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87327E" w:rsidRDefault="002039A2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02261439" r:id="rId10"/>
        </w:pict>
      </w:r>
      <w:r w:rsidR="009B1DE0" w:rsidRPr="0087327E">
        <w:rPr>
          <w:noProof/>
        </w:rPr>
        <w:drawing>
          <wp:anchor distT="0" distB="0" distL="114300" distR="114300" simplePos="0" relativeHeight="251657216" behindDoc="0" locked="0" layoutInCell="1" allowOverlap="1" wp14:anchorId="055FDA5F" wp14:editId="49491CD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87327E">
        <w:rPr>
          <w:lang w:val="ro-RO"/>
        </w:rPr>
        <w:tab/>
        <w:t xml:space="preserve">   </w:t>
      </w:r>
      <w:r w:rsidR="00A107AC" w:rsidRPr="0087327E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A107AC" w:rsidRPr="0087327E" w:rsidRDefault="00A107AC" w:rsidP="00A107AC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87327E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A107AC" w:rsidRPr="0087327E" w:rsidTr="00EA2431">
        <w:trPr>
          <w:trHeight w:val="226"/>
        </w:trPr>
        <w:tc>
          <w:tcPr>
            <w:tcW w:w="9676" w:type="dxa"/>
            <w:shd w:val="clear" w:color="auto" w:fill="DAEEF3"/>
          </w:tcPr>
          <w:p w:rsidR="00A107AC" w:rsidRPr="0087327E" w:rsidRDefault="00A107AC" w:rsidP="00A107AC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87327E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120961" w:rsidRPr="0087327E" w:rsidRDefault="00120961" w:rsidP="00075C3F">
      <w:pPr>
        <w:spacing w:after="0" w:line="240" w:lineRule="auto"/>
        <w:rPr>
          <w:rFonts w:ascii="Arial" w:eastAsia="Times New Roman" w:hAnsi="Arial" w:cs="Arial"/>
          <w:b/>
          <w:lang w:val="ro-RO"/>
        </w:rPr>
      </w:pPr>
    </w:p>
    <w:p w:rsidR="00D0162E" w:rsidRPr="0087327E" w:rsidRDefault="00D0162E" w:rsidP="001D64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lang w:val="ro-RO"/>
        </w:rPr>
      </w:pPr>
    </w:p>
    <w:p w:rsidR="004341EE" w:rsidRPr="0087327E" w:rsidRDefault="004341EE" w:rsidP="001D64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lang w:val="ro-RO"/>
        </w:rPr>
      </w:pPr>
    </w:p>
    <w:p w:rsidR="004341EE" w:rsidRDefault="004341EE" w:rsidP="001D64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lang w:val="ro-RO"/>
        </w:rPr>
      </w:pPr>
    </w:p>
    <w:p w:rsidR="002039A2" w:rsidRPr="0087327E" w:rsidRDefault="002039A2" w:rsidP="001D64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lang w:val="ro-RO"/>
        </w:rPr>
      </w:pPr>
    </w:p>
    <w:p w:rsidR="00AD0F64" w:rsidRPr="0087327E" w:rsidRDefault="00AD0F64" w:rsidP="001D64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lang w:val="ro-RO"/>
        </w:rPr>
      </w:pPr>
    </w:p>
    <w:p w:rsidR="00385086" w:rsidRPr="007A47B8" w:rsidRDefault="001D646C" w:rsidP="0038508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385086" w:rsidRPr="007A47B8">
        <w:rPr>
          <w:rFonts w:ascii="Arial" w:eastAsia="Times New Roman" w:hAnsi="Arial" w:cs="Arial"/>
          <w:b/>
          <w:lang w:val="ro-RO"/>
        </w:rPr>
        <w:t xml:space="preserve">ÎNCADRARE - proiect </w:t>
      </w:r>
    </w:p>
    <w:p w:rsidR="00385086" w:rsidRPr="007A47B8" w:rsidRDefault="004767D9" w:rsidP="0038508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b/>
          <w:lang w:val="ro-RO"/>
        </w:rPr>
        <w:t>28</w:t>
      </w:r>
      <w:r w:rsidR="005C0C9D" w:rsidRPr="007A47B8">
        <w:rPr>
          <w:rFonts w:ascii="Arial" w:eastAsia="Times New Roman" w:hAnsi="Arial" w:cs="Arial"/>
          <w:b/>
          <w:lang w:val="ro-RO"/>
        </w:rPr>
        <w:t>.08</w:t>
      </w:r>
      <w:r w:rsidR="00385086" w:rsidRPr="007A47B8">
        <w:rPr>
          <w:rFonts w:ascii="Arial" w:eastAsia="Times New Roman" w:hAnsi="Arial" w:cs="Arial"/>
          <w:b/>
          <w:lang w:val="ro-RO"/>
        </w:rPr>
        <w:t>.2015</w:t>
      </w:r>
    </w:p>
    <w:p w:rsidR="00385086" w:rsidRPr="007A47B8" w:rsidRDefault="00385086" w:rsidP="00075C3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341EE" w:rsidRPr="007A47B8" w:rsidRDefault="004341EE" w:rsidP="00075C3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341EE" w:rsidRPr="007A47B8" w:rsidRDefault="004341EE" w:rsidP="00075C3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385086" w:rsidRPr="007A47B8" w:rsidRDefault="00385086" w:rsidP="003850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385086" w:rsidRPr="007A47B8" w:rsidRDefault="00385086" w:rsidP="003850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lang w:val="ro-RO"/>
        </w:rPr>
        <w:t xml:space="preserve">Ca urmare a solicitării de emitere a acordului de mediu depusă de </w:t>
      </w:r>
      <w:r w:rsidR="0087327E" w:rsidRPr="007A47B8">
        <w:rPr>
          <w:rFonts w:ascii="Arial" w:eastAsia="Times New Roman" w:hAnsi="Arial" w:cs="Arial"/>
          <w:i/>
          <w:lang w:val="ro-RO"/>
        </w:rPr>
        <w:t>SC PLASTINVEST PROD SRL</w:t>
      </w:r>
      <w:r w:rsidRPr="007A47B8">
        <w:rPr>
          <w:rFonts w:ascii="Arial" w:eastAsia="Times New Roman" w:hAnsi="Arial" w:cs="Arial"/>
          <w:lang w:val="ro-RO"/>
        </w:rPr>
        <w:t xml:space="preserve">, cu sediul în </w:t>
      </w:r>
      <w:r w:rsidR="0087327E" w:rsidRPr="007A47B8">
        <w:rPr>
          <w:rFonts w:ascii="Arial" w:eastAsia="Times New Roman" w:hAnsi="Arial" w:cs="Arial"/>
          <w:i/>
          <w:lang w:val="ro-RO"/>
        </w:rPr>
        <w:t>orașul Năsăud, str. Mihai Eminescu, nr. 4/A</w:t>
      </w:r>
      <w:r w:rsidR="0081510A" w:rsidRPr="007A47B8">
        <w:rPr>
          <w:rFonts w:ascii="Arial" w:eastAsia="Times New Roman" w:hAnsi="Arial" w:cs="Arial"/>
          <w:i/>
          <w:lang w:val="ro-RO"/>
        </w:rPr>
        <w:t>, județul Bistrița-Năsăud</w:t>
      </w:r>
      <w:r w:rsidRPr="007A47B8">
        <w:rPr>
          <w:rFonts w:ascii="Arial" w:eastAsia="Times New Roman" w:hAnsi="Arial" w:cs="Arial"/>
          <w:lang w:val="ro-RO"/>
        </w:rPr>
        <w:t xml:space="preserve">, înregistrată la Agenţia pentru Protecţia Mediului Bistriţa-Năsăud cu nr. </w:t>
      </w:r>
      <w:r w:rsidR="0087327E" w:rsidRPr="007A47B8">
        <w:rPr>
          <w:rFonts w:ascii="Arial" w:eastAsia="Times New Roman" w:hAnsi="Arial" w:cs="Arial"/>
          <w:i/>
          <w:lang w:val="ro-RO"/>
        </w:rPr>
        <w:t>4578/27.04.2015</w:t>
      </w:r>
      <w:r w:rsidRPr="007A47B8">
        <w:rPr>
          <w:rFonts w:ascii="Arial" w:eastAsia="Times New Roman" w:hAnsi="Arial" w:cs="Arial"/>
          <w:lang w:val="ro-RO"/>
        </w:rPr>
        <w:t xml:space="preserve">, </w:t>
      </w:r>
      <w:r w:rsidRPr="007A47B8">
        <w:rPr>
          <w:rFonts w:ascii="Arial" w:eastAsia="Times New Roman" w:hAnsi="Arial" w:cs="Arial"/>
          <w:i/>
          <w:lang w:val="ro-RO"/>
        </w:rPr>
        <w:t xml:space="preserve">cu ultima completare la nr. </w:t>
      </w:r>
      <w:r w:rsidR="0087327E" w:rsidRPr="007A47B8">
        <w:rPr>
          <w:rFonts w:ascii="Arial" w:eastAsia="Times New Roman" w:hAnsi="Arial" w:cs="Arial"/>
          <w:i/>
          <w:lang w:val="ro-RO"/>
        </w:rPr>
        <w:t>9367/20.08</w:t>
      </w:r>
      <w:r w:rsidRPr="007A47B8">
        <w:rPr>
          <w:rFonts w:ascii="Arial" w:eastAsia="Times New Roman" w:hAnsi="Arial" w:cs="Arial"/>
          <w:i/>
          <w:lang w:val="ro-RO"/>
        </w:rPr>
        <w:t>.2015,</w:t>
      </w:r>
      <w:r w:rsidRPr="007A47B8">
        <w:rPr>
          <w:rFonts w:ascii="Arial" w:eastAsia="Times New Roman" w:hAnsi="Arial" w:cs="Arial"/>
          <w:lang w:val="ro-RO"/>
        </w:rPr>
        <w:t xml:space="preserve"> în baza Hotărârii Guvernului nr. 445/2009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385086" w:rsidRPr="007A47B8" w:rsidRDefault="00385086" w:rsidP="00075C3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87327E" w:rsidRPr="007A47B8">
        <w:rPr>
          <w:rFonts w:ascii="Arial" w:eastAsia="Times New Roman" w:hAnsi="Arial" w:cs="Arial"/>
          <w:i/>
          <w:lang w:val="ro-RO"/>
        </w:rPr>
        <w:t>26</w:t>
      </w:r>
      <w:r w:rsidR="00ED737E" w:rsidRPr="007A47B8">
        <w:rPr>
          <w:rFonts w:ascii="Arial" w:eastAsia="Times New Roman" w:hAnsi="Arial" w:cs="Arial"/>
          <w:i/>
          <w:lang w:val="ro-RO"/>
        </w:rPr>
        <w:t>.0</w:t>
      </w:r>
      <w:r w:rsidR="0081510A" w:rsidRPr="007A47B8">
        <w:rPr>
          <w:rFonts w:ascii="Arial" w:eastAsia="Times New Roman" w:hAnsi="Arial" w:cs="Arial"/>
          <w:i/>
          <w:lang w:val="ro-RO"/>
        </w:rPr>
        <w:t>8</w:t>
      </w:r>
      <w:r w:rsidRPr="007A47B8">
        <w:rPr>
          <w:rFonts w:ascii="Arial" w:eastAsia="Times New Roman" w:hAnsi="Arial" w:cs="Arial"/>
          <w:i/>
          <w:lang w:val="ro-RO"/>
        </w:rPr>
        <w:t>.2015</w:t>
      </w:r>
      <w:r w:rsidRPr="007A47B8">
        <w:rPr>
          <w:rFonts w:ascii="Arial" w:eastAsia="Times New Roman" w:hAnsi="Arial" w:cs="Arial"/>
          <w:lang w:val="ro-RO"/>
        </w:rPr>
        <w:t xml:space="preserve">, că proiectul </w:t>
      </w:r>
      <w:r w:rsidR="007F1174" w:rsidRPr="007A47B8">
        <w:rPr>
          <w:rFonts w:ascii="Arial" w:hAnsi="Arial" w:cs="Arial"/>
          <w:i/>
          <w:lang w:val="ro-RO"/>
        </w:rPr>
        <w:t>"</w:t>
      </w:r>
      <w:r w:rsidR="0087327E" w:rsidRPr="007A47B8">
        <w:rPr>
          <w:rFonts w:ascii="Arial" w:hAnsi="Arial" w:cs="Arial"/>
          <w:i/>
          <w:lang w:val="ro-RO"/>
        </w:rPr>
        <w:t>Supraînălțare, extindere și recompartimentare hala nr. 8 cu destinația de producție ambalaje flexibile și extindere hala nr. 7 cu destinația de depozit</w:t>
      </w:r>
      <w:r w:rsidR="0081510A" w:rsidRPr="007A47B8">
        <w:rPr>
          <w:rFonts w:ascii="Arial" w:hAnsi="Arial" w:cs="Arial"/>
          <w:i/>
          <w:lang w:val="ro-RO"/>
        </w:rPr>
        <w:t xml:space="preserve">", </w:t>
      </w:r>
      <w:r w:rsidR="0081510A" w:rsidRPr="007A47B8">
        <w:rPr>
          <w:rFonts w:ascii="Arial" w:hAnsi="Arial" w:cs="Arial"/>
          <w:lang w:val="ro-RO"/>
        </w:rPr>
        <w:t xml:space="preserve">propus a fi amplasat </w:t>
      </w:r>
      <w:r w:rsidR="0087327E" w:rsidRPr="007A47B8">
        <w:rPr>
          <w:rFonts w:ascii="Arial" w:eastAsia="Times New Roman" w:hAnsi="Arial" w:cs="Arial"/>
          <w:i/>
          <w:lang w:val="ro-RO"/>
        </w:rPr>
        <w:t>municipiul Bistrița, localitatea componentă Unirea, str. Agronomului, nr. 29N-29P</w:t>
      </w:r>
      <w:r w:rsidR="0087327E" w:rsidRPr="007A47B8">
        <w:rPr>
          <w:rFonts w:ascii="Arial" w:hAnsi="Arial" w:cs="Arial"/>
          <w:lang w:val="ro-RO"/>
        </w:rPr>
        <w:t xml:space="preserve">, </w:t>
      </w:r>
      <w:r w:rsidR="00161245" w:rsidRPr="007A47B8">
        <w:rPr>
          <w:rFonts w:ascii="Arial" w:hAnsi="Arial" w:cs="Arial"/>
          <w:lang w:val="ro-RO"/>
        </w:rPr>
        <w:t>judeţul Bistriţa-Năsăud</w:t>
      </w:r>
      <w:r w:rsidR="00EE5544" w:rsidRPr="007A47B8">
        <w:rPr>
          <w:rFonts w:ascii="Arial" w:eastAsia="Times New Roman" w:hAnsi="Arial" w:cs="Arial"/>
          <w:lang w:val="ro-RO"/>
        </w:rPr>
        <w:t xml:space="preserve">, </w:t>
      </w:r>
      <w:r w:rsidRPr="007A47B8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7A47B8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4341EE" w:rsidRPr="007A47B8" w:rsidRDefault="004341EE" w:rsidP="00075C3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85086" w:rsidRPr="007A47B8" w:rsidRDefault="00385086" w:rsidP="0038508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lang w:val="ro-RO"/>
        </w:rPr>
        <w:t>Justificarea prezentei decizii:</w:t>
      </w:r>
    </w:p>
    <w:p w:rsidR="00385086" w:rsidRPr="007A47B8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81510A" w:rsidRPr="007A47B8" w:rsidRDefault="0081510A" w:rsidP="0081510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eastAsia="Times New Roman" w:hAnsi="Arial" w:cs="Arial"/>
          <w:i/>
          <w:lang w:val="ro-RO"/>
        </w:rPr>
        <w:t xml:space="preserve">a) </w:t>
      </w:r>
      <w:r w:rsidR="0087327E" w:rsidRPr="007A47B8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 la pct. 13, lit. a) orice modificări sau extinderi, altele decât cele prevăzute la pct. 22 din anexa nr. 1, ale proiectelor prevăzute în anexa nr. 1 sau în prezenta anexă, deja autorizate, executate sau în curs de a fi executate, care pot avea efecte semnificative negative asupra mediului;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b) pe amplasament se desfășoară activitatea de producție ambalaje flexibile, activitate care intră sub incidenţa Legii nr. 278/2013 privind emisiile industriale, pentru care titularul deține autorizația de mediu nr. 72/26.04.2013;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c) prin proiect se propune reorganizarea spațiilor de producție și depozitare astfel: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 xml:space="preserve">   </w:t>
      </w:r>
      <w:r w:rsidR="002039A2" w:rsidRPr="007A47B8">
        <w:rPr>
          <w:rFonts w:ascii="Arial" w:hAnsi="Arial" w:cs="Arial"/>
          <w:i/>
          <w:lang w:val="ro-RO"/>
        </w:rPr>
        <w:t xml:space="preserve">    </w:t>
      </w:r>
      <w:r w:rsidRPr="007A47B8">
        <w:rPr>
          <w:rFonts w:ascii="Arial" w:hAnsi="Arial" w:cs="Arial"/>
          <w:i/>
          <w:lang w:val="ro-RO"/>
        </w:rPr>
        <w:t xml:space="preserve"> </w:t>
      </w:r>
      <w:r w:rsidR="002039A2" w:rsidRPr="007A47B8">
        <w:rPr>
          <w:rFonts w:ascii="Arial" w:hAnsi="Arial" w:cs="Arial"/>
          <w:i/>
          <w:lang w:val="ro-RO"/>
        </w:rPr>
        <w:t xml:space="preserve"> </w:t>
      </w:r>
      <w:r w:rsidRPr="007A47B8">
        <w:rPr>
          <w:rFonts w:ascii="Arial" w:hAnsi="Arial" w:cs="Arial"/>
          <w:i/>
          <w:lang w:val="ro-RO"/>
        </w:rPr>
        <w:t>- hala de producție nr. 8 (parter) se va extinde cu o suprafață de 248,19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>, de la 346,28 m</w:t>
      </w:r>
      <w:r w:rsidRPr="007A47B8">
        <w:rPr>
          <w:rFonts w:ascii="Arial" w:hAnsi="Arial" w:cs="Arial"/>
          <w:i/>
          <w:vertAlign w:val="superscript"/>
          <w:lang w:val="ro-RO"/>
        </w:rPr>
        <w:t xml:space="preserve">2 </w:t>
      </w:r>
      <w:r w:rsidRPr="007A47B8">
        <w:rPr>
          <w:rFonts w:ascii="Arial" w:hAnsi="Arial" w:cs="Arial"/>
          <w:i/>
          <w:lang w:val="ro-RO"/>
        </w:rPr>
        <w:t>la 594,47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>, pentru a se putea permite amplasarea unui nou utilaj de imprimare flexografică în 8 culori, precum și repoziționarea utilajelor de laminare și tăiere existente;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 xml:space="preserve"> </w:t>
      </w:r>
      <w:r w:rsidR="002039A2" w:rsidRPr="007A47B8">
        <w:rPr>
          <w:rFonts w:ascii="Arial" w:hAnsi="Arial" w:cs="Arial"/>
          <w:i/>
          <w:lang w:val="ro-RO"/>
        </w:rPr>
        <w:t xml:space="preserve">  </w:t>
      </w:r>
      <w:r w:rsidRPr="007A47B8">
        <w:rPr>
          <w:rFonts w:ascii="Arial" w:hAnsi="Arial" w:cs="Arial"/>
          <w:i/>
          <w:lang w:val="ro-RO"/>
        </w:rPr>
        <w:t xml:space="preserve">  </w:t>
      </w:r>
      <w:r w:rsidR="002039A2" w:rsidRPr="007A47B8">
        <w:rPr>
          <w:rFonts w:ascii="Arial" w:hAnsi="Arial" w:cs="Arial"/>
          <w:i/>
          <w:lang w:val="ro-RO"/>
        </w:rPr>
        <w:t xml:space="preserve">  </w:t>
      </w:r>
      <w:r w:rsidRPr="007A47B8">
        <w:rPr>
          <w:rFonts w:ascii="Arial" w:hAnsi="Arial" w:cs="Arial"/>
          <w:i/>
          <w:lang w:val="ro-RO"/>
        </w:rPr>
        <w:t xml:space="preserve"> </w:t>
      </w:r>
      <w:r w:rsidR="002039A2" w:rsidRPr="007A47B8">
        <w:rPr>
          <w:rFonts w:ascii="Arial" w:hAnsi="Arial" w:cs="Arial"/>
          <w:i/>
          <w:lang w:val="ro-RO"/>
        </w:rPr>
        <w:t xml:space="preserve"> </w:t>
      </w:r>
      <w:r w:rsidRPr="007A47B8">
        <w:rPr>
          <w:rFonts w:ascii="Arial" w:hAnsi="Arial" w:cs="Arial"/>
          <w:i/>
          <w:lang w:val="ro-RO"/>
        </w:rPr>
        <w:t>- hala nr. 7 (parter)</w:t>
      </w:r>
      <w:r w:rsidRPr="007A47B8">
        <w:rPr>
          <w:rFonts w:ascii="Times New Roman" w:eastAsia="Times New Roman" w:hAnsi="Times New Roman"/>
          <w:lang w:val="ro-RO" w:eastAsia="ro-RO"/>
        </w:rPr>
        <w:t xml:space="preserve"> </w:t>
      </w:r>
      <w:r w:rsidRPr="007A47B8">
        <w:rPr>
          <w:rFonts w:ascii="Arial" w:hAnsi="Arial" w:cs="Arial"/>
          <w:i/>
          <w:lang w:val="ro-RO"/>
        </w:rPr>
        <w:t>se va extinde cu o suprafață de 209,53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>, de la 338,91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 xml:space="preserve"> la 548,44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 xml:space="preserve"> și va cuprinde: 2 depozite materiale plastice, cu suprafețele de 283,72 m</w:t>
      </w:r>
      <w:r w:rsidRPr="007A47B8">
        <w:rPr>
          <w:rFonts w:ascii="Arial" w:hAnsi="Arial" w:cs="Arial"/>
          <w:i/>
          <w:vertAlign w:val="superscript"/>
          <w:lang w:val="ro-RO"/>
        </w:rPr>
        <w:t xml:space="preserve">2 </w:t>
      </w:r>
      <w:r w:rsidRPr="007A47B8">
        <w:rPr>
          <w:rFonts w:ascii="Arial" w:hAnsi="Arial" w:cs="Arial"/>
          <w:i/>
          <w:lang w:val="ro-RO"/>
        </w:rPr>
        <w:t>și 209,53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>, depozit de cerneluri și solvenți, cu suprafața de 39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 xml:space="preserve"> și camera pompe (pentru instalația de stingere a incendiilor), cu suprafața de 16,19 m</w:t>
      </w:r>
      <w:r w:rsidRPr="007A47B8">
        <w:rPr>
          <w:rFonts w:ascii="Arial" w:hAnsi="Arial" w:cs="Arial"/>
          <w:i/>
          <w:vertAlign w:val="superscript"/>
          <w:lang w:val="ro-RO"/>
        </w:rPr>
        <w:t>2</w:t>
      </w:r>
      <w:r w:rsidRPr="007A47B8">
        <w:rPr>
          <w:rFonts w:ascii="Arial" w:hAnsi="Arial" w:cs="Arial"/>
          <w:i/>
          <w:lang w:val="ro-RO"/>
        </w:rPr>
        <w:t>;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- utilajul nou de imprimare flexografică va avea o capacitate de 5 t/zi, 110 t/lună, iar producția de ambalaje imprimate, care în prezent este de 50 t/lună, va crește cu 20 % după punerea lui în funcțiune;</w:t>
      </w:r>
    </w:p>
    <w:p w:rsidR="0087327E" w:rsidRPr="007A47B8" w:rsidRDefault="0087327E" w:rsidP="0087327E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- alimentarea cu apă se realizează din reţeaua de alim</w:t>
      </w:r>
      <w:r w:rsidR="00E00D87" w:rsidRPr="007A47B8">
        <w:rPr>
          <w:rFonts w:ascii="Arial" w:hAnsi="Arial" w:cs="Arial"/>
          <w:i/>
          <w:lang w:val="ro-RO"/>
        </w:rPr>
        <w:t>entare cu apă potabilă din zonă (apa utilizată în scop tehnologic, pentru răcire, se recirculă),</w:t>
      </w:r>
      <w:r w:rsidR="002039A2" w:rsidRPr="007A47B8">
        <w:rPr>
          <w:rFonts w:ascii="Arial" w:hAnsi="Arial" w:cs="Arial"/>
          <w:i/>
          <w:lang w:val="ro-RO"/>
        </w:rPr>
        <w:t xml:space="preserve"> </w:t>
      </w:r>
      <w:r w:rsidR="00E00D87" w:rsidRPr="007A47B8">
        <w:rPr>
          <w:rFonts w:ascii="Arial" w:hAnsi="Arial" w:cs="Arial"/>
          <w:i/>
          <w:lang w:val="ro-RO"/>
        </w:rPr>
        <w:t xml:space="preserve">iar </w:t>
      </w:r>
      <w:r w:rsidRPr="007A47B8">
        <w:rPr>
          <w:rFonts w:ascii="Arial" w:hAnsi="Arial" w:cs="Arial"/>
          <w:i/>
          <w:lang w:val="ro-RO"/>
        </w:rPr>
        <w:t xml:space="preserve">apele uzate </w:t>
      </w:r>
      <w:r w:rsidR="00E00D87" w:rsidRPr="007A47B8">
        <w:rPr>
          <w:rFonts w:ascii="Arial" w:hAnsi="Arial" w:cs="Arial"/>
          <w:i/>
          <w:lang w:val="ro-RO"/>
        </w:rPr>
        <w:t xml:space="preserve">menajere </w:t>
      </w:r>
      <w:r w:rsidRPr="007A47B8">
        <w:rPr>
          <w:rFonts w:ascii="Arial" w:hAnsi="Arial" w:cs="Arial"/>
          <w:i/>
          <w:lang w:val="ro-RO"/>
        </w:rPr>
        <w:t>sunt evacuate în bazin vidanjabil cu V = 200 m</w:t>
      </w:r>
      <w:r w:rsidRPr="007A47B8">
        <w:rPr>
          <w:rFonts w:ascii="Arial" w:hAnsi="Arial" w:cs="Arial"/>
          <w:i/>
          <w:vertAlign w:val="superscript"/>
          <w:lang w:val="ro-RO"/>
        </w:rPr>
        <w:t>3</w:t>
      </w:r>
      <w:r w:rsidRPr="007A47B8">
        <w:rPr>
          <w:rFonts w:ascii="Arial" w:hAnsi="Arial" w:cs="Arial"/>
          <w:i/>
          <w:lang w:val="ro-RO"/>
        </w:rPr>
        <w:t>;</w:t>
      </w:r>
    </w:p>
    <w:p w:rsidR="0086126B" w:rsidRPr="007A47B8" w:rsidRDefault="0086126B" w:rsidP="008612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7A47B8">
        <w:rPr>
          <w:rFonts w:ascii="Arial" w:eastAsia="Times New Roman" w:hAnsi="Arial" w:cs="Arial"/>
          <w:i/>
          <w:lang w:val="ro-RO"/>
        </w:rPr>
        <w:t>d) proiectul nu are efecte cumulative cu alte proiecte/construcții de același tip existente în zonă;</w:t>
      </w:r>
    </w:p>
    <w:p w:rsidR="00120961" w:rsidRPr="007A47B8" w:rsidRDefault="00E00D87" w:rsidP="00A31EE1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hAnsi="Arial" w:cs="Arial"/>
          <w:i/>
          <w:lang w:val="ro-RO" w:eastAsia="ar-SA"/>
        </w:rPr>
        <w:lastRenderedPageBreak/>
        <w:t>e</w:t>
      </w:r>
      <w:r w:rsidR="00120961" w:rsidRPr="007A47B8">
        <w:rPr>
          <w:rFonts w:ascii="Arial" w:hAnsi="Arial" w:cs="Arial"/>
          <w:i/>
          <w:lang w:val="ro-RO" w:eastAsia="ar-SA"/>
        </w:rPr>
        <w:t>) proiectul este situat în afara zonelor de protecţie specială sau arie în care standardele de calitate ale mediului, stabilite de legislaţie, au fost depăşite;</w:t>
      </w:r>
    </w:p>
    <w:p w:rsidR="00120961" w:rsidRPr="007A47B8" w:rsidRDefault="00E00D87" w:rsidP="00A31EE1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hAnsi="Arial" w:cs="Arial"/>
          <w:i/>
          <w:lang w:val="ro-RO" w:eastAsia="ar-SA"/>
        </w:rPr>
        <w:t>f</w:t>
      </w:r>
      <w:r w:rsidR="00120961" w:rsidRPr="007A47B8">
        <w:rPr>
          <w:rFonts w:ascii="Arial" w:hAnsi="Arial" w:cs="Arial"/>
          <w:i/>
          <w:lang w:val="ro-RO" w:eastAsia="ar-SA"/>
        </w:rPr>
        <w:t>) probabilitatea impactului asupra factorilor de mediu este redusă;</w:t>
      </w:r>
    </w:p>
    <w:p w:rsidR="00385086" w:rsidRPr="007A47B8" w:rsidRDefault="00E00D87" w:rsidP="00A31E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g</w:t>
      </w:r>
      <w:r w:rsidR="00385086" w:rsidRPr="007A47B8">
        <w:rPr>
          <w:rFonts w:ascii="Arial" w:hAnsi="Arial" w:cs="Arial"/>
          <w:i/>
          <w:lang w:val="ro-RO"/>
        </w:rPr>
        <w:t>)</w:t>
      </w:r>
      <w:r w:rsidR="00A9382F" w:rsidRPr="007A47B8">
        <w:rPr>
          <w:rFonts w:ascii="Arial" w:hAnsi="Arial" w:cs="Arial"/>
          <w:i/>
          <w:lang w:val="ro-RO"/>
        </w:rPr>
        <w:t xml:space="preserve"> </w:t>
      </w:r>
      <w:r w:rsidR="00385086" w:rsidRPr="007A47B8">
        <w:rPr>
          <w:rFonts w:ascii="Arial" w:hAnsi="Arial" w:cs="Arial"/>
          <w:i/>
          <w:lang w:val="ro-RO"/>
        </w:rPr>
        <w:t>prin respectarea măsurilor preventive şi de protecţia factorilor de mediu, probabilitatea impactului asupra factorilor de mediu este redusă;</w:t>
      </w:r>
    </w:p>
    <w:p w:rsidR="00385086" w:rsidRPr="007A47B8" w:rsidRDefault="00E00D87" w:rsidP="0038508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7A47B8">
        <w:rPr>
          <w:rFonts w:ascii="Arial" w:eastAsia="Times New Roman" w:hAnsi="Arial" w:cs="Arial"/>
          <w:i/>
          <w:iCs/>
          <w:lang w:val="ro-RO"/>
        </w:rPr>
        <w:t>h</w:t>
      </w:r>
      <w:r w:rsidR="00385086" w:rsidRPr="007A47B8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6126B" w:rsidRPr="007A47B8">
        <w:rPr>
          <w:rFonts w:ascii="Arial" w:eastAsia="Times New Roman" w:hAnsi="Arial" w:cs="Arial"/>
          <w:i/>
          <w:lang w:val="ro-RO"/>
        </w:rPr>
        <w:t>din analiza liste</w:t>
      </w:r>
      <w:r w:rsidR="004A3242" w:rsidRPr="007A47B8">
        <w:rPr>
          <w:rFonts w:ascii="Arial" w:eastAsia="Times New Roman" w:hAnsi="Arial" w:cs="Arial"/>
          <w:i/>
          <w:lang w:val="ro-RO"/>
        </w:rPr>
        <w:t>i</w:t>
      </w:r>
      <w:r w:rsidR="00385086" w:rsidRPr="007A47B8">
        <w:rPr>
          <w:rFonts w:ascii="Arial" w:eastAsia="Times New Roman" w:hAnsi="Arial" w:cs="Arial"/>
          <w:i/>
          <w:lang w:val="ro-RO"/>
        </w:rPr>
        <w:t xml:space="preserve"> de control pentru etapa de încadrare, finalizată în şedinţa Comisiei de Analiză Tehnică, nu rezultă un impact semnificativ asupra mediului al proiectului propus;</w:t>
      </w:r>
    </w:p>
    <w:p w:rsidR="00385086" w:rsidRPr="007A47B8" w:rsidRDefault="00E00D87" w:rsidP="00075C3F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7A47B8">
        <w:rPr>
          <w:rFonts w:ascii="Arial" w:eastAsia="Times New Roman" w:hAnsi="Arial" w:cs="Arial"/>
          <w:i/>
          <w:lang w:val="ro-RO"/>
        </w:rPr>
        <w:t>i</w:t>
      </w:r>
      <w:r w:rsidR="00077611" w:rsidRPr="007A47B8">
        <w:rPr>
          <w:rFonts w:ascii="Arial" w:eastAsia="Times New Roman" w:hAnsi="Arial" w:cs="Arial"/>
          <w:i/>
          <w:lang w:val="ro-RO"/>
        </w:rPr>
        <w:t xml:space="preserve">) </w:t>
      </w:r>
      <w:r w:rsidR="00385086" w:rsidRPr="007A47B8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Pr="007A47B8">
        <w:rPr>
          <w:rFonts w:ascii="Arial" w:eastAsia="Times New Roman" w:hAnsi="Arial" w:cs="Arial"/>
          <w:i/>
          <w:lang w:val="ro-RO"/>
        </w:rPr>
        <w:t>municipiului Bistrița</w:t>
      </w:r>
      <w:r w:rsidR="00385086" w:rsidRPr="007A47B8">
        <w:rPr>
          <w:rFonts w:ascii="Arial" w:eastAsia="Times New Roman" w:hAnsi="Arial" w:cs="Arial"/>
          <w:i/>
          <w:lang w:val="ro-RO"/>
        </w:rPr>
        <w:t>, prin publicare în presa locală şi afişare pe site-ul şi la sediul A.P.M. Bistriţa-Năsăud. Nu s-au înregistrat observaţii/contestaţii/comentarii d</w:t>
      </w:r>
      <w:r w:rsidR="00075C3F" w:rsidRPr="007A47B8">
        <w:rPr>
          <w:rFonts w:ascii="Arial" w:eastAsia="Times New Roman" w:hAnsi="Arial" w:cs="Arial"/>
          <w:i/>
          <w:lang w:val="ro-RO"/>
        </w:rPr>
        <w:t>in partea publicului interesat.</w:t>
      </w:r>
    </w:p>
    <w:p w:rsidR="004341EE" w:rsidRPr="007A47B8" w:rsidRDefault="004341EE" w:rsidP="00075C3F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385086" w:rsidRPr="007A47B8" w:rsidRDefault="00385086" w:rsidP="00BF3E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4341EE" w:rsidRPr="007A47B8" w:rsidRDefault="00385086" w:rsidP="001E456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 w:eastAsia="ro-RO"/>
        </w:rPr>
      </w:pPr>
      <w:r w:rsidRPr="007A47B8">
        <w:rPr>
          <w:rFonts w:ascii="Arial" w:hAnsi="Arial" w:cs="Arial"/>
          <w:i/>
          <w:lang w:val="ro-RO"/>
        </w:rPr>
        <w:t xml:space="preserve"> </w:t>
      </w:r>
      <w:r w:rsidR="001E456C" w:rsidRPr="007A47B8">
        <w:rPr>
          <w:rFonts w:ascii="Arial" w:eastAsia="Times New Roman" w:hAnsi="Arial" w:cs="Arial"/>
          <w:i/>
          <w:lang w:val="ro-RO" w:eastAsia="ro-RO"/>
        </w:rPr>
        <w:t>- proiectul propus nu intră sub incidenţa art. 28 din O.U.G. nr. 57/2007 privind regimul ariilor naturale protejate, conservarea habitatelor naturale, a florei şi faunei sălbatice, cu modificările şi completările ulterioare;</w:t>
      </w:r>
    </w:p>
    <w:p w:rsidR="001E456C" w:rsidRPr="007A47B8" w:rsidRDefault="001E456C" w:rsidP="001E456C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lang w:val="ro-RO" w:eastAsia="ro-RO"/>
        </w:rPr>
      </w:pPr>
    </w:p>
    <w:p w:rsidR="00385086" w:rsidRPr="007A47B8" w:rsidRDefault="00385086" w:rsidP="00BF3E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7A47B8">
        <w:rPr>
          <w:rFonts w:ascii="Arial" w:hAnsi="Arial" w:cs="Arial"/>
          <w:b/>
          <w:bCs/>
          <w:lang w:val="ro-RO"/>
        </w:rPr>
        <w:t>Condiţii de realizare a proiectului</w:t>
      </w:r>
      <w:r w:rsidRPr="007A47B8">
        <w:rPr>
          <w:rFonts w:ascii="Arial" w:hAnsi="Arial" w:cs="Arial"/>
          <w:b/>
          <w:lang w:val="ro-RO"/>
        </w:rPr>
        <w:t>:</w:t>
      </w:r>
    </w:p>
    <w:p w:rsidR="00D846C2" w:rsidRPr="007A47B8" w:rsidRDefault="00C42BFF" w:rsidP="00D846C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hAnsi="Arial" w:cs="Arial"/>
          <w:i/>
          <w:lang w:val="ro-RO" w:eastAsia="ar-SA"/>
        </w:rPr>
        <w:t xml:space="preserve">1. </w:t>
      </w:r>
      <w:r w:rsidR="00D846C2" w:rsidRPr="007A47B8">
        <w:rPr>
          <w:rFonts w:ascii="Arial" w:hAnsi="Arial" w:cs="Arial"/>
          <w:i/>
          <w:lang w:val="ro-RO" w:eastAsia="ar-SA"/>
        </w:rPr>
        <w:t xml:space="preserve">Se vor respecta prevederile O.U.G. nr. 195/2005 privind protecţia mediului, cu modificările şi completările ulterioare. </w:t>
      </w:r>
    </w:p>
    <w:p w:rsidR="00C42BFF" w:rsidRPr="007A47B8" w:rsidRDefault="000C7AD5" w:rsidP="004B09A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hAnsi="Arial" w:cs="Arial"/>
          <w:i/>
          <w:lang w:val="ro-RO" w:eastAsia="ar-SA"/>
        </w:rPr>
        <w:t xml:space="preserve">2. </w:t>
      </w:r>
      <w:r w:rsidR="004B09AA" w:rsidRPr="007A47B8">
        <w:rPr>
          <w:rFonts w:ascii="Arial" w:hAnsi="Arial" w:cs="Arial"/>
          <w:i/>
          <w:lang w:val="ro-RO" w:eastAsia="ar-SA"/>
        </w:rPr>
        <w:t>Se vor realiza condiţiile de încadrare în valoarea limită de emisie pentru compuşi organici volatili</w:t>
      </w:r>
      <w:r w:rsidR="002039A2" w:rsidRPr="007A47B8">
        <w:rPr>
          <w:rFonts w:ascii="Arial" w:hAnsi="Arial" w:cs="Arial"/>
          <w:i/>
          <w:lang w:val="ro-RO" w:eastAsia="ar-SA"/>
        </w:rPr>
        <w:t xml:space="preserve"> (COV)</w:t>
      </w:r>
      <w:r w:rsidR="004B09AA" w:rsidRPr="007A47B8">
        <w:rPr>
          <w:rFonts w:ascii="Arial" w:hAnsi="Arial" w:cs="Arial"/>
          <w:i/>
          <w:lang w:val="ro-RO" w:eastAsia="ar-SA"/>
        </w:rPr>
        <w:t xml:space="preserve"> în gazele reziduale </w:t>
      </w:r>
      <w:r w:rsidR="001E456C" w:rsidRPr="007A47B8">
        <w:rPr>
          <w:rFonts w:ascii="Arial" w:hAnsi="Arial" w:cs="Arial"/>
          <w:i/>
          <w:lang w:val="ro-RO" w:eastAsia="ar-SA"/>
        </w:rPr>
        <w:t xml:space="preserve">rezultaţi de la activitatea de imprimare flexografică - max. 100 </w:t>
      </w:r>
      <w:r w:rsidR="004B09AA" w:rsidRPr="007A47B8">
        <w:rPr>
          <w:rFonts w:ascii="Arial" w:hAnsi="Arial" w:cs="Arial"/>
          <w:i/>
          <w:lang w:val="ro-RO" w:eastAsia="ar-SA"/>
        </w:rPr>
        <w:t>mg C/Nm</w:t>
      </w:r>
      <w:r w:rsidR="004B09AA" w:rsidRPr="007A47B8">
        <w:rPr>
          <w:rFonts w:ascii="Arial" w:hAnsi="Arial" w:cs="Arial"/>
          <w:i/>
          <w:vertAlign w:val="superscript"/>
          <w:lang w:val="ro-RO" w:eastAsia="ar-SA"/>
        </w:rPr>
        <w:t>3</w:t>
      </w:r>
      <w:r w:rsidR="004B09AA" w:rsidRPr="007A47B8">
        <w:rPr>
          <w:rFonts w:ascii="Arial" w:hAnsi="Arial" w:cs="Arial"/>
          <w:i/>
          <w:lang w:val="ro-RO" w:eastAsia="ar-SA"/>
        </w:rPr>
        <w:t>, iar valoarea emisiilor fugitive de compuşi organici volatili va reprezenta 25 % din cantitatea de solvent utilizată - pentru un consum de solvenţi de 15-25 t/an, respectiv 20% din cantitatea de solvent utilizată - pentru un consum de solvenţi de peste 25 t/an,</w:t>
      </w:r>
      <w:r w:rsidR="001E456C" w:rsidRPr="007A47B8">
        <w:rPr>
          <w:rFonts w:ascii="Arial" w:hAnsi="Arial" w:cs="Arial"/>
          <w:i/>
          <w:lang w:val="ro-RO" w:eastAsia="ar-SA"/>
        </w:rPr>
        <w:t xml:space="preserve"> conform</w:t>
      </w:r>
      <w:r w:rsidR="004B09AA" w:rsidRPr="007A47B8">
        <w:rPr>
          <w:rFonts w:ascii="Arial" w:hAnsi="Arial" w:cs="Arial"/>
          <w:i/>
          <w:lang w:val="ro-RO" w:eastAsia="ar-SA"/>
        </w:rPr>
        <w:t xml:space="preserve"> Legii nr. 278/20</w:t>
      </w:r>
      <w:r w:rsidR="001E456C" w:rsidRPr="007A47B8">
        <w:rPr>
          <w:rFonts w:ascii="Arial" w:hAnsi="Arial" w:cs="Arial"/>
          <w:i/>
          <w:lang w:val="ro-RO" w:eastAsia="ar-SA"/>
        </w:rPr>
        <w:t xml:space="preserve">13 privind emisiile industriale. </w:t>
      </w:r>
    </w:p>
    <w:p w:rsidR="004B09AA" w:rsidRPr="007A47B8" w:rsidRDefault="00C42BFF" w:rsidP="004B09A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hAnsi="Arial" w:cs="Arial"/>
          <w:i/>
          <w:lang w:val="ro-RO" w:eastAsia="ar-SA"/>
        </w:rPr>
        <w:t>M</w:t>
      </w:r>
      <w:r w:rsidR="001E456C" w:rsidRPr="007A47B8">
        <w:rPr>
          <w:rFonts w:ascii="Arial" w:hAnsi="Arial" w:cs="Arial"/>
          <w:i/>
          <w:lang w:val="ro-RO" w:eastAsia="ar-SA"/>
        </w:rPr>
        <w:t>ăsurarea emisiilor COV se va face la fiecare</w:t>
      </w:r>
      <w:r w:rsidRPr="007A47B8">
        <w:rPr>
          <w:rFonts w:ascii="Arial" w:hAnsi="Arial" w:cs="Arial"/>
          <w:i/>
          <w:lang w:val="ro-RO" w:eastAsia="ar-SA"/>
        </w:rPr>
        <w:t xml:space="preserve"> evacuare a gazelor reziduale.</w:t>
      </w:r>
    </w:p>
    <w:p w:rsidR="00C42BFF" w:rsidRPr="007A47B8" w:rsidRDefault="00C42BFF" w:rsidP="00C42B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 w:rsidRPr="007A47B8">
        <w:rPr>
          <w:rFonts w:ascii="Arial" w:eastAsia="Times New Roman" w:hAnsi="Arial" w:cs="Arial"/>
          <w:bCs/>
          <w:i/>
          <w:lang w:val="ro-RO"/>
        </w:rPr>
        <w:t>În alegerea punctelor de măsurare a emisiilor COV se va ţine cont de următoarele:</w:t>
      </w:r>
    </w:p>
    <w:p w:rsidR="00C42BFF" w:rsidRPr="007A47B8" w:rsidRDefault="00C42BFF" w:rsidP="00C42B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 w:rsidRPr="007A47B8">
        <w:rPr>
          <w:rFonts w:ascii="Arial" w:eastAsia="Times New Roman" w:hAnsi="Arial" w:cs="Arial"/>
          <w:bCs/>
          <w:i/>
          <w:lang w:val="ro-RO"/>
        </w:rPr>
        <w:t>locul de amplasare să fie marcat vizibil, să fie suficient de mare şi uşor accesibil;</w:t>
      </w:r>
    </w:p>
    <w:p w:rsidR="00C42BFF" w:rsidRPr="007A47B8" w:rsidRDefault="00C42BFF" w:rsidP="00C42B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 w:rsidRPr="007A47B8">
        <w:rPr>
          <w:rFonts w:ascii="Arial" w:eastAsia="Times New Roman" w:hAnsi="Arial" w:cs="Arial"/>
          <w:bCs/>
          <w:i/>
          <w:lang w:val="ro-RO"/>
        </w:rPr>
        <w:t>să nu se perturbe fluxul tehnologic pe intervalul de măsurare;</w:t>
      </w:r>
    </w:p>
    <w:p w:rsidR="00C42BFF" w:rsidRPr="007A47B8" w:rsidRDefault="00C42BFF" w:rsidP="00C42BF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 w:rsidRPr="007A47B8">
        <w:rPr>
          <w:rFonts w:ascii="Arial" w:eastAsia="Times New Roman" w:hAnsi="Arial" w:cs="Arial"/>
          <w:bCs/>
          <w:i/>
          <w:lang w:val="ro-RO"/>
        </w:rPr>
        <w:t>orificiile de măsurare să fie adecvate şi sigilate;</w:t>
      </w:r>
    </w:p>
    <w:p w:rsidR="00C42BFF" w:rsidRPr="007A47B8" w:rsidRDefault="00C42BFF" w:rsidP="004B09A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A47B8">
        <w:rPr>
          <w:rFonts w:ascii="Arial" w:eastAsia="Times New Roman" w:hAnsi="Arial" w:cs="Arial"/>
          <w:bCs/>
          <w:i/>
          <w:lang w:val="ro-RO"/>
        </w:rPr>
        <w:t>să se realizeze măsurători reprezentative ale emisiilor instalaţiei fără a se perturba tehnica de măsurare.</w:t>
      </w:r>
    </w:p>
    <w:p w:rsidR="00D7548D" w:rsidRPr="007A47B8" w:rsidRDefault="001E456C" w:rsidP="00D7548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 w:eastAsia="ar-SA"/>
        </w:rPr>
        <w:t>3</w:t>
      </w:r>
      <w:r w:rsidR="00D7548D" w:rsidRPr="007A47B8">
        <w:rPr>
          <w:rFonts w:ascii="Arial" w:hAnsi="Arial" w:cs="Arial"/>
          <w:i/>
          <w:lang w:val="ro-RO" w:eastAsia="ar-SA"/>
        </w:rPr>
        <w:t xml:space="preserve">. </w:t>
      </w:r>
      <w:r w:rsidR="00D7548D" w:rsidRPr="007A47B8">
        <w:rPr>
          <w:rFonts w:ascii="Arial" w:hAnsi="Arial" w:cs="Arial"/>
          <w:i/>
          <w:lang w:val="ro-RO"/>
        </w:rPr>
        <w:t>Materialele necesare pe parcursul execuţiei lucrărilor vor fi depozitate numai în locuri special amenajate, astfel încât să se asigure protecţia factorilor de mediu. Se interzice depozitarea necontrolată a deşeurilor.</w:t>
      </w:r>
      <w:r w:rsidR="00314D82" w:rsidRPr="007A47B8">
        <w:rPr>
          <w:rFonts w:ascii="Arial" w:hAnsi="Arial" w:cs="Arial"/>
          <w:i/>
          <w:lang w:val="ro-RO"/>
        </w:rPr>
        <w:t xml:space="preserve"> </w:t>
      </w:r>
    </w:p>
    <w:p w:rsidR="00D7548D" w:rsidRPr="007A47B8" w:rsidRDefault="00D7548D" w:rsidP="00D7548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4. Mijloacele de transport şi utilajele folosite vor fi întreţinute corespunzător, pentru reducerea emisiilor de noxe în atmosferă şi prevenirea scurgerilor accidentale de carburanţi/lubrifianţi.</w:t>
      </w:r>
    </w:p>
    <w:p w:rsidR="00314D82" w:rsidRPr="007A47B8" w:rsidRDefault="00314D82" w:rsidP="00314D8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5. Atât pentru perioada execuţiei lucrărilor, cât şi în perioada de funcţionare a obiectivului, se vor lua toate măsurile necesare pentru:</w:t>
      </w:r>
    </w:p>
    <w:p w:rsidR="00314D82" w:rsidRPr="007A47B8" w:rsidRDefault="00314D82" w:rsidP="00314D82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314D82" w:rsidRPr="007A47B8" w:rsidRDefault="00314D82" w:rsidP="00444099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A47B8">
        <w:rPr>
          <w:lang w:val="ro-RO"/>
        </w:rPr>
        <w:t xml:space="preserve">    - </w:t>
      </w:r>
      <w:r w:rsidRPr="007A47B8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D7548D" w:rsidRPr="007A47B8" w:rsidRDefault="00444099" w:rsidP="00D7548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7A47B8">
        <w:rPr>
          <w:rFonts w:ascii="Arial" w:hAnsi="Arial" w:cs="Arial"/>
          <w:i/>
          <w:iCs/>
          <w:lang w:val="ro-RO"/>
        </w:rPr>
        <w:t>6</w:t>
      </w:r>
      <w:r w:rsidR="00D7548D" w:rsidRPr="007A47B8">
        <w:rPr>
          <w:rFonts w:ascii="Arial" w:hAnsi="Arial" w:cs="Arial"/>
          <w:i/>
          <w:iCs/>
          <w:lang w:val="ro-RO"/>
        </w:rPr>
        <w:t>. Deşeurile de construcţie rezultate şi deşeurile menajere vor fi transportate şi depozitate prin relaţie contractuală cu operatorul de salubritate din zonă,</w:t>
      </w:r>
      <w:r w:rsidR="00D7548D" w:rsidRPr="007A47B8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D7548D" w:rsidRPr="007A47B8">
        <w:rPr>
          <w:rFonts w:ascii="Arial" w:hAnsi="Arial" w:cs="Arial"/>
          <w:i/>
          <w:iCs/>
          <w:lang w:val="ro-RO"/>
        </w:rPr>
        <w:t>.</w:t>
      </w:r>
    </w:p>
    <w:p w:rsidR="00D7548D" w:rsidRPr="007A47B8" w:rsidRDefault="00444099" w:rsidP="00D7548D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>7</w:t>
      </w:r>
      <w:r w:rsidR="00D7548D" w:rsidRPr="007A47B8">
        <w:rPr>
          <w:rFonts w:ascii="Arial" w:hAnsi="Arial" w:cs="Arial"/>
          <w:i/>
          <w:lang w:val="ro-RO"/>
        </w:rPr>
        <w:t>. S</w:t>
      </w:r>
      <w:r w:rsidR="00D7548D" w:rsidRPr="007A47B8">
        <w:rPr>
          <w:rFonts w:ascii="Arial" w:hAnsi="Arial" w:cs="Arial"/>
          <w:bCs/>
          <w:i/>
          <w:lang w:val="ro-RO"/>
        </w:rPr>
        <w:t>e interzice accesul de pe amplasament pe drumurile publice cu utilaje şi mijloace de transport necurăţate. Titularul activităţii are obligaţia asigurării cu instalaţiile necesare acestui scop - instalaţii de spălare şi sistem colector de ape uzate.</w:t>
      </w:r>
    </w:p>
    <w:p w:rsidR="00075C3F" w:rsidRPr="007A47B8" w:rsidRDefault="001E456C" w:rsidP="00D7548D">
      <w:pPr>
        <w:spacing w:after="0" w:line="240" w:lineRule="auto"/>
        <w:jc w:val="both"/>
        <w:outlineLvl w:val="0"/>
        <w:rPr>
          <w:rFonts w:ascii="Arial" w:hAnsi="Arial" w:cs="Arial"/>
          <w:i/>
          <w:color w:val="FFFFFF"/>
          <w:lang w:val="ro-RO"/>
        </w:rPr>
      </w:pPr>
      <w:r w:rsidRPr="007A47B8">
        <w:rPr>
          <w:rFonts w:ascii="Arial" w:hAnsi="Arial" w:cs="Arial"/>
          <w:bCs/>
          <w:i/>
          <w:lang w:val="ro-RO"/>
        </w:rPr>
        <w:t>8</w:t>
      </w:r>
      <w:r w:rsidR="00075C3F" w:rsidRPr="007A47B8">
        <w:rPr>
          <w:rFonts w:ascii="Arial" w:hAnsi="Arial" w:cs="Arial"/>
          <w:bCs/>
          <w:i/>
          <w:lang w:val="ro-RO"/>
        </w:rPr>
        <w:t xml:space="preserve">. La execuția lucrărilor se vor respecta întocmai cele menționate în memoriul de prezentare – date, parametri – </w:t>
      </w:r>
      <w:r w:rsidRPr="007A47B8">
        <w:rPr>
          <w:rFonts w:ascii="Arial" w:hAnsi="Arial" w:cs="Arial"/>
          <w:bCs/>
          <w:i/>
          <w:lang w:val="ro-RO"/>
        </w:rPr>
        <w:t>justificare a prezentei decizii.</w:t>
      </w:r>
    </w:p>
    <w:p w:rsidR="00D7548D" w:rsidRPr="007A47B8" w:rsidRDefault="001E456C" w:rsidP="00D7548D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7A47B8">
        <w:rPr>
          <w:rFonts w:ascii="Arial" w:eastAsia="Times New Roman" w:hAnsi="Arial" w:cs="Arial"/>
          <w:i/>
          <w:lang w:val="ro-RO"/>
        </w:rPr>
        <w:t>9</w:t>
      </w:r>
      <w:r w:rsidR="00D7548D" w:rsidRPr="007A47B8">
        <w:rPr>
          <w:rFonts w:ascii="Arial" w:eastAsia="Times New Roman" w:hAnsi="Arial" w:cs="Arial"/>
          <w:i/>
          <w:lang w:val="ro-RO"/>
        </w:rPr>
        <w:t>. L</w:t>
      </w:r>
      <w:r w:rsidR="00D7548D" w:rsidRPr="007A47B8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="00D7548D" w:rsidRPr="007A47B8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="00D7548D" w:rsidRPr="007A47B8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="00D7548D" w:rsidRPr="007A47B8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solicita şi obţine autorizaţia de mediu</w:t>
      </w:r>
      <w:r w:rsidR="004B09AA" w:rsidRPr="007A47B8">
        <w:rPr>
          <w:rFonts w:ascii="Arial" w:eastAsia="Times New Roman" w:hAnsi="Arial" w:cs="Arial"/>
          <w:bCs/>
          <w:i/>
          <w:iCs/>
          <w:lang w:val="ro-RO"/>
        </w:rPr>
        <w:t xml:space="preserve"> revizuită</w:t>
      </w:r>
      <w:r w:rsidR="00D7548D" w:rsidRPr="007A47B8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FD2E6B" w:rsidRPr="0087327E" w:rsidRDefault="00FD2E6B" w:rsidP="00FD2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0E330B" w:rsidRPr="0087327E" w:rsidRDefault="000E330B" w:rsidP="00FD2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7327E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proiectului.</w:t>
      </w:r>
    </w:p>
    <w:p w:rsidR="000E330B" w:rsidRPr="0087327E" w:rsidRDefault="000E330B" w:rsidP="000E330B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0E330B" w:rsidRPr="0087327E" w:rsidRDefault="000E330B" w:rsidP="0007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87327E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87327E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87327E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</w:t>
      </w:r>
      <w:r w:rsidR="00075C3F" w:rsidRPr="0087327E">
        <w:rPr>
          <w:rFonts w:ascii="Arial" w:hAnsi="Arial"/>
          <w:b/>
          <w:snapToGrid w:val="0"/>
          <w:sz w:val="20"/>
          <w:szCs w:val="20"/>
          <w:lang w:val="ro-RO"/>
        </w:rPr>
        <w:t>cestora.</w:t>
      </w:r>
      <w:r w:rsidRPr="0087327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87327E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87327E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0E330B" w:rsidRPr="0087327E" w:rsidRDefault="000E330B" w:rsidP="00075C3F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7327E">
        <w:rPr>
          <w:rFonts w:ascii="Arial" w:hAnsi="Arial" w:cs="Arial"/>
          <w:b/>
          <w:color w:val="00B0F0"/>
          <w:sz w:val="20"/>
          <w:szCs w:val="20"/>
          <w:lang w:val="ro-RO"/>
        </w:rPr>
        <w:lastRenderedPageBreak/>
        <w:tab/>
      </w:r>
      <w:r w:rsidRPr="0087327E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</w:t>
      </w:r>
      <w:r w:rsidRPr="0087327E">
        <w:rPr>
          <w:rFonts w:ascii="Arial" w:hAnsi="Arial" w:cs="Arial"/>
          <w:sz w:val="20"/>
          <w:szCs w:val="20"/>
          <w:lang w:val="ro-RO"/>
        </w:rPr>
        <w:t xml:space="preserve"> </w:t>
      </w:r>
      <w:r w:rsidRPr="0087327E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lucrărilor de punere în aplicare a proiectului</w:t>
      </w:r>
      <w:r w:rsidR="00075C3F" w:rsidRPr="0087327E">
        <w:rPr>
          <w:rFonts w:ascii="Arial" w:hAnsi="Arial" w:cs="Arial"/>
          <w:b/>
          <w:sz w:val="20"/>
          <w:szCs w:val="20"/>
          <w:lang w:val="ro-RO"/>
        </w:rPr>
        <w:t xml:space="preserve"> este interzisă.</w:t>
      </w:r>
    </w:p>
    <w:p w:rsidR="004341EE" w:rsidRPr="0087327E" w:rsidRDefault="004341EE" w:rsidP="00075C3F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0E330B" w:rsidRPr="0087327E" w:rsidRDefault="000E330B" w:rsidP="000E330B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7327E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385086" w:rsidRPr="0087327E" w:rsidRDefault="00385086" w:rsidP="00A9382F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385086" w:rsidRPr="0087327E" w:rsidRDefault="00385086" w:rsidP="0007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le şi completările ulterioare.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4341EE" w:rsidRPr="0087327E" w:rsidRDefault="004341EE" w:rsidP="0007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385086" w:rsidRPr="0087327E" w:rsidRDefault="00385086" w:rsidP="0007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</w:t>
      </w:r>
      <w:r w:rsidR="00075C3F" w:rsidRPr="0087327E">
        <w:rPr>
          <w:rFonts w:ascii="Arial" w:eastAsia="Times New Roman" w:hAnsi="Arial" w:cs="Arial"/>
          <w:b/>
          <w:sz w:val="20"/>
          <w:szCs w:val="20"/>
          <w:lang w:val="ro-RO"/>
        </w:rPr>
        <w:t>vă şi contencios administrativ.</w:t>
      </w:r>
    </w:p>
    <w:p w:rsidR="004341EE" w:rsidRPr="0087327E" w:rsidRDefault="004341EE" w:rsidP="0007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04, cu modificările ulterioare.</w:t>
      </w:r>
    </w:p>
    <w:p w:rsidR="004341EE" w:rsidRPr="0087327E" w:rsidRDefault="004341EE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 xml:space="preserve">Actele sau omisiunile Agenţiei pentru Protecţia Mediului Bistriţa-Năsăud, care fac obiectul participării publicului în procedura de evaluare a impactului asupra mediului, se atacă odată 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cu decizia etapei de încadrare.</w:t>
      </w: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or sau într-un interes legitim.</w:t>
      </w:r>
    </w:p>
    <w:p w:rsidR="004341EE" w:rsidRPr="0087327E" w:rsidRDefault="004341EE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04, cu modificările ulterioare.</w:t>
      </w:r>
    </w:p>
    <w:p w:rsidR="004341EE" w:rsidRPr="0087327E" w:rsidRDefault="004341EE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 xml:space="preserve"> revocarea respectivei decizii.</w:t>
      </w:r>
    </w:p>
    <w:p w:rsidR="004341EE" w:rsidRPr="0087327E" w:rsidRDefault="004341EE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385086" w:rsidRPr="0087327E" w:rsidRDefault="00385086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  <w:t xml:space="preserve">Agenţia pentru Protecţia Mediului Bistriţa-Năsăud are obligaţia de a răspunde la plângerea prealabilă în termen de 30 de zile de 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la data înregistrării acesteia.</w:t>
      </w:r>
    </w:p>
    <w:p w:rsidR="004341EE" w:rsidRPr="0087327E" w:rsidRDefault="004341EE" w:rsidP="00385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C233BA" w:rsidRPr="0087327E" w:rsidRDefault="00385086" w:rsidP="00075C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87327E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="00075C3F" w:rsidRPr="0087327E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C233BA" w:rsidRDefault="00C233BA" w:rsidP="00C233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00D87" w:rsidRPr="0087327E" w:rsidRDefault="00E00D87" w:rsidP="00C233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bookmarkStart w:id="0" w:name="_GoBack"/>
      <w:bookmarkEnd w:id="0"/>
    </w:p>
    <w:p w:rsidR="00E00D87" w:rsidRDefault="00C233BA" w:rsidP="00C233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87327E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E00D87" w:rsidRDefault="00E00D87" w:rsidP="00C233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C233BA" w:rsidRPr="0087327E" w:rsidRDefault="00E00D87" w:rsidP="00C233BA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C233BA" w:rsidRPr="0087327E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  <w:r w:rsidR="00C233BA" w:rsidRPr="0087327E">
        <w:rPr>
          <w:rFonts w:ascii="Arial" w:eastAsia="Times New Roman" w:hAnsi="Arial" w:cs="Arial"/>
          <w:lang w:val="ro-RO"/>
        </w:rPr>
        <w:t xml:space="preserve">DIRECTOR EXECUTIV,                                                               ŞEF SERVICIU    </w:t>
      </w:r>
    </w:p>
    <w:p w:rsidR="00C233BA" w:rsidRPr="0087327E" w:rsidRDefault="00C233BA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87327E">
        <w:rPr>
          <w:rFonts w:ascii="Arial" w:eastAsia="Times New Roman" w:hAnsi="Arial" w:cs="Arial"/>
          <w:lang w:val="ro-RO"/>
        </w:rPr>
        <w:t xml:space="preserve">                                                                                </w:t>
      </w:r>
      <w:r w:rsidR="00195CE1" w:rsidRPr="0087327E">
        <w:rPr>
          <w:rFonts w:ascii="Arial" w:eastAsia="Times New Roman" w:hAnsi="Arial" w:cs="Arial"/>
          <w:lang w:val="ro-RO"/>
        </w:rPr>
        <w:t xml:space="preserve"> </w:t>
      </w:r>
      <w:r w:rsidRPr="0087327E">
        <w:rPr>
          <w:rFonts w:ascii="Arial" w:eastAsia="Times New Roman" w:hAnsi="Arial" w:cs="Arial"/>
          <w:lang w:val="ro-RO"/>
        </w:rPr>
        <w:t xml:space="preserve"> </w:t>
      </w:r>
      <w:r w:rsidR="00A50ACE" w:rsidRPr="0087327E">
        <w:rPr>
          <w:rFonts w:ascii="Arial" w:eastAsia="Times New Roman" w:hAnsi="Arial" w:cs="Arial"/>
          <w:lang w:val="ro-RO"/>
        </w:rPr>
        <w:t xml:space="preserve">   </w:t>
      </w:r>
      <w:r w:rsidRPr="0087327E">
        <w:rPr>
          <w:rFonts w:ascii="Arial" w:eastAsia="Times New Roman" w:hAnsi="Arial" w:cs="Arial"/>
          <w:lang w:val="ro-RO"/>
        </w:rPr>
        <w:t xml:space="preserve">  AVIZE, ACORDURI, AUTORIZAȚII,</w:t>
      </w:r>
    </w:p>
    <w:p w:rsidR="00C233BA" w:rsidRPr="0087327E" w:rsidRDefault="00C233BA" w:rsidP="00C233BA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7327E">
        <w:rPr>
          <w:rFonts w:ascii="Arial" w:eastAsia="Times New Roman" w:hAnsi="Arial" w:cs="Arial"/>
          <w:lang w:val="ro-RO"/>
        </w:rPr>
        <w:t xml:space="preserve">   biolog-chimist Sever Ioan ROMAN</w:t>
      </w:r>
    </w:p>
    <w:p w:rsidR="00C233BA" w:rsidRPr="0087327E" w:rsidRDefault="00C233BA" w:rsidP="00075C3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87327E">
        <w:rPr>
          <w:rFonts w:ascii="Arial" w:eastAsia="Times New Roman" w:hAnsi="Arial" w:cs="Arial"/>
          <w:lang w:val="ro-RO"/>
        </w:rPr>
        <w:t xml:space="preserve">    </w:t>
      </w:r>
      <w:r w:rsidRPr="0087327E">
        <w:rPr>
          <w:rFonts w:ascii="Arial" w:eastAsia="Times New Roman" w:hAnsi="Arial" w:cs="Arial"/>
          <w:lang w:val="ro-RO"/>
        </w:rPr>
        <w:tab/>
      </w:r>
      <w:r w:rsidRPr="0087327E">
        <w:rPr>
          <w:rFonts w:ascii="Arial" w:eastAsia="Times New Roman" w:hAnsi="Arial" w:cs="Arial"/>
          <w:lang w:val="ro-RO"/>
        </w:rPr>
        <w:tab/>
        <w:t xml:space="preserve">                                                                          </w:t>
      </w:r>
      <w:r w:rsidR="00A50ACE" w:rsidRPr="0087327E">
        <w:rPr>
          <w:rFonts w:ascii="Arial" w:eastAsia="Times New Roman" w:hAnsi="Arial" w:cs="Arial"/>
          <w:lang w:val="ro-RO"/>
        </w:rPr>
        <w:t xml:space="preserve">   </w:t>
      </w:r>
      <w:r w:rsidR="00075C3F" w:rsidRPr="0087327E">
        <w:rPr>
          <w:rFonts w:ascii="Arial" w:eastAsia="Times New Roman" w:hAnsi="Arial" w:cs="Arial"/>
          <w:lang w:val="ro-RO"/>
        </w:rPr>
        <w:t xml:space="preserve">      ing. Marin Liviu Catarig</w:t>
      </w:r>
    </w:p>
    <w:p w:rsidR="00C233BA" w:rsidRDefault="00C233BA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E00D87" w:rsidRDefault="00E00D87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E00D87" w:rsidRDefault="00E00D87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E00D87" w:rsidRPr="0087327E" w:rsidRDefault="00E00D87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C233BA" w:rsidRPr="0087327E" w:rsidRDefault="00C233BA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87327E">
        <w:rPr>
          <w:rFonts w:ascii="Arial" w:eastAsia="Times New Roman" w:hAnsi="Arial" w:cs="Arial"/>
          <w:lang w:val="ro-RO"/>
        </w:rPr>
        <w:t xml:space="preserve">  </w:t>
      </w:r>
      <w:r w:rsidRPr="0087327E">
        <w:rPr>
          <w:rFonts w:ascii="Arial" w:eastAsia="Times New Roman" w:hAnsi="Arial" w:cs="Arial"/>
          <w:lang w:val="ro-RO"/>
        </w:rPr>
        <w:tab/>
      </w:r>
      <w:r w:rsidRPr="0087327E">
        <w:rPr>
          <w:rFonts w:ascii="Arial" w:eastAsia="Times New Roman" w:hAnsi="Arial" w:cs="Arial"/>
          <w:lang w:val="ro-RO"/>
        </w:rPr>
        <w:tab/>
      </w:r>
      <w:r w:rsidRPr="0087327E">
        <w:rPr>
          <w:rFonts w:ascii="Arial" w:eastAsia="Times New Roman" w:hAnsi="Arial" w:cs="Arial"/>
          <w:lang w:val="ro-RO"/>
        </w:rPr>
        <w:tab/>
      </w:r>
      <w:r w:rsidRPr="0087327E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ÎNTOCMIT, </w:t>
      </w:r>
    </w:p>
    <w:p w:rsidR="00C233BA" w:rsidRPr="0087327E" w:rsidRDefault="00C233BA" w:rsidP="00C233BA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87327E" w:rsidRDefault="00C233BA" w:rsidP="00075C3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87327E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87327E">
        <w:rPr>
          <w:rFonts w:ascii="Arial" w:eastAsia="Times New Roman" w:hAnsi="Arial" w:cs="Arial"/>
          <w:iCs/>
          <w:lang w:val="ro-RO"/>
        </w:rPr>
        <w:tab/>
        <w:t xml:space="preserve">              chim. Georgeta Iușan</w:t>
      </w:r>
    </w:p>
    <w:sectPr w:rsidR="009B1DE0" w:rsidRPr="0087327E" w:rsidSect="00AF2BC7">
      <w:footerReference w:type="default" r:id="rId12"/>
      <w:pgSz w:w="11907" w:h="16839" w:code="9"/>
      <w:pgMar w:top="709" w:right="964" w:bottom="851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A2" w:rsidRDefault="002039A2" w:rsidP="0010560A">
      <w:pPr>
        <w:spacing w:after="0" w:line="240" w:lineRule="auto"/>
      </w:pPr>
      <w:r>
        <w:separator/>
      </w:r>
    </w:p>
  </w:endnote>
  <w:endnote w:type="continuationSeparator" w:id="0">
    <w:p w:rsidR="002039A2" w:rsidRDefault="002039A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545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039A2" w:rsidRDefault="002039A2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47B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A47B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039A2" w:rsidRDefault="002039A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A2" w:rsidRDefault="002039A2" w:rsidP="0010560A">
      <w:pPr>
        <w:spacing w:after="0" w:line="240" w:lineRule="auto"/>
      </w:pPr>
      <w:r>
        <w:separator/>
      </w:r>
    </w:p>
  </w:footnote>
  <w:footnote w:type="continuationSeparator" w:id="0">
    <w:p w:rsidR="002039A2" w:rsidRDefault="002039A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10C5E96"/>
    <w:multiLevelType w:val="hybridMultilevel"/>
    <w:tmpl w:val="D4007D7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C82CCF"/>
    <w:multiLevelType w:val="hybridMultilevel"/>
    <w:tmpl w:val="81A2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7DB6047"/>
    <w:multiLevelType w:val="hybridMultilevel"/>
    <w:tmpl w:val="A4BEAD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C6300"/>
    <w:multiLevelType w:val="hybridMultilevel"/>
    <w:tmpl w:val="6E2C246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E1C73"/>
    <w:multiLevelType w:val="hybridMultilevel"/>
    <w:tmpl w:val="1C8201F4"/>
    <w:lvl w:ilvl="0" w:tplc="0A8619E0">
      <w:start w:val="1"/>
      <w:numFmt w:val="decimal"/>
      <w:lvlText w:val="%1."/>
      <w:lvlJc w:val="left"/>
      <w:pPr>
        <w:ind w:left="256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17"/>
  </w:num>
  <w:num w:numId="16">
    <w:abstractNumId w:val="5"/>
  </w:num>
  <w:num w:numId="17">
    <w:abstractNumId w:val="8"/>
  </w:num>
  <w:num w:numId="18">
    <w:abstractNumId w:val="10"/>
  </w:num>
  <w:num w:numId="19">
    <w:abstractNumId w:val="3"/>
  </w:num>
  <w:num w:numId="20">
    <w:abstractNumId w:val="12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23D48"/>
    <w:rsid w:val="000276B4"/>
    <w:rsid w:val="000336A1"/>
    <w:rsid w:val="00042C1A"/>
    <w:rsid w:val="0004417E"/>
    <w:rsid w:val="00046049"/>
    <w:rsid w:val="000567A2"/>
    <w:rsid w:val="000637A4"/>
    <w:rsid w:val="0007594F"/>
    <w:rsid w:val="00075C3F"/>
    <w:rsid w:val="00077611"/>
    <w:rsid w:val="000866DE"/>
    <w:rsid w:val="00086B9A"/>
    <w:rsid w:val="00093049"/>
    <w:rsid w:val="000951A4"/>
    <w:rsid w:val="00095760"/>
    <w:rsid w:val="00095B73"/>
    <w:rsid w:val="000961A9"/>
    <w:rsid w:val="00096517"/>
    <w:rsid w:val="000B4BCB"/>
    <w:rsid w:val="000B4E57"/>
    <w:rsid w:val="000C4375"/>
    <w:rsid w:val="000C7AD5"/>
    <w:rsid w:val="000D0742"/>
    <w:rsid w:val="000D5BC3"/>
    <w:rsid w:val="000E330B"/>
    <w:rsid w:val="000E49DB"/>
    <w:rsid w:val="000F2278"/>
    <w:rsid w:val="000F4697"/>
    <w:rsid w:val="000F5694"/>
    <w:rsid w:val="0010560A"/>
    <w:rsid w:val="00117CBE"/>
    <w:rsid w:val="00120961"/>
    <w:rsid w:val="001274F0"/>
    <w:rsid w:val="00130855"/>
    <w:rsid w:val="00140DBC"/>
    <w:rsid w:val="00161245"/>
    <w:rsid w:val="00163FDA"/>
    <w:rsid w:val="0017069E"/>
    <w:rsid w:val="00195CE1"/>
    <w:rsid w:val="00196914"/>
    <w:rsid w:val="001A568C"/>
    <w:rsid w:val="001B0834"/>
    <w:rsid w:val="001C336B"/>
    <w:rsid w:val="001D0270"/>
    <w:rsid w:val="001D4503"/>
    <w:rsid w:val="001D6270"/>
    <w:rsid w:val="001D646C"/>
    <w:rsid w:val="001D6F54"/>
    <w:rsid w:val="001E456C"/>
    <w:rsid w:val="002039A2"/>
    <w:rsid w:val="00206333"/>
    <w:rsid w:val="00211649"/>
    <w:rsid w:val="002176F5"/>
    <w:rsid w:val="002208C8"/>
    <w:rsid w:val="00232324"/>
    <w:rsid w:val="002504B2"/>
    <w:rsid w:val="00254BEB"/>
    <w:rsid w:val="00256B95"/>
    <w:rsid w:val="0026487C"/>
    <w:rsid w:val="00274875"/>
    <w:rsid w:val="002749A9"/>
    <w:rsid w:val="0028053B"/>
    <w:rsid w:val="00284FE2"/>
    <w:rsid w:val="00286C08"/>
    <w:rsid w:val="0029170F"/>
    <w:rsid w:val="00293FE2"/>
    <w:rsid w:val="002C1B92"/>
    <w:rsid w:val="002C3198"/>
    <w:rsid w:val="002E68D6"/>
    <w:rsid w:val="00304BFC"/>
    <w:rsid w:val="00312392"/>
    <w:rsid w:val="00314D82"/>
    <w:rsid w:val="00320B7E"/>
    <w:rsid w:val="00327C84"/>
    <w:rsid w:val="003319AB"/>
    <w:rsid w:val="00334DE6"/>
    <w:rsid w:val="0033682D"/>
    <w:rsid w:val="003404FC"/>
    <w:rsid w:val="003446A5"/>
    <w:rsid w:val="00347395"/>
    <w:rsid w:val="00363924"/>
    <w:rsid w:val="00374A17"/>
    <w:rsid w:val="00377782"/>
    <w:rsid w:val="00383DC2"/>
    <w:rsid w:val="00385086"/>
    <w:rsid w:val="00394E35"/>
    <w:rsid w:val="003A2D3C"/>
    <w:rsid w:val="003C14A9"/>
    <w:rsid w:val="003C23EE"/>
    <w:rsid w:val="003C4B6A"/>
    <w:rsid w:val="003C6148"/>
    <w:rsid w:val="003D0948"/>
    <w:rsid w:val="003D6F2E"/>
    <w:rsid w:val="003E6903"/>
    <w:rsid w:val="003F19EA"/>
    <w:rsid w:val="003F22AF"/>
    <w:rsid w:val="003F3DFD"/>
    <w:rsid w:val="003F4A7B"/>
    <w:rsid w:val="00407A0B"/>
    <w:rsid w:val="004108C0"/>
    <w:rsid w:val="00411776"/>
    <w:rsid w:val="0041758B"/>
    <w:rsid w:val="00422B76"/>
    <w:rsid w:val="00433265"/>
    <w:rsid w:val="004341EE"/>
    <w:rsid w:val="0043698D"/>
    <w:rsid w:val="00444055"/>
    <w:rsid w:val="00444099"/>
    <w:rsid w:val="00450E53"/>
    <w:rsid w:val="00473A03"/>
    <w:rsid w:val="00475201"/>
    <w:rsid w:val="004765EB"/>
    <w:rsid w:val="004767D9"/>
    <w:rsid w:val="00482041"/>
    <w:rsid w:val="00483AF8"/>
    <w:rsid w:val="00493981"/>
    <w:rsid w:val="00493A08"/>
    <w:rsid w:val="004976D8"/>
    <w:rsid w:val="00497B0D"/>
    <w:rsid w:val="004A3242"/>
    <w:rsid w:val="004A3A25"/>
    <w:rsid w:val="004A7ACF"/>
    <w:rsid w:val="004B09AA"/>
    <w:rsid w:val="004B7C7C"/>
    <w:rsid w:val="004C4E8D"/>
    <w:rsid w:val="004E5A4A"/>
    <w:rsid w:val="004F3DF5"/>
    <w:rsid w:val="004F50BB"/>
    <w:rsid w:val="0050034E"/>
    <w:rsid w:val="005057A0"/>
    <w:rsid w:val="0050643F"/>
    <w:rsid w:val="00507760"/>
    <w:rsid w:val="005205EF"/>
    <w:rsid w:val="00532353"/>
    <w:rsid w:val="0054367C"/>
    <w:rsid w:val="00550F94"/>
    <w:rsid w:val="00555B18"/>
    <w:rsid w:val="00564AA4"/>
    <w:rsid w:val="00564E08"/>
    <w:rsid w:val="00571253"/>
    <w:rsid w:val="00575325"/>
    <w:rsid w:val="005767D8"/>
    <w:rsid w:val="00586D0A"/>
    <w:rsid w:val="00591B96"/>
    <w:rsid w:val="0059286F"/>
    <w:rsid w:val="005939E7"/>
    <w:rsid w:val="005A3E32"/>
    <w:rsid w:val="005A57F1"/>
    <w:rsid w:val="005B09B7"/>
    <w:rsid w:val="005B20C8"/>
    <w:rsid w:val="005C0C9D"/>
    <w:rsid w:val="005C1E73"/>
    <w:rsid w:val="005C716F"/>
    <w:rsid w:val="005D3599"/>
    <w:rsid w:val="005F43D9"/>
    <w:rsid w:val="005F5C51"/>
    <w:rsid w:val="00601C89"/>
    <w:rsid w:val="00605E75"/>
    <w:rsid w:val="00610D4E"/>
    <w:rsid w:val="0061260F"/>
    <w:rsid w:val="0061677F"/>
    <w:rsid w:val="00617F2C"/>
    <w:rsid w:val="006241A9"/>
    <w:rsid w:val="00632117"/>
    <w:rsid w:val="0063255B"/>
    <w:rsid w:val="00643E8F"/>
    <w:rsid w:val="0064599E"/>
    <w:rsid w:val="0065147F"/>
    <w:rsid w:val="00652B49"/>
    <w:rsid w:val="00654F2F"/>
    <w:rsid w:val="006570D4"/>
    <w:rsid w:val="00667BDA"/>
    <w:rsid w:val="00677AD1"/>
    <w:rsid w:val="006A33E4"/>
    <w:rsid w:val="006A7BD0"/>
    <w:rsid w:val="006B1C3A"/>
    <w:rsid w:val="006C05FE"/>
    <w:rsid w:val="006C097B"/>
    <w:rsid w:val="006D49F0"/>
    <w:rsid w:val="006D4EF3"/>
    <w:rsid w:val="006E1E1E"/>
    <w:rsid w:val="006F1C5F"/>
    <w:rsid w:val="00702379"/>
    <w:rsid w:val="00706555"/>
    <w:rsid w:val="00713E4B"/>
    <w:rsid w:val="007145E3"/>
    <w:rsid w:val="007153B4"/>
    <w:rsid w:val="00726667"/>
    <w:rsid w:val="00731D4A"/>
    <w:rsid w:val="00745D2A"/>
    <w:rsid w:val="00747B0C"/>
    <w:rsid w:val="00776505"/>
    <w:rsid w:val="007813E3"/>
    <w:rsid w:val="007839E2"/>
    <w:rsid w:val="00795B46"/>
    <w:rsid w:val="007A47B8"/>
    <w:rsid w:val="007C3BF2"/>
    <w:rsid w:val="007C69A6"/>
    <w:rsid w:val="007D23FB"/>
    <w:rsid w:val="007D459B"/>
    <w:rsid w:val="007E13C8"/>
    <w:rsid w:val="007E4C63"/>
    <w:rsid w:val="007E616F"/>
    <w:rsid w:val="007E780C"/>
    <w:rsid w:val="007F1174"/>
    <w:rsid w:val="007F55EE"/>
    <w:rsid w:val="00811026"/>
    <w:rsid w:val="0081510A"/>
    <w:rsid w:val="008203D4"/>
    <w:rsid w:val="00830BBC"/>
    <w:rsid w:val="00835124"/>
    <w:rsid w:val="0084548F"/>
    <w:rsid w:val="00851170"/>
    <w:rsid w:val="0085289E"/>
    <w:rsid w:val="00856DAE"/>
    <w:rsid w:val="00856FF9"/>
    <w:rsid w:val="00857A43"/>
    <w:rsid w:val="0086126B"/>
    <w:rsid w:val="00871C88"/>
    <w:rsid w:val="0087327E"/>
    <w:rsid w:val="00894587"/>
    <w:rsid w:val="0089789D"/>
    <w:rsid w:val="008A1902"/>
    <w:rsid w:val="008A459A"/>
    <w:rsid w:val="008A787A"/>
    <w:rsid w:val="008B52E1"/>
    <w:rsid w:val="008D7863"/>
    <w:rsid w:val="008E2414"/>
    <w:rsid w:val="008F7960"/>
    <w:rsid w:val="009247DF"/>
    <w:rsid w:val="00925B97"/>
    <w:rsid w:val="00933190"/>
    <w:rsid w:val="00933232"/>
    <w:rsid w:val="00943E4D"/>
    <w:rsid w:val="009533E5"/>
    <w:rsid w:val="009544FB"/>
    <w:rsid w:val="00957825"/>
    <w:rsid w:val="0096211B"/>
    <w:rsid w:val="00970AD4"/>
    <w:rsid w:val="00983C72"/>
    <w:rsid w:val="0099494E"/>
    <w:rsid w:val="0099518F"/>
    <w:rsid w:val="00997E81"/>
    <w:rsid w:val="009A60B9"/>
    <w:rsid w:val="009B1DE0"/>
    <w:rsid w:val="009B2AA1"/>
    <w:rsid w:val="009B4193"/>
    <w:rsid w:val="009B648B"/>
    <w:rsid w:val="009C2625"/>
    <w:rsid w:val="009E2EA8"/>
    <w:rsid w:val="009F05B6"/>
    <w:rsid w:val="009F3C8F"/>
    <w:rsid w:val="009F4F54"/>
    <w:rsid w:val="009F5473"/>
    <w:rsid w:val="009F6A1B"/>
    <w:rsid w:val="00A00C3D"/>
    <w:rsid w:val="00A07BFA"/>
    <w:rsid w:val="00A107AC"/>
    <w:rsid w:val="00A10FB7"/>
    <w:rsid w:val="00A12076"/>
    <w:rsid w:val="00A15581"/>
    <w:rsid w:val="00A161AA"/>
    <w:rsid w:val="00A16D8A"/>
    <w:rsid w:val="00A31B58"/>
    <w:rsid w:val="00A31EE1"/>
    <w:rsid w:val="00A35D86"/>
    <w:rsid w:val="00A36582"/>
    <w:rsid w:val="00A37490"/>
    <w:rsid w:val="00A40274"/>
    <w:rsid w:val="00A45F09"/>
    <w:rsid w:val="00A50ACE"/>
    <w:rsid w:val="00A60767"/>
    <w:rsid w:val="00A63C2D"/>
    <w:rsid w:val="00A63D0D"/>
    <w:rsid w:val="00A70A56"/>
    <w:rsid w:val="00A70BE8"/>
    <w:rsid w:val="00A77EEC"/>
    <w:rsid w:val="00A9333B"/>
    <w:rsid w:val="00A9382F"/>
    <w:rsid w:val="00A96D60"/>
    <w:rsid w:val="00AB5232"/>
    <w:rsid w:val="00AC19A6"/>
    <w:rsid w:val="00AC39FA"/>
    <w:rsid w:val="00AC7D11"/>
    <w:rsid w:val="00AD0F64"/>
    <w:rsid w:val="00AD1C4E"/>
    <w:rsid w:val="00AD762E"/>
    <w:rsid w:val="00AE54A0"/>
    <w:rsid w:val="00AF2BC7"/>
    <w:rsid w:val="00B03B20"/>
    <w:rsid w:val="00B05E39"/>
    <w:rsid w:val="00B07278"/>
    <w:rsid w:val="00B1445B"/>
    <w:rsid w:val="00B21B08"/>
    <w:rsid w:val="00B40691"/>
    <w:rsid w:val="00B41A08"/>
    <w:rsid w:val="00B41C3E"/>
    <w:rsid w:val="00B42606"/>
    <w:rsid w:val="00B51A05"/>
    <w:rsid w:val="00B529F3"/>
    <w:rsid w:val="00B53C3D"/>
    <w:rsid w:val="00B5419E"/>
    <w:rsid w:val="00B5550C"/>
    <w:rsid w:val="00B63AE6"/>
    <w:rsid w:val="00B75725"/>
    <w:rsid w:val="00B75E21"/>
    <w:rsid w:val="00B81A2B"/>
    <w:rsid w:val="00B82024"/>
    <w:rsid w:val="00B832DC"/>
    <w:rsid w:val="00B964A4"/>
    <w:rsid w:val="00BA5160"/>
    <w:rsid w:val="00BB0CB3"/>
    <w:rsid w:val="00BB209B"/>
    <w:rsid w:val="00BC0292"/>
    <w:rsid w:val="00BC296C"/>
    <w:rsid w:val="00BC4CF3"/>
    <w:rsid w:val="00BD3677"/>
    <w:rsid w:val="00BD44BB"/>
    <w:rsid w:val="00BD5E3A"/>
    <w:rsid w:val="00BE228F"/>
    <w:rsid w:val="00BF3E7E"/>
    <w:rsid w:val="00C04256"/>
    <w:rsid w:val="00C064E7"/>
    <w:rsid w:val="00C11FCF"/>
    <w:rsid w:val="00C14279"/>
    <w:rsid w:val="00C144A2"/>
    <w:rsid w:val="00C1451A"/>
    <w:rsid w:val="00C15D36"/>
    <w:rsid w:val="00C204C6"/>
    <w:rsid w:val="00C233BA"/>
    <w:rsid w:val="00C24456"/>
    <w:rsid w:val="00C27BE3"/>
    <w:rsid w:val="00C41E47"/>
    <w:rsid w:val="00C42BFF"/>
    <w:rsid w:val="00C4392F"/>
    <w:rsid w:val="00C4431C"/>
    <w:rsid w:val="00C47447"/>
    <w:rsid w:val="00C50BD3"/>
    <w:rsid w:val="00C6259D"/>
    <w:rsid w:val="00C639A0"/>
    <w:rsid w:val="00C63F5E"/>
    <w:rsid w:val="00C6462A"/>
    <w:rsid w:val="00C70496"/>
    <w:rsid w:val="00C73FE2"/>
    <w:rsid w:val="00C80C1B"/>
    <w:rsid w:val="00C83093"/>
    <w:rsid w:val="00C92876"/>
    <w:rsid w:val="00CA7673"/>
    <w:rsid w:val="00CA7DB7"/>
    <w:rsid w:val="00CB0262"/>
    <w:rsid w:val="00CC19DB"/>
    <w:rsid w:val="00CD517A"/>
    <w:rsid w:val="00CE4AB4"/>
    <w:rsid w:val="00CF06CF"/>
    <w:rsid w:val="00CF7034"/>
    <w:rsid w:val="00D0162E"/>
    <w:rsid w:val="00D03FC0"/>
    <w:rsid w:val="00D14AF3"/>
    <w:rsid w:val="00D176A7"/>
    <w:rsid w:val="00D351F4"/>
    <w:rsid w:val="00D45BCE"/>
    <w:rsid w:val="00D51A6D"/>
    <w:rsid w:val="00D57D12"/>
    <w:rsid w:val="00D7548D"/>
    <w:rsid w:val="00D82C0B"/>
    <w:rsid w:val="00D846C2"/>
    <w:rsid w:val="00DA4233"/>
    <w:rsid w:val="00DB45CE"/>
    <w:rsid w:val="00DB5431"/>
    <w:rsid w:val="00DB5F76"/>
    <w:rsid w:val="00DB6EE3"/>
    <w:rsid w:val="00DC679A"/>
    <w:rsid w:val="00DD7438"/>
    <w:rsid w:val="00DE2958"/>
    <w:rsid w:val="00DE585D"/>
    <w:rsid w:val="00DE6C93"/>
    <w:rsid w:val="00DF1C71"/>
    <w:rsid w:val="00DF349D"/>
    <w:rsid w:val="00E00D87"/>
    <w:rsid w:val="00E03F0E"/>
    <w:rsid w:val="00E1349F"/>
    <w:rsid w:val="00E20CF7"/>
    <w:rsid w:val="00E21664"/>
    <w:rsid w:val="00E27AB8"/>
    <w:rsid w:val="00E319B2"/>
    <w:rsid w:val="00E3286F"/>
    <w:rsid w:val="00E374C2"/>
    <w:rsid w:val="00E46F1F"/>
    <w:rsid w:val="00E6583A"/>
    <w:rsid w:val="00E73B4E"/>
    <w:rsid w:val="00E7499D"/>
    <w:rsid w:val="00E764B4"/>
    <w:rsid w:val="00E777C1"/>
    <w:rsid w:val="00E97B5C"/>
    <w:rsid w:val="00EA2431"/>
    <w:rsid w:val="00EA2969"/>
    <w:rsid w:val="00EB1B2D"/>
    <w:rsid w:val="00EB793E"/>
    <w:rsid w:val="00EC0515"/>
    <w:rsid w:val="00EC1082"/>
    <w:rsid w:val="00ED0040"/>
    <w:rsid w:val="00ED4800"/>
    <w:rsid w:val="00ED737E"/>
    <w:rsid w:val="00EE5544"/>
    <w:rsid w:val="00EE780B"/>
    <w:rsid w:val="00EF6336"/>
    <w:rsid w:val="00F0260A"/>
    <w:rsid w:val="00F04E97"/>
    <w:rsid w:val="00F17EA7"/>
    <w:rsid w:val="00F251AD"/>
    <w:rsid w:val="00F27EDD"/>
    <w:rsid w:val="00F36C6B"/>
    <w:rsid w:val="00F40DAD"/>
    <w:rsid w:val="00F40DF3"/>
    <w:rsid w:val="00F5763D"/>
    <w:rsid w:val="00F639DD"/>
    <w:rsid w:val="00F71352"/>
    <w:rsid w:val="00F76DD4"/>
    <w:rsid w:val="00F81B11"/>
    <w:rsid w:val="00F846A5"/>
    <w:rsid w:val="00F959DC"/>
    <w:rsid w:val="00F964E0"/>
    <w:rsid w:val="00FA16C8"/>
    <w:rsid w:val="00FA4466"/>
    <w:rsid w:val="00FA57B4"/>
    <w:rsid w:val="00FA6FFA"/>
    <w:rsid w:val="00FB2461"/>
    <w:rsid w:val="00FB2FE8"/>
    <w:rsid w:val="00FB5429"/>
    <w:rsid w:val="00FC05F7"/>
    <w:rsid w:val="00FC4BDA"/>
    <w:rsid w:val="00FC7414"/>
    <w:rsid w:val="00FD2E6B"/>
    <w:rsid w:val="00FD7FB3"/>
    <w:rsid w:val="00FE092A"/>
    <w:rsid w:val="00FE5AB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214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qFormat/>
    <w:rsid w:val="00482041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09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F1E-34B6-4E7E-8198-90A66809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 Georgeta</cp:lastModifiedBy>
  <cp:revision>22</cp:revision>
  <cp:lastPrinted>2015-01-26T12:33:00Z</cp:lastPrinted>
  <dcterms:created xsi:type="dcterms:W3CDTF">2015-08-13T06:05:00Z</dcterms:created>
  <dcterms:modified xsi:type="dcterms:W3CDTF">2015-08-28T07:04:00Z</dcterms:modified>
</cp:coreProperties>
</file>