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25" w:rsidRPr="0082021E" w:rsidRDefault="00064A25" w:rsidP="00AD1730">
      <w:pPr>
        <w:spacing w:after="0" w:line="240" w:lineRule="auto"/>
        <w:ind w:firstLine="851"/>
        <w:jc w:val="center"/>
        <w:rPr>
          <w:rFonts w:ascii="Arial" w:hAnsi="Arial" w:cs="Arial"/>
          <w:b/>
          <w:color w:val="FF0000"/>
          <w:sz w:val="24"/>
          <w:szCs w:val="24"/>
        </w:rPr>
      </w:pPr>
    </w:p>
    <w:p w:rsidR="004F7CA0" w:rsidRPr="0082021E" w:rsidRDefault="004F7CA0" w:rsidP="00AD1730">
      <w:pPr>
        <w:spacing w:after="0" w:line="240" w:lineRule="auto"/>
        <w:ind w:firstLine="851"/>
        <w:jc w:val="center"/>
        <w:rPr>
          <w:rFonts w:ascii="Arial" w:hAnsi="Arial" w:cs="Arial"/>
          <w:b/>
          <w:color w:val="FF0000"/>
          <w:sz w:val="24"/>
          <w:szCs w:val="24"/>
        </w:rPr>
      </w:pPr>
    </w:p>
    <w:p w:rsidR="004F7CA0" w:rsidRPr="0082021E" w:rsidRDefault="004F7CA0" w:rsidP="00AD1730">
      <w:pPr>
        <w:spacing w:after="0" w:line="240" w:lineRule="auto"/>
        <w:ind w:firstLine="851"/>
        <w:jc w:val="center"/>
        <w:rPr>
          <w:rFonts w:ascii="Arial" w:hAnsi="Arial" w:cs="Arial"/>
          <w:b/>
          <w:color w:val="FF0000"/>
          <w:sz w:val="24"/>
          <w:szCs w:val="24"/>
        </w:rPr>
      </w:pPr>
    </w:p>
    <w:p w:rsidR="004F7CA0" w:rsidRPr="0082021E" w:rsidRDefault="004F7CA0" w:rsidP="00AD1730">
      <w:pPr>
        <w:spacing w:after="0" w:line="240" w:lineRule="auto"/>
        <w:ind w:firstLine="851"/>
        <w:jc w:val="center"/>
        <w:rPr>
          <w:rFonts w:ascii="Arial" w:hAnsi="Arial" w:cs="Arial"/>
          <w:b/>
          <w:color w:val="FF0000"/>
          <w:sz w:val="24"/>
          <w:szCs w:val="24"/>
        </w:rPr>
      </w:pPr>
    </w:p>
    <w:p w:rsidR="004F7CA0" w:rsidRPr="0082021E" w:rsidRDefault="004F7CA0" w:rsidP="00AD1730">
      <w:pPr>
        <w:spacing w:after="0" w:line="240" w:lineRule="auto"/>
        <w:ind w:firstLine="851"/>
        <w:jc w:val="center"/>
        <w:rPr>
          <w:rFonts w:ascii="Arial" w:hAnsi="Arial" w:cs="Arial"/>
          <w:b/>
          <w:color w:val="FF0000"/>
          <w:sz w:val="24"/>
          <w:szCs w:val="24"/>
        </w:rPr>
      </w:pPr>
    </w:p>
    <w:p w:rsidR="004F7CA0" w:rsidRPr="0082021E" w:rsidRDefault="004F7CA0" w:rsidP="00AD1730">
      <w:pPr>
        <w:spacing w:after="0" w:line="240" w:lineRule="auto"/>
        <w:ind w:firstLine="851"/>
        <w:jc w:val="center"/>
        <w:rPr>
          <w:rFonts w:ascii="Arial" w:hAnsi="Arial" w:cs="Arial"/>
          <w:b/>
          <w:color w:val="FF0000"/>
          <w:sz w:val="24"/>
          <w:szCs w:val="24"/>
        </w:rPr>
      </w:pPr>
    </w:p>
    <w:p w:rsidR="004F7CA0" w:rsidRDefault="004F7CA0" w:rsidP="00AD1730">
      <w:pPr>
        <w:spacing w:after="0" w:line="240" w:lineRule="auto"/>
        <w:ind w:firstLine="851"/>
        <w:jc w:val="center"/>
        <w:rPr>
          <w:rFonts w:ascii="Arial" w:hAnsi="Arial" w:cs="Arial"/>
          <w:b/>
          <w:sz w:val="24"/>
          <w:szCs w:val="24"/>
        </w:rPr>
      </w:pPr>
    </w:p>
    <w:p w:rsidR="000F099F" w:rsidRPr="0082021E" w:rsidRDefault="000F099F" w:rsidP="00AD1730">
      <w:pPr>
        <w:spacing w:after="0" w:line="240" w:lineRule="auto"/>
        <w:ind w:firstLine="851"/>
        <w:jc w:val="center"/>
        <w:rPr>
          <w:rFonts w:ascii="Arial" w:hAnsi="Arial" w:cs="Arial"/>
          <w:b/>
          <w:sz w:val="24"/>
          <w:szCs w:val="24"/>
        </w:rPr>
      </w:pPr>
    </w:p>
    <w:p w:rsidR="00064A25" w:rsidRPr="0082021E" w:rsidRDefault="00064A25" w:rsidP="00AD1730">
      <w:pPr>
        <w:spacing w:after="0" w:line="240" w:lineRule="auto"/>
        <w:jc w:val="center"/>
        <w:rPr>
          <w:rFonts w:ascii="Arial" w:hAnsi="Arial" w:cs="Arial"/>
          <w:b/>
          <w:sz w:val="36"/>
          <w:szCs w:val="36"/>
        </w:rPr>
      </w:pPr>
      <w:r w:rsidRPr="0082021E">
        <w:rPr>
          <w:rFonts w:ascii="Arial" w:hAnsi="Arial" w:cs="Arial"/>
          <w:b/>
          <w:sz w:val="36"/>
          <w:szCs w:val="36"/>
        </w:rPr>
        <w:t xml:space="preserve">Capitolul </w:t>
      </w:r>
      <w:r w:rsidR="00B26BE3" w:rsidRPr="0082021E">
        <w:rPr>
          <w:rFonts w:ascii="Arial" w:hAnsi="Arial" w:cs="Arial"/>
          <w:b/>
          <w:sz w:val="36"/>
          <w:szCs w:val="36"/>
        </w:rPr>
        <w:t>X</w:t>
      </w:r>
      <w:r w:rsidR="005D784D" w:rsidRPr="0082021E">
        <w:rPr>
          <w:rFonts w:ascii="Arial" w:hAnsi="Arial" w:cs="Arial"/>
          <w:b/>
          <w:sz w:val="36"/>
          <w:szCs w:val="36"/>
        </w:rPr>
        <w:t xml:space="preserve">. </w:t>
      </w:r>
    </w:p>
    <w:p w:rsidR="005D784D" w:rsidRPr="0082021E" w:rsidRDefault="005D784D" w:rsidP="00AD1730">
      <w:pPr>
        <w:spacing w:after="0" w:line="240" w:lineRule="auto"/>
        <w:jc w:val="center"/>
        <w:rPr>
          <w:rFonts w:ascii="Arial" w:hAnsi="Arial" w:cs="Arial"/>
          <w:b/>
          <w:caps/>
          <w:sz w:val="36"/>
          <w:szCs w:val="36"/>
        </w:rPr>
      </w:pPr>
      <w:r w:rsidRPr="0082021E">
        <w:rPr>
          <w:rFonts w:ascii="Arial" w:hAnsi="Arial" w:cs="Arial"/>
          <w:b/>
          <w:caps/>
          <w:sz w:val="36"/>
          <w:szCs w:val="36"/>
        </w:rPr>
        <w:t>Consumul și mediul înconjurător</w:t>
      </w:r>
    </w:p>
    <w:p w:rsidR="00723131" w:rsidRPr="0082021E" w:rsidRDefault="00723131" w:rsidP="00F2722C">
      <w:pPr>
        <w:shd w:val="clear" w:color="auto" w:fill="FFFFFF"/>
        <w:spacing w:after="0" w:line="240" w:lineRule="auto"/>
        <w:jc w:val="center"/>
        <w:rPr>
          <w:rFonts w:ascii="Arial" w:eastAsia="Times New Roman" w:hAnsi="Arial" w:cs="Arial"/>
          <w:color w:val="FF0000"/>
          <w:sz w:val="24"/>
          <w:szCs w:val="24"/>
          <w:lang w:eastAsia="ro-RO"/>
        </w:rPr>
      </w:pPr>
    </w:p>
    <w:p w:rsidR="004F7CA0" w:rsidRPr="0082021E" w:rsidRDefault="0082021E" w:rsidP="00F2722C">
      <w:pPr>
        <w:shd w:val="clear" w:color="auto" w:fill="FFFFFF"/>
        <w:spacing w:after="0" w:line="240" w:lineRule="auto"/>
        <w:jc w:val="center"/>
        <w:rPr>
          <w:rFonts w:ascii="Arial" w:eastAsia="Times New Roman" w:hAnsi="Arial" w:cs="Arial"/>
          <w:color w:val="FF0000"/>
          <w:sz w:val="24"/>
          <w:szCs w:val="24"/>
          <w:lang w:eastAsia="ro-RO"/>
        </w:rPr>
      </w:pPr>
      <w:r w:rsidRPr="0082021E">
        <w:rPr>
          <w:noProof/>
          <w:color w:val="FF0000"/>
          <w:lang w:val="en-US"/>
        </w:rPr>
        <w:drawing>
          <wp:inline distT="0" distB="0" distL="0" distR="0">
            <wp:extent cx="4041321" cy="2263140"/>
            <wp:effectExtent l="0" t="0" r="0" b="3810"/>
            <wp:docPr id="3" name="Imagine 3" descr="Mediul înconjurător și afacerea 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ul înconjurător și afacerea 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7856" cy="2266800"/>
                    </a:xfrm>
                    <a:prstGeom prst="rect">
                      <a:avLst/>
                    </a:prstGeom>
                    <a:noFill/>
                    <a:ln>
                      <a:noFill/>
                    </a:ln>
                  </pic:spPr>
                </pic:pic>
              </a:graphicData>
            </a:graphic>
          </wp:inline>
        </w:drawing>
      </w:r>
    </w:p>
    <w:p w:rsidR="004F7CA0" w:rsidRPr="0082021E" w:rsidRDefault="004F7CA0" w:rsidP="00AD1730">
      <w:pPr>
        <w:shd w:val="clear" w:color="auto" w:fill="FFFFFF"/>
        <w:spacing w:after="0" w:line="240" w:lineRule="auto"/>
        <w:rPr>
          <w:rFonts w:ascii="Arial" w:eastAsia="Times New Roman" w:hAnsi="Arial" w:cs="Arial"/>
          <w:color w:val="FF0000"/>
          <w:sz w:val="24"/>
          <w:szCs w:val="24"/>
          <w:lang w:eastAsia="ro-RO"/>
        </w:rPr>
      </w:pPr>
    </w:p>
    <w:p w:rsidR="004F7CA0" w:rsidRDefault="004F7CA0" w:rsidP="00AD1730">
      <w:pPr>
        <w:shd w:val="clear" w:color="auto" w:fill="FFFFFF"/>
        <w:spacing w:after="0" w:line="240" w:lineRule="auto"/>
        <w:rPr>
          <w:rFonts w:ascii="Arial" w:eastAsia="Times New Roman" w:hAnsi="Arial" w:cs="Arial"/>
          <w:color w:val="FF0000"/>
          <w:sz w:val="24"/>
          <w:szCs w:val="24"/>
          <w:lang w:eastAsia="ro-RO"/>
        </w:rPr>
      </w:pPr>
    </w:p>
    <w:p w:rsidR="000F099F" w:rsidRPr="0082021E" w:rsidRDefault="000F099F" w:rsidP="00AD1730">
      <w:pPr>
        <w:shd w:val="clear" w:color="auto" w:fill="FFFFFF"/>
        <w:spacing w:after="0" w:line="240" w:lineRule="auto"/>
        <w:rPr>
          <w:rFonts w:ascii="Arial" w:eastAsia="Times New Roman" w:hAnsi="Arial" w:cs="Arial"/>
          <w:color w:val="FF0000"/>
          <w:sz w:val="24"/>
          <w:szCs w:val="24"/>
          <w:lang w:eastAsia="ro-RO"/>
        </w:rPr>
      </w:pPr>
    </w:p>
    <w:p w:rsidR="00E10221" w:rsidRPr="0082021E" w:rsidRDefault="00E10221" w:rsidP="00AD1730">
      <w:pPr>
        <w:shd w:val="clear" w:color="auto" w:fill="FFFFFF"/>
        <w:spacing w:after="0" w:line="240" w:lineRule="auto"/>
        <w:rPr>
          <w:rFonts w:ascii="Arial" w:eastAsia="Times New Roman" w:hAnsi="Arial" w:cs="Arial"/>
          <w:color w:val="FF0000"/>
          <w:sz w:val="24"/>
          <w:szCs w:val="24"/>
          <w:lang w:eastAsia="ro-RO"/>
        </w:rPr>
      </w:pPr>
    </w:p>
    <w:p w:rsidR="0082021E" w:rsidRPr="005A5F1E" w:rsidRDefault="0082021E" w:rsidP="0082021E">
      <w:pPr>
        <w:pStyle w:val="NormalWeb"/>
        <w:spacing w:before="0" w:beforeAutospacing="0" w:after="0" w:afterAutospacing="0"/>
        <w:ind w:firstLine="851"/>
        <w:jc w:val="both"/>
        <w:rPr>
          <w:rFonts w:ascii="Arial" w:hAnsi="Arial" w:cs="Arial"/>
        </w:rPr>
      </w:pPr>
      <w:r w:rsidRPr="005A5F1E">
        <w:rPr>
          <w:rFonts w:ascii="Arial" w:hAnsi="Arial" w:cs="Arial"/>
        </w:rPr>
        <w:t>Schimbarea este o trăsătură constantă a planetei noastre. Suprafața terestră, oceanele, atmosfera, clima și viața de pe Pământ s-au modificat mereu de-a lungul timpului. Însă schimbările actuale diferă de cele din trecut prin ritmul și amploarea lor fără precedent, precum și prin factorii și agenții care le cauzează. Evenimentele extreme, cum ar fi furtunile, valurile de căldură, inundațiile și seceta cu intensități care înainte se produceau o dată la 100 de ani, au devenit noua noastră realitate. Titlurile apărute în presa din întreaga lume indică o criză climatică și de mediu care afectează viitorul speciei noastre. Secolul XXI a fost marcat și de o criză economică și financiară. Cercetările confirmă faptul că sistemele noastre de consum și de producție sunt pur și simplu nesustenabile. Modelul economic liniar – transformarea materiilor prime în produse care sunt utilizate, consumate și apoi aruncate – nu generează doar acumulări de poluanți și de deșeuri, ci și o concurență globală pentru resursele naturale. Prin rețelele globale se distribuie nu numai materiale, produse și poluanți: o criză ivită în sectorul financiar al unei țări se poate răspândi pe tot globul și poate genera contracție și stagnare economică timp de mulți ani.</w:t>
      </w:r>
    </w:p>
    <w:p w:rsidR="0082021E" w:rsidRPr="005A5F1E" w:rsidRDefault="0082021E" w:rsidP="0082021E">
      <w:pPr>
        <w:pStyle w:val="NormalWeb"/>
        <w:spacing w:before="0" w:beforeAutospacing="0" w:after="0" w:afterAutospacing="0"/>
        <w:ind w:firstLine="851"/>
        <w:jc w:val="both"/>
        <w:rPr>
          <w:rFonts w:ascii="Arial" w:hAnsi="Arial" w:cs="Arial"/>
        </w:rPr>
      </w:pPr>
      <w:r w:rsidRPr="005A5F1E">
        <w:rPr>
          <w:rFonts w:ascii="Arial" w:hAnsi="Arial" w:cs="Arial"/>
        </w:rPr>
        <w:t xml:space="preserve">Dacă tendințele actuale vor continua, indiferent de țară și de nivelul de venit, generațiile viitoare se vor confrunta mai des cu temperaturi și evenimente meteorologice extreme, cu scăderea numărului de specii, cu un deficit de resurse în creștere și cu o poluare mai intensă. </w:t>
      </w:r>
    </w:p>
    <w:p w:rsidR="00E10221" w:rsidRPr="005A5F1E" w:rsidRDefault="0082021E" w:rsidP="0082021E">
      <w:pPr>
        <w:shd w:val="clear" w:color="auto" w:fill="FFFFFF"/>
        <w:spacing w:after="0" w:line="240" w:lineRule="auto"/>
        <w:ind w:firstLine="851"/>
        <w:jc w:val="both"/>
        <w:rPr>
          <w:rFonts w:ascii="Arial" w:hAnsi="Arial" w:cs="Arial"/>
          <w:sz w:val="24"/>
          <w:szCs w:val="24"/>
        </w:rPr>
      </w:pPr>
      <w:r w:rsidRPr="005A5F1E">
        <w:rPr>
          <w:rFonts w:ascii="Arial" w:hAnsi="Arial" w:cs="Arial"/>
          <w:sz w:val="24"/>
          <w:szCs w:val="24"/>
        </w:rPr>
        <w:t xml:space="preserve">Și totuși, în pofida complexității acestei situații, este încă posibil să ne construim un viitor sustenabil. Aceasta presupune stoparea practicilor actuale, de exemplu prin reducerea subvențiilor dăunătoare mediului și prin eliminarea treptată, până la interzicere, a tehnologiilor poluante, sprijinind în același timp alternativele sustenabile și comunitățile afectate de schimbări. O economie circulară și neutră din punctul de vedere al emisiilor de carbon poate reduce gradul de solicitare a capitalului natural și poate limita creșterea temperaturilor globale. Schimbarea direcției în care ne îndreptăm va necesita și o schimbare de obiceiuri și de </w:t>
      </w:r>
      <w:r w:rsidRPr="005A5F1E">
        <w:rPr>
          <w:rFonts w:ascii="Arial" w:hAnsi="Arial" w:cs="Arial"/>
          <w:sz w:val="24"/>
          <w:szCs w:val="24"/>
        </w:rPr>
        <w:lastRenderedPageBreak/>
        <w:t>comportament, de exemplu a modului în care ne deplasăm și a alimentelor pe care le mâncăm. Avem cunoștințele necesare pentru a orienta această tranziție spre o sustenabilitate de durată. De asemenea, sprijinul public pentru schimbare este tot mai puternic. A venit vremea să ne asumăm responsabilitatea și să accelerăm această schimbare.</w:t>
      </w:r>
      <w:r w:rsidR="003755AE" w:rsidRPr="005A5F1E">
        <w:rPr>
          <w:rFonts w:ascii="Arial" w:hAnsi="Arial" w:cs="Arial"/>
          <w:sz w:val="24"/>
          <w:szCs w:val="24"/>
        </w:rPr>
        <w:t xml:space="preserve"> </w:t>
      </w:r>
    </w:p>
    <w:p w:rsidR="0082021E" w:rsidRPr="005A5F1E" w:rsidRDefault="003755AE" w:rsidP="003755AE">
      <w:pPr>
        <w:shd w:val="clear" w:color="auto" w:fill="FFFFFF"/>
        <w:spacing w:after="0" w:line="240" w:lineRule="auto"/>
        <w:jc w:val="both"/>
        <w:rPr>
          <w:rFonts w:ascii="Arial" w:eastAsia="Times New Roman" w:hAnsi="Arial" w:cs="Arial"/>
          <w:sz w:val="20"/>
          <w:szCs w:val="20"/>
          <w:lang w:eastAsia="ro-RO"/>
        </w:rPr>
      </w:pPr>
      <w:r w:rsidRPr="005A5F1E">
        <w:rPr>
          <w:rFonts w:ascii="Arial" w:eastAsia="Times New Roman" w:hAnsi="Arial" w:cs="Arial"/>
          <w:sz w:val="20"/>
          <w:szCs w:val="20"/>
          <w:lang w:eastAsia="ro-RO"/>
        </w:rPr>
        <w:t>(</w:t>
      </w:r>
      <w:hyperlink r:id="rId9" w:history="1">
        <w:r w:rsidR="0082021E" w:rsidRPr="005A5F1E">
          <w:rPr>
            <w:rStyle w:val="Hyperlink"/>
            <w:rFonts w:ascii="Arial" w:eastAsia="Times New Roman" w:hAnsi="Arial" w:cs="Arial"/>
            <w:color w:val="auto"/>
            <w:sz w:val="20"/>
            <w:szCs w:val="20"/>
            <w:u w:val="none"/>
            <w:lang w:eastAsia="ro-RO"/>
          </w:rPr>
          <w:t>https://www.eea.europa.eu/ro/articles/un-mediu-sanatos-este-indispensabil</w:t>
        </w:r>
      </w:hyperlink>
      <w:r w:rsidRPr="005A5F1E">
        <w:rPr>
          <w:rFonts w:ascii="Arial" w:eastAsia="Times New Roman" w:hAnsi="Arial" w:cs="Arial"/>
          <w:sz w:val="20"/>
          <w:szCs w:val="20"/>
          <w:lang w:eastAsia="ro-RO"/>
        </w:rPr>
        <w:t>)</w:t>
      </w:r>
    </w:p>
    <w:p w:rsidR="0082021E" w:rsidRDefault="0082021E" w:rsidP="00AD1730">
      <w:pPr>
        <w:shd w:val="clear" w:color="auto" w:fill="FFFFFF"/>
        <w:spacing w:after="0" w:line="240" w:lineRule="auto"/>
        <w:rPr>
          <w:rFonts w:ascii="Arial" w:eastAsia="Times New Roman" w:hAnsi="Arial" w:cs="Arial"/>
          <w:sz w:val="24"/>
          <w:szCs w:val="24"/>
          <w:lang w:eastAsia="ro-RO"/>
        </w:rPr>
      </w:pPr>
    </w:p>
    <w:p w:rsidR="000F099F" w:rsidRPr="005A5F1E" w:rsidRDefault="000F099F" w:rsidP="00AD1730">
      <w:pPr>
        <w:shd w:val="clear" w:color="auto" w:fill="FFFFFF"/>
        <w:spacing w:after="0" w:line="240" w:lineRule="auto"/>
        <w:rPr>
          <w:rFonts w:ascii="Arial" w:eastAsia="Times New Roman" w:hAnsi="Arial" w:cs="Arial"/>
          <w:sz w:val="24"/>
          <w:szCs w:val="24"/>
          <w:lang w:eastAsia="ro-RO"/>
        </w:rPr>
      </w:pPr>
    </w:p>
    <w:p w:rsidR="004F7CA0" w:rsidRPr="0082021E" w:rsidRDefault="004F7CA0" w:rsidP="004F7CA0">
      <w:pPr>
        <w:pStyle w:val="doc-ti"/>
        <w:tabs>
          <w:tab w:val="center" w:pos="4960"/>
          <w:tab w:val="right" w:pos="9921"/>
        </w:tabs>
        <w:spacing w:before="0" w:beforeAutospacing="0" w:after="0" w:afterAutospacing="0"/>
        <w:rPr>
          <w:rFonts w:ascii="Arial" w:hAnsi="Arial" w:cs="Arial"/>
          <w:vanish/>
          <w:color w:val="FF0000"/>
        </w:rPr>
      </w:pPr>
      <w:r w:rsidRPr="0082021E">
        <w:rPr>
          <w:rFonts w:ascii="Arial" w:hAnsi="Arial" w:cs="Arial"/>
          <w:color w:val="FF0000"/>
        </w:rPr>
        <w:tab/>
      </w:r>
    </w:p>
    <w:p w:rsidR="00A510EC" w:rsidRPr="0082021E" w:rsidRDefault="00A510EC" w:rsidP="00AD1730">
      <w:pPr>
        <w:spacing w:after="0" w:line="240" w:lineRule="auto"/>
        <w:jc w:val="both"/>
        <w:rPr>
          <w:rFonts w:ascii="Arial" w:hAnsi="Arial" w:cs="Arial"/>
          <w:vanish/>
          <w:color w:val="FF0000"/>
          <w:sz w:val="24"/>
          <w:szCs w:val="24"/>
        </w:rPr>
      </w:pPr>
    </w:p>
    <w:p w:rsidR="00A510EC" w:rsidRPr="0082021E" w:rsidRDefault="00A510EC" w:rsidP="00AD1730">
      <w:pPr>
        <w:spacing w:after="0" w:line="240" w:lineRule="auto"/>
        <w:jc w:val="both"/>
        <w:rPr>
          <w:rFonts w:ascii="Arial" w:hAnsi="Arial" w:cs="Arial"/>
          <w:vanish/>
          <w:color w:val="FF0000"/>
          <w:sz w:val="24"/>
          <w:szCs w:val="24"/>
        </w:rPr>
      </w:pPr>
    </w:p>
    <w:p w:rsidR="00A510EC" w:rsidRPr="0082021E" w:rsidRDefault="00A510EC" w:rsidP="00AD1730">
      <w:pPr>
        <w:spacing w:after="0" w:line="240" w:lineRule="auto"/>
        <w:rPr>
          <w:rFonts w:ascii="Arial" w:hAnsi="Arial" w:cs="Arial"/>
          <w:vanish/>
          <w:color w:val="FF0000"/>
        </w:rPr>
      </w:pPr>
    </w:p>
    <w:p w:rsidR="00A510EC" w:rsidRPr="0082021E" w:rsidRDefault="00A510EC" w:rsidP="00AD1730">
      <w:pPr>
        <w:spacing w:after="0" w:line="240" w:lineRule="auto"/>
        <w:rPr>
          <w:rFonts w:ascii="Arial" w:hAnsi="Arial" w:cs="Arial"/>
          <w:vanish/>
          <w:color w:val="FF0000"/>
        </w:rPr>
      </w:pPr>
    </w:p>
    <w:p w:rsidR="004D7A77" w:rsidRPr="0082021E" w:rsidRDefault="004D7A77" w:rsidP="00AD1730">
      <w:pPr>
        <w:spacing w:after="0" w:line="240" w:lineRule="auto"/>
        <w:ind w:firstLine="851"/>
        <w:jc w:val="center"/>
        <w:rPr>
          <w:rFonts w:ascii="Arial" w:hAnsi="Arial" w:cs="Arial"/>
          <w:b/>
          <w:color w:val="FF0000"/>
        </w:rPr>
      </w:pPr>
    </w:p>
    <w:p w:rsidR="00893844" w:rsidRPr="00CB1D06" w:rsidRDefault="00B26BE3" w:rsidP="00AD1730">
      <w:pPr>
        <w:spacing w:after="0" w:line="240" w:lineRule="auto"/>
        <w:jc w:val="center"/>
        <w:rPr>
          <w:rFonts w:ascii="Arial" w:hAnsi="Arial" w:cs="Arial"/>
          <w:b/>
          <w:caps/>
          <w:sz w:val="32"/>
          <w:szCs w:val="32"/>
        </w:rPr>
      </w:pPr>
      <w:r w:rsidRPr="00CB1D06">
        <w:rPr>
          <w:rFonts w:ascii="Arial" w:hAnsi="Arial" w:cs="Arial"/>
          <w:b/>
          <w:caps/>
          <w:sz w:val="32"/>
          <w:szCs w:val="32"/>
        </w:rPr>
        <w:t>X</w:t>
      </w:r>
      <w:r w:rsidR="00893844" w:rsidRPr="00CB1D06">
        <w:rPr>
          <w:rFonts w:ascii="Arial" w:hAnsi="Arial" w:cs="Arial"/>
          <w:b/>
          <w:caps/>
          <w:sz w:val="32"/>
          <w:szCs w:val="32"/>
        </w:rPr>
        <w:t>.1.Tendințe în consum</w:t>
      </w:r>
    </w:p>
    <w:p w:rsidR="009017B6" w:rsidRPr="009A79DD" w:rsidRDefault="009017B6" w:rsidP="00AD1730">
      <w:pPr>
        <w:spacing w:after="0" w:line="240" w:lineRule="auto"/>
        <w:jc w:val="center"/>
        <w:rPr>
          <w:rFonts w:ascii="Arial" w:hAnsi="Arial" w:cs="Arial"/>
          <w:b/>
          <w:sz w:val="16"/>
          <w:szCs w:val="16"/>
        </w:rPr>
      </w:pPr>
    </w:p>
    <w:p w:rsidR="00064A25" w:rsidRPr="009A79DD" w:rsidRDefault="00B26BE3" w:rsidP="00AD1730">
      <w:pPr>
        <w:spacing w:after="0" w:line="240" w:lineRule="auto"/>
        <w:jc w:val="center"/>
        <w:rPr>
          <w:rFonts w:ascii="Arial" w:hAnsi="Arial" w:cs="Arial"/>
          <w:b/>
          <w:caps/>
          <w:sz w:val="28"/>
          <w:szCs w:val="28"/>
        </w:rPr>
      </w:pPr>
      <w:r w:rsidRPr="009A79DD">
        <w:rPr>
          <w:rFonts w:ascii="Arial" w:hAnsi="Arial" w:cs="Arial"/>
          <w:b/>
          <w:caps/>
          <w:sz w:val="28"/>
          <w:szCs w:val="28"/>
        </w:rPr>
        <w:t>X</w:t>
      </w:r>
      <w:r w:rsidR="00B82C2C" w:rsidRPr="009A79DD">
        <w:rPr>
          <w:rFonts w:ascii="Arial" w:hAnsi="Arial" w:cs="Arial"/>
          <w:b/>
          <w:caps/>
          <w:sz w:val="28"/>
          <w:szCs w:val="28"/>
        </w:rPr>
        <w:t>.1.</w:t>
      </w:r>
      <w:r w:rsidR="00893844" w:rsidRPr="009A79DD">
        <w:rPr>
          <w:rFonts w:ascii="Arial" w:hAnsi="Arial" w:cs="Arial"/>
          <w:b/>
          <w:caps/>
          <w:sz w:val="28"/>
          <w:szCs w:val="28"/>
        </w:rPr>
        <w:t>1</w:t>
      </w:r>
      <w:r w:rsidR="00B82C2C" w:rsidRPr="009A79DD">
        <w:rPr>
          <w:rFonts w:ascii="Arial" w:hAnsi="Arial" w:cs="Arial"/>
          <w:b/>
          <w:caps/>
          <w:sz w:val="28"/>
          <w:szCs w:val="28"/>
        </w:rPr>
        <w:t xml:space="preserve">. </w:t>
      </w:r>
      <w:r w:rsidR="00893844" w:rsidRPr="009A79DD">
        <w:rPr>
          <w:rFonts w:ascii="Arial" w:hAnsi="Arial" w:cs="Arial"/>
          <w:b/>
          <w:caps/>
          <w:sz w:val="28"/>
          <w:szCs w:val="28"/>
        </w:rPr>
        <w:t>Alimente și băuturi</w:t>
      </w:r>
    </w:p>
    <w:p w:rsidR="00FC46ED" w:rsidRPr="009A79DD" w:rsidRDefault="00FC46ED" w:rsidP="00AD1730">
      <w:pPr>
        <w:spacing w:after="0" w:line="240" w:lineRule="auto"/>
        <w:ind w:left="851"/>
        <w:jc w:val="center"/>
        <w:rPr>
          <w:rFonts w:ascii="Arial" w:hAnsi="Arial" w:cs="Arial"/>
          <w:b/>
          <w:sz w:val="20"/>
          <w:szCs w:val="20"/>
        </w:rPr>
      </w:pPr>
    </w:p>
    <w:p w:rsidR="00EE0E8A" w:rsidRPr="009A79DD" w:rsidRDefault="00EE0E8A" w:rsidP="00AD1730">
      <w:pPr>
        <w:spacing w:after="0" w:line="240" w:lineRule="auto"/>
        <w:ind w:firstLine="851"/>
        <w:jc w:val="both"/>
        <w:rPr>
          <w:rFonts w:ascii="Arial" w:hAnsi="Arial" w:cs="Arial"/>
          <w:sz w:val="24"/>
          <w:szCs w:val="24"/>
        </w:rPr>
      </w:pPr>
      <w:r w:rsidRPr="009A79DD">
        <w:rPr>
          <w:rFonts w:ascii="Arial" w:hAnsi="Arial" w:cs="Arial"/>
          <w:sz w:val="24"/>
          <w:szCs w:val="24"/>
        </w:rPr>
        <w:t>Nu dispunem de date pentru județul Bistrița-Năsăud dar</w:t>
      </w:r>
      <w:r w:rsidR="00FA52FB" w:rsidRPr="009A79DD">
        <w:rPr>
          <w:rFonts w:ascii="Arial" w:hAnsi="Arial" w:cs="Arial"/>
          <w:sz w:val="24"/>
          <w:szCs w:val="24"/>
        </w:rPr>
        <w:t>,</w:t>
      </w:r>
      <w:r w:rsidRPr="009A79DD">
        <w:rPr>
          <w:rFonts w:ascii="Arial" w:hAnsi="Arial" w:cs="Arial"/>
          <w:sz w:val="24"/>
          <w:szCs w:val="24"/>
        </w:rPr>
        <w:t xml:space="preserve"> </w:t>
      </w:r>
      <w:r w:rsidR="00FA52FB" w:rsidRPr="009A79DD">
        <w:rPr>
          <w:rFonts w:ascii="Arial" w:hAnsi="Arial" w:cs="Arial"/>
          <w:sz w:val="24"/>
          <w:szCs w:val="24"/>
        </w:rPr>
        <w:t>conform</w:t>
      </w:r>
      <w:r w:rsidR="00AA2F67" w:rsidRPr="009A79DD">
        <w:rPr>
          <w:rFonts w:ascii="Arial" w:hAnsi="Arial" w:cs="Arial"/>
          <w:sz w:val="24"/>
          <w:szCs w:val="24"/>
        </w:rPr>
        <w:t xml:space="preserve"> datel</w:t>
      </w:r>
      <w:r w:rsidR="00FA52FB" w:rsidRPr="009A79DD">
        <w:rPr>
          <w:rFonts w:ascii="Arial" w:hAnsi="Arial" w:cs="Arial"/>
          <w:sz w:val="24"/>
          <w:szCs w:val="24"/>
        </w:rPr>
        <w:t>or</w:t>
      </w:r>
      <w:r w:rsidRPr="009A79DD">
        <w:rPr>
          <w:rFonts w:ascii="Arial" w:hAnsi="Arial" w:cs="Arial"/>
          <w:sz w:val="24"/>
          <w:szCs w:val="24"/>
        </w:rPr>
        <w:t xml:space="preserve"> Inst</w:t>
      </w:r>
      <w:r w:rsidR="00FA52FB" w:rsidRPr="009A79DD">
        <w:rPr>
          <w:rFonts w:ascii="Arial" w:hAnsi="Arial" w:cs="Arial"/>
          <w:sz w:val="24"/>
          <w:szCs w:val="24"/>
        </w:rPr>
        <w:t>itutului Național de Statistică,</w:t>
      </w:r>
      <w:r w:rsidRPr="009A79DD">
        <w:rPr>
          <w:rFonts w:ascii="Arial" w:hAnsi="Arial" w:cs="Arial"/>
          <w:sz w:val="24"/>
          <w:szCs w:val="24"/>
        </w:rPr>
        <w:t xml:space="preserve">  consumul mediu lunar de alimente la nivelul regiunii Nord-Vest</w:t>
      </w:r>
      <w:r w:rsidR="00AA2F67" w:rsidRPr="009A79DD">
        <w:rPr>
          <w:rFonts w:ascii="Arial" w:hAnsi="Arial" w:cs="Arial"/>
          <w:sz w:val="24"/>
          <w:szCs w:val="24"/>
        </w:rPr>
        <w:t xml:space="preserve">, calculat ca </w:t>
      </w:r>
      <w:r w:rsidR="00087151" w:rsidRPr="009A79DD">
        <w:rPr>
          <w:rFonts w:ascii="Arial" w:hAnsi="Arial" w:cs="Arial"/>
          <w:sz w:val="24"/>
          <w:szCs w:val="24"/>
        </w:rPr>
        <w:t>sumă</w:t>
      </w:r>
      <w:r w:rsidR="00AA2F67" w:rsidRPr="009A79DD">
        <w:rPr>
          <w:rFonts w:ascii="Arial" w:hAnsi="Arial" w:cs="Arial"/>
          <w:sz w:val="24"/>
          <w:szCs w:val="24"/>
        </w:rPr>
        <w:t xml:space="preserve"> a valorilor trimestriale,</w:t>
      </w:r>
      <w:r w:rsidRPr="009A79DD">
        <w:rPr>
          <w:rFonts w:ascii="Arial" w:hAnsi="Arial" w:cs="Arial"/>
          <w:sz w:val="24"/>
          <w:szCs w:val="24"/>
        </w:rPr>
        <w:t xml:space="preserve"> </w:t>
      </w:r>
      <w:r w:rsidR="00AA2F67" w:rsidRPr="009A79DD">
        <w:rPr>
          <w:rFonts w:ascii="Arial" w:hAnsi="Arial" w:cs="Arial"/>
          <w:sz w:val="24"/>
          <w:szCs w:val="24"/>
        </w:rPr>
        <w:t>este cel din</w:t>
      </w:r>
      <w:r w:rsidRPr="009A79DD">
        <w:rPr>
          <w:rFonts w:ascii="Arial" w:hAnsi="Arial" w:cs="Arial"/>
          <w:sz w:val="24"/>
          <w:szCs w:val="24"/>
        </w:rPr>
        <w:t xml:space="preserve"> tabelul </w:t>
      </w:r>
      <w:r w:rsidR="00FF62F8" w:rsidRPr="009A79DD">
        <w:rPr>
          <w:rFonts w:ascii="Arial" w:hAnsi="Arial" w:cs="Arial"/>
          <w:sz w:val="24"/>
          <w:szCs w:val="24"/>
        </w:rPr>
        <w:t>de mai jos.</w:t>
      </w:r>
    </w:p>
    <w:p w:rsidR="002A4A15" w:rsidRPr="0082021E" w:rsidRDefault="002A4A15" w:rsidP="00AD1730">
      <w:pPr>
        <w:spacing w:after="0" w:line="240" w:lineRule="auto"/>
        <w:jc w:val="center"/>
        <w:rPr>
          <w:rFonts w:ascii="Arial" w:hAnsi="Arial" w:cs="Arial"/>
          <w:b/>
          <w:color w:val="FF0000"/>
          <w:shd w:val="clear" w:color="auto" w:fill="FAFAFA"/>
        </w:rPr>
      </w:pPr>
    </w:p>
    <w:p w:rsidR="00FD375B" w:rsidRPr="009A79DD" w:rsidRDefault="00F27E39" w:rsidP="00AD1730">
      <w:pPr>
        <w:spacing w:after="0" w:line="240" w:lineRule="auto"/>
        <w:jc w:val="center"/>
        <w:rPr>
          <w:rFonts w:ascii="Arial" w:hAnsi="Arial" w:cs="Arial"/>
          <w:b/>
          <w:shd w:val="clear" w:color="auto" w:fill="FAFAFA"/>
        </w:rPr>
      </w:pPr>
      <w:r w:rsidRPr="009A79DD">
        <w:rPr>
          <w:rFonts w:ascii="Arial" w:hAnsi="Arial" w:cs="Arial"/>
          <w:b/>
          <w:shd w:val="clear" w:color="auto" w:fill="FAFAFA"/>
        </w:rPr>
        <w:t>Figura</w:t>
      </w:r>
      <w:r w:rsidR="00FD375B" w:rsidRPr="009A79DD">
        <w:rPr>
          <w:rFonts w:ascii="Arial" w:hAnsi="Arial" w:cs="Arial"/>
          <w:b/>
          <w:shd w:val="clear" w:color="auto" w:fill="FAFAFA"/>
        </w:rPr>
        <w:t xml:space="preserve"> </w:t>
      </w:r>
      <w:r w:rsidR="00B26BE3" w:rsidRPr="009A79DD">
        <w:rPr>
          <w:rFonts w:ascii="Arial" w:hAnsi="Arial" w:cs="Arial"/>
          <w:b/>
          <w:shd w:val="clear" w:color="auto" w:fill="FAFAFA"/>
        </w:rPr>
        <w:t>X</w:t>
      </w:r>
      <w:r w:rsidR="00FD375B" w:rsidRPr="009A79DD">
        <w:rPr>
          <w:rFonts w:ascii="Arial" w:hAnsi="Arial" w:cs="Arial"/>
          <w:b/>
          <w:shd w:val="clear" w:color="auto" w:fill="FAFAFA"/>
        </w:rPr>
        <w:t>.1.1.</w:t>
      </w:r>
      <w:r w:rsidRPr="009A79DD">
        <w:rPr>
          <w:rFonts w:ascii="Arial" w:hAnsi="Arial" w:cs="Arial"/>
          <w:b/>
          <w:shd w:val="clear" w:color="auto" w:fill="FAFAFA"/>
        </w:rPr>
        <w:t>1</w:t>
      </w:r>
      <w:r w:rsidR="00FD375B" w:rsidRPr="009A79DD">
        <w:rPr>
          <w:rFonts w:ascii="Arial" w:hAnsi="Arial" w:cs="Arial"/>
          <w:b/>
          <w:shd w:val="clear" w:color="auto" w:fill="FAFAFA"/>
        </w:rPr>
        <w:t>.</w:t>
      </w:r>
    </w:p>
    <w:p w:rsidR="000F099F" w:rsidRDefault="00FD375B" w:rsidP="00AD1730">
      <w:pPr>
        <w:spacing w:after="0" w:line="240" w:lineRule="auto"/>
        <w:jc w:val="center"/>
        <w:rPr>
          <w:rFonts w:ascii="Arial" w:hAnsi="Arial" w:cs="Arial"/>
          <w:b/>
          <w:shd w:val="clear" w:color="auto" w:fill="FAFAFA"/>
        </w:rPr>
      </w:pPr>
      <w:r w:rsidRPr="009A79DD">
        <w:rPr>
          <w:rFonts w:ascii="Arial" w:hAnsi="Arial" w:cs="Arial"/>
          <w:b/>
          <w:shd w:val="clear" w:color="auto" w:fill="FAFAFA"/>
        </w:rPr>
        <w:t xml:space="preserve">Evoluţia </w:t>
      </w:r>
      <w:r w:rsidR="00AA2F67" w:rsidRPr="009A79DD">
        <w:rPr>
          <w:rFonts w:ascii="Arial" w:hAnsi="Arial" w:cs="Arial"/>
          <w:b/>
          <w:shd w:val="clear" w:color="auto" w:fill="FAFAFA"/>
        </w:rPr>
        <w:t>consumului mediu lunar de produse alimentare pe o persoana</w:t>
      </w:r>
      <w:r w:rsidRPr="009A79DD">
        <w:rPr>
          <w:rFonts w:ascii="Arial" w:hAnsi="Arial" w:cs="Arial"/>
          <w:b/>
          <w:shd w:val="clear" w:color="auto" w:fill="FAFAFA"/>
        </w:rPr>
        <w:t>,</w:t>
      </w:r>
      <w:r w:rsidR="00AA2F67" w:rsidRPr="009A79DD">
        <w:rPr>
          <w:rFonts w:ascii="Arial" w:hAnsi="Arial" w:cs="Arial"/>
          <w:b/>
          <w:shd w:val="clear" w:color="auto" w:fill="FAFAFA"/>
        </w:rPr>
        <w:t xml:space="preserve"> </w:t>
      </w:r>
    </w:p>
    <w:p w:rsidR="00FD375B" w:rsidRPr="009A79DD" w:rsidRDefault="00FD375B" w:rsidP="00AD1730">
      <w:pPr>
        <w:spacing w:after="0" w:line="240" w:lineRule="auto"/>
        <w:jc w:val="center"/>
        <w:rPr>
          <w:rFonts w:ascii="Arial" w:hAnsi="Arial" w:cs="Arial"/>
          <w:b/>
          <w:shd w:val="clear" w:color="auto" w:fill="FAFAFA"/>
        </w:rPr>
      </w:pPr>
      <w:r w:rsidRPr="009A79DD">
        <w:rPr>
          <w:rFonts w:ascii="Arial" w:hAnsi="Arial" w:cs="Arial"/>
          <w:b/>
          <w:shd w:val="clear" w:color="auto" w:fill="FAFAFA"/>
        </w:rPr>
        <w:t>regiunea Nord-Vest</w:t>
      </w:r>
    </w:p>
    <w:tbl>
      <w:tblPr>
        <w:tblStyle w:val="GridTable5Dark-Accent61"/>
        <w:tblW w:w="5000" w:type="pct"/>
        <w:tblLook w:val="04A0" w:firstRow="1" w:lastRow="0" w:firstColumn="1" w:lastColumn="0" w:noHBand="0" w:noVBand="1"/>
      </w:tblPr>
      <w:tblGrid>
        <w:gridCol w:w="4039"/>
        <w:gridCol w:w="1176"/>
        <w:gridCol w:w="1175"/>
        <w:gridCol w:w="1175"/>
        <w:gridCol w:w="1175"/>
        <w:gridCol w:w="1171"/>
      </w:tblGrid>
      <w:tr w:rsidR="009A79DD" w:rsidRPr="009A79DD" w:rsidTr="009A79DD">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color w:val="000000"/>
                <w:lang w:val="en-US"/>
              </w:rPr>
            </w:pPr>
            <w:proofErr w:type="spellStart"/>
            <w:r w:rsidRPr="009A79DD">
              <w:rPr>
                <w:rFonts w:ascii="Arial" w:eastAsia="Times New Roman" w:hAnsi="Arial" w:cs="Arial"/>
                <w:color w:val="000000"/>
                <w:lang w:val="en-US"/>
              </w:rPr>
              <w:t>Produsul</w:t>
            </w:r>
            <w:proofErr w:type="spellEnd"/>
            <w:r w:rsidRPr="009A79DD">
              <w:rPr>
                <w:rFonts w:ascii="Arial" w:eastAsia="Times New Roman" w:hAnsi="Arial" w:cs="Arial"/>
                <w:color w:val="000000"/>
                <w:lang w:val="en-US"/>
              </w:rPr>
              <w:t xml:space="preserve"> </w:t>
            </w:r>
            <w:proofErr w:type="spellStart"/>
            <w:r w:rsidRPr="009A79DD">
              <w:rPr>
                <w:rFonts w:ascii="Arial" w:eastAsia="Times New Roman" w:hAnsi="Arial" w:cs="Arial"/>
                <w:color w:val="000000"/>
                <w:lang w:val="en-US"/>
              </w:rPr>
              <w:t>alimentar</w:t>
            </w:r>
            <w:proofErr w:type="spellEnd"/>
          </w:p>
        </w:tc>
        <w:tc>
          <w:tcPr>
            <w:tcW w:w="593" w:type="pct"/>
            <w:noWrap/>
            <w:hideMark/>
          </w:tcPr>
          <w:p w:rsidR="009A79DD" w:rsidRPr="009A79DD" w:rsidRDefault="009A79DD" w:rsidP="009A79DD">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2018</w:t>
            </w:r>
          </w:p>
        </w:tc>
        <w:tc>
          <w:tcPr>
            <w:tcW w:w="593" w:type="pct"/>
            <w:noWrap/>
            <w:hideMark/>
          </w:tcPr>
          <w:p w:rsidR="009A79DD" w:rsidRPr="009A79DD" w:rsidRDefault="009A79DD" w:rsidP="009A79DD">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2019</w:t>
            </w:r>
          </w:p>
        </w:tc>
        <w:tc>
          <w:tcPr>
            <w:tcW w:w="593" w:type="pct"/>
            <w:noWrap/>
            <w:hideMark/>
          </w:tcPr>
          <w:p w:rsidR="009A79DD" w:rsidRPr="009A79DD" w:rsidRDefault="009A79DD" w:rsidP="009A79DD">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2020</w:t>
            </w:r>
          </w:p>
        </w:tc>
        <w:tc>
          <w:tcPr>
            <w:tcW w:w="593" w:type="pct"/>
            <w:noWrap/>
            <w:hideMark/>
          </w:tcPr>
          <w:p w:rsidR="009A79DD" w:rsidRPr="009A79DD" w:rsidRDefault="009A79DD" w:rsidP="009A79DD">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2021</w:t>
            </w:r>
          </w:p>
        </w:tc>
        <w:tc>
          <w:tcPr>
            <w:tcW w:w="593" w:type="pct"/>
            <w:noWrap/>
            <w:hideMark/>
          </w:tcPr>
          <w:p w:rsidR="009A79DD" w:rsidRPr="009A79DD" w:rsidRDefault="009A79DD" w:rsidP="009A79DD">
            <w:pPr>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2022</w:t>
            </w:r>
          </w:p>
        </w:tc>
      </w:tr>
      <w:tr w:rsidR="009A79DD" w:rsidRPr="009A79DD" w:rsidTr="009A79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r w:rsidRPr="009A79DD">
              <w:rPr>
                <w:rFonts w:ascii="Arial" w:eastAsia="Times New Roman" w:hAnsi="Arial" w:cs="Arial"/>
                <w:b w:val="0"/>
                <w:color w:val="000000"/>
                <w:lang w:val="en-US"/>
              </w:rPr>
              <w:t xml:space="preserve">Paine </w:t>
            </w:r>
            <w:proofErr w:type="spellStart"/>
            <w:r w:rsidRPr="009A79DD">
              <w:rPr>
                <w:rFonts w:ascii="Arial" w:eastAsia="Times New Roman" w:hAnsi="Arial" w:cs="Arial"/>
                <w:b w:val="0"/>
                <w:color w:val="000000"/>
                <w:lang w:val="en-US"/>
              </w:rPr>
              <w:t>si</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produse</w:t>
            </w:r>
            <w:proofErr w:type="spellEnd"/>
            <w:r w:rsidRPr="009A79DD">
              <w:rPr>
                <w:rFonts w:ascii="Arial" w:eastAsia="Times New Roman" w:hAnsi="Arial" w:cs="Arial"/>
                <w:b w:val="0"/>
                <w:color w:val="000000"/>
                <w:lang w:val="en-US"/>
              </w:rPr>
              <w:t xml:space="preserve"> de </w:t>
            </w:r>
            <w:proofErr w:type="spellStart"/>
            <w:r w:rsidRPr="009A79DD">
              <w:rPr>
                <w:rFonts w:ascii="Arial" w:eastAsia="Times New Roman" w:hAnsi="Arial" w:cs="Arial"/>
                <w:b w:val="0"/>
                <w:color w:val="000000"/>
                <w:lang w:val="en-US"/>
              </w:rPr>
              <w:t>franzelarie</w:t>
            </w:r>
            <w:proofErr w:type="spellEnd"/>
            <w:r w:rsidRPr="009A79DD">
              <w:rPr>
                <w:rFonts w:ascii="Arial" w:eastAsia="Times New Roman" w:hAnsi="Arial" w:cs="Arial"/>
                <w:b w:val="0"/>
                <w:color w:val="000000"/>
                <w:lang w:val="en-US"/>
              </w:rPr>
              <w:t xml:space="preserve"> (kg)</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22361.6</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28790</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28300</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26926</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26352</w:t>
            </w:r>
          </w:p>
        </w:tc>
      </w:tr>
      <w:tr w:rsidR="009A79DD" w:rsidRPr="009A79DD" w:rsidTr="009A79DD">
        <w:trPr>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Malai</w:t>
            </w:r>
            <w:proofErr w:type="spellEnd"/>
            <w:r w:rsidRPr="009A79DD">
              <w:rPr>
                <w:rFonts w:ascii="Arial" w:eastAsia="Times New Roman" w:hAnsi="Arial" w:cs="Arial"/>
                <w:b w:val="0"/>
                <w:color w:val="000000"/>
                <w:lang w:val="en-US"/>
              </w:rPr>
              <w:t xml:space="preserve"> (kg)</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1.841</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1.721</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1.801</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1.664</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1.606</w:t>
            </w:r>
          </w:p>
        </w:tc>
      </w:tr>
      <w:tr w:rsidR="009A79DD" w:rsidRPr="009A79DD" w:rsidTr="009A79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Faina</w:t>
            </w:r>
            <w:proofErr w:type="spellEnd"/>
            <w:r w:rsidRPr="009A79DD">
              <w:rPr>
                <w:rFonts w:ascii="Arial" w:eastAsia="Times New Roman" w:hAnsi="Arial" w:cs="Arial"/>
                <w:b w:val="0"/>
                <w:color w:val="000000"/>
                <w:lang w:val="en-US"/>
              </w:rPr>
              <w:t xml:space="preserve"> (kg)</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1015.93</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3.79</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3280</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4256</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4183</w:t>
            </w:r>
          </w:p>
        </w:tc>
      </w:tr>
      <w:tr w:rsidR="009A79DD" w:rsidRPr="009A79DD" w:rsidTr="009A79DD">
        <w:trPr>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Orez</w:t>
            </w:r>
            <w:proofErr w:type="spellEnd"/>
            <w:r w:rsidRPr="009A79DD">
              <w:rPr>
                <w:rFonts w:ascii="Arial" w:eastAsia="Times New Roman" w:hAnsi="Arial" w:cs="Arial"/>
                <w:b w:val="0"/>
                <w:color w:val="000000"/>
                <w:lang w:val="en-US"/>
              </w:rPr>
              <w:t xml:space="preserve"> (kg)</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1.926</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1.986</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1.89</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1.885</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1.888</w:t>
            </w:r>
          </w:p>
        </w:tc>
      </w:tr>
      <w:tr w:rsidR="009A79DD" w:rsidRPr="009A79DD" w:rsidTr="009A79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r w:rsidRPr="009A79DD">
              <w:rPr>
                <w:rFonts w:ascii="Arial" w:eastAsia="Times New Roman" w:hAnsi="Arial" w:cs="Arial"/>
                <w:b w:val="0"/>
                <w:color w:val="000000"/>
                <w:lang w:val="en-US"/>
              </w:rPr>
              <w:t xml:space="preserve">Carne </w:t>
            </w:r>
            <w:proofErr w:type="spellStart"/>
            <w:r w:rsidRPr="009A79DD">
              <w:rPr>
                <w:rFonts w:ascii="Arial" w:eastAsia="Times New Roman" w:hAnsi="Arial" w:cs="Arial"/>
                <w:b w:val="0"/>
                <w:color w:val="000000"/>
                <w:lang w:val="en-US"/>
              </w:rPr>
              <w:t>proaspata</w:t>
            </w:r>
            <w:proofErr w:type="spellEnd"/>
            <w:r w:rsidRPr="009A79DD">
              <w:rPr>
                <w:rFonts w:ascii="Arial" w:eastAsia="Times New Roman" w:hAnsi="Arial" w:cs="Arial"/>
                <w:b w:val="0"/>
                <w:color w:val="000000"/>
                <w:lang w:val="en-US"/>
              </w:rPr>
              <w:t>, total (kg)</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10460.3</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14121</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13952</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14924</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14143</w:t>
            </w:r>
          </w:p>
        </w:tc>
      </w:tr>
      <w:tr w:rsidR="009A79DD" w:rsidRPr="009A79DD" w:rsidTr="009A79DD">
        <w:trPr>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Preparate</w:t>
            </w:r>
            <w:proofErr w:type="spellEnd"/>
            <w:r w:rsidRPr="009A79DD">
              <w:rPr>
                <w:rFonts w:ascii="Arial" w:eastAsia="Times New Roman" w:hAnsi="Arial" w:cs="Arial"/>
                <w:b w:val="0"/>
                <w:color w:val="000000"/>
                <w:lang w:val="en-US"/>
              </w:rPr>
              <w:t xml:space="preserve"> din carne (kg)</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5699</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4176.43</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7825</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4921.67</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6512</w:t>
            </w:r>
          </w:p>
        </w:tc>
      </w:tr>
      <w:tr w:rsidR="009A79DD" w:rsidRPr="009A79DD" w:rsidTr="009A79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Lapte</w:t>
            </w:r>
            <w:proofErr w:type="spellEnd"/>
            <w:r w:rsidRPr="009A79DD">
              <w:rPr>
                <w:rFonts w:ascii="Arial" w:eastAsia="Times New Roman" w:hAnsi="Arial" w:cs="Arial"/>
                <w:b w:val="0"/>
                <w:color w:val="000000"/>
                <w:lang w:val="en-US"/>
              </w:rPr>
              <w:t>, total (</w:t>
            </w:r>
            <w:proofErr w:type="spellStart"/>
            <w:r w:rsidRPr="009A79DD">
              <w:rPr>
                <w:rFonts w:ascii="Arial" w:eastAsia="Times New Roman" w:hAnsi="Arial" w:cs="Arial"/>
                <w:b w:val="0"/>
                <w:color w:val="000000"/>
                <w:lang w:val="en-US"/>
              </w:rPr>
              <w:t>litri</w:t>
            </w:r>
            <w:proofErr w:type="spellEnd"/>
            <w:r w:rsidRPr="009A79DD">
              <w:rPr>
                <w:rFonts w:ascii="Arial" w:eastAsia="Times New Roman" w:hAnsi="Arial" w:cs="Arial"/>
                <w:b w:val="0"/>
                <w:color w:val="000000"/>
                <w:lang w:val="en-US"/>
              </w:rPr>
              <w:t>)</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27809</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26186</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17627</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24829</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23551</w:t>
            </w:r>
          </w:p>
        </w:tc>
      </w:tr>
      <w:tr w:rsidR="009A79DD" w:rsidRPr="009A79DD" w:rsidTr="009A79DD">
        <w:trPr>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Branzeturi</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si</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smantana</w:t>
            </w:r>
            <w:proofErr w:type="spellEnd"/>
            <w:r w:rsidRPr="009A79DD">
              <w:rPr>
                <w:rFonts w:ascii="Arial" w:eastAsia="Times New Roman" w:hAnsi="Arial" w:cs="Arial"/>
                <w:b w:val="0"/>
                <w:color w:val="000000"/>
                <w:lang w:val="en-US"/>
              </w:rPr>
              <w:t xml:space="preserve"> (kg)</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6395</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6290</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4773.47</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6903</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6930</w:t>
            </w:r>
          </w:p>
        </w:tc>
      </w:tr>
      <w:tr w:rsidR="009A79DD" w:rsidRPr="009A79DD" w:rsidTr="009A79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Oua</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buc</w:t>
            </w:r>
            <w:proofErr w:type="spellEnd"/>
            <w:r w:rsidRPr="009A79DD">
              <w:rPr>
                <w:rFonts w:ascii="Arial" w:eastAsia="Times New Roman" w:hAnsi="Arial" w:cs="Arial"/>
                <w:b w:val="0"/>
                <w:color w:val="000000"/>
                <w:lang w:val="en-US"/>
              </w:rPr>
              <w:t>)</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40521.2</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53891</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57735</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60562</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60117</w:t>
            </w:r>
          </w:p>
        </w:tc>
      </w:tr>
      <w:tr w:rsidR="009A79DD" w:rsidRPr="009A79DD" w:rsidTr="009A79DD">
        <w:trPr>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Grasimi</w:t>
            </w:r>
            <w:proofErr w:type="spellEnd"/>
            <w:r w:rsidRPr="009A79DD">
              <w:rPr>
                <w:rFonts w:ascii="Arial" w:eastAsia="Times New Roman" w:hAnsi="Arial" w:cs="Arial"/>
                <w:b w:val="0"/>
                <w:color w:val="000000"/>
                <w:lang w:val="en-US"/>
              </w:rPr>
              <w:t>, total (kg)</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5544</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4143.39</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9848.26</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2827.83</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5577</w:t>
            </w:r>
          </w:p>
        </w:tc>
      </w:tr>
      <w:tr w:rsidR="009A79DD" w:rsidRPr="009A79DD" w:rsidTr="009A79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Ulei</w:t>
            </w:r>
            <w:proofErr w:type="spellEnd"/>
            <w:r w:rsidRPr="009A79DD">
              <w:rPr>
                <w:rFonts w:ascii="Arial" w:eastAsia="Times New Roman" w:hAnsi="Arial" w:cs="Arial"/>
                <w:b w:val="0"/>
                <w:color w:val="000000"/>
                <w:lang w:val="en-US"/>
              </w:rPr>
              <w:t xml:space="preserve"> de </w:t>
            </w:r>
            <w:proofErr w:type="spellStart"/>
            <w:r w:rsidRPr="009A79DD">
              <w:rPr>
                <w:rFonts w:ascii="Arial" w:eastAsia="Times New Roman" w:hAnsi="Arial" w:cs="Arial"/>
                <w:b w:val="0"/>
                <w:color w:val="000000"/>
                <w:lang w:val="en-US"/>
              </w:rPr>
              <w:t>porumb</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floarea-soarelui</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soia</w:t>
            </w:r>
            <w:proofErr w:type="spellEnd"/>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3.716</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3.784</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3.837</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3.775</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3.749</w:t>
            </w:r>
          </w:p>
        </w:tc>
      </w:tr>
      <w:tr w:rsidR="009A79DD" w:rsidRPr="009A79DD" w:rsidTr="009A79DD">
        <w:trPr>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Fructe</w:t>
            </w:r>
            <w:proofErr w:type="spellEnd"/>
            <w:r w:rsidRPr="009A79DD">
              <w:rPr>
                <w:rFonts w:ascii="Arial" w:eastAsia="Times New Roman" w:hAnsi="Arial" w:cs="Arial"/>
                <w:b w:val="0"/>
                <w:color w:val="000000"/>
                <w:lang w:val="en-US"/>
              </w:rPr>
              <w:t>, total (kg)</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17268</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12767.1</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17778</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12830.6</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17048</w:t>
            </w:r>
          </w:p>
        </w:tc>
      </w:tr>
      <w:tr w:rsidR="009A79DD" w:rsidRPr="009A79DD" w:rsidTr="009A79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Cartofi</w:t>
            </w:r>
            <w:proofErr w:type="spellEnd"/>
            <w:r w:rsidRPr="009A79DD">
              <w:rPr>
                <w:rFonts w:ascii="Arial" w:eastAsia="Times New Roman" w:hAnsi="Arial" w:cs="Arial"/>
                <w:b w:val="0"/>
                <w:color w:val="000000"/>
                <w:lang w:val="en-US"/>
              </w:rPr>
              <w:t xml:space="preserve"> (kg)</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12224</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8933.96</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8585.12</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11538</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11622</w:t>
            </w:r>
          </w:p>
        </w:tc>
      </w:tr>
      <w:tr w:rsidR="009A79DD" w:rsidRPr="009A79DD" w:rsidTr="009A79DD">
        <w:trPr>
          <w:trHeight w:val="552"/>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r w:rsidRPr="009A79DD">
              <w:rPr>
                <w:rFonts w:ascii="Arial" w:eastAsia="Times New Roman" w:hAnsi="Arial" w:cs="Arial"/>
                <w:b w:val="0"/>
                <w:color w:val="000000"/>
                <w:lang w:val="en-US"/>
              </w:rPr>
              <w:t xml:space="preserve">Legume </w:t>
            </w:r>
            <w:proofErr w:type="spellStart"/>
            <w:r w:rsidRPr="009A79DD">
              <w:rPr>
                <w:rFonts w:ascii="Arial" w:eastAsia="Times New Roman" w:hAnsi="Arial" w:cs="Arial"/>
                <w:b w:val="0"/>
                <w:color w:val="000000"/>
                <w:lang w:val="en-US"/>
              </w:rPr>
              <w:t>si</w:t>
            </w:r>
            <w:proofErr w:type="spellEnd"/>
            <w:r w:rsidRPr="009A79DD">
              <w:rPr>
                <w:rFonts w:ascii="Arial" w:eastAsia="Times New Roman" w:hAnsi="Arial" w:cs="Arial"/>
                <w:b w:val="0"/>
                <w:color w:val="000000"/>
                <w:lang w:val="en-US"/>
              </w:rPr>
              <w:t xml:space="preserve"> conserve din legume in </w:t>
            </w:r>
            <w:proofErr w:type="spellStart"/>
            <w:r w:rsidRPr="009A79DD">
              <w:rPr>
                <w:rFonts w:ascii="Arial" w:eastAsia="Times New Roman" w:hAnsi="Arial" w:cs="Arial"/>
                <w:b w:val="0"/>
                <w:color w:val="000000"/>
                <w:lang w:val="en-US"/>
              </w:rPr>
              <w:t>echivalent</w:t>
            </w:r>
            <w:proofErr w:type="spellEnd"/>
            <w:r w:rsidRPr="009A79DD">
              <w:rPr>
                <w:rFonts w:ascii="Arial" w:eastAsia="Times New Roman" w:hAnsi="Arial" w:cs="Arial"/>
                <w:b w:val="0"/>
                <w:color w:val="000000"/>
                <w:lang w:val="en-US"/>
              </w:rPr>
              <w:t xml:space="preserve"> legume </w:t>
            </w:r>
            <w:proofErr w:type="spellStart"/>
            <w:r w:rsidRPr="009A79DD">
              <w:rPr>
                <w:rFonts w:ascii="Arial" w:eastAsia="Times New Roman" w:hAnsi="Arial" w:cs="Arial"/>
                <w:b w:val="0"/>
                <w:color w:val="000000"/>
                <w:lang w:val="en-US"/>
              </w:rPr>
              <w:t>proaspete</w:t>
            </w:r>
            <w:proofErr w:type="spellEnd"/>
            <w:r w:rsidRPr="009A79DD">
              <w:rPr>
                <w:rFonts w:ascii="Arial" w:eastAsia="Times New Roman" w:hAnsi="Arial" w:cs="Arial"/>
                <w:b w:val="0"/>
                <w:color w:val="000000"/>
                <w:lang w:val="en-US"/>
              </w:rPr>
              <w:t xml:space="preserve"> total (kg)</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25392.5</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32443</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31204</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22745.1</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24194.8</w:t>
            </w:r>
          </w:p>
        </w:tc>
      </w:tr>
      <w:tr w:rsidR="009A79DD" w:rsidRPr="009A79DD" w:rsidTr="009A79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Zahar</w:t>
            </w:r>
            <w:proofErr w:type="spellEnd"/>
            <w:r w:rsidRPr="009A79DD">
              <w:rPr>
                <w:rFonts w:ascii="Arial" w:eastAsia="Times New Roman" w:hAnsi="Arial" w:cs="Arial"/>
                <w:b w:val="0"/>
                <w:color w:val="000000"/>
                <w:lang w:val="en-US"/>
              </w:rPr>
              <w:t xml:space="preserve"> (kg)</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3.115</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2.937</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2.939</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2.843</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2.779</w:t>
            </w:r>
          </w:p>
        </w:tc>
      </w:tr>
      <w:tr w:rsidR="009A79DD" w:rsidRPr="009A79DD" w:rsidTr="009A79DD">
        <w:trPr>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Dulceata</w:t>
            </w:r>
            <w:proofErr w:type="spellEnd"/>
            <w:r w:rsidRPr="009A79DD">
              <w:rPr>
                <w:rFonts w:ascii="Arial" w:eastAsia="Times New Roman" w:hAnsi="Arial" w:cs="Arial"/>
                <w:b w:val="0"/>
                <w:color w:val="000000"/>
                <w:lang w:val="en-US"/>
              </w:rPr>
              <w:t xml:space="preserve">, gem, </w:t>
            </w:r>
            <w:proofErr w:type="spellStart"/>
            <w:r w:rsidRPr="009A79DD">
              <w:rPr>
                <w:rFonts w:ascii="Arial" w:eastAsia="Times New Roman" w:hAnsi="Arial" w:cs="Arial"/>
                <w:b w:val="0"/>
                <w:color w:val="000000"/>
                <w:lang w:val="en-US"/>
              </w:rPr>
              <w:t>compot</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jeleuri</w:t>
            </w:r>
            <w:proofErr w:type="spellEnd"/>
            <w:r w:rsidRPr="009A79DD">
              <w:rPr>
                <w:rFonts w:ascii="Arial" w:eastAsia="Times New Roman" w:hAnsi="Arial" w:cs="Arial"/>
                <w:b w:val="0"/>
                <w:color w:val="000000"/>
                <w:lang w:val="en-US"/>
              </w:rPr>
              <w:t xml:space="preserve"> (kg)</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1.482</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1.446</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1.397</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1.374</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1.354</w:t>
            </w:r>
          </w:p>
        </w:tc>
      </w:tr>
      <w:tr w:rsidR="009A79DD" w:rsidRPr="009A79DD" w:rsidTr="009A79D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Ciocolata</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bomboane</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rahat</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si</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alte</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produse</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zaharoase</w:t>
            </w:r>
            <w:proofErr w:type="spellEnd"/>
            <w:r w:rsidRPr="009A79DD">
              <w:rPr>
                <w:rFonts w:ascii="Arial" w:eastAsia="Times New Roman" w:hAnsi="Arial" w:cs="Arial"/>
                <w:b w:val="0"/>
                <w:color w:val="000000"/>
                <w:lang w:val="en-US"/>
              </w:rPr>
              <w:t xml:space="preserve"> (kg)</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0.887</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0.774</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0.828</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0.842</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0.847</w:t>
            </w:r>
          </w:p>
        </w:tc>
      </w:tr>
      <w:tr w:rsidR="009A79DD" w:rsidRPr="009A79DD" w:rsidTr="009A79DD">
        <w:trPr>
          <w:trHeight w:val="552"/>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Apa</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minerala</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si</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alte</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bauturi</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nealcoolice</w:t>
            </w:r>
            <w:proofErr w:type="spellEnd"/>
            <w:r w:rsidRPr="009A79DD">
              <w:rPr>
                <w:rFonts w:ascii="Arial" w:eastAsia="Times New Roman" w:hAnsi="Arial" w:cs="Arial"/>
                <w:b w:val="0"/>
                <w:color w:val="000000"/>
                <w:lang w:val="en-US"/>
              </w:rPr>
              <w:t xml:space="preserve"> (l)</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17442.7</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26372</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25736</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28051</w:t>
            </w:r>
          </w:p>
        </w:tc>
        <w:tc>
          <w:tcPr>
            <w:tcW w:w="593" w:type="pct"/>
            <w:noWrap/>
            <w:hideMark/>
          </w:tcPr>
          <w:p w:rsidR="009A79DD" w:rsidRPr="009A79DD" w:rsidRDefault="009A79DD" w:rsidP="009A79D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26474</w:t>
            </w:r>
          </w:p>
        </w:tc>
      </w:tr>
      <w:tr w:rsidR="009A79DD" w:rsidRPr="009A79DD" w:rsidTr="009A79DD">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037" w:type="pct"/>
            <w:hideMark/>
          </w:tcPr>
          <w:p w:rsidR="009A79DD" w:rsidRPr="009A79DD" w:rsidRDefault="009A79DD" w:rsidP="009A79DD">
            <w:pPr>
              <w:rPr>
                <w:rFonts w:ascii="Arial" w:eastAsia="Times New Roman" w:hAnsi="Arial" w:cs="Arial"/>
                <w:b w:val="0"/>
                <w:color w:val="000000"/>
                <w:lang w:val="en-US"/>
              </w:rPr>
            </w:pPr>
            <w:proofErr w:type="spellStart"/>
            <w:r w:rsidRPr="009A79DD">
              <w:rPr>
                <w:rFonts w:ascii="Arial" w:eastAsia="Times New Roman" w:hAnsi="Arial" w:cs="Arial"/>
                <w:b w:val="0"/>
                <w:color w:val="000000"/>
                <w:lang w:val="en-US"/>
              </w:rPr>
              <w:t>Bauturi</w:t>
            </w:r>
            <w:proofErr w:type="spellEnd"/>
            <w:r w:rsidRPr="009A79DD">
              <w:rPr>
                <w:rFonts w:ascii="Arial" w:eastAsia="Times New Roman" w:hAnsi="Arial" w:cs="Arial"/>
                <w:b w:val="0"/>
                <w:color w:val="000000"/>
                <w:lang w:val="en-US"/>
              </w:rPr>
              <w:t xml:space="preserve"> </w:t>
            </w:r>
            <w:proofErr w:type="spellStart"/>
            <w:r w:rsidRPr="009A79DD">
              <w:rPr>
                <w:rFonts w:ascii="Arial" w:eastAsia="Times New Roman" w:hAnsi="Arial" w:cs="Arial"/>
                <w:b w:val="0"/>
                <w:color w:val="000000"/>
                <w:lang w:val="en-US"/>
              </w:rPr>
              <w:t>alcoolice</w:t>
            </w:r>
            <w:proofErr w:type="spellEnd"/>
            <w:r w:rsidRPr="009A79DD">
              <w:rPr>
                <w:rFonts w:ascii="Arial" w:eastAsia="Times New Roman" w:hAnsi="Arial" w:cs="Arial"/>
                <w:b w:val="0"/>
                <w:color w:val="000000"/>
                <w:lang w:val="en-US"/>
              </w:rPr>
              <w:t>, total (l)</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6327.69</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8815</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8761</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9764</w:t>
            </w:r>
          </w:p>
        </w:tc>
        <w:tc>
          <w:tcPr>
            <w:tcW w:w="593" w:type="pct"/>
            <w:noWrap/>
            <w:hideMark/>
          </w:tcPr>
          <w:p w:rsidR="009A79DD" w:rsidRPr="009A79DD" w:rsidRDefault="009A79DD" w:rsidP="009A79D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lang w:val="en-US"/>
              </w:rPr>
            </w:pPr>
            <w:r w:rsidRPr="009A79DD">
              <w:rPr>
                <w:rFonts w:ascii="Arial" w:eastAsia="Times New Roman" w:hAnsi="Arial" w:cs="Arial"/>
                <w:color w:val="000000"/>
                <w:lang w:val="en-US"/>
              </w:rPr>
              <w:t>7116</w:t>
            </w:r>
          </w:p>
        </w:tc>
      </w:tr>
    </w:tbl>
    <w:p w:rsidR="00FD375B" w:rsidRPr="00880AF1" w:rsidRDefault="00E856B7" w:rsidP="00AD1730">
      <w:pPr>
        <w:spacing w:after="0" w:line="240" w:lineRule="auto"/>
        <w:jc w:val="center"/>
        <w:rPr>
          <w:rFonts w:ascii="Arial" w:hAnsi="Arial" w:cs="Arial"/>
          <w:sz w:val="20"/>
          <w:szCs w:val="20"/>
        </w:rPr>
      </w:pPr>
      <w:r w:rsidRPr="00880AF1">
        <w:rPr>
          <w:rFonts w:ascii="Arial" w:hAnsi="Arial" w:cs="Arial"/>
          <w:sz w:val="20"/>
          <w:szCs w:val="20"/>
        </w:rPr>
        <w:t xml:space="preserve"> </w:t>
      </w:r>
      <w:r w:rsidR="00FD375B" w:rsidRPr="00880AF1">
        <w:rPr>
          <w:rFonts w:ascii="Arial" w:hAnsi="Arial" w:cs="Arial"/>
          <w:sz w:val="20"/>
          <w:szCs w:val="20"/>
        </w:rPr>
        <w:t xml:space="preserve">Sursa: </w:t>
      </w:r>
      <w:r w:rsidR="00224396">
        <w:fldChar w:fldCharType="begin"/>
      </w:r>
      <w:r w:rsidR="00224396">
        <w:instrText xml:space="preserve"> HYPERLINK "http://statistici.insse.ro/" </w:instrText>
      </w:r>
      <w:r w:rsidR="00224396">
        <w:fldChar w:fldCharType="separate"/>
      </w:r>
      <w:r w:rsidR="00FD375B" w:rsidRPr="00880AF1">
        <w:rPr>
          <w:rStyle w:val="Hyperlink"/>
          <w:rFonts w:ascii="Arial" w:hAnsi="Arial" w:cs="Arial"/>
          <w:color w:val="auto"/>
          <w:sz w:val="20"/>
          <w:szCs w:val="20"/>
          <w:u w:val="none"/>
        </w:rPr>
        <w:t>http://statistici.insse.ro/</w:t>
      </w:r>
      <w:r w:rsidR="00224396">
        <w:rPr>
          <w:rStyle w:val="Hyperlink"/>
          <w:rFonts w:ascii="Arial" w:hAnsi="Arial" w:cs="Arial"/>
          <w:color w:val="auto"/>
          <w:sz w:val="20"/>
          <w:szCs w:val="20"/>
          <w:u w:val="none"/>
        </w:rPr>
        <w:fldChar w:fldCharType="end"/>
      </w:r>
    </w:p>
    <w:p w:rsidR="00010B63" w:rsidRPr="0082021E" w:rsidRDefault="00010B63" w:rsidP="00AD1730">
      <w:pPr>
        <w:spacing w:after="0" w:line="240" w:lineRule="auto"/>
        <w:ind w:firstLine="851"/>
        <w:rPr>
          <w:rFonts w:ascii="Arial" w:hAnsi="Arial" w:cs="Arial"/>
          <w:b/>
          <w:color w:val="FF0000"/>
          <w:sz w:val="24"/>
          <w:szCs w:val="24"/>
        </w:rPr>
      </w:pPr>
    </w:p>
    <w:p w:rsidR="000F099F" w:rsidRPr="0082021E" w:rsidRDefault="000F099F" w:rsidP="00AD1730">
      <w:pPr>
        <w:spacing w:after="0" w:line="240" w:lineRule="auto"/>
        <w:ind w:firstLine="851"/>
        <w:rPr>
          <w:rFonts w:ascii="Arial" w:hAnsi="Arial" w:cs="Arial"/>
          <w:b/>
          <w:color w:val="FF0000"/>
          <w:sz w:val="24"/>
          <w:szCs w:val="24"/>
        </w:rPr>
      </w:pPr>
    </w:p>
    <w:p w:rsidR="00893844" w:rsidRPr="00291E10" w:rsidRDefault="00B26BE3" w:rsidP="00AD1730">
      <w:pPr>
        <w:spacing w:after="0" w:line="240" w:lineRule="auto"/>
        <w:jc w:val="center"/>
        <w:rPr>
          <w:rFonts w:ascii="Arial" w:hAnsi="Arial" w:cs="Arial"/>
          <w:b/>
          <w:caps/>
          <w:sz w:val="28"/>
          <w:szCs w:val="28"/>
        </w:rPr>
      </w:pPr>
      <w:r w:rsidRPr="00291E10">
        <w:rPr>
          <w:rFonts w:ascii="Arial" w:hAnsi="Arial" w:cs="Arial"/>
          <w:b/>
          <w:caps/>
          <w:sz w:val="28"/>
          <w:szCs w:val="28"/>
        </w:rPr>
        <w:t>X</w:t>
      </w:r>
      <w:r w:rsidR="00893844" w:rsidRPr="00291E10">
        <w:rPr>
          <w:rFonts w:ascii="Arial" w:hAnsi="Arial" w:cs="Arial"/>
          <w:b/>
          <w:caps/>
          <w:sz w:val="28"/>
          <w:szCs w:val="28"/>
        </w:rPr>
        <w:t>.1.2. Locuințe</w:t>
      </w:r>
    </w:p>
    <w:p w:rsidR="00064A25" w:rsidRPr="00291E10" w:rsidRDefault="00064A25" w:rsidP="00AD1730">
      <w:pPr>
        <w:spacing w:after="0" w:line="240" w:lineRule="auto"/>
        <w:ind w:firstLine="851"/>
        <w:jc w:val="center"/>
        <w:rPr>
          <w:rFonts w:ascii="Arial" w:hAnsi="Arial" w:cs="Arial"/>
          <w:b/>
          <w:sz w:val="28"/>
          <w:szCs w:val="28"/>
        </w:rPr>
      </w:pPr>
    </w:p>
    <w:p w:rsidR="00491410" w:rsidRPr="00291E10" w:rsidRDefault="00357E32" w:rsidP="00AD1730">
      <w:pPr>
        <w:autoSpaceDE w:val="0"/>
        <w:autoSpaceDN w:val="0"/>
        <w:adjustRightInd w:val="0"/>
        <w:spacing w:after="0" w:line="240" w:lineRule="auto"/>
        <w:ind w:firstLine="708"/>
        <w:jc w:val="both"/>
        <w:rPr>
          <w:rFonts w:ascii="Arial" w:hAnsi="Arial" w:cs="Arial"/>
          <w:sz w:val="24"/>
          <w:szCs w:val="24"/>
        </w:rPr>
      </w:pPr>
      <w:r w:rsidRPr="00291E10">
        <w:rPr>
          <w:rFonts w:ascii="Arial" w:hAnsi="Arial" w:cs="Arial"/>
          <w:sz w:val="24"/>
          <w:szCs w:val="24"/>
        </w:rPr>
        <w:t xml:space="preserve">Conform datelor preluate de pe site-ul </w:t>
      </w:r>
      <w:r w:rsidR="00B123C6" w:rsidRPr="00291E10">
        <w:rPr>
          <w:rFonts w:ascii="Arial" w:hAnsi="Arial" w:cs="Arial"/>
          <w:sz w:val="24"/>
          <w:szCs w:val="24"/>
        </w:rPr>
        <w:t>INS</w:t>
      </w:r>
      <w:r w:rsidR="000D56B2" w:rsidRPr="00291E10">
        <w:rPr>
          <w:rFonts w:ascii="Arial" w:hAnsi="Arial" w:cs="Arial"/>
          <w:sz w:val="24"/>
          <w:szCs w:val="24"/>
        </w:rPr>
        <w:t>SE</w:t>
      </w:r>
      <w:r w:rsidRPr="00291E10">
        <w:rPr>
          <w:rFonts w:ascii="Arial" w:hAnsi="Arial" w:cs="Arial"/>
          <w:sz w:val="24"/>
          <w:szCs w:val="24"/>
        </w:rPr>
        <w:t xml:space="preserve">, la sfârșitul anului </w:t>
      </w:r>
      <w:r w:rsidR="0082021E" w:rsidRPr="00291E10">
        <w:rPr>
          <w:rFonts w:ascii="Arial" w:hAnsi="Arial" w:cs="Arial"/>
          <w:sz w:val="24"/>
          <w:szCs w:val="24"/>
        </w:rPr>
        <w:t>2022</w:t>
      </w:r>
      <w:r w:rsidR="000D56B2" w:rsidRPr="00291E10">
        <w:rPr>
          <w:rFonts w:ascii="Arial" w:hAnsi="Arial" w:cs="Arial"/>
          <w:sz w:val="24"/>
          <w:szCs w:val="24"/>
        </w:rPr>
        <w:t xml:space="preserve"> </w:t>
      </w:r>
      <w:r w:rsidR="00B123C6" w:rsidRPr="00291E10">
        <w:rPr>
          <w:rFonts w:ascii="Arial" w:hAnsi="Arial" w:cs="Arial"/>
          <w:sz w:val="24"/>
          <w:szCs w:val="24"/>
        </w:rPr>
        <w:t>e</w:t>
      </w:r>
      <w:r w:rsidR="00AF6F0E" w:rsidRPr="00291E10">
        <w:rPr>
          <w:rFonts w:ascii="Arial" w:hAnsi="Arial" w:cs="Arial"/>
          <w:sz w:val="24"/>
          <w:szCs w:val="24"/>
        </w:rPr>
        <w:t>xi</w:t>
      </w:r>
      <w:r w:rsidR="00B123C6" w:rsidRPr="00291E10">
        <w:rPr>
          <w:rFonts w:ascii="Arial" w:hAnsi="Arial" w:cs="Arial"/>
          <w:sz w:val="24"/>
          <w:szCs w:val="24"/>
        </w:rPr>
        <w:t xml:space="preserve">stau în județul Bistrița-Năsăud un număr de </w:t>
      </w:r>
      <w:r w:rsidR="00BE3579" w:rsidRPr="00291E10">
        <w:rPr>
          <w:rFonts w:ascii="Arial" w:hAnsi="Arial" w:cs="Arial"/>
          <w:sz w:val="24"/>
          <w:szCs w:val="24"/>
        </w:rPr>
        <w:t>12</w:t>
      </w:r>
      <w:r w:rsidR="00291E10" w:rsidRPr="00291E10">
        <w:rPr>
          <w:rFonts w:ascii="Arial" w:hAnsi="Arial" w:cs="Arial"/>
          <w:sz w:val="24"/>
          <w:szCs w:val="24"/>
        </w:rPr>
        <w:t>6003</w:t>
      </w:r>
      <w:r w:rsidR="00BE3579" w:rsidRPr="00291E10">
        <w:rPr>
          <w:rFonts w:ascii="Arial" w:hAnsi="Arial" w:cs="Arial"/>
          <w:sz w:val="24"/>
          <w:szCs w:val="24"/>
        </w:rPr>
        <w:t xml:space="preserve"> </w:t>
      </w:r>
      <w:r w:rsidR="0016448A" w:rsidRPr="00291E10">
        <w:rPr>
          <w:rFonts w:ascii="Arial" w:hAnsi="Arial" w:cs="Arial"/>
          <w:sz w:val="24"/>
          <w:szCs w:val="24"/>
        </w:rPr>
        <w:t>locuin</w:t>
      </w:r>
      <w:r w:rsidR="00BE3579" w:rsidRPr="00291E10">
        <w:rPr>
          <w:rFonts w:ascii="Arial" w:hAnsi="Arial" w:cs="Arial"/>
          <w:sz w:val="24"/>
          <w:szCs w:val="24"/>
        </w:rPr>
        <w:t>ț</w:t>
      </w:r>
      <w:r w:rsidR="0016448A" w:rsidRPr="00291E10">
        <w:rPr>
          <w:rFonts w:ascii="Arial" w:hAnsi="Arial" w:cs="Arial"/>
          <w:sz w:val="24"/>
          <w:szCs w:val="24"/>
        </w:rPr>
        <w:t>e</w:t>
      </w:r>
      <w:r w:rsidR="005D7A5F" w:rsidRPr="00291E10">
        <w:rPr>
          <w:rFonts w:ascii="Arial" w:hAnsi="Arial" w:cs="Arial"/>
          <w:sz w:val="24"/>
          <w:szCs w:val="24"/>
        </w:rPr>
        <w:t xml:space="preserve">, cu </w:t>
      </w:r>
      <w:r w:rsidR="00291E10" w:rsidRPr="00291E10">
        <w:rPr>
          <w:rFonts w:ascii="Arial" w:hAnsi="Arial" w:cs="Arial"/>
          <w:sz w:val="24"/>
          <w:szCs w:val="24"/>
        </w:rPr>
        <w:t>887</w:t>
      </w:r>
      <w:r w:rsidR="005D7A5F" w:rsidRPr="00291E10">
        <w:rPr>
          <w:rFonts w:ascii="Arial" w:hAnsi="Arial" w:cs="Arial"/>
          <w:sz w:val="24"/>
          <w:szCs w:val="24"/>
        </w:rPr>
        <w:t xml:space="preserve"> mai multe ca în anul anterior</w:t>
      </w:r>
      <w:r w:rsidR="00080B05" w:rsidRPr="00291E10">
        <w:rPr>
          <w:rFonts w:ascii="Arial" w:hAnsi="Arial" w:cs="Arial"/>
          <w:sz w:val="24"/>
          <w:szCs w:val="24"/>
        </w:rPr>
        <w:t>.</w:t>
      </w:r>
      <w:r w:rsidR="00435C5D" w:rsidRPr="00291E10">
        <w:rPr>
          <w:rFonts w:ascii="Arial" w:hAnsi="Arial" w:cs="Arial"/>
          <w:sz w:val="24"/>
          <w:szCs w:val="24"/>
        </w:rPr>
        <w:t xml:space="preserve"> </w:t>
      </w:r>
      <w:r w:rsidR="00EC2AF6" w:rsidRPr="00291E10">
        <w:rPr>
          <w:rFonts w:ascii="Arial" w:hAnsi="Arial" w:cs="Arial"/>
          <w:sz w:val="24"/>
          <w:szCs w:val="24"/>
        </w:rPr>
        <w:t xml:space="preserve"> </w:t>
      </w:r>
    </w:p>
    <w:p w:rsidR="00BE3579" w:rsidRDefault="00BE3579" w:rsidP="00AD1730">
      <w:pPr>
        <w:autoSpaceDE w:val="0"/>
        <w:autoSpaceDN w:val="0"/>
        <w:adjustRightInd w:val="0"/>
        <w:spacing w:after="0" w:line="240" w:lineRule="auto"/>
        <w:ind w:firstLine="708"/>
        <w:jc w:val="both"/>
        <w:rPr>
          <w:rFonts w:ascii="Arial" w:hAnsi="Arial" w:cs="Arial"/>
          <w:sz w:val="24"/>
          <w:szCs w:val="24"/>
        </w:rPr>
      </w:pPr>
    </w:p>
    <w:p w:rsidR="000F099F" w:rsidRDefault="000F099F" w:rsidP="00AD1730">
      <w:pPr>
        <w:autoSpaceDE w:val="0"/>
        <w:autoSpaceDN w:val="0"/>
        <w:adjustRightInd w:val="0"/>
        <w:spacing w:after="0" w:line="240" w:lineRule="auto"/>
        <w:ind w:firstLine="708"/>
        <w:jc w:val="both"/>
        <w:rPr>
          <w:rFonts w:ascii="Arial" w:hAnsi="Arial" w:cs="Arial"/>
          <w:sz w:val="24"/>
          <w:szCs w:val="24"/>
        </w:rPr>
      </w:pPr>
    </w:p>
    <w:p w:rsidR="000F099F" w:rsidRDefault="000F099F" w:rsidP="00AD1730">
      <w:pPr>
        <w:autoSpaceDE w:val="0"/>
        <w:autoSpaceDN w:val="0"/>
        <w:adjustRightInd w:val="0"/>
        <w:spacing w:after="0" w:line="240" w:lineRule="auto"/>
        <w:ind w:firstLine="708"/>
        <w:jc w:val="both"/>
        <w:rPr>
          <w:rFonts w:ascii="Arial" w:hAnsi="Arial" w:cs="Arial"/>
          <w:sz w:val="24"/>
          <w:szCs w:val="24"/>
        </w:rPr>
      </w:pPr>
    </w:p>
    <w:p w:rsidR="00491410" w:rsidRPr="00291E10" w:rsidRDefault="00491410" w:rsidP="00AD1730">
      <w:pPr>
        <w:autoSpaceDE w:val="0"/>
        <w:autoSpaceDN w:val="0"/>
        <w:adjustRightInd w:val="0"/>
        <w:spacing w:after="0" w:line="240" w:lineRule="auto"/>
        <w:ind w:firstLine="708"/>
        <w:jc w:val="center"/>
        <w:rPr>
          <w:rFonts w:ascii="Arial" w:hAnsi="Arial" w:cs="Arial"/>
          <w:b/>
        </w:rPr>
      </w:pPr>
      <w:r w:rsidRPr="00291E10">
        <w:rPr>
          <w:rFonts w:ascii="Arial" w:hAnsi="Arial" w:cs="Arial"/>
          <w:b/>
        </w:rPr>
        <w:lastRenderedPageBreak/>
        <w:t xml:space="preserve">Figura </w:t>
      </w:r>
      <w:r w:rsidR="00B26BE3" w:rsidRPr="00291E10">
        <w:rPr>
          <w:rFonts w:ascii="Arial" w:hAnsi="Arial" w:cs="Arial"/>
          <w:b/>
        </w:rPr>
        <w:t>X</w:t>
      </w:r>
      <w:r w:rsidRPr="00291E10">
        <w:rPr>
          <w:rFonts w:ascii="Arial" w:hAnsi="Arial" w:cs="Arial"/>
          <w:b/>
        </w:rPr>
        <w:t>.1.2.1.</w:t>
      </w:r>
    </w:p>
    <w:p w:rsidR="00357E32" w:rsidRPr="00291E10" w:rsidRDefault="0025540E" w:rsidP="00AD1730">
      <w:pPr>
        <w:autoSpaceDE w:val="0"/>
        <w:autoSpaceDN w:val="0"/>
        <w:adjustRightInd w:val="0"/>
        <w:spacing w:after="0" w:line="240" w:lineRule="auto"/>
        <w:ind w:firstLine="708"/>
        <w:jc w:val="center"/>
        <w:rPr>
          <w:rFonts w:ascii="Arial" w:hAnsi="Arial" w:cs="Arial"/>
          <w:b/>
        </w:rPr>
      </w:pPr>
      <w:r w:rsidRPr="00291E10">
        <w:rPr>
          <w:rFonts w:ascii="Arial" w:hAnsi="Arial" w:cs="Arial"/>
          <w:b/>
        </w:rPr>
        <w:t>Evoluția l</w:t>
      </w:r>
      <w:r w:rsidR="00491410" w:rsidRPr="00291E10">
        <w:rPr>
          <w:rFonts w:ascii="Arial" w:hAnsi="Arial" w:cs="Arial"/>
          <w:b/>
        </w:rPr>
        <w:t>ocuințe</w:t>
      </w:r>
      <w:r w:rsidRPr="00291E10">
        <w:rPr>
          <w:rFonts w:ascii="Arial" w:hAnsi="Arial" w:cs="Arial"/>
          <w:b/>
        </w:rPr>
        <w:t>lor</w:t>
      </w:r>
      <w:r w:rsidR="00491410" w:rsidRPr="00291E10">
        <w:rPr>
          <w:rFonts w:ascii="Arial" w:hAnsi="Arial" w:cs="Arial"/>
          <w:b/>
        </w:rPr>
        <w:t xml:space="preserve"> e</w:t>
      </w:r>
      <w:r w:rsidR="00435C5D" w:rsidRPr="00291E10">
        <w:rPr>
          <w:rFonts w:ascii="Arial" w:hAnsi="Arial" w:cs="Arial"/>
          <w:b/>
        </w:rPr>
        <w:t>xi</w:t>
      </w:r>
      <w:r w:rsidR="00491410" w:rsidRPr="00291E10">
        <w:rPr>
          <w:rFonts w:ascii="Arial" w:hAnsi="Arial" w:cs="Arial"/>
          <w:b/>
        </w:rPr>
        <w:t>stente la sfâr</w:t>
      </w:r>
      <w:r w:rsidRPr="00291E10">
        <w:rPr>
          <w:rFonts w:ascii="Arial" w:hAnsi="Arial" w:cs="Arial"/>
          <w:b/>
        </w:rPr>
        <w:t>ș</w:t>
      </w:r>
      <w:r w:rsidR="00491410" w:rsidRPr="00291E10">
        <w:rPr>
          <w:rFonts w:ascii="Arial" w:hAnsi="Arial" w:cs="Arial"/>
          <w:b/>
        </w:rPr>
        <w:t>itul anului, județul Bistrița-Năsăud</w:t>
      </w:r>
    </w:p>
    <w:p w:rsidR="007E5CB7" w:rsidRPr="0082021E" w:rsidRDefault="00291E10" w:rsidP="005D7A5F">
      <w:pPr>
        <w:autoSpaceDE w:val="0"/>
        <w:autoSpaceDN w:val="0"/>
        <w:adjustRightInd w:val="0"/>
        <w:spacing w:after="0" w:line="240" w:lineRule="auto"/>
        <w:jc w:val="center"/>
        <w:rPr>
          <w:rFonts w:ascii="Arial" w:hAnsi="Arial" w:cs="Arial"/>
          <w:color w:val="FF0000"/>
          <w:sz w:val="24"/>
          <w:szCs w:val="24"/>
        </w:rPr>
      </w:pPr>
      <w:r>
        <w:rPr>
          <w:noProof/>
          <w:lang w:val="en-US"/>
        </w:rPr>
        <w:drawing>
          <wp:inline distT="0" distB="0" distL="0" distR="0" wp14:anchorId="6AAC7E3E" wp14:editId="0D42504D">
            <wp:extent cx="4678680" cy="1912620"/>
            <wp:effectExtent l="0" t="0" r="7620" b="0"/>
            <wp:docPr id="1" name="Diagramă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1410" w:rsidRPr="00A93C70" w:rsidRDefault="00491410" w:rsidP="00A93C70">
      <w:pPr>
        <w:spacing w:after="0" w:line="240" w:lineRule="auto"/>
        <w:jc w:val="center"/>
        <w:rPr>
          <w:rFonts w:ascii="Arial" w:hAnsi="Arial" w:cs="Arial"/>
          <w:sz w:val="20"/>
          <w:szCs w:val="20"/>
        </w:rPr>
      </w:pPr>
      <w:r w:rsidRPr="00A93C70">
        <w:rPr>
          <w:rFonts w:ascii="Arial" w:hAnsi="Arial" w:cs="Arial"/>
          <w:sz w:val="20"/>
          <w:szCs w:val="20"/>
        </w:rPr>
        <w:t xml:space="preserve">Sursa: </w:t>
      </w:r>
      <w:hyperlink r:id="rId11" w:history="1">
        <w:r w:rsidRPr="00A93C70">
          <w:rPr>
            <w:rStyle w:val="Hyperlink"/>
            <w:rFonts w:ascii="Arial" w:hAnsi="Arial" w:cs="Arial"/>
            <w:color w:val="auto"/>
            <w:sz w:val="20"/>
            <w:szCs w:val="20"/>
            <w:u w:val="none"/>
          </w:rPr>
          <w:t>http://statistici.insse.ro/</w:t>
        </w:r>
      </w:hyperlink>
      <w:r w:rsidRPr="00A93C70">
        <w:rPr>
          <w:rFonts w:ascii="Arial" w:hAnsi="Arial" w:cs="Arial"/>
          <w:sz w:val="20"/>
          <w:szCs w:val="20"/>
        </w:rPr>
        <w:t xml:space="preserve"> </w:t>
      </w:r>
    </w:p>
    <w:p w:rsidR="00B252C1" w:rsidRPr="0082021E" w:rsidRDefault="00B252C1" w:rsidP="00AD1730">
      <w:pPr>
        <w:spacing w:after="0" w:line="240" w:lineRule="auto"/>
        <w:ind w:firstLine="851"/>
        <w:jc w:val="center"/>
        <w:rPr>
          <w:rFonts w:ascii="Arial" w:hAnsi="Arial" w:cs="Arial"/>
          <w:color w:val="FF0000"/>
          <w:sz w:val="20"/>
          <w:szCs w:val="20"/>
        </w:rPr>
      </w:pPr>
    </w:p>
    <w:p w:rsidR="00746F3E" w:rsidRPr="00F60B35" w:rsidRDefault="00BE3579" w:rsidP="00AD1730">
      <w:pPr>
        <w:autoSpaceDE w:val="0"/>
        <w:autoSpaceDN w:val="0"/>
        <w:adjustRightInd w:val="0"/>
        <w:spacing w:after="0" w:line="240" w:lineRule="auto"/>
        <w:ind w:firstLine="708"/>
        <w:jc w:val="both"/>
        <w:rPr>
          <w:rFonts w:ascii="Arial" w:hAnsi="Arial" w:cs="Arial"/>
          <w:sz w:val="24"/>
          <w:szCs w:val="24"/>
        </w:rPr>
      </w:pPr>
      <w:r w:rsidRPr="00291E10">
        <w:rPr>
          <w:rFonts w:ascii="Arial" w:hAnsi="Arial" w:cs="Arial"/>
          <w:sz w:val="24"/>
          <w:szCs w:val="24"/>
        </w:rPr>
        <w:t>Față de 201</w:t>
      </w:r>
      <w:r w:rsidR="00291E10" w:rsidRPr="00291E10">
        <w:rPr>
          <w:rFonts w:ascii="Arial" w:hAnsi="Arial" w:cs="Arial"/>
          <w:sz w:val="24"/>
          <w:szCs w:val="24"/>
        </w:rPr>
        <w:t>8</w:t>
      </w:r>
      <w:r w:rsidRPr="00291E10">
        <w:rPr>
          <w:rFonts w:ascii="Arial" w:hAnsi="Arial" w:cs="Arial"/>
          <w:sz w:val="24"/>
          <w:szCs w:val="24"/>
        </w:rPr>
        <w:t>, ca an de referință, numărul locuințelor a crescut cu 5,</w:t>
      </w:r>
      <w:r w:rsidR="00291E10" w:rsidRPr="00291E10">
        <w:rPr>
          <w:rFonts w:ascii="Arial" w:hAnsi="Arial" w:cs="Arial"/>
          <w:sz w:val="24"/>
          <w:szCs w:val="24"/>
        </w:rPr>
        <w:t>9</w:t>
      </w:r>
      <w:r w:rsidRPr="00291E10">
        <w:rPr>
          <w:rFonts w:ascii="Arial" w:hAnsi="Arial" w:cs="Arial"/>
          <w:sz w:val="24"/>
          <w:szCs w:val="24"/>
        </w:rPr>
        <w:t>% pe tot județul. În mediul urban creșterea a fost de 1</w:t>
      </w:r>
      <w:r w:rsidR="00291E10" w:rsidRPr="00291E10">
        <w:rPr>
          <w:rFonts w:ascii="Arial" w:hAnsi="Arial" w:cs="Arial"/>
          <w:sz w:val="24"/>
          <w:szCs w:val="24"/>
        </w:rPr>
        <w:t>1</w:t>
      </w:r>
      <w:r w:rsidRPr="00291E10">
        <w:rPr>
          <w:rFonts w:ascii="Arial" w:hAnsi="Arial" w:cs="Arial"/>
          <w:sz w:val="24"/>
          <w:szCs w:val="24"/>
        </w:rPr>
        <w:t>,</w:t>
      </w:r>
      <w:r w:rsidR="00291E10" w:rsidRPr="00291E10">
        <w:rPr>
          <w:rFonts w:ascii="Arial" w:hAnsi="Arial" w:cs="Arial"/>
          <w:sz w:val="24"/>
          <w:szCs w:val="24"/>
        </w:rPr>
        <w:t>0</w:t>
      </w:r>
      <w:r w:rsidRPr="00291E10">
        <w:rPr>
          <w:rFonts w:ascii="Arial" w:hAnsi="Arial" w:cs="Arial"/>
          <w:sz w:val="24"/>
          <w:szCs w:val="24"/>
        </w:rPr>
        <w:t>8</w:t>
      </w:r>
      <w:r w:rsidR="00291E10" w:rsidRPr="00291E10">
        <w:rPr>
          <w:rFonts w:ascii="Arial" w:hAnsi="Arial" w:cs="Arial"/>
          <w:sz w:val="24"/>
          <w:szCs w:val="24"/>
        </w:rPr>
        <w:t>6</w:t>
      </w:r>
      <w:r w:rsidRPr="00291E10">
        <w:rPr>
          <w:rFonts w:ascii="Arial" w:hAnsi="Arial" w:cs="Arial"/>
          <w:sz w:val="24"/>
          <w:szCs w:val="24"/>
        </w:rPr>
        <w:t xml:space="preserve">% iar </w:t>
      </w:r>
      <w:r w:rsidR="003E2BF4">
        <w:rPr>
          <w:rFonts w:ascii="Arial" w:hAnsi="Arial" w:cs="Arial"/>
          <w:sz w:val="24"/>
          <w:szCs w:val="24"/>
        </w:rPr>
        <w:t>în mediul rural de 2,579% faț</w:t>
      </w:r>
      <w:r w:rsidR="00291E10" w:rsidRPr="00291E10">
        <w:rPr>
          <w:rFonts w:ascii="Arial" w:hAnsi="Arial" w:cs="Arial"/>
          <w:sz w:val="24"/>
          <w:szCs w:val="24"/>
        </w:rPr>
        <w:t>ă de 2018. F</w:t>
      </w:r>
      <w:r w:rsidR="00746F3E" w:rsidRPr="00291E10">
        <w:rPr>
          <w:rFonts w:ascii="Arial" w:hAnsi="Arial" w:cs="Arial"/>
          <w:sz w:val="24"/>
          <w:szCs w:val="24"/>
        </w:rPr>
        <w:t xml:space="preserve">ață de anul anterior în municipiul Bistrița sunt cu </w:t>
      </w:r>
      <w:r w:rsidR="00291E10" w:rsidRPr="00291E10">
        <w:rPr>
          <w:rFonts w:ascii="Arial" w:hAnsi="Arial" w:cs="Arial"/>
          <w:sz w:val="24"/>
          <w:szCs w:val="24"/>
        </w:rPr>
        <w:t>688</w:t>
      </w:r>
      <w:r w:rsidR="00746F3E" w:rsidRPr="00291E10">
        <w:rPr>
          <w:rFonts w:ascii="Arial" w:hAnsi="Arial" w:cs="Arial"/>
          <w:sz w:val="24"/>
          <w:szCs w:val="24"/>
        </w:rPr>
        <w:t xml:space="preserve"> locuințe mai mult, față de </w:t>
      </w:r>
      <w:r w:rsidR="00291E10" w:rsidRPr="00291E10">
        <w:rPr>
          <w:rFonts w:ascii="Arial" w:hAnsi="Arial" w:cs="Arial"/>
          <w:sz w:val="24"/>
          <w:szCs w:val="24"/>
        </w:rPr>
        <w:t>40</w:t>
      </w:r>
      <w:r w:rsidR="00746F3E" w:rsidRPr="00291E10">
        <w:rPr>
          <w:rFonts w:ascii="Arial" w:hAnsi="Arial" w:cs="Arial"/>
          <w:sz w:val="24"/>
          <w:szCs w:val="24"/>
        </w:rPr>
        <w:t xml:space="preserve"> în Beclean și </w:t>
      </w:r>
      <w:r w:rsidR="00291E10" w:rsidRPr="00291E10">
        <w:rPr>
          <w:rFonts w:ascii="Arial" w:hAnsi="Arial" w:cs="Arial"/>
          <w:sz w:val="24"/>
          <w:szCs w:val="24"/>
        </w:rPr>
        <w:t>26</w:t>
      </w:r>
      <w:r w:rsidR="00746F3E" w:rsidRPr="00291E10">
        <w:rPr>
          <w:rFonts w:ascii="Arial" w:hAnsi="Arial" w:cs="Arial"/>
          <w:sz w:val="24"/>
          <w:szCs w:val="24"/>
        </w:rPr>
        <w:t xml:space="preserve"> în </w:t>
      </w:r>
      <w:r w:rsidR="00746F3E" w:rsidRPr="00F60B35">
        <w:rPr>
          <w:rFonts w:ascii="Arial" w:hAnsi="Arial" w:cs="Arial"/>
          <w:sz w:val="24"/>
          <w:szCs w:val="24"/>
        </w:rPr>
        <w:t>Năsăud.</w:t>
      </w:r>
    </w:p>
    <w:p w:rsidR="0074385E" w:rsidRPr="00F60B35" w:rsidRDefault="00EE059C" w:rsidP="00AD1730">
      <w:pPr>
        <w:autoSpaceDE w:val="0"/>
        <w:autoSpaceDN w:val="0"/>
        <w:adjustRightInd w:val="0"/>
        <w:spacing w:after="0" w:line="240" w:lineRule="auto"/>
        <w:ind w:firstLine="708"/>
        <w:jc w:val="both"/>
        <w:rPr>
          <w:rFonts w:ascii="Arial" w:hAnsi="Arial" w:cs="Arial"/>
          <w:sz w:val="24"/>
          <w:szCs w:val="24"/>
        </w:rPr>
      </w:pPr>
      <w:r w:rsidRPr="00F60B35">
        <w:rPr>
          <w:rFonts w:ascii="Arial" w:hAnsi="Arial" w:cs="Arial"/>
          <w:sz w:val="24"/>
          <w:szCs w:val="24"/>
        </w:rPr>
        <w:t>Numărul mediu de persoane</w:t>
      </w:r>
      <w:r w:rsidR="00291E10" w:rsidRPr="00F60B35">
        <w:rPr>
          <w:rFonts w:ascii="Arial" w:hAnsi="Arial" w:cs="Arial"/>
          <w:sz w:val="24"/>
          <w:szCs w:val="24"/>
        </w:rPr>
        <w:t>/</w:t>
      </w:r>
      <w:r w:rsidRPr="00F60B35">
        <w:rPr>
          <w:rFonts w:ascii="Arial" w:hAnsi="Arial" w:cs="Arial"/>
          <w:sz w:val="24"/>
          <w:szCs w:val="24"/>
        </w:rPr>
        <w:t>locuinț</w:t>
      </w:r>
      <w:r w:rsidR="00291E10" w:rsidRPr="00F60B35">
        <w:rPr>
          <w:rFonts w:ascii="Arial" w:hAnsi="Arial" w:cs="Arial"/>
          <w:sz w:val="24"/>
          <w:szCs w:val="24"/>
        </w:rPr>
        <w:t>ă în județul Bistrița-Năsăud</w:t>
      </w:r>
      <w:r w:rsidRPr="00F60B35">
        <w:rPr>
          <w:rFonts w:ascii="Arial" w:hAnsi="Arial" w:cs="Arial"/>
          <w:sz w:val="24"/>
          <w:szCs w:val="24"/>
        </w:rPr>
        <w:t xml:space="preserve"> </w:t>
      </w:r>
      <w:r w:rsidR="00291E10" w:rsidRPr="00F60B35">
        <w:rPr>
          <w:rFonts w:ascii="Arial" w:hAnsi="Arial" w:cs="Arial"/>
          <w:sz w:val="24"/>
          <w:szCs w:val="24"/>
        </w:rPr>
        <w:t xml:space="preserve">a fost în 2022 de </w:t>
      </w:r>
      <w:r w:rsidRPr="00F60B35">
        <w:rPr>
          <w:rFonts w:ascii="Arial" w:hAnsi="Arial" w:cs="Arial"/>
          <w:sz w:val="24"/>
          <w:szCs w:val="24"/>
        </w:rPr>
        <w:t xml:space="preserve"> 2,</w:t>
      </w:r>
      <w:r w:rsidR="00291E10" w:rsidRPr="00F60B35">
        <w:rPr>
          <w:rFonts w:ascii="Arial" w:hAnsi="Arial" w:cs="Arial"/>
          <w:sz w:val="24"/>
          <w:szCs w:val="24"/>
        </w:rPr>
        <w:t>344</w:t>
      </w:r>
      <w:r w:rsidRPr="00F60B35">
        <w:rPr>
          <w:rFonts w:ascii="Arial" w:hAnsi="Arial" w:cs="Arial"/>
          <w:sz w:val="24"/>
          <w:szCs w:val="24"/>
        </w:rPr>
        <w:t xml:space="preserve"> locuitori/locuință, în </w:t>
      </w:r>
      <w:r w:rsidR="00291E10" w:rsidRPr="00F60B35">
        <w:rPr>
          <w:rFonts w:ascii="Arial" w:hAnsi="Arial" w:cs="Arial"/>
          <w:sz w:val="24"/>
          <w:szCs w:val="24"/>
        </w:rPr>
        <w:t>creștere</w:t>
      </w:r>
      <w:r w:rsidR="0074385E" w:rsidRPr="00F60B35">
        <w:rPr>
          <w:rFonts w:ascii="Arial" w:hAnsi="Arial" w:cs="Arial"/>
          <w:sz w:val="24"/>
          <w:szCs w:val="24"/>
        </w:rPr>
        <w:t xml:space="preserve"> față de anii anteriori când valorile erau de </w:t>
      </w:r>
      <w:r w:rsidR="00F60B35" w:rsidRPr="00F60B35">
        <w:rPr>
          <w:rFonts w:ascii="Arial" w:hAnsi="Arial" w:cs="Arial"/>
          <w:sz w:val="24"/>
          <w:szCs w:val="24"/>
        </w:rPr>
        <w:t xml:space="preserve">2,294 în 2020 </w:t>
      </w:r>
      <w:r w:rsidR="0074385E" w:rsidRPr="00F60B35">
        <w:rPr>
          <w:rFonts w:ascii="Arial" w:hAnsi="Arial" w:cs="Arial"/>
          <w:sz w:val="24"/>
          <w:szCs w:val="24"/>
        </w:rPr>
        <w:t>și</w:t>
      </w:r>
      <w:r w:rsidR="00F60B35" w:rsidRPr="00F60B35">
        <w:rPr>
          <w:rFonts w:ascii="Arial" w:hAnsi="Arial" w:cs="Arial"/>
          <w:sz w:val="24"/>
          <w:szCs w:val="24"/>
        </w:rPr>
        <w:t xml:space="preserve"> 2,208 în 2021</w:t>
      </w:r>
      <w:r w:rsidR="0074385E" w:rsidRPr="00F60B35">
        <w:rPr>
          <w:rFonts w:ascii="Arial" w:hAnsi="Arial" w:cs="Arial"/>
          <w:sz w:val="24"/>
          <w:szCs w:val="24"/>
        </w:rPr>
        <w:t>.</w:t>
      </w:r>
    </w:p>
    <w:p w:rsidR="0074385E" w:rsidRPr="00F60B35" w:rsidRDefault="0074385E" w:rsidP="0074385E">
      <w:pPr>
        <w:autoSpaceDE w:val="0"/>
        <w:autoSpaceDN w:val="0"/>
        <w:adjustRightInd w:val="0"/>
        <w:spacing w:after="0" w:line="240" w:lineRule="auto"/>
        <w:jc w:val="center"/>
        <w:rPr>
          <w:rFonts w:ascii="Arial" w:hAnsi="Arial" w:cs="Arial"/>
          <w:b/>
        </w:rPr>
      </w:pPr>
      <w:r w:rsidRPr="00F60B35">
        <w:rPr>
          <w:rFonts w:ascii="Arial" w:hAnsi="Arial" w:cs="Arial"/>
          <w:b/>
        </w:rPr>
        <w:t>Figura  X.1.2.2.</w:t>
      </w:r>
    </w:p>
    <w:p w:rsidR="0074385E" w:rsidRPr="00F60B35" w:rsidRDefault="0074385E" w:rsidP="0074385E">
      <w:pPr>
        <w:autoSpaceDE w:val="0"/>
        <w:autoSpaceDN w:val="0"/>
        <w:adjustRightInd w:val="0"/>
        <w:spacing w:after="0" w:line="240" w:lineRule="auto"/>
        <w:jc w:val="center"/>
        <w:rPr>
          <w:rFonts w:ascii="Arial" w:hAnsi="Arial" w:cs="Arial"/>
          <w:b/>
        </w:rPr>
      </w:pPr>
      <w:r w:rsidRPr="00F60B35">
        <w:rPr>
          <w:rFonts w:ascii="Arial" w:hAnsi="Arial" w:cs="Arial"/>
          <w:b/>
        </w:rPr>
        <w:t xml:space="preserve">Evoluția numărului mediu de </w:t>
      </w:r>
      <w:r w:rsidR="00C26DC9" w:rsidRPr="00F60B35">
        <w:rPr>
          <w:rFonts w:ascii="Arial" w:hAnsi="Arial" w:cs="Arial"/>
          <w:b/>
        </w:rPr>
        <w:t>persoane</w:t>
      </w:r>
      <w:r w:rsidRPr="00F60B35">
        <w:rPr>
          <w:rFonts w:ascii="Arial" w:hAnsi="Arial" w:cs="Arial"/>
          <w:b/>
        </w:rPr>
        <w:t>/locuință, în județul Bistrița-Năsăud</w:t>
      </w:r>
    </w:p>
    <w:p w:rsidR="00EE059C" w:rsidRPr="0082021E" w:rsidRDefault="00F60B35" w:rsidP="0074385E">
      <w:pPr>
        <w:autoSpaceDE w:val="0"/>
        <w:autoSpaceDN w:val="0"/>
        <w:adjustRightInd w:val="0"/>
        <w:spacing w:after="0" w:line="240" w:lineRule="auto"/>
        <w:ind w:firstLine="708"/>
        <w:jc w:val="center"/>
        <w:rPr>
          <w:rFonts w:ascii="Arial" w:hAnsi="Arial" w:cs="Arial"/>
          <w:color w:val="FF0000"/>
          <w:sz w:val="24"/>
          <w:szCs w:val="24"/>
        </w:rPr>
      </w:pPr>
      <w:r>
        <w:rPr>
          <w:noProof/>
          <w:lang w:val="en-US"/>
        </w:rPr>
        <w:drawing>
          <wp:inline distT="0" distB="0" distL="0" distR="0" wp14:anchorId="20183232" wp14:editId="42855B8B">
            <wp:extent cx="4660900" cy="1889760"/>
            <wp:effectExtent l="0" t="0" r="6350" b="0"/>
            <wp:docPr id="6" name="Diagramă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0B35" w:rsidRPr="00A93C70" w:rsidRDefault="00F60B35" w:rsidP="00F60B35">
      <w:pPr>
        <w:tabs>
          <w:tab w:val="left" w:pos="3189"/>
        </w:tabs>
        <w:spacing w:after="0" w:line="240" w:lineRule="auto"/>
        <w:jc w:val="center"/>
        <w:rPr>
          <w:rStyle w:val="Hyperlink"/>
          <w:rFonts w:ascii="Arial" w:hAnsi="Arial" w:cs="Arial"/>
          <w:color w:val="auto"/>
          <w:sz w:val="20"/>
          <w:szCs w:val="20"/>
          <w:u w:val="none"/>
        </w:rPr>
      </w:pPr>
      <w:r w:rsidRPr="00A93C70">
        <w:rPr>
          <w:rFonts w:ascii="Arial" w:hAnsi="Arial" w:cs="Arial"/>
          <w:sz w:val="20"/>
          <w:szCs w:val="20"/>
        </w:rPr>
        <w:t xml:space="preserve">Sursa: </w:t>
      </w:r>
      <w:hyperlink r:id="rId13" w:history="1">
        <w:r w:rsidRPr="00A93C70">
          <w:rPr>
            <w:rStyle w:val="Hyperlink"/>
            <w:rFonts w:ascii="Arial" w:hAnsi="Arial" w:cs="Arial"/>
            <w:color w:val="auto"/>
            <w:u w:val="none"/>
          </w:rPr>
          <w:t>http://statistici.insse.ro</w:t>
        </w:r>
      </w:hyperlink>
      <w:r w:rsidRPr="00A93C70">
        <w:rPr>
          <w:rStyle w:val="Hyperlink"/>
          <w:rFonts w:ascii="Arial" w:hAnsi="Arial" w:cs="Arial"/>
          <w:color w:val="auto"/>
          <w:u w:val="none"/>
        </w:rPr>
        <w:t xml:space="preserve">, </w:t>
      </w:r>
    </w:p>
    <w:p w:rsidR="00EE059C" w:rsidRPr="00A93C70" w:rsidRDefault="00EE059C" w:rsidP="00AD1730">
      <w:pPr>
        <w:autoSpaceDE w:val="0"/>
        <w:autoSpaceDN w:val="0"/>
        <w:adjustRightInd w:val="0"/>
        <w:spacing w:after="0" w:line="240" w:lineRule="auto"/>
        <w:ind w:firstLine="708"/>
        <w:jc w:val="both"/>
        <w:rPr>
          <w:rFonts w:ascii="Arial" w:hAnsi="Arial" w:cs="Arial"/>
          <w:sz w:val="24"/>
          <w:szCs w:val="24"/>
        </w:rPr>
      </w:pPr>
    </w:p>
    <w:p w:rsidR="008E0859" w:rsidRPr="00A93C70" w:rsidRDefault="00746F3E" w:rsidP="00AD1730">
      <w:pPr>
        <w:autoSpaceDE w:val="0"/>
        <w:autoSpaceDN w:val="0"/>
        <w:adjustRightInd w:val="0"/>
        <w:spacing w:after="0" w:line="240" w:lineRule="auto"/>
        <w:ind w:firstLine="708"/>
        <w:jc w:val="both"/>
        <w:rPr>
          <w:rFonts w:ascii="Arial" w:hAnsi="Arial" w:cs="Arial"/>
          <w:sz w:val="24"/>
          <w:szCs w:val="24"/>
        </w:rPr>
      </w:pPr>
      <w:r w:rsidRPr="00A93C70">
        <w:rPr>
          <w:rFonts w:ascii="Arial" w:hAnsi="Arial" w:cs="Arial"/>
          <w:sz w:val="24"/>
          <w:szCs w:val="24"/>
        </w:rPr>
        <w:t xml:space="preserve"> </w:t>
      </w:r>
      <w:r w:rsidR="00C53BBA" w:rsidRPr="00A93C70">
        <w:rPr>
          <w:rFonts w:ascii="Arial" w:hAnsi="Arial" w:cs="Arial"/>
          <w:sz w:val="24"/>
          <w:szCs w:val="24"/>
        </w:rPr>
        <w:t>Suprafa</w:t>
      </w:r>
      <w:r w:rsidR="00A51107" w:rsidRPr="00A93C70">
        <w:rPr>
          <w:rFonts w:ascii="Arial" w:hAnsi="Arial" w:cs="Arial"/>
          <w:sz w:val="24"/>
          <w:szCs w:val="24"/>
        </w:rPr>
        <w:t>ț</w:t>
      </w:r>
      <w:r w:rsidR="00C53BBA" w:rsidRPr="00A93C70">
        <w:rPr>
          <w:rFonts w:ascii="Arial" w:hAnsi="Arial" w:cs="Arial"/>
          <w:sz w:val="24"/>
          <w:szCs w:val="24"/>
        </w:rPr>
        <w:t xml:space="preserve">a locuibilă </w:t>
      </w:r>
      <w:r w:rsidR="007329A4" w:rsidRPr="00A93C70">
        <w:rPr>
          <w:rFonts w:ascii="Arial" w:hAnsi="Arial" w:cs="Arial"/>
          <w:sz w:val="24"/>
          <w:szCs w:val="24"/>
        </w:rPr>
        <w:t>(e</w:t>
      </w:r>
      <w:r w:rsidR="00E80C52" w:rsidRPr="00A93C70">
        <w:rPr>
          <w:rFonts w:ascii="Arial" w:hAnsi="Arial" w:cs="Arial"/>
          <w:sz w:val="24"/>
          <w:szCs w:val="24"/>
        </w:rPr>
        <w:t>x</w:t>
      </w:r>
      <w:r w:rsidR="007329A4" w:rsidRPr="00A93C70">
        <w:rPr>
          <w:rFonts w:ascii="Arial" w:hAnsi="Arial" w:cs="Arial"/>
          <w:sz w:val="24"/>
          <w:szCs w:val="24"/>
        </w:rPr>
        <w:t xml:space="preserve">primată ca </w:t>
      </w:r>
      <w:r w:rsidR="00D3244D" w:rsidRPr="00A93C70">
        <w:rPr>
          <w:rFonts w:ascii="Arial" w:hAnsi="Arial" w:cs="Arial"/>
          <w:sz w:val="24"/>
          <w:szCs w:val="24"/>
        </w:rPr>
        <w:t xml:space="preserve">metri pătrați </w:t>
      </w:r>
      <w:r w:rsidR="007329A4" w:rsidRPr="00A93C70">
        <w:rPr>
          <w:rFonts w:ascii="Arial" w:hAnsi="Arial" w:cs="Arial"/>
          <w:sz w:val="24"/>
          <w:szCs w:val="24"/>
        </w:rPr>
        <w:t>suprafață desfășurată)</w:t>
      </w:r>
      <w:r w:rsidR="00A51107" w:rsidRPr="00A93C70">
        <w:rPr>
          <w:rFonts w:ascii="Arial" w:hAnsi="Arial" w:cs="Arial"/>
          <w:sz w:val="24"/>
          <w:szCs w:val="24"/>
        </w:rPr>
        <w:t xml:space="preserve"> a fost la sfârșitul anului </w:t>
      </w:r>
      <w:r w:rsidR="0082021E" w:rsidRPr="00A93C70">
        <w:rPr>
          <w:rFonts w:ascii="Arial" w:hAnsi="Arial" w:cs="Arial"/>
          <w:sz w:val="24"/>
          <w:szCs w:val="24"/>
        </w:rPr>
        <w:t>2022</w:t>
      </w:r>
      <w:r w:rsidR="00A51107" w:rsidRPr="00A93C70">
        <w:rPr>
          <w:rFonts w:ascii="Arial" w:hAnsi="Arial" w:cs="Arial"/>
          <w:sz w:val="24"/>
          <w:szCs w:val="24"/>
        </w:rPr>
        <w:t xml:space="preserve"> de 6</w:t>
      </w:r>
      <w:r w:rsidR="00F60B35" w:rsidRPr="00A93C70">
        <w:rPr>
          <w:rFonts w:ascii="Arial" w:hAnsi="Arial" w:cs="Arial"/>
          <w:sz w:val="24"/>
          <w:szCs w:val="24"/>
        </w:rPr>
        <w:t>531683</w:t>
      </w:r>
      <w:r w:rsidR="00A51107" w:rsidRPr="00A93C70">
        <w:rPr>
          <w:rFonts w:ascii="Arial" w:hAnsi="Arial" w:cs="Arial"/>
          <w:sz w:val="24"/>
          <w:szCs w:val="24"/>
        </w:rPr>
        <w:t xml:space="preserve"> mp, cu </w:t>
      </w:r>
      <w:r w:rsidR="00F60B35" w:rsidRPr="00A93C70">
        <w:rPr>
          <w:rFonts w:ascii="Arial" w:hAnsi="Arial" w:cs="Arial"/>
          <w:sz w:val="24"/>
          <w:szCs w:val="24"/>
        </w:rPr>
        <w:t>54167</w:t>
      </w:r>
      <w:r w:rsidR="00A51107" w:rsidRPr="00A93C70">
        <w:rPr>
          <w:rFonts w:ascii="Arial" w:hAnsi="Arial" w:cs="Arial"/>
          <w:sz w:val="24"/>
          <w:szCs w:val="24"/>
        </w:rPr>
        <w:t xml:space="preserve"> mp mai mult ca în 202</w:t>
      </w:r>
      <w:r w:rsidR="00F60B35" w:rsidRPr="00A93C70">
        <w:rPr>
          <w:rFonts w:ascii="Arial" w:hAnsi="Arial" w:cs="Arial"/>
          <w:sz w:val="24"/>
          <w:szCs w:val="24"/>
        </w:rPr>
        <w:t>1</w:t>
      </w:r>
      <w:r w:rsidR="00A51107" w:rsidRPr="00A93C70">
        <w:rPr>
          <w:rFonts w:ascii="Arial" w:hAnsi="Arial" w:cs="Arial"/>
          <w:sz w:val="24"/>
          <w:szCs w:val="24"/>
        </w:rPr>
        <w:t xml:space="preserve">.  Totodată a crescut și suprafața locuibilă </w:t>
      </w:r>
      <w:r w:rsidR="00C53BBA" w:rsidRPr="00A93C70">
        <w:rPr>
          <w:rFonts w:ascii="Arial" w:hAnsi="Arial" w:cs="Arial"/>
          <w:sz w:val="24"/>
          <w:szCs w:val="24"/>
        </w:rPr>
        <w:t>dispon</w:t>
      </w:r>
      <w:r w:rsidR="00D57B51" w:rsidRPr="00A93C70">
        <w:rPr>
          <w:rFonts w:ascii="Arial" w:hAnsi="Arial" w:cs="Arial"/>
          <w:sz w:val="24"/>
          <w:szCs w:val="24"/>
        </w:rPr>
        <w:t>i</w:t>
      </w:r>
      <w:r w:rsidR="00C53BBA" w:rsidRPr="00A93C70">
        <w:rPr>
          <w:rFonts w:ascii="Arial" w:hAnsi="Arial" w:cs="Arial"/>
          <w:sz w:val="24"/>
          <w:szCs w:val="24"/>
        </w:rPr>
        <w:t>b</w:t>
      </w:r>
      <w:r w:rsidR="00D57B51" w:rsidRPr="00A93C70">
        <w:rPr>
          <w:rFonts w:ascii="Arial" w:hAnsi="Arial" w:cs="Arial"/>
          <w:sz w:val="24"/>
          <w:szCs w:val="24"/>
        </w:rPr>
        <w:t>i</w:t>
      </w:r>
      <w:r w:rsidR="00C53BBA" w:rsidRPr="00A93C70">
        <w:rPr>
          <w:rFonts w:ascii="Arial" w:hAnsi="Arial" w:cs="Arial"/>
          <w:sz w:val="24"/>
          <w:szCs w:val="24"/>
        </w:rPr>
        <w:t>lă pe cap de locuitor</w:t>
      </w:r>
      <w:r w:rsidR="00A51107" w:rsidRPr="00A93C70">
        <w:rPr>
          <w:rFonts w:ascii="Arial" w:hAnsi="Arial" w:cs="Arial"/>
          <w:sz w:val="24"/>
          <w:szCs w:val="24"/>
        </w:rPr>
        <w:t>,</w:t>
      </w:r>
      <w:r w:rsidR="00EC2AF6" w:rsidRPr="00A93C70">
        <w:rPr>
          <w:rFonts w:ascii="Arial" w:hAnsi="Arial" w:cs="Arial"/>
          <w:sz w:val="24"/>
          <w:szCs w:val="24"/>
        </w:rPr>
        <w:t xml:space="preserve"> </w:t>
      </w:r>
      <w:r w:rsidR="00F0496B" w:rsidRPr="00A93C70">
        <w:rPr>
          <w:rFonts w:ascii="Arial" w:hAnsi="Arial" w:cs="Arial"/>
          <w:sz w:val="24"/>
          <w:szCs w:val="24"/>
        </w:rPr>
        <w:t>atât în</w:t>
      </w:r>
      <w:r w:rsidR="00357E32" w:rsidRPr="00A93C70">
        <w:rPr>
          <w:rFonts w:ascii="Arial" w:hAnsi="Arial" w:cs="Arial"/>
          <w:sz w:val="24"/>
          <w:szCs w:val="24"/>
        </w:rPr>
        <w:t xml:space="preserve"> mediul urban </w:t>
      </w:r>
      <w:r w:rsidR="00F0496B" w:rsidRPr="00A93C70">
        <w:rPr>
          <w:rFonts w:ascii="Arial" w:hAnsi="Arial" w:cs="Arial"/>
          <w:sz w:val="24"/>
          <w:szCs w:val="24"/>
        </w:rPr>
        <w:t xml:space="preserve">cât </w:t>
      </w:r>
      <w:r w:rsidR="00357E32" w:rsidRPr="00A93C70">
        <w:rPr>
          <w:rFonts w:ascii="Arial" w:hAnsi="Arial" w:cs="Arial"/>
          <w:sz w:val="24"/>
          <w:szCs w:val="24"/>
        </w:rPr>
        <w:t>ș</w:t>
      </w:r>
      <w:r w:rsidR="00F0496B" w:rsidRPr="00A93C70">
        <w:rPr>
          <w:rFonts w:ascii="Arial" w:hAnsi="Arial" w:cs="Arial"/>
          <w:sz w:val="24"/>
          <w:szCs w:val="24"/>
        </w:rPr>
        <w:t>i în mediul rura</w:t>
      </w:r>
      <w:r w:rsidR="00EC2AF6" w:rsidRPr="00A93C70">
        <w:rPr>
          <w:rFonts w:ascii="Arial" w:hAnsi="Arial" w:cs="Arial"/>
          <w:sz w:val="24"/>
          <w:szCs w:val="24"/>
        </w:rPr>
        <w:t>l</w:t>
      </w:r>
      <w:r w:rsidR="008B2600" w:rsidRPr="00A93C70">
        <w:rPr>
          <w:rFonts w:ascii="Arial" w:hAnsi="Arial" w:cs="Arial"/>
          <w:sz w:val="24"/>
          <w:szCs w:val="24"/>
        </w:rPr>
        <w:t>.</w:t>
      </w:r>
      <w:r w:rsidR="00EC2AF6" w:rsidRPr="00A93C70">
        <w:rPr>
          <w:rFonts w:ascii="Arial" w:hAnsi="Arial" w:cs="Arial"/>
          <w:sz w:val="24"/>
          <w:szCs w:val="24"/>
        </w:rPr>
        <w:t xml:space="preserve"> </w:t>
      </w:r>
    </w:p>
    <w:p w:rsidR="00F0496B" w:rsidRPr="00A93C70" w:rsidRDefault="00F0496B" w:rsidP="00AD1730">
      <w:pPr>
        <w:autoSpaceDE w:val="0"/>
        <w:autoSpaceDN w:val="0"/>
        <w:adjustRightInd w:val="0"/>
        <w:spacing w:after="0" w:line="240" w:lineRule="auto"/>
        <w:jc w:val="center"/>
        <w:rPr>
          <w:rFonts w:ascii="Arial" w:hAnsi="Arial" w:cs="Arial"/>
          <w:b/>
          <w:sz w:val="20"/>
          <w:szCs w:val="20"/>
        </w:rPr>
      </w:pPr>
    </w:p>
    <w:p w:rsidR="005949AD" w:rsidRPr="00A93C70" w:rsidRDefault="005949AD" w:rsidP="00AD1730">
      <w:pPr>
        <w:autoSpaceDE w:val="0"/>
        <w:autoSpaceDN w:val="0"/>
        <w:adjustRightInd w:val="0"/>
        <w:spacing w:after="0" w:line="240" w:lineRule="auto"/>
        <w:jc w:val="center"/>
        <w:rPr>
          <w:rFonts w:ascii="Arial" w:hAnsi="Arial" w:cs="Arial"/>
          <w:b/>
        </w:rPr>
      </w:pPr>
      <w:r w:rsidRPr="00A93C70">
        <w:rPr>
          <w:rFonts w:ascii="Arial" w:hAnsi="Arial" w:cs="Arial"/>
          <w:b/>
        </w:rPr>
        <w:t xml:space="preserve">Figura  </w:t>
      </w:r>
      <w:r w:rsidR="00B26BE3" w:rsidRPr="00A93C70">
        <w:rPr>
          <w:rFonts w:ascii="Arial" w:hAnsi="Arial" w:cs="Arial"/>
          <w:b/>
        </w:rPr>
        <w:t>X</w:t>
      </w:r>
      <w:r w:rsidRPr="00A93C70">
        <w:rPr>
          <w:rFonts w:ascii="Arial" w:hAnsi="Arial" w:cs="Arial"/>
          <w:b/>
        </w:rPr>
        <w:t>.1.</w:t>
      </w:r>
      <w:r w:rsidR="00F0496B" w:rsidRPr="00A93C70">
        <w:rPr>
          <w:rFonts w:ascii="Arial" w:hAnsi="Arial" w:cs="Arial"/>
          <w:b/>
        </w:rPr>
        <w:t>2</w:t>
      </w:r>
      <w:r w:rsidRPr="00A93C70">
        <w:rPr>
          <w:rFonts w:ascii="Arial" w:hAnsi="Arial" w:cs="Arial"/>
          <w:b/>
        </w:rPr>
        <w:t>.</w:t>
      </w:r>
      <w:r w:rsidR="00F0496B" w:rsidRPr="00A93C70">
        <w:rPr>
          <w:rFonts w:ascii="Arial" w:hAnsi="Arial" w:cs="Arial"/>
          <w:b/>
        </w:rPr>
        <w:t>2</w:t>
      </w:r>
      <w:r w:rsidRPr="00A93C70">
        <w:rPr>
          <w:rFonts w:ascii="Arial" w:hAnsi="Arial" w:cs="Arial"/>
          <w:b/>
        </w:rPr>
        <w:t>.</w:t>
      </w:r>
    </w:p>
    <w:p w:rsidR="00470038" w:rsidRPr="00A93C70" w:rsidRDefault="005949AD" w:rsidP="00AD1730">
      <w:pPr>
        <w:autoSpaceDE w:val="0"/>
        <w:autoSpaceDN w:val="0"/>
        <w:adjustRightInd w:val="0"/>
        <w:spacing w:after="0" w:line="240" w:lineRule="auto"/>
        <w:jc w:val="center"/>
        <w:rPr>
          <w:rFonts w:ascii="Arial" w:hAnsi="Arial" w:cs="Arial"/>
          <w:b/>
        </w:rPr>
      </w:pPr>
      <w:r w:rsidRPr="00A93C70">
        <w:rPr>
          <w:rFonts w:ascii="Arial" w:hAnsi="Arial" w:cs="Arial"/>
          <w:b/>
        </w:rPr>
        <w:t>Evoluția</w:t>
      </w:r>
      <w:r w:rsidR="00470038" w:rsidRPr="00A93C70">
        <w:rPr>
          <w:rFonts w:ascii="Arial" w:hAnsi="Arial" w:cs="Arial"/>
          <w:b/>
        </w:rPr>
        <w:t xml:space="preserve"> </w:t>
      </w:r>
      <w:r w:rsidR="00EC7C75" w:rsidRPr="00A93C70">
        <w:rPr>
          <w:rFonts w:ascii="Arial" w:hAnsi="Arial" w:cs="Arial"/>
          <w:b/>
        </w:rPr>
        <w:t>supraf</w:t>
      </w:r>
      <w:r w:rsidR="009B33EA" w:rsidRPr="00A93C70">
        <w:rPr>
          <w:rFonts w:ascii="Arial" w:hAnsi="Arial" w:cs="Arial"/>
          <w:b/>
        </w:rPr>
        <w:t>e</w:t>
      </w:r>
      <w:r w:rsidR="00EC7C75" w:rsidRPr="00A93C70">
        <w:rPr>
          <w:rFonts w:ascii="Arial" w:hAnsi="Arial" w:cs="Arial"/>
          <w:b/>
        </w:rPr>
        <w:t>ț</w:t>
      </w:r>
      <w:r w:rsidR="009B33EA" w:rsidRPr="00A93C70">
        <w:rPr>
          <w:rFonts w:ascii="Arial" w:hAnsi="Arial" w:cs="Arial"/>
          <w:b/>
        </w:rPr>
        <w:t>ei</w:t>
      </w:r>
      <w:r w:rsidR="00EC7C75" w:rsidRPr="00A93C70">
        <w:rPr>
          <w:rFonts w:ascii="Arial" w:hAnsi="Arial" w:cs="Arial"/>
          <w:b/>
        </w:rPr>
        <w:t xml:space="preserve"> locuibil</w:t>
      </w:r>
      <w:r w:rsidR="009B33EA" w:rsidRPr="00A93C70">
        <w:rPr>
          <w:rFonts w:ascii="Arial" w:hAnsi="Arial" w:cs="Arial"/>
          <w:b/>
        </w:rPr>
        <w:t xml:space="preserve">e </w:t>
      </w:r>
      <w:r w:rsidR="00A51107" w:rsidRPr="00A93C70">
        <w:rPr>
          <w:rFonts w:ascii="Arial" w:hAnsi="Arial" w:cs="Arial"/>
          <w:b/>
        </w:rPr>
        <w:t>(mp)</w:t>
      </w:r>
      <w:r w:rsidR="00C26DC9" w:rsidRPr="00A93C70">
        <w:rPr>
          <w:rFonts w:ascii="Arial" w:hAnsi="Arial" w:cs="Arial"/>
          <w:b/>
        </w:rPr>
        <w:t>/</w:t>
      </w:r>
      <w:r w:rsidR="00F60B35" w:rsidRPr="00A93C70">
        <w:rPr>
          <w:rFonts w:ascii="Arial" w:hAnsi="Arial" w:cs="Arial"/>
          <w:b/>
        </w:rPr>
        <w:t>locuitor</w:t>
      </w:r>
      <w:r w:rsidR="009B33EA" w:rsidRPr="00A93C70">
        <w:rPr>
          <w:rFonts w:ascii="Arial" w:hAnsi="Arial" w:cs="Arial"/>
          <w:b/>
        </w:rPr>
        <w:t>,</w:t>
      </w:r>
      <w:r w:rsidR="009E1D1A" w:rsidRPr="00A93C70">
        <w:rPr>
          <w:rFonts w:ascii="Arial" w:hAnsi="Arial" w:cs="Arial"/>
          <w:b/>
        </w:rPr>
        <w:t xml:space="preserve"> </w:t>
      </w:r>
      <w:r w:rsidR="00357E32" w:rsidRPr="00A93C70">
        <w:rPr>
          <w:rFonts w:ascii="Arial" w:hAnsi="Arial" w:cs="Arial"/>
          <w:b/>
        </w:rPr>
        <w:t>în județul Bistrița-Năsăud</w:t>
      </w:r>
    </w:p>
    <w:p w:rsidR="009B33EA" w:rsidRPr="00A93C70" w:rsidRDefault="00F60B35" w:rsidP="00AD1730">
      <w:pPr>
        <w:autoSpaceDE w:val="0"/>
        <w:autoSpaceDN w:val="0"/>
        <w:adjustRightInd w:val="0"/>
        <w:spacing w:after="0" w:line="240" w:lineRule="auto"/>
        <w:jc w:val="center"/>
        <w:rPr>
          <w:rFonts w:ascii="Arial" w:hAnsi="Arial" w:cs="Arial"/>
          <w:b/>
        </w:rPr>
      </w:pPr>
      <w:r w:rsidRPr="00A93C70">
        <w:rPr>
          <w:noProof/>
          <w:lang w:val="en-US"/>
        </w:rPr>
        <w:drawing>
          <wp:inline distT="0" distB="0" distL="0" distR="0" wp14:anchorId="3B16AE95" wp14:editId="248D1709">
            <wp:extent cx="4560570" cy="1836420"/>
            <wp:effectExtent l="0" t="0" r="0" b="0"/>
            <wp:docPr id="7" name="Diagramă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7A9A" w:rsidRPr="00A93C70" w:rsidRDefault="001D7A9A" w:rsidP="001D7A9A">
      <w:pPr>
        <w:tabs>
          <w:tab w:val="left" w:pos="851"/>
          <w:tab w:val="left" w:pos="1276"/>
          <w:tab w:val="left" w:leader="dot" w:pos="9356"/>
        </w:tabs>
        <w:spacing w:after="0" w:line="240" w:lineRule="auto"/>
        <w:jc w:val="center"/>
        <w:rPr>
          <w:rFonts w:ascii="Arial" w:hAnsi="Arial" w:cs="Arial"/>
          <w:sz w:val="20"/>
          <w:szCs w:val="20"/>
        </w:rPr>
      </w:pPr>
      <w:r w:rsidRPr="00A93C70">
        <w:rPr>
          <w:rFonts w:ascii="Arial" w:hAnsi="Arial" w:cs="Arial"/>
          <w:sz w:val="20"/>
          <w:szCs w:val="20"/>
        </w:rPr>
        <w:t xml:space="preserve">Sursă: </w:t>
      </w:r>
      <w:hyperlink r:id="rId15" w:history="1">
        <w:r w:rsidRPr="00A93C70">
          <w:rPr>
            <w:rStyle w:val="Hyperlink"/>
            <w:rFonts w:ascii="Arial" w:hAnsi="Arial" w:cs="Arial"/>
            <w:color w:val="auto"/>
            <w:sz w:val="20"/>
            <w:szCs w:val="20"/>
            <w:u w:val="none"/>
          </w:rPr>
          <w:t>http://statistici.insse.ro/</w:t>
        </w:r>
      </w:hyperlink>
    </w:p>
    <w:p w:rsidR="00374773" w:rsidRPr="0082021E" w:rsidRDefault="00374773" w:rsidP="00AD1730">
      <w:pPr>
        <w:tabs>
          <w:tab w:val="left" w:pos="3189"/>
        </w:tabs>
        <w:spacing w:after="0" w:line="240" w:lineRule="auto"/>
        <w:jc w:val="center"/>
        <w:rPr>
          <w:rFonts w:ascii="Arial" w:hAnsi="Arial" w:cs="Arial"/>
          <w:b/>
          <w:color w:val="FF0000"/>
          <w:sz w:val="28"/>
          <w:szCs w:val="28"/>
        </w:rPr>
      </w:pPr>
    </w:p>
    <w:p w:rsidR="00893844" w:rsidRPr="00483DCB" w:rsidRDefault="00B26BE3" w:rsidP="00AD1730">
      <w:pPr>
        <w:tabs>
          <w:tab w:val="left" w:pos="3189"/>
        </w:tabs>
        <w:spacing w:after="0" w:line="240" w:lineRule="auto"/>
        <w:jc w:val="center"/>
        <w:rPr>
          <w:rFonts w:ascii="Arial" w:hAnsi="Arial" w:cs="Arial"/>
          <w:b/>
          <w:caps/>
          <w:sz w:val="28"/>
          <w:szCs w:val="28"/>
        </w:rPr>
      </w:pPr>
      <w:r w:rsidRPr="00483DCB">
        <w:rPr>
          <w:rFonts w:ascii="Arial" w:hAnsi="Arial" w:cs="Arial"/>
          <w:b/>
          <w:caps/>
          <w:sz w:val="28"/>
          <w:szCs w:val="28"/>
        </w:rPr>
        <w:t>X</w:t>
      </w:r>
      <w:r w:rsidR="00893844" w:rsidRPr="00483DCB">
        <w:rPr>
          <w:rFonts w:ascii="Arial" w:hAnsi="Arial" w:cs="Arial"/>
          <w:b/>
          <w:caps/>
          <w:sz w:val="28"/>
          <w:szCs w:val="28"/>
        </w:rPr>
        <w:t>.1.3. Mobilitate</w:t>
      </w:r>
    </w:p>
    <w:p w:rsidR="00CD4F61" w:rsidRPr="00483DCB" w:rsidRDefault="00CD4F61" w:rsidP="00AD1730">
      <w:pPr>
        <w:tabs>
          <w:tab w:val="left" w:pos="3189"/>
        </w:tabs>
        <w:spacing w:after="0" w:line="240" w:lineRule="auto"/>
        <w:jc w:val="center"/>
        <w:rPr>
          <w:rFonts w:ascii="Arial" w:hAnsi="Arial" w:cs="Arial"/>
          <w:b/>
          <w:sz w:val="28"/>
          <w:szCs w:val="28"/>
        </w:rPr>
      </w:pPr>
    </w:p>
    <w:p w:rsidR="00884DDE" w:rsidRDefault="00CD4F61" w:rsidP="00162FDD">
      <w:pPr>
        <w:tabs>
          <w:tab w:val="left" w:pos="851"/>
          <w:tab w:val="left" w:pos="3189"/>
        </w:tabs>
        <w:spacing w:after="0" w:line="240" w:lineRule="auto"/>
        <w:jc w:val="both"/>
        <w:rPr>
          <w:rFonts w:ascii="Arial" w:hAnsi="Arial" w:cs="Arial"/>
          <w:sz w:val="24"/>
          <w:szCs w:val="24"/>
        </w:rPr>
      </w:pPr>
      <w:r w:rsidRPr="00483DCB">
        <w:rPr>
          <w:rFonts w:ascii="Arial" w:hAnsi="Arial" w:cs="Arial"/>
          <w:sz w:val="24"/>
          <w:szCs w:val="24"/>
        </w:rPr>
        <w:tab/>
      </w:r>
      <w:r w:rsidR="00884DDE">
        <w:rPr>
          <w:rFonts w:ascii="Arial" w:hAnsi="Arial" w:cs="Arial"/>
          <w:sz w:val="24"/>
          <w:szCs w:val="24"/>
        </w:rPr>
        <w:t>Mobililitatea pentru persoane și mărfuri este foarte importantă în contextul dezvoltării tot mai puternice a comerțului și dorinței tot mai mari a oamenilor de a se mișca prin toată lumea. Pentru aceasta sunt necesare căi de transport diverse și bine puse la punct, existența unei infrastructuri solide și mijloace de transport tot mai versatile, mai sigure, mai comode.</w:t>
      </w:r>
    </w:p>
    <w:p w:rsidR="00162FDD" w:rsidRPr="00483DCB" w:rsidRDefault="00884DDE" w:rsidP="00162FDD">
      <w:pPr>
        <w:tabs>
          <w:tab w:val="left" w:pos="851"/>
          <w:tab w:val="left" w:pos="3189"/>
        </w:tabs>
        <w:spacing w:after="0" w:line="240" w:lineRule="auto"/>
        <w:jc w:val="both"/>
        <w:rPr>
          <w:rFonts w:ascii="Arial" w:hAnsi="Arial" w:cs="Arial"/>
          <w:sz w:val="24"/>
          <w:szCs w:val="24"/>
        </w:rPr>
      </w:pPr>
      <w:r>
        <w:rPr>
          <w:rFonts w:ascii="Arial" w:hAnsi="Arial" w:cs="Arial"/>
          <w:sz w:val="24"/>
          <w:szCs w:val="24"/>
        </w:rPr>
        <w:tab/>
      </w:r>
      <w:r w:rsidR="00483DCB" w:rsidRPr="00483DCB">
        <w:rPr>
          <w:rFonts w:ascii="Arial" w:hAnsi="Arial" w:cs="Arial"/>
          <w:sz w:val="24"/>
          <w:szCs w:val="24"/>
        </w:rPr>
        <w:t>Conform datelor statistice</w:t>
      </w:r>
      <w:r w:rsidR="004C7A41">
        <w:rPr>
          <w:rFonts w:ascii="Arial" w:hAnsi="Arial" w:cs="Arial"/>
          <w:sz w:val="24"/>
          <w:szCs w:val="24"/>
        </w:rPr>
        <w:t>,</w:t>
      </w:r>
      <w:r w:rsidR="00483DCB" w:rsidRPr="00483DCB">
        <w:rPr>
          <w:rFonts w:ascii="Arial" w:hAnsi="Arial" w:cs="Arial"/>
          <w:sz w:val="24"/>
          <w:szCs w:val="24"/>
        </w:rPr>
        <w:t xml:space="preserve"> j</w:t>
      </w:r>
      <w:r w:rsidR="00162FDD" w:rsidRPr="00483DCB">
        <w:rPr>
          <w:rFonts w:ascii="Arial" w:hAnsi="Arial" w:cs="Arial"/>
          <w:sz w:val="24"/>
          <w:szCs w:val="24"/>
        </w:rPr>
        <w:t xml:space="preserve">udețul Bistrița-Năsăud deține în </w:t>
      </w:r>
      <w:r w:rsidR="0082021E" w:rsidRPr="00483DCB">
        <w:rPr>
          <w:rFonts w:ascii="Arial" w:hAnsi="Arial" w:cs="Arial"/>
          <w:sz w:val="24"/>
          <w:szCs w:val="24"/>
        </w:rPr>
        <w:t>2022</w:t>
      </w:r>
      <w:r w:rsidR="00162FDD" w:rsidRPr="00483DCB">
        <w:rPr>
          <w:rFonts w:ascii="Arial" w:hAnsi="Arial" w:cs="Arial"/>
          <w:sz w:val="24"/>
          <w:szCs w:val="24"/>
        </w:rPr>
        <w:t xml:space="preserve"> o rețea de drumuri publice de 16</w:t>
      </w:r>
      <w:r w:rsidR="00483DCB" w:rsidRPr="00483DCB">
        <w:rPr>
          <w:rFonts w:ascii="Arial" w:hAnsi="Arial" w:cs="Arial"/>
          <w:sz w:val="24"/>
          <w:szCs w:val="24"/>
        </w:rPr>
        <w:t>20</w:t>
      </w:r>
      <w:r w:rsidR="00162FDD" w:rsidRPr="00483DCB">
        <w:rPr>
          <w:rFonts w:ascii="Arial" w:hAnsi="Arial" w:cs="Arial"/>
          <w:sz w:val="24"/>
          <w:szCs w:val="24"/>
        </w:rPr>
        <w:t xml:space="preserve"> km</w:t>
      </w:r>
      <w:r>
        <w:rPr>
          <w:rFonts w:ascii="Arial" w:hAnsi="Arial" w:cs="Arial"/>
          <w:sz w:val="24"/>
          <w:szCs w:val="24"/>
        </w:rPr>
        <w:t>, cu 19km mai mult ca în anul anterior, din care</w:t>
      </w:r>
      <w:r w:rsidR="00162FDD" w:rsidRPr="00483DCB">
        <w:rPr>
          <w:rFonts w:ascii="Arial" w:hAnsi="Arial" w:cs="Arial"/>
          <w:sz w:val="24"/>
          <w:szCs w:val="24"/>
        </w:rPr>
        <w:t xml:space="preserve"> 32</w:t>
      </w:r>
      <w:r w:rsidR="00483DCB" w:rsidRPr="00483DCB">
        <w:rPr>
          <w:rFonts w:ascii="Arial" w:hAnsi="Arial" w:cs="Arial"/>
          <w:sz w:val="24"/>
          <w:szCs w:val="24"/>
        </w:rPr>
        <w:t>2</w:t>
      </w:r>
      <w:r w:rsidR="00162FDD" w:rsidRPr="00483DCB">
        <w:rPr>
          <w:rFonts w:ascii="Arial" w:hAnsi="Arial" w:cs="Arial"/>
          <w:sz w:val="24"/>
          <w:szCs w:val="24"/>
        </w:rPr>
        <w:t xml:space="preserve"> km drumuri naționale, </w:t>
      </w:r>
      <w:r w:rsidR="00483DCB" w:rsidRPr="00483DCB">
        <w:rPr>
          <w:rFonts w:ascii="Arial" w:hAnsi="Arial" w:cs="Arial"/>
          <w:sz w:val="24"/>
          <w:szCs w:val="24"/>
        </w:rPr>
        <w:t>714</w:t>
      </w:r>
      <w:r w:rsidR="00162FDD" w:rsidRPr="00483DCB">
        <w:rPr>
          <w:rFonts w:ascii="Arial" w:hAnsi="Arial" w:cs="Arial"/>
          <w:sz w:val="24"/>
          <w:szCs w:val="24"/>
        </w:rPr>
        <w:t xml:space="preserve"> km drumuri județene și 58</w:t>
      </w:r>
      <w:r w:rsidR="00483DCB" w:rsidRPr="00483DCB">
        <w:rPr>
          <w:rFonts w:ascii="Arial" w:hAnsi="Arial" w:cs="Arial"/>
          <w:sz w:val="24"/>
          <w:szCs w:val="24"/>
        </w:rPr>
        <w:t>4</w:t>
      </w:r>
      <w:r w:rsidR="00162FDD" w:rsidRPr="00483DCB">
        <w:rPr>
          <w:rFonts w:ascii="Arial" w:hAnsi="Arial" w:cs="Arial"/>
          <w:sz w:val="24"/>
          <w:szCs w:val="24"/>
        </w:rPr>
        <w:t xml:space="preserve"> km drumuri comunale</w:t>
      </w:r>
      <w:r w:rsidR="004C7A41">
        <w:rPr>
          <w:rFonts w:ascii="Arial" w:hAnsi="Arial" w:cs="Arial"/>
          <w:sz w:val="24"/>
          <w:szCs w:val="24"/>
        </w:rPr>
        <w:t xml:space="preserve"> și o </w:t>
      </w:r>
      <w:r w:rsidR="00162FDD" w:rsidRPr="00483DCB">
        <w:rPr>
          <w:rFonts w:ascii="Arial" w:hAnsi="Arial" w:cs="Arial"/>
          <w:sz w:val="24"/>
          <w:szCs w:val="24"/>
        </w:rPr>
        <w:t>rețea de 3</w:t>
      </w:r>
      <w:r w:rsidR="00483DCB" w:rsidRPr="00483DCB">
        <w:rPr>
          <w:rFonts w:ascii="Arial" w:hAnsi="Arial" w:cs="Arial"/>
          <w:sz w:val="24"/>
          <w:szCs w:val="24"/>
        </w:rPr>
        <w:t>24</w:t>
      </w:r>
      <w:r w:rsidR="00162FDD" w:rsidRPr="00483DCB">
        <w:rPr>
          <w:rFonts w:ascii="Arial" w:hAnsi="Arial" w:cs="Arial"/>
          <w:sz w:val="24"/>
          <w:szCs w:val="24"/>
        </w:rPr>
        <w:t xml:space="preserve"> km căi ferate, din care 18</w:t>
      </w:r>
      <w:r w:rsidR="00483DCB" w:rsidRPr="00483DCB">
        <w:rPr>
          <w:rFonts w:ascii="Arial" w:hAnsi="Arial" w:cs="Arial"/>
          <w:sz w:val="24"/>
          <w:szCs w:val="24"/>
        </w:rPr>
        <w:t>9</w:t>
      </w:r>
      <w:r w:rsidR="00162FDD" w:rsidRPr="00483DCB">
        <w:rPr>
          <w:rFonts w:ascii="Arial" w:hAnsi="Arial" w:cs="Arial"/>
          <w:sz w:val="24"/>
          <w:szCs w:val="24"/>
        </w:rPr>
        <w:t xml:space="preserve"> km linii electrificate.</w:t>
      </w:r>
    </w:p>
    <w:p w:rsidR="00F32215" w:rsidRPr="004C7A41" w:rsidRDefault="00F32215" w:rsidP="00162FDD">
      <w:pPr>
        <w:tabs>
          <w:tab w:val="left" w:pos="851"/>
          <w:tab w:val="left" w:pos="3189"/>
        </w:tabs>
        <w:spacing w:after="0" w:line="240" w:lineRule="auto"/>
        <w:jc w:val="both"/>
        <w:rPr>
          <w:rFonts w:ascii="Arial" w:hAnsi="Arial" w:cs="Arial"/>
          <w:sz w:val="24"/>
          <w:szCs w:val="24"/>
        </w:rPr>
      </w:pPr>
      <w:r w:rsidRPr="004C7A41">
        <w:rPr>
          <w:rFonts w:ascii="Arial" w:hAnsi="Arial" w:cs="Arial"/>
          <w:sz w:val="24"/>
          <w:szCs w:val="24"/>
        </w:rPr>
        <w:tab/>
        <w:t>În ceea ce privește vehiculele rutiere înmatriculate în circulație, conform datelor furnizare de INS, numărul acestora este în creștere</w:t>
      </w:r>
      <w:r w:rsidR="004C7A41" w:rsidRPr="004C7A41">
        <w:rPr>
          <w:rFonts w:ascii="Arial" w:hAnsi="Arial" w:cs="Arial"/>
          <w:sz w:val="24"/>
          <w:szCs w:val="24"/>
        </w:rPr>
        <w:t>:</w:t>
      </w:r>
    </w:p>
    <w:p w:rsidR="00F32215" w:rsidRPr="004C7A41" w:rsidRDefault="00F32215" w:rsidP="00162FDD">
      <w:pPr>
        <w:tabs>
          <w:tab w:val="left" w:pos="851"/>
          <w:tab w:val="left" w:pos="3189"/>
        </w:tabs>
        <w:spacing w:after="0" w:line="240" w:lineRule="auto"/>
        <w:jc w:val="both"/>
        <w:rPr>
          <w:rFonts w:ascii="Arial" w:hAnsi="Arial" w:cs="Arial"/>
          <w:sz w:val="24"/>
          <w:szCs w:val="24"/>
        </w:rPr>
      </w:pPr>
    </w:p>
    <w:p w:rsidR="00F32215" w:rsidRPr="004C7A41" w:rsidRDefault="00F32215" w:rsidP="00F32215">
      <w:pPr>
        <w:spacing w:after="0" w:line="240" w:lineRule="auto"/>
        <w:jc w:val="center"/>
        <w:rPr>
          <w:rFonts w:ascii="Arial" w:hAnsi="Arial" w:cs="Arial"/>
          <w:b/>
        </w:rPr>
      </w:pPr>
      <w:r w:rsidRPr="004C7A41">
        <w:rPr>
          <w:rFonts w:ascii="Arial" w:hAnsi="Arial" w:cs="Arial"/>
          <w:b/>
        </w:rPr>
        <w:t>Figura X.1.3.1</w:t>
      </w:r>
    </w:p>
    <w:p w:rsidR="00F32215" w:rsidRPr="004C7A41" w:rsidRDefault="00F32215" w:rsidP="00F32215">
      <w:pPr>
        <w:spacing w:after="0" w:line="240" w:lineRule="auto"/>
        <w:jc w:val="center"/>
        <w:rPr>
          <w:rFonts w:ascii="Arial" w:hAnsi="Arial" w:cs="Arial"/>
          <w:b/>
        </w:rPr>
      </w:pPr>
      <w:r w:rsidRPr="004C7A41">
        <w:rPr>
          <w:rFonts w:ascii="Arial" w:hAnsi="Arial" w:cs="Arial"/>
          <w:b/>
        </w:rPr>
        <w:t>Evoluția numărului de vehicule rutiere înmatriculate în circulație la sfârșitul anului</w:t>
      </w:r>
    </w:p>
    <w:p w:rsidR="00F32215" w:rsidRPr="004C7A41" w:rsidRDefault="00F32215" w:rsidP="00F32215">
      <w:pPr>
        <w:spacing w:after="0" w:line="240" w:lineRule="auto"/>
        <w:jc w:val="center"/>
        <w:rPr>
          <w:rFonts w:ascii="Arial" w:hAnsi="Arial" w:cs="Arial"/>
          <w:b/>
        </w:rPr>
      </w:pPr>
      <w:r w:rsidRPr="004C7A41">
        <w:rPr>
          <w:rFonts w:ascii="Arial" w:hAnsi="Arial" w:cs="Arial"/>
          <w:b/>
        </w:rPr>
        <w:t xml:space="preserve"> în județul Bistrița-Năsăud</w:t>
      </w:r>
    </w:p>
    <w:p w:rsidR="00F32215" w:rsidRPr="004C7A41" w:rsidRDefault="004C7A41" w:rsidP="004C7A41">
      <w:pPr>
        <w:tabs>
          <w:tab w:val="left" w:pos="851"/>
          <w:tab w:val="left" w:pos="3189"/>
        </w:tabs>
        <w:spacing w:after="0" w:line="240" w:lineRule="auto"/>
        <w:jc w:val="center"/>
        <w:rPr>
          <w:rFonts w:ascii="Arial" w:hAnsi="Arial" w:cs="Arial"/>
          <w:sz w:val="24"/>
          <w:szCs w:val="24"/>
        </w:rPr>
      </w:pPr>
      <w:r w:rsidRPr="004C7A41">
        <w:rPr>
          <w:noProof/>
          <w:lang w:val="en-US"/>
        </w:rPr>
        <w:drawing>
          <wp:inline distT="0" distB="0" distL="0" distR="0" wp14:anchorId="0808444E" wp14:editId="3953D6BD">
            <wp:extent cx="5297170" cy="1676400"/>
            <wp:effectExtent l="0" t="0" r="0" b="0"/>
            <wp:docPr id="4" name="Diagramă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1B27" w:rsidRPr="0082021E" w:rsidRDefault="0085756B" w:rsidP="00201B27">
      <w:pPr>
        <w:tabs>
          <w:tab w:val="left" w:pos="851"/>
          <w:tab w:val="left" w:pos="3189"/>
        </w:tabs>
        <w:spacing w:after="0" w:line="240" w:lineRule="auto"/>
        <w:jc w:val="center"/>
        <w:rPr>
          <w:rFonts w:ascii="Arial" w:hAnsi="Arial" w:cs="Arial"/>
          <w:color w:val="FF0000"/>
          <w:sz w:val="24"/>
          <w:szCs w:val="24"/>
        </w:rPr>
      </w:pPr>
      <w:r>
        <w:rPr>
          <w:noProof/>
          <w:lang w:val="en-US"/>
        </w:rPr>
        <w:drawing>
          <wp:inline distT="0" distB="0" distL="0" distR="0" wp14:anchorId="254EF7EC" wp14:editId="72D8CCD1">
            <wp:extent cx="5325139" cy="2743201"/>
            <wp:effectExtent l="0" t="0" r="8890" b="0"/>
            <wp:docPr id="13" name="Diagramă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A17DC" w:rsidRDefault="00CA17DC" w:rsidP="00CA17DC">
      <w:pPr>
        <w:tabs>
          <w:tab w:val="left" w:pos="851"/>
          <w:tab w:val="left" w:pos="1276"/>
          <w:tab w:val="left" w:leader="dot" w:pos="9356"/>
        </w:tabs>
        <w:spacing w:after="0" w:line="240" w:lineRule="auto"/>
        <w:jc w:val="center"/>
        <w:rPr>
          <w:rStyle w:val="Hyperlink"/>
          <w:rFonts w:ascii="Arial" w:hAnsi="Arial" w:cs="Arial"/>
          <w:color w:val="auto"/>
          <w:sz w:val="20"/>
          <w:szCs w:val="20"/>
          <w:u w:val="none"/>
        </w:rPr>
      </w:pPr>
      <w:r w:rsidRPr="004C7A41">
        <w:rPr>
          <w:rFonts w:ascii="Arial" w:hAnsi="Arial" w:cs="Arial"/>
          <w:sz w:val="20"/>
          <w:szCs w:val="20"/>
        </w:rPr>
        <w:t xml:space="preserve">Sursă: </w:t>
      </w:r>
      <w:hyperlink r:id="rId18" w:history="1">
        <w:r w:rsidRPr="004C7A41">
          <w:rPr>
            <w:rStyle w:val="Hyperlink"/>
            <w:rFonts w:ascii="Arial" w:hAnsi="Arial" w:cs="Arial"/>
            <w:color w:val="auto"/>
            <w:sz w:val="20"/>
            <w:szCs w:val="20"/>
            <w:u w:val="none"/>
          </w:rPr>
          <w:t>http://statistici.insse.ro/</w:t>
        </w:r>
      </w:hyperlink>
    </w:p>
    <w:p w:rsidR="0085756B" w:rsidRDefault="0085756B" w:rsidP="00CA17DC">
      <w:pPr>
        <w:tabs>
          <w:tab w:val="left" w:pos="851"/>
          <w:tab w:val="left" w:pos="1276"/>
          <w:tab w:val="left" w:leader="dot" w:pos="9356"/>
        </w:tabs>
        <w:spacing w:after="0" w:line="240" w:lineRule="auto"/>
        <w:jc w:val="center"/>
        <w:rPr>
          <w:rStyle w:val="Hyperlink"/>
          <w:rFonts w:ascii="Arial" w:hAnsi="Arial" w:cs="Arial"/>
          <w:color w:val="auto"/>
          <w:sz w:val="20"/>
          <w:szCs w:val="20"/>
          <w:u w:val="none"/>
        </w:rPr>
      </w:pPr>
    </w:p>
    <w:p w:rsidR="0085756B" w:rsidRDefault="0085756B" w:rsidP="00CA17DC">
      <w:pPr>
        <w:tabs>
          <w:tab w:val="left" w:pos="851"/>
          <w:tab w:val="left" w:pos="1276"/>
          <w:tab w:val="left" w:leader="dot" w:pos="9356"/>
        </w:tabs>
        <w:spacing w:after="0" w:line="240" w:lineRule="auto"/>
        <w:jc w:val="center"/>
        <w:rPr>
          <w:rStyle w:val="Hyperlink"/>
          <w:rFonts w:ascii="Arial" w:hAnsi="Arial" w:cs="Arial"/>
          <w:color w:val="auto"/>
          <w:sz w:val="20"/>
          <w:szCs w:val="20"/>
          <w:u w:val="none"/>
        </w:rPr>
      </w:pPr>
    </w:p>
    <w:p w:rsidR="0085756B" w:rsidRPr="004C7A41" w:rsidRDefault="0085756B" w:rsidP="00CA17DC">
      <w:pPr>
        <w:tabs>
          <w:tab w:val="left" w:pos="851"/>
          <w:tab w:val="left" w:pos="1276"/>
          <w:tab w:val="left" w:leader="dot" w:pos="9356"/>
        </w:tabs>
        <w:spacing w:after="0" w:line="240" w:lineRule="auto"/>
        <w:jc w:val="center"/>
        <w:rPr>
          <w:rFonts w:ascii="Arial" w:hAnsi="Arial" w:cs="Arial"/>
          <w:sz w:val="20"/>
          <w:szCs w:val="20"/>
        </w:rPr>
      </w:pPr>
    </w:p>
    <w:p w:rsidR="00893844" w:rsidRPr="00483DCB" w:rsidRDefault="00B26BE3" w:rsidP="00AD1730">
      <w:pPr>
        <w:spacing w:after="0" w:line="240" w:lineRule="auto"/>
        <w:jc w:val="center"/>
        <w:rPr>
          <w:rFonts w:ascii="Arial" w:hAnsi="Arial" w:cs="Arial"/>
          <w:b/>
          <w:sz w:val="28"/>
          <w:szCs w:val="24"/>
        </w:rPr>
      </w:pPr>
      <w:r w:rsidRPr="00483DCB">
        <w:rPr>
          <w:rFonts w:ascii="Arial" w:hAnsi="Arial" w:cs="Arial"/>
          <w:b/>
          <w:sz w:val="28"/>
          <w:szCs w:val="24"/>
        </w:rPr>
        <w:t>X</w:t>
      </w:r>
      <w:r w:rsidR="00893844" w:rsidRPr="00483DCB">
        <w:rPr>
          <w:rFonts w:ascii="Arial" w:hAnsi="Arial" w:cs="Arial"/>
          <w:b/>
          <w:sz w:val="28"/>
          <w:szCs w:val="24"/>
        </w:rPr>
        <w:t>.1.3.1 Transportul de pasageri</w:t>
      </w:r>
    </w:p>
    <w:p w:rsidR="009F3E4A" w:rsidRDefault="009F3E4A" w:rsidP="009F3E4A">
      <w:pPr>
        <w:tabs>
          <w:tab w:val="left" w:pos="851"/>
        </w:tabs>
        <w:spacing w:after="0" w:line="240" w:lineRule="auto"/>
        <w:jc w:val="both"/>
        <w:rPr>
          <w:rFonts w:ascii="Arial" w:hAnsi="Arial" w:cs="Arial"/>
          <w:sz w:val="24"/>
          <w:szCs w:val="24"/>
        </w:rPr>
      </w:pPr>
      <w:r w:rsidRPr="007B340E">
        <w:rPr>
          <w:rFonts w:ascii="Arial" w:hAnsi="Arial" w:cs="Arial"/>
          <w:sz w:val="24"/>
          <w:szCs w:val="24"/>
        </w:rPr>
        <w:tab/>
      </w:r>
    </w:p>
    <w:p w:rsidR="00B76B3F" w:rsidRDefault="009F3E4A" w:rsidP="009F3E4A">
      <w:pPr>
        <w:tabs>
          <w:tab w:val="left" w:pos="851"/>
        </w:tabs>
        <w:spacing w:after="0" w:line="240" w:lineRule="auto"/>
        <w:jc w:val="both"/>
        <w:rPr>
          <w:rFonts w:ascii="Arial" w:hAnsi="Arial" w:cs="Arial"/>
          <w:sz w:val="24"/>
          <w:szCs w:val="24"/>
        </w:rPr>
      </w:pPr>
      <w:r>
        <w:rPr>
          <w:rFonts w:ascii="Arial" w:hAnsi="Arial" w:cs="Arial"/>
          <w:sz w:val="24"/>
          <w:szCs w:val="24"/>
        </w:rPr>
        <w:tab/>
      </w:r>
      <w:r w:rsidRPr="007B340E">
        <w:rPr>
          <w:rFonts w:ascii="Arial" w:hAnsi="Arial" w:cs="Arial"/>
          <w:sz w:val="24"/>
          <w:szCs w:val="24"/>
        </w:rPr>
        <w:t xml:space="preserve">În 2022 </w:t>
      </w:r>
      <w:r w:rsidR="009020C0">
        <w:rPr>
          <w:rFonts w:ascii="Arial" w:hAnsi="Arial" w:cs="Arial"/>
          <w:sz w:val="24"/>
          <w:szCs w:val="24"/>
        </w:rPr>
        <w:t xml:space="preserve">numărul de pasageri transportați în transportul interurban și internațional de pasageri a fost </w:t>
      </w:r>
      <w:r w:rsidR="0085756B">
        <w:rPr>
          <w:rFonts w:ascii="Arial" w:hAnsi="Arial" w:cs="Arial"/>
          <w:sz w:val="24"/>
          <w:szCs w:val="24"/>
        </w:rPr>
        <w:t xml:space="preserve">la nivelul țării </w:t>
      </w:r>
      <w:r w:rsidR="009020C0">
        <w:rPr>
          <w:rFonts w:ascii="Arial" w:hAnsi="Arial" w:cs="Arial"/>
          <w:sz w:val="24"/>
          <w:szCs w:val="24"/>
        </w:rPr>
        <w:t xml:space="preserve">de 369625 mii pasageri (în creștere față de anii anteriori). Din aceștia 75% </w:t>
      </w:r>
      <w:r w:rsidR="00B76B3F">
        <w:rPr>
          <w:rFonts w:ascii="Arial" w:hAnsi="Arial" w:cs="Arial"/>
          <w:sz w:val="24"/>
          <w:szCs w:val="24"/>
        </w:rPr>
        <w:t>au folosit</w:t>
      </w:r>
      <w:r w:rsidR="009020C0">
        <w:rPr>
          <w:rFonts w:ascii="Arial" w:hAnsi="Arial" w:cs="Arial"/>
          <w:sz w:val="24"/>
          <w:szCs w:val="24"/>
        </w:rPr>
        <w:t xml:space="preserve"> transport</w:t>
      </w:r>
      <w:r w:rsidR="00B76B3F">
        <w:rPr>
          <w:rFonts w:ascii="Arial" w:hAnsi="Arial" w:cs="Arial"/>
          <w:sz w:val="24"/>
          <w:szCs w:val="24"/>
        </w:rPr>
        <w:t>ul</w:t>
      </w:r>
      <w:r w:rsidR="009020C0">
        <w:rPr>
          <w:rFonts w:ascii="Arial" w:hAnsi="Arial" w:cs="Arial"/>
          <w:sz w:val="24"/>
          <w:szCs w:val="24"/>
        </w:rPr>
        <w:t xml:space="preserve"> rutier</w:t>
      </w:r>
      <w:r w:rsidR="00B76B3F">
        <w:rPr>
          <w:rFonts w:ascii="Arial" w:hAnsi="Arial" w:cs="Arial"/>
          <w:sz w:val="24"/>
          <w:szCs w:val="24"/>
        </w:rPr>
        <w:t xml:space="preserve"> (cu un parcurs al pasagerilor de 14590 milioane pasageri-km)</w:t>
      </w:r>
      <w:r w:rsidR="009020C0">
        <w:rPr>
          <w:rFonts w:ascii="Arial" w:hAnsi="Arial" w:cs="Arial"/>
          <w:sz w:val="24"/>
          <w:szCs w:val="24"/>
        </w:rPr>
        <w:t>, 19% transport</w:t>
      </w:r>
      <w:r w:rsidR="00B76B3F">
        <w:rPr>
          <w:rFonts w:ascii="Arial" w:hAnsi="Arial" w:cs="Arial"/>
          <w:sz w:val="24"/>
          <w:szCs w:val="24"/>
        </w:rPr>
        <w:t>ul</w:t>
      </w:r>
      <w:r w:rsidR="009020C0">
        <w:rPr>
          <w:rFonts w:ascii="Arial" w:hAnsi="Arial" w:cs="Arial"/>
          <w:sz w:val="24"/>
          <w:szCs w:val="24"/>
        </w:rPr>
        <w:t xml:space="preserve"> feroviar</w:t>
      </w:r>
      <w:r w:rsidR="00B76B3F">
        <w:rPr>
          <w:rFonts w:ascii="Arial" w:hAnsi="Arial" w:cs="Arial"/>
          <w:sz w:val="24"/>
          <w:szCs w:val="24"/>
        </w:rPr>
        <w:t xml:space="preserve"> (parcursul pasagerilor 5795 milioane pasageri-km)</w:t>
      </w:r>
      <w:r w:rsidR="009020C0">
        <w:rPr>
          <w:rFonts w:ascii="Arial" w:hAnsi="Arial" w:cs="Arial"/>
          <w:sz w:val="24"/>
          <w:szCs w:val="24"/>
        </w:rPr>
        <w:t xml:space="preserve"> și cca.6% transport</w:t>
      </w:r>
      <w:r w:rsidR="00B76B3F">
        <w:rPr>
          <w:rFonts w:ascii="Arial" w:hAnsi="Arial" w:cs="Arial"/>
          <w:sz w:val="24"/>
          <w:szCs w:val="24"/>
        </w:rPr>
        <w:t>ul</w:t>
      </w:r>
      <w:r w:rsidR="009020C0">
        <w:rPr>
          <w:rFonts w:ascii="Arial" w:hAnsi="Arial" w:cs="Arial"/>
          <w:sz w:val="24"/>
          <w:szCs w:val="24"/>
        </w:rPr>
        <w:t xml:space="preserve"> aerian. </w:t>
      </w:r>
    </w:p>
    <w:p w:rsidR="009F3E4A" w:rsidRPr="007B340E" w:rsidRDefault="00B76B3F" w:rsidP="009F3E4A">
      <w:pPr>
        <w:tabs>
          <w:tab w:val="left" w:pos="851"/>
        </w:tabs>
        <w:spacing w:after="0" w:line="240" w:lineRule="auto"/>
        <w:jc w:val="both"/>
        <w:rPr>
          <w:rFonts w:ascii="Arial" w:hAnsi="Arial" w:cs="Arial"/>
          <w:sz w:val="24"/>
          <w:szCs w:val="24"/>
        </w:rPr>
      </w:pPr>
      <w:r>
        <w:rPr>
          <w:rFonts w:ascii="Arial" w:hAnsi="Arial" w:cs="Arial"/>
          <w:sz w:val="24"/>
          <w:szCs w:val="24"/>
        </w:rPr>
        <w:lastRenderedPageBreak/>
        <w:tab/>
        <w:t>L</w:t>
      </w:r>
      <w:r w:rsidR="009F3E4A" w:rsidRPr="007B340E">
        <w:rPr>
          <w:rFonts w:ascii="Arial" w:hAnsi="Arial" w:cs="Arial"/>
          <w:sz w:val="24"/>
          <w:szCs w:val="24"/>
        </w:rPr>
        <w:t>a nivelul județului nostru s-au înmatriculat 7409  autoturisme (față de 9158 în 2021 și 8255 în 2020) din care numai 8,88% noi, celelalte fiind de ocazie. S-au mai înmatriculat pentru transportul de pasageri 31 autocare, autobuze microbuze, toate de ocazie, și 262 motorete și motociclete (din care 48% noi).</w:t>
      </w:r>
    </w:p>
    <w:p w:rsidR="009F3E4A" w:rsidRDefault="009F3E4A" w:rsidP="009F3E4A">
      <w:pPr>
        <w:tabs>
          <w:tab w:val="left" w:pos="851"/>
        </w:tabs>
        <w:spacing w:after="0" w:line="240" w:lineRule="auto"/>
        <w:jc w:val="both"/>
        <w:rPr>
          <w:rFonts w:ascii="Arial" w:hAnsi="Arial" w:cs="Arial"/>
          <w:color w:val="FF0000"/>
          <w:sz w:val="24"/>
          <w:szCs w:val="24"/>
        </w:rPr>
      </w:pPr>
    </w:p>
    <w:p w:rsidR="009F3E4A" w:rsidRPr="00886D9C" w:rsidRDefault="009F3E4A" w:rsidP="009F3E4A">
      <w:pPr>
        <w:tabs>
          <w:tab w:val="left" w:pos="851"/>
        </w:tabs>
        <w:spacing w:after="0" w:line="240" w:lineRule="auto"/>
        <w:jc w:val="center"/>
        <w:rPr>
          <w:rFonts w:ascii="Arial" w:hAnsi="Arial" w:cs="Arial"/>
          <w:b/>
        </w:rPr>
      </w:pPr>
      <w:r w:rsidRPr="00886D9C">
        <w:rPr>
          <w:rFonts w:ascii="Arial" w:hAnsi="Arial" w:cs="Arial"/>
          <w:b/>
        </w:rPr>
        <w:t>Figura X.1.3.1.2.</w:t>
      </w:r>
    </w:p>
    <w:p w:rsidR="009F3E4A" w:rsidRPr="00886D9C" w:rsidRDefault="009F3E4A" w:rsidP="009F3E4A">
      <w:pPr>
        <w:tabs>
          <w:tab w:val="left" w:pos="851"/>
        </w:tabs>
        <w:spacing w:after="0" w:line="240" w:lineRule="auto"/>
        <w:jc w:val="center"/>
        <w:rPr>
          <w:rFonts w:ascii="Arial" w:hAnsi="Arial" w:cs="Arial"/>
          <w:b/>
        </w:rPr>
      </w:pPr>
      <w:r w:rsidRPr="00886D9C">
        <w:rPr>
          <w:rFonts w:ascii="Arial" w:hAnsi="Arial" w:cs="Arial"/>
          <w:b/>
        </w:rPr>
        <w:t>Evoluția înmatriculărilor noi de vehicule rutiere pentru transportul pasagerilor</w:t>
      </w:r>
    </w:p>
    <w:p w:rsidR="009F3E4A" w:rsidRPr="00886D9C" w:rsidRDefault="009F3E4A" w:rsidP="009F3E4A">
      <w:pPr>
        <w:tabs>
          <w:tab w:val="left" w:pos="851"/>
        </w:tabs>
        <w:spacing w:after="0" w:line="240" w:lineRule="auto"/>
        <w:jc w:val="center"/>
        <w:rPr>
          <w:rFonts w:ascii="Arial" w:hAnsi="Arial" w:cs="Arial"/>
          <w:b/>
        </w:rPr>
      </w:pPr>
      <w:r w:rsidRPr="00886D9C">
        <w:rPr>
          <w:rFonts w:ascii="Arial" w:hAnsi="Arial" w:cs="Arial"/>
          <w:b/>
        </w:rPr>
        <w:t>după proveniență, județul Bistrița-Năsăud</w:t>
      </w:r>
    </w:p>
    <w:p w:rsidR="009F3E4A" w:rsidRDefault="009F3E4A" w:rsidP="009F3E4A">
      <w:pPr>
        <w:tabs>
          <w:tab w:val="left" w:pos="3189"/>
        </w:tabs>
        <w:spacing w:after="0" w:line="240" w:lineRule="auto"/>
        <w:jc w:val="center"/>
        <w:rPr>
          <w:rFonts w:ascii="Arial" w:hAnsi="Arial" w:cs="Arial"/>
          <w:color w:val="FF0000"/>
          <w:sz w:val="20"/>
          <w:szCs w:val="20"/>
        </w:rPr>
      </w:pPr>
      <w:r>
        <w:rPr>
          <w:noProof/>
          <w:lang w:val="en-US"/>
        </w:rPr>
        <w:drawing>
          <wp:inline distT="0" distB="0" distL="0" distR="0" wp14:anchorId="479A5BAF" wp14:editId="07BC177A">
            <wp:extent cx="5372100" cy="2065020"/>
            <wp:effectExtent l="0" t="0" r="0" b="0"/>
            <wp:docPr id="17" name="Diagramă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F3E4A" w:rsidRPr="0082021E" w:rsidRDefault="009F3E4A" w:rsidP="009F3E4A">
      <w:pPr>
        <w:tabs>
          <w:tab w:val="left" w:pos="3189"/>
        </w:tabs>
        <w:spacing w:after="0" w:line="240" w:lineRule="auto"/>
        <w:jc w:val="center"/>
        <w:rPr>
          <w:rFonts w:ascii="Arial" w:hAnsi="Arial" w:cs="Arial"/>
          <w:color w:val="FF0000"/>
          <w:sz w:val="20"/>
          <w:szCs w:val="20"/>
        </w:rPr>
      </w:pPr>
    </w:p>
    <w:p w:rsidR="009F3E4A" w:rsidRPr="0082021E" w:rsidRDefault="009F3E4A" w:rsidP="009F3E4A">
      <w:pPr>
        <w:tabs>
          <w:tab w:val="left" w:pos="3189"/>
        </w:tabs>
        <w:spacing w:after="0" w:line="240" w:lineRule="auto"/>
        <w:jc w:val="center"/>
        <w:rPr>
          <w:rFonts w:ascii="Arial" w:hAnsi="Arial" w:cs="Arial"/>
          <w:color w:val="FF0000"/>
          <w:sz w:val="20"/>
          <w:szCs w:val="20"/>
        </w:rPr>
      </w:pPr>
      <w:r>
        <w:rPr>
          <w:noProof/>
          <w:lang w:val="en-US"/>
        </w:rPr>
        <w:drawing>
          <wp:inline distT="0" distB="0" distL="0" distR="0" wp14:anchorId="55DD610F" wp14:editId="28E17011">
            <wp:extent cx="5318760" cy="1965960"/>
            <wp:effectExtent l="0" t="0" r="15240" b="15240"/>
            <wp:docPr id="14" name="Diagramă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F3E4A" w:rsidRPr="00886D9C" w:rsidRDefault="009F3E4A" w:rsidP="009F3E4A">
      <w:pPr>
        <w:tabs>
          <w:tab w:val="left" w:pos="3189"/>
        </w:tabs>
        <w:spacing w:after="0" w:line="240" w:lineRule="auto"/>
        <w:jc w:val="center"/>
        <w:rPr>
          <w:rStyle w:val="Hyperlink"/>
          <w:rFonts w:ascii="Arial" w:hAnsi="Arial" w:cs="Arial"/>
          <w:color w:val="auto"/>
          <w:sz w:val="20"/>
          <w:szCs w:val="20"/>
          <w:u w:val="none"/>
        </w:rPr>
      </w:pPr>
      <w:r w:rsidRPr="00886D9C">
        <w:rPr>
          <w:rFonts w:ascii="Arial" w:hAnsi="Arial" w:cs="Arial"/>
          <w:sz w:val="20"/>
          <w:szCs w:val="20"/>
        </w:rPr>
        <w:t xml:space="preserve">Sursa: </w:t>
      </w:r>
      <w:hyperlink r:id="rId21" w:history="1">
        <w:r w:rsidRPr="00886D9C">
          <w:rPr>
            <w:rStyle w:val="Hyperlink"/>
            <w:rFonts w:ascii="Arial" w:hAnsi="Arial" w:cs="Arial"/>
            <w:color w:val="auto"/>
            <w:u w:val="none"/>
          </w:rPr>
          <w:t>http://statistici.insse.ro</w:t>
        </w:r>
      </w:hyperlink>
    </w:p>
    <w:p w:rsidR="009F3E4A" w:rsidRPr="0082021E" w:rsidRDefault="009F3E4A" w:rsidP="009F3E4A">
      <w:pPr>
        <w:tabs>
          <w:tab w:val="left" w:pos="851"/>
        </w:tabs>
        <w:spacing w:after="0" w:line="240" w:lineRule="auto"/>
        <w:ind w:left="90" w:firstLine="761"/>
        <w:jc w:val="both"/>
        <w:rPr>
          <w:rFonts w:ascii="Arial" w:hAnsi="Arial" w:cs="Arial"/>
          <w:color w:val="FF0000"/>
          <w:sz w:val="24"/>
          <w:szCs w:val="24"/>
        </w:rPr>
      </w:pPr>
    </w:p>
    <w:p w:rsidR="009F3E4A" w:rsidRPr="00E922C3" w:rsidRDefault="009F3E4A" w:rsidP="009F3E4A">
      <w:pPr>
        <w:tabs>
          <w:tab w:val="left" w:pos="851"/>
        </w:tabs>
        <w:spacing w:after="0" w:line="240" w:lineRule="auto"/>
        <w:ind w:left="90" w:firstLine="761"/>
        <w:jc w:val="both"/>
        <w:rPr>
          <w:rFonts w:ascii="Arial" w:hAnsi="Arial" w:cs="Arial"/>
          <w:sz w:val="24"/>
          <w:szCs w:val="24"/>
        </w:rPr>
      </w:pPr>
      <w:r w:rsidRPr="00E922C3">
        <w:rPr>
          <w:rFonts w:ascii="Arial" w:hAnsi="Arial" w:cs="Arial"/>
          <w:sz w:val="24"/>
          <w:szCs w:val="24"/>
        </w:rPr>
        <w:t>Numărul de vehicule în inventar pentru transportul public local de pasageri în mediul urban al județului a crescut constant în ultimii 5 ani:</w:t>
      </w:r>
    </w:p>
    <w:p w:rsidR="009F3E4A" w:rsidRPr="00E922C3" w:rsidRDefault="009F3E4A" w:rsidP="009F3E4A">
      <w:pPr>
        <w:tabs>
          <w:tab w:val="left" w:pos="851"/>
        </w:tabs>
        <w:spacing w:after="0" w:line="240" w:lineRule="auto"/>
        <w:ind w:left="90" w:firstLine="761"/>
        <w:jc w:val="both"/>
        <w:rPr>
          <w:rFonts w:ascii="Arial" w:hAnsi="Arial" w:cs="Arial"/>
          <w:sz w:val="24"/>
          <w:szCs w:val="24"/>
        </w:rPr>
      </w:pPr>
    </w:p>
    <w:p w:rsidR="009F3E4A" w:rsidRPr="00E922C3" w:rsidRDefault="009F3E4A" w:rsidP="009F3E4A">
      <w:pPr>
        <w:tabs>
          <w:tab w:val="left" w:pos="851"/>
        </w:tabs>
        <w:spacing w:after="0" w:line="240" w:lineRule="auto"/>
        <w:jc w:val="center"/>
        <w:rPr>
          <w:rFonts w:ascii="Arial" w:hAnsi="Arial" w:cs="Arial"/>
          <w:b/>
        </w:rPr>
      </w:pPr>
      <w:r w:rsidRPr="00E922C3">
        <w:rPr>
          <w:rFonts w:ascii="Arial" w:hAnsi="Arial" w:cs="Arial"/>
          <w:b/>
        </w:rPr>
        <w:t>Figura X.1.3.1.2.</w:t>
      </w:r>
    </w:p>
    <w:p w:rsidR="009F3E4A" w:rsidRPr="00E922C3" w:rsidRDefault="009F3E4A" w:rsidP="009F3E4A">
      <w:pPr>
        <w:tabs>
          <w:tab w:val="left" w:pos="851"/>
        </w:tabs>
        <w:spacing w:after="0" w:line="240" w:lineRule="auto"/>
        <w:jc w:val="center"/>
        <w:rPr>
          <w:rFonts w:ascii="Arial" w:hAnsi="Arial" w:cs="Arial"/>
          <w:b/>
        </w:rPr>
      </w:pPr>
      <w:r w:rsidRPr="00E922C3">
        <w:rPr>
          <w:rFonts w:ascii="Arial" w:hAnsi="Arial" w:cs="Arial"/>
          <w:b/>
        </w:rPr>
        <w:t>Evoluția numărul de autobuze și microbuze în inventar ,pentru transportul public local de pasageri,  în mediul urban din județul Bistrița-Năsăud</w:t>
      </w:r>
    </w:p>
    <w:p w:rsidR="009F3E4A" w:rsidRPr="00E922C3" w:rsidRDefault="009F3E4A" w:rsidP="009F3E4A">
      <w:pPr>
        <w:tabs>
          <w:tab w:val="left" w:pos="851"/>
        </w:tabs>
        <w:spacing w:after="0" w:line="240" w:lineRule="auto"/>
        <w:ind w:left="90" w:firstLine="761"/>
        <w:jc w:val="center"/>
        <w:rPr>
          <w:rFonts w:ascii="Arial" w:hAnsi="Arial" w:cs="Arial"/>
          <w:sz w:val="24"/>
          <w:szCs w:val="24"/>
        </w:rPr>
      </w:pPr>
      <w:r w:rsidRPr="00E922C3">
        <w:rPr>
          <w:noProof/>
          <w:lang w:val="en-US"/>
        </w:rPr>
        <w:drawing>
          <wp:inline distT="0" distB="0" distL="0" distR="0" wp14:anchorId="6B94FA10" wp14:editId="4D4A395D">
            <wp:extent cx="5325110" cy="2148840"/>
            <wp:effectExtent l="0" t="0" r="8890" b="3810"/>
            <wp:docPr id="20" name="Diagramă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F3E4A" w:rsidRPr="00E922C3" w:rsidRDefault="009F3E4A" w:rsidP="009F3E4A">
      <w:pPr>
        <w:tabs>
          <w:tab w:val="left" w:pos="3189"/>
        </w:tabs>
        <w:spacing w:after="0" w:line="240" w:lineRule="auto"/>
        <w:jc w:val="center"/>
        <w:rPr>
          <w:rStyle w:val="Hyperlink"/>
          <w:rFonts w:ascii="Arial" w:hAnsi="Arial" w:cs="Arial"/>
          <w:color w:val="auto"/>
          <w:sz w:val="20"/>
          <w:szCs w:val="20"/>
          <w:u w:val="none"/>
        </w:rPr>
      </w:pPr>
      <w:r w:rsidRPr="00E922C3">
        <w:rPr>
          <w:rFonts w:ascii="Arial" w:hAnsi="Arial" w:cs="Arial"/>
          <w:sz w:val="20"/>
          <w:szCs w:val="20"/>
        </w:rPr>
        <w:t xml:space="preserve">Sursa: </w:t>
      </w:r>
      <w:hyperlink r:id="rId23" w:history="1">
        <w:r w:rsidRPr="00E922C3">
          <w:rPr>
            <w:rStyle w:val="Hyperlink"/>
            <w:rFonts w:ascii="Arial" w:hAnsi="Arial" w:cs="Arial"/>
            <w:color w:val="auto"/>
            <w:u w:val="none"/>
          </w:rPr>
          <w:t>http://statistici.insse.ro</w:t>
        </w:r>
      </w:hyperlink>
    </w:p>
    <w:p w:rsidR="00883ECD" w:rsidRPr="00483DCB" w:rsidRDefault="00883ECD" w:rsidP="00883ECD">
      <w:pPr>
        <w:spacing w:after="0" w:line="240" w:lineRule="auto"/>
        <w:jc w:val="center"/>
        <w:rPr>
          <w:rFonts w:ascii="Arial" w:hAnsi="Arial" w:cs="Arial"/>
          <w:b/>
        </w:rPr>
      </w:pPr>
      <w:r w:rsidRPr="00483DCB">
        <w:rPr>
          <w:rFonts w:ascii="Arial" w:hAnsi="Arial" w:cs="Arial"/>
          <w:b/>
        </w:rPr>
        <w:lastRenderedPageBreak/>
        <w:t>Figura X.1.3.1.1.</w:t>
      </w:r>
    </w:p>
    <w:p w:rsidR="00162FDD" w:rsidRPr="00483DCB" w:rsidRDefault="00883ECD" w:rsidP="00883ECD">
      <w:pPr>
        <w:spacing w:after="0" w:line="240" w:lineRule="auto"/>
        <w:jc w:val="center"/>
        <w:rPr>
          <w:rFonts w:ascii="Arial" w:hAnsi="Arial" w:cs="Arial"/>
          <w:b/>
        </w:rPr>
      </w:pPr>
      <w:r w:rsidRPr="00483DCB">
        <w:rPr>
          <w:rFonts w:ascii="Arial" w:hAnsi="Arial" w:cs="Arial"/>
          <w:b/>
        </w:rPr>
        <w:t>Evoluția numărului de pasageri din transportul public local (mii pasageri)</w:t>
      </w:r>
    </w:p>
    <w:p w:rsidR="00883ECD" w:rsidRPr="00483DCB" w:rsidRDefault="00883ECD" w:rsidP="00883ECD">
      <w:pPr>
        <w:spacing w:after="0" w:line="240" w:lineRule="auto"/>
        <w:jc w:val="center"/>
        <w:rPr>
          <w:rFonts w:ascii="Arial" w:hAnsi="Arial" w:cs="Arial"/>
          <w:b/>
        </w:rPr>
      </w:pPr>
      <w:r w:rsidRPr="00483DCB">
        <w:rPr>
          <w:rFonts w:ascii="Arial" w:hAnsi="Arial" w:cs="Arial"/>
          <w:b/>
        </w:rPr>
        <w:t xml:space="preserve"> în județul Bistrița-Năsăud</w:t>
      </w:r>
    </w:p>
    <w:p w:rsidR="006E6CE1" w:rsidRPr="0082021E" w:rsidRDefault="00F00A18" w:rsidP="00483DCB">
      <w:pPr>
        <w:spacing w:after="0" w:line="240" w:lineRule="auto"/>
        <w:ind w:firstLine="720"/>
        <w:jc w:val="center"/>
        <w:rPr>
          <w:rFonts w:ascii="Arial" w:hAnsi="Arial" w:cs="Arial"/>
          <w:color w:val="FF0000"/>
          <w:sz w:val="24"/>
          <w:szCs w:val="24"/>
        </w:rPr>
      </w:pPr>
      <w:r>
        <w:rPr>
          <w:noProof/>
          <w:lang w:val="en-US"/>
        </w:rPr>
        <w:drawing>
          <wp:inline distT="0" distB="0" distL="0" distR="0" wp14:anchorId="63258CC2" wp14:editId="37ED74B1">
            <wp:extent cx="4724400" cy="1813560"/>
            <wp:effectExtent l="0" t="0" r="0" b="0"/>
            <wp:docPr id="10" name="Diagramă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83ECD" w:rsidRPr="00483DCB" w:rsidRDefault="00883ECD" w:rsidP="00883ECD">
      <w:pPr>
        <w:spacing w:after="0" w:line="240" w:lineRule="auto"/>
        <w:ind w:firstLine="720"/>
        <w:jc w:val="center"/>
        <w:rPr>
          <w:rFonts w:ascii="Arial" w:hAnsi="Arial" w:cs="Arial"/>
          <w:sz w:val="20"/>
          <w:szCs w:val="20"/>
        </w:rPr>
      </w:pPr>
      <w:r w:rsidRPr="00483DCB">
        <w:rPr>
          <w:rFonts w:ascii="Arial" w:hAnsi="Arial" w:cs="Arial"/>
          <w:sz w:val="20"/>
          <w:szCs w:val="20"/>
        </w:rPr>
        <w:t xml:space="preserve">Sursa: </w:t>
      </w:r>
      <w:hyperlink r:id="rId25" w:history="1">
        <w:r w:rsidRPr="00483DCB">
          <w:rPr>
            <w:rStyle w:val="Hyperlink"/>
            <w:rFonts w:ascii="Arial" w:hAnsi="Arial" w:cs="Arial"/>
            <w:color w:val="auto"/>
            <w:sz w:val="20"/>
            <w:szCs w:val="20"/>
            <w:u w:val="none"/>
          </w:rPr>
          <w:t>http://statistici.insse.ro</w:t>
        </w:r>
      </w:hyperlink>
    </w:p>
    <w:p w:rsidR="00DE1987" w:rsidRDefault="0085586A" w:rsidP="0085756B">
      <w:pPr>
        <w:tabs>
          <w:tab w:val="left" w:pos="851"/>
        </w:tabs>
        <w:spacing w:after="0" w:line="240" w:lineRule="auto"/>
        <w:jc w:val="both"/>
        <w:rPr>
          <w:rFonts w:ascii="Arial" w:hAnsi="Arial" w:cs="Arial"/>
          <w:sz w:val="24"/>
          <w:szCs w:val="24"/>
        </w:rPr>
      </w:pPr>
      <w:r w:rsidRPr="007B340E">
        <w:rPr>
          <w:rFonts w:ascii="Arial" w:hAnsi="Arial" w:cs="Arial"/>
          <w:sz w:val="24"/>
          <w:szCs w:val="24"/>
        </w:rPr>
        <w:tab/>
        <w:t xml:space="preserve"> </w:t>
      </w:r>
    </w:p>
    <w:p w:rsidR="00A93C70" w:rsidRPr="0082021E" w:rsidRDefault="00A93C70" w:rsidP="0085756B">
      <w:pPr>
        <w:tabs>
          <w:tab w:val="left" w:pos="851"/>
        </w:tabs>
        <w:spacing w:after="0" w:line="240" w:lineRule="auto"/>
        <w:jc w:val="both"/>
        <w:rPr>
          <w:rFonts w:ascii="Arial" w:hAnsi="Arial" w:cs="Arial"/>
          <w:color w:val="FF0000"/>
          <w:sz w:val="24"/>
          <w:szCs w:val="24"/>
        </w:rPr>
      </w:pPr>
    </w:p>
    <w:p w:rsidR="00064A25" w:rsidRPr="009020C0" w:rsidRDefault="00B26BE3" w:rsidP="00AD1730">
      <w:pPr>
        <w:spacing w:after="0" w:line="240" w:lineRule="auto"/>
        <w:jc w:val="center"/>
        <w:rPr>
          <w:rFonts w:ascii="Arial" w:hAnsi="Arial" w:cs="Arial"/>
          <w:b/>
          <w:sz w:val="28"/>
          <w:szCs w:val="24"/>
        </w:rPr>
      </w:pPr>
      <w:bookmarkStart w:id="0" w:name="_MON_1499672946"/>
      <w:bookmarkEnd w:id="0"/>
      <w:r w:rsidRPr="009020C0">
        <w:rPr>
          <w:rFonts w:ascii="Arial" w:hAnsi="Arial" w:cs="Arial"/>
          <w:b/>
          <w:sz w:val="28"/>
          <w:szCs w:val="24"/>
        </w:rPr>
        <w:t>X</w:t>
      </w:r>
      <w:r w:rsidR="00893844" w:rsidRPr="009020C0">
        <w:rPr>
          <w:rFonts w:ascii="Arial" w:hAnsi="Arial" w:cs="Arial"/>
          <w:b/>
          <w:sz w:val="28"/>
          <w:szCs w:val="24"/>
        </w:rPr>
        <w:t>.1.3.2 Transportul de mărfuri</w:t>
      </w:r>
    </w:p>
    <w:p w:rsidR="00DE7D0A" w:rsidRPr="009020C0" w:rsidRDefault="00DE7D0A" w:rsidP="00AD1730">
      <w:pPr>
        <w:spacing w:after="0" w:line="240" w:lineRule="auto"/>
        <w:rPr>
          <w:rFonts w:ascii="Arial" w:hAnsi="Arial" w:cs="Arial"/>
          <w:b/>
          <w:sz w:val="24"/>
          <w:szCs w:val="24"/>
        </w:rPr>
      </w:pPr>
    </w:p>
    <w:p w:rsidR="00826FBD" w:rsidRPr="009020C0" w:rsidRDefault="00643DD0" w:rsidP="00826FBD">
      <w:pPr>
        <w:spacing w:after="0" w:line="240" w:lineRule="auto"/>
        <w:jc w:val="both"/>
        <w:rPr>
          <w:rFonts w:ascii="Arial" w:hAnsi="Arial" w:cs="Arial"/>
          <w:sz w:val="24"/>
          <w:szCs w:val="24"/>
        </w:rPr>
      </w:pPr>
      <w:r w:rsidRPr="009020C0">
        <w:rPr>
          <w:rFonts w:ascii="Arial" w:hAnsi="Arial" w:cs="Arial"/>
          <w:sz w:val="24"/>
          <w:szCs w:val="24"/>
        </w:rPr>
        <w:tab/>
      </w:r>
      <w:r w:rsidR="00B76B3F">
        <w:rPr>
          <w:rFonts w:ascii="Arial" w:hAnsi="Arial" w:cs="Arial"/>
          <w:sz w:val="24"/>
          <w:szCs w:val="24"/>
        </w:rPr>
        <w:t xml:space="preserve">Conform datelor statistice puse la dispoziție pe </w:t>
      </w:r>
      <w:r w:rsidR="00224396">
        <w:fldChar w:fldCharType="begin"/>
      </w:r>
      <w:r w:rsidR="00224396">
        <w:instrText xml:space="preserve"> HYPERLINK "http://statistici.insse.ro" </w:instrText>
      </w:r>
      <w:r w:rsidR="00224396">
        <w:fldChar w:fldCharType="separate"/>
      </w:r>
      <w:r w:rsidR="00B76B3F" w:rsidRPr="00B76B3F">
        <w:rPr>
          <w:rStyle w:val="Hyperlink"/>
          <w:rFonts w:ascii="Arial" w:hAnsi="Arial" w:cs="Arial"/>
          <w:color w:val="auto"/>
          <w:sz w:val="24"/>
          <w:szCs w:val="24"/>
          <w:u w:val="none"/>
        </w:rPr>
        <w:t>http://statistici.insse.ro</w:t>
      </w:r>
      <w:r w:rsidR="00224396">
        <w:rPr>
          <w:rStyle w:val="Hyperlink"/>
          <w:rFonts w:ascii="Arial" w:hAnsi="Arial" w:cs="Arial"/>
          <w:color w:val="auto"/>
          <w:sz w:val="24"/>
          <w:szCs w:val="24"/>
          <w:u w:val="none"/>
        </w:rPr>
        <w:fldChar w:fldCharType="end"/>
      </w:r>
      <w:r w:rsidR="00B76B3F">
        <w:rPr>
          <w:rFonts w:ascii="Arial" w:hAnsi="Arial" w:cs="Arial"/>
          <w:sz w:val="24"/>
          <w:szCs w:val="24"/>
        </w:rPr>
        <w:t>, î</w:t>
      </w:r>
      <w:r w:rsidR="005362FD" w:rsidRPr="009020C0">
        <w:rPr>
          <w:rFonts w:ascii="Arial" w:hAnsi="Arial" w:cs="Arial"/>
          <w:sz w:val="24"/>
          <w:szCs w:val="24"/>
        </w:rPr>
        <w:t xml:space="preserve">n anul </w:t>
      </w:r>
      <w:r w:rsidR="0082021E" w:rsidRPr="009020C0">
        <w:rPr>
          <w:rFonts w:ascii="Arial" w:hAnsi="Arial" w:cs="Arial"/>
          <w:sz w:val="24"/>
          <w:szCs w:val="24"/>
        </w:rPr>
        <w:t>2022</w:t>
      </w:r>
      <w:r w:rsidR="00B76B3F">
        <w:rPr>
          <w:rFonts w:ascii="Arial" w:hAnsi="Arial" w:cs="Arial"/>
          <w:sz w:val="24"/>
          <w:szCs w:val="24"/>
        </w:rPr>
        <w:t>,</w:t>
      </w:r>
      <w:r w:rsidR="005362FD" w:rsidRPr="009020C0">
        <w:rPr>
          <w:rFonts w:ascii="Arial" w:hAnsi="Arial" w:cs="Arial"/>
          <w:sz w:val="24"/>
          <w:szCs w:val="24"/>
        </w:rPr>
        <w:t xml:space="preserve"> </w:t>
      </w:r>
      <w:r w:rsidR="00B76B3F" w:rsidRPr="009020C0">
        <w:rPr>
          <w:rFonts w:ascii="Arial" w:hAnsi="Arial" w:cs="Arial"/>
          <w:sz w:val="24"/>
          <w:szCs w:val="24"/>
        </w:rPr>
        <w:t>la nivelul țării</w:t>
      </w:r>
      <w:r w:rsidR="00B76B3F">
        <w:rPr>
          <w:rFonts w:ascii="Arial" w:hAnsi="Arial" w:cs="Arial"/>
          <w:sz w:val="24"/>
          <w:szCs w:val="24"/>
        </w:rPr>
        <w:t xml:space="preserve"> </w:t>
      </w:r>
      <w:r w:rsidR="005362FD" w:rsidRPr="009020C0">
        <w:rPr>
          <w:rFonts w:ascii="Arial" w:hAnsi="Arial" w:cs="Arial"/>
          <w:sz w:val="24"/>
          <w:szCs w:val="24"/>
        </w:rPr>
        <w:t>s-au transpo</w:t>
      </w:r>
      <w:r w:rsidR="00CC3858" w:rsidRPr="009020C0">
        <w:rPr>
          <w:rFonts w:ascii="Arial" w:hAnsi="Arial" w:cs="Arial"/>
          <w:sz w:val="24"/>
          <w:szCs w:val="24"/>
        </w:rPr>
        <w:t>r</w:t>
      </w:r>
      <w:r w:rsidR="005362FD" w:rsidRPr="009020C0">
        <w:rPr>
          <w:rFonts w:ascii="Arial" w:hAnsi="Arial" w:cs="Arial"/>
          <w:sz w:val="24"/>
          <w:szCs w:val="24"/>
        </w:rPr>
        <w:t xml:space="preserve">tat </w:t>
      </w:r>
      <w:r w:rsidR="00B76B3F">
        <w:rPr>
          <w:rFonts w:ascii="Arial" w:hAnsi="Arial" w:cs="Arial"/>
          <w:sz w:val="24"/>
          <w:szCs w:val="24"/>
        </w:rPr>
        <w:t>468465</w:t>
      </w:r>
      <w:r w:rsidR="005362FD" w:rsidRPr="009020C0">
        <w:rPr>
          <w:rFonts w:ascii="Arial" w:hAnsi="Arial" w:cs="Arial"/>
          <w:sz w:val="24"/>
          <w:szCs w:val="24"/>
        </w:rPr>
        <w:t xml:space="preserve"> mii tone mărfuri, din care </w:t>
      </w:r>
      <w:r w:rsidR="00B76B3F">
        <w:rPr>
          <w:rFonts w:ascii="Arial" w:hAnsi="Arial" w:cs="Arial"/>
          <w:sz w:val="24"/>
          <w:szCs w:val="24"/>
        </w:rPr>
        <w:t>69</w:t>
      </w:r>
      <w:r w:rsidR="005362FD" w:rsidRPr="009020C0">
        <w:rPr>
          <w:rFonts w:ascii="Arial" w:hAnsi="Arial" w:cs="Arial"/>
          <w:sz w:val="24"/>
          <w:szCs w:val="24"/>
        </w:rPr>
        <w:t>% prin transport rutier</w:t>
      </w:r>
      <w:r w:rsidR="00B76B3F">
        <w:rPr>
          <w:rFonts w:ascii="Arial" w:hAnsi="Arial" w:cs="Arial"/>
          <w:sz w:val="24"/>
          <w:szCs w:val="24"/>
        </w:rPr>
        <w:t xml:space="preserve"> (cu un parcurs al mărfurilor de 64352 milioane tone-km) </w:t>
      </w:r>
      <w:r w:rsidR="00C36708" w:rsidRPr="009020C0">
        <w:rPr>
          <w:rFonts w:ascii="Arial" w:hAnsi="Arial" w:cs="Arial"/>
          <w:sz w:val="24"/>
          <w:szCs w:val="24"/>
        </w:rPr>
        <w:t xml:space="preserve"> și 12% prin transport feroviar</w:t>
      </w:r>
      <w:r w:rsidR="00B76B3F">
        <w:rPr>
          <w:rFonts w:ascii="Arial" w:hAnsi="Arial" w:cs="Arial"/>
          <w:sz w:val="24"/>
          <w:szCs w:val="24"/>
        </w:rPr>
        <w:t xml:space="preserve"> (parcursul mărfurilor de 13324 milioane tone-km)</w:t>
      </w:r>
      <w:r w:rsidR="00C36708" w:rsidRPr="009020C0">
        <w:rPr>
          <w:rFonts w:ascii="Arial" w:hAnsi="Arial" w:cs="Arial"/>
          <w:sz w:val="24"/>
          <w:szCs w:val="24"/>
        </w:rPr>
        <w:t>.</w:t>
      </w:r>
    </w:p>
    <w:p w:rsidR="00CC3858" w:rsidRPr="0082021E" w:rsidRDefault="00CC3858" w:rsidP="00CC3858">
      <w:pPr>
        <w:tabs>
          <w:tab w:val="left" w:pos="851"/>
        </w:tabs>
        <w:spacing w:after="0" w:line="240" w:lineRule="auto"/>
        <w:jc w:val="center"/>
        <w:rPr>
          <w:rFonts w:ascii="Arial" w:hAnsi="Arial" w:cs="Arial"/>
          <w:b/>
          <w:color w:val="FF0000"/>
        </w:rPr>
      </w:pPr>
    </w:p>
    <w:p w:rsidR="00CC3858" w:rsidRPr="00C46635" w:rsidRDefault="00CC3858" w:rsidP="00CC3858">
      <w:pPr>
        <w:tabs>
          <w:tab w:val="left" w:pos="851"/>
        </w:tabs>
        <w:spacing w:after="0" w:line="240" w:lineRule="auto"/>
        <w:jc w:val="center"/>
        <w:rPr>
          <w:rFonts w:ascii="Arial" w:hAnsi="Arial" w:cs="Arial"/>
          <w:b/>
        </w:rPr>
      </w:pPr>
      <w:r w:rsidRPr="00C46635">
        <w:rPr>
          <w:rFonts w:ascii="Arial" w:hAnsi="Arial" w:cs="Arial"/>
          <w:b/>
        </w:rPr>
        <w:t>Tabelul X.1.3.2.1.</w:t>
      </w:r>
    </w:p>
    <w:p w:rsidR="005362FD" w:rsidRPr="00C46635" w:rsidRDefault="005362FD" w:rsidP="00CC3858">
      <w:pPr>
        <w:spacing w:after="0" w:line="240" w:lineRule="auto"/>
        <w:jc w:val="center"/>
        <w:rPr>
          <w:rFonts w:ascii="Arial" w:hAnsi="Arial" w:cs="Arial"/>
          <w:b/>
        </w:rPr>
      </w:pPr>
      <w:r w:rsidRPr="00C46635">
        <w:rPr>
          <w:rFonts w:ascii="Arial" w:hAnsi="Arial" w:cs="Arial"/>
          <w:b/>
        </w:rPr>
        <w:t xml:space="preserve">Evoluția </w:t>
      </w:r>
      <w:r w:rsidR="009020C0">
        <w:rPr>
          <w:rFonts w:ascii="Arial" w:hAnsi="Arial" w:cs="Arial"/>
          <w:b/>
        </w:rPr>
        <w:t xml:space="preserve">cantităților de </w:t>
      </w:r>
      <w:r w:rsidRPr="00C46635">
        <w:rPr>
          <w:rFonts w:ascii="Arial" w:hAnsi="Arial" w:cs="Arial"/>
          <w:b/>
        </w:rPr>
        <w:t xml:space="preserve">mărfuri </w:t>
      </w:r>
      <w:r w:rsidR="009020C0" w:rsidRPr="00C46635">
        <w:rPr>
          <w:rFonts w:ascii="Arial" w:hAnsi="Arial" w:cs="Arial"/>
          <w:b/>
        </w:rPr>
        <w:t>(în mii tone)</w:t>
      </w:r>
      <w:r w:rsidR="009020C0">
        <w:rPr>
          <w:rFonts w:ascii="Arial" w:hAnsi="Arial" w:cs="Arial"/>
          <w:b/>
        </w:rPr>
        <w:t xml:space="preserve"> </w:t>
      </w:r>
      <w:r w:rsidRPr="00C46635">
        <w:rPr>
          <w:rFonts w:ascii="Arial" w:hAnsi="Arial" w:cs="Arial"/>
          <w:b/>
        </w:rPr>
        <w:t>transportate</w:t>
      </w:r>
      <w:r w:rsidR="009020C0" w:rsidRPr="009020C0">
        <w:rPr>
          <w:rFonts w:ascii="Arial" w:hAnsi="Arial" w:cs="Arial"/>
          <w:b/>
        </w:rPr>
        <w:t xml:space="preserve"> </w:t>
      </w:r>
      <w:r w:rsidR="009020C0" w:rsidRPr="00C46635">
        <w:rPr>
          <w:rFonts w:ascii="Arial" w:hAnsi="Arial" w:cs="Arial"/>
          <w:b/>
        </w:rPr>
        <w:t>în România</w:t>
      </w:r>
      <w:r w:rsidRPr="00C46635">
        <w:rPr>
          <w:rFonts w:ascii="Arial" w:hAnsi="Arial" w:cs="Arial"/>
          <w:b/>
        </w:rPr>
        <w:t xml:space="preserve">, pe moduri de transport </w:t>
      </w:r>
    </w:p>
    <w:p w:rsidR="00E467C8" w:rsidRPr="0082021E" w:rsidRDefault="00C46635" w:rsidP="001F1216">
      <w:pPr>
        <w:spacing w:after="0" w:line="240" w:lineRule="auto"/>
        <w:jc w:val="center"/>
        <w:rPr>
          <w:rFonts w:ascii="Arial" w:hAnsi="Arial" w:cs="Arial"/>
          <w:color w:val="FF0000"/>
          <w:sz w:val="24"/>
          <w:szCs w:val="24"/>
        </w:rPr>
      </w:pPr>
      <w:r>
        <w:rPr>
          <w:noProof/>
          <w:lang w:val="en-US"/>
        </w:rPr>
        <w:drawing>
          <wp:inline distT="0" distB="0" distL="0" distR="0" wp14:anchorId="29B2921D" wp14:editId="087D569F">
            <wp:extent cx="6108700" cy="2164080"/>
            <wp:effectExtent l="0" t="0" r="6350" b="7620"/>
            <wp:docPr id="21" name="Diagramă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A17DC" w:rsidRPr="00590D77" w:rsidRDefault="00C36708" w:rsidP="00CA17DC">
      <w:pPr>
        <w:tabs>
          <w:tab w:val="left" w:pos="3189"/>
        </w:tabs>
        <w:spacing w:after="0" w:line="240" w:lineRule="auto"/>
        <w:jc w:val="center"/>
        <w:rPr>
          <w:rStyle w:val="Hyperlink"/>
          <w:rFonts w:ascii="Arial" w:hAnsi="Arial" w:cs="Arial"/>
          <w:color w:val="auto"/>
          <w:sz w:val="20"/>
          <w:szCs w:val="20"/>
          <w:u w:val="none"/>
        </w:rPr>
      </w:pPr>
      <w:r w:rsidRPr="00590D77">
        <w:rPr>
          <w:rFonts w:ascii="Arial" w:hAnsi="Arial" w:cs="Arial"/>
          <w:sz w:val="20"/>
          <w:szCs w:val="20"/>
        </w:rPr>
        <w:t xml:space="preserve">Sursa: </w:t>
      </w:r>
      <w:hyperlink r:id="rId27" w:history="1">
        <w:r w:rsidR="00CA17DC" w:rsidRPr="00590D77">
          <w:rPr>
            <w:rStyle w:val="Hyperlink"/>
            <w:rFonts w:ascii="Arial" w:hAnsi="Arial" w:cs="Arial"/>
            <w:color w:val="auto"/>
            <w:u w:val="none"/>
          </w:rPr>
          <w:t>http://statistici.insse.ro</w:t>
        </w:r>
      </w:hyperlink>
    </w:p>
    <w:p w:rsidR="00C36708" w:rsidRPr="0082021E" w:rsidRDefault="00C36708" w:rsidP="00AD1730">
      <w:pPr>
        <w:tabs>
          <w:tab w:val="left" w:pos="851"/>
        </w:tabs>
        <w:spacing w:after="0" w:line="240" w:lineRule="auto"/>
        <w:jc w:val="center"/>
        <w:rPr>
          <w:rFonts w:ascii="Arial" w:hAnsi="Arial" w:cs="Arial"/>
          <w:color w:val="FF0000"/>
          <w:sz w:val="20"/>
          <w:szCs w:val="20"/>
        </w:rPr>
      </w:pPr>
    </w:p>
    <w:p w:rsidR="00EF24EF" w:rsidRPr="00B51FFB" w:rsidRDefault="00EF24EF" w:rsidP="00B76B3F">
      <w:pPr>
        <w:tabs>
          <w:tab w:val="left" w:pos="851"/>
        </w:tabs>
        <w:spacing w:after="0" w:line="240" w:lineRule="auto"/>
        <w:jc w:val="center"/>
        <w:rPr>
          <w:rFonts w:ascii="Arial" w:hAnsi="Arial" w:cs="Arial"/>
          <w:b/>
        </w:rPr>
      </w:pPr>
      <w:r w:rsidRPr="00B51FFB">
        <w:rPr>
          <w:rFonts w:ascii="Arial" w:hAnsi="Arial" w:cs="Arial"/>
          <w:b/>
        </w:rPr>
        <w:t xml:space="preserve">Figura </w:t>
      </w:r>
      <w:r w:rsidR="00B26BE3" w:rsidRPr="00B51FFB">
        <w:rPr>
          <w:rFonts w:ascii="Arial" w:hAnsi="Arial" w:cs="Arial"/>
          <w:b/>
        </w:rPr>
        <w:t>X</w:t>
      </w:r>
      <w:r w:rsidRPr="00B51FFB">
        <w:rPr>
          <w:rFonts w:ascii="Arial" w:hAnsi="Arial" w:cs="Arial"/>
          <w:b/>
        </w:rPr>
        <w:t>.1.3.2.1.</w:t>
      </w:r>
    </w:p>
    <w:p w:rsidR="00DE7D0A" w:rsidRPr="00B51FFB" w:rsidRDefault="00EF24EF" w:rsidP="00AD1730">
      <w:pPr>
        <w:spacing w:after="0" w:line="240" w:lineRule="auto"/>
        <w:jc w:val="center"/>
        <w:rPr>
          <w:rFonts w:ascii="Arial" w:hAnsi="Arial" w:cs="Arial"/>
          <w:b/>
        </w:rPr>
      </w:pPr>
      <w:r w:rsidRPr="00B51FFB">
        <w:rPr>
          <w:rFonts w:ascii="Arial" w:hAnsi="Arial" w:cs="Arial"/>
          <w:b/>
        </w:rPr>
        <w:t xml:space="preserve">Evoluția numărului </w:t>
      </w:r>
      <w:r w:rsidR="00923289" w:rsidRPr="00B51FFB">
        <w:rPr>
          <w:rFonts w:ascii="Arial" w:hAnsi="Arial" w:cs="Arial"/>
          <w:b/>
        </w:rPr>
        <w:t xml:space="preserve">de </w:t>
      </w:r>
      <w:r w:rsidR="00FE5C52" w:rsidRPr="00B51FFB">
        <w:rPr>
          <w:rFonts w:ascii="Arial" w:hAnsi="Arial" w:cs="Arial"/>
          <w:b/>
        </w:rPr>
        <w:t>înmatriculări</w:t>
      </w:r>
      <w:r w:rsidR="001441FA" w:rsidRPr="00B51FFB">
        <w:rPr>
          <w:rFonts w:ascii="Arial" w:hAnsi="Arial" w:cs="Arial"/>
          <w:b/>
        </w:rPr>
        <w:t xml:space="preserve"> noi de vehicule rutiere pentru transportul m</w:t>
      </w:r>
      <w:r w:rsidR="00FE5C52" w:rsidRPr="00B51FFB">
        <w:rPr>
          <w:rFonts w:ascii="Arial" w:hAnsi="Arial" w:cs="Arial"/>
          <w:b/>
        </w:rPr>
        <w:t>ă</w:t>
      </w:r>
      <w:r w:rsidR="001441FA" w:rsidRPr="00B51FFB">
        <w:rPr>
          <w:rFonts w:ascii="Arial" w:hAnsi="Arial" w:cs="Arial"/>
          <w:b/>
        </w:rPr>
        <w:t>rfurilor</w:t>
      </w:r>
    </w:p>
    <w:p w:rsidR="00EF24EF" w:rsidRPr="00B51FFB" w:rsidRDefault="00FE5C52" w:rsidP="00AD1730">
      <w:pPr>
        <w:spacing w:after="0" w:line="240" w:lineRule="auto"/>
        <w:jc w:val="center"/>
        <w:rPr>
          <w:rFonts w:ascii="Arial" w:hAnsi="Arial" w:cs="Arial"/>
          <w:b/>
        </w:rPr>
      </w:pPr>
      <w:r w:rsidRPr="00B51FFB">
        <w:rPr>
          <w:rFonts w:ascii="Arial" w:hAnsi="Arial" w:cs="Arial"/>
          <w:b/>
        </w:rPr>
        <w:t>î</w:t>
      </w:r>
      <w:r w:rsidR="00CD47DB" w:rsidRPr="00B51FFB">
        <w:rPr>
          <w:rFonts w:ascii="Arial" w:hAnsi="Arial" w:cs="Arial"/>
          <w:b/>
        </w:rPr>
        <w:t xml:space="preserve">n </w:t>
      </w:r>
      <w:r w:rsidR="00DE7D0A" w:rsidRPr="00B51FFB">
        <w:rPr>
          <w:rFonts w:ascii="Arial" w:hAnsi="Arial" w:cs="Arial"/>
          <w:b/>
        </w:rPr>
        <w:t>județul Bistrița-Năsăud</w:t>
      </w:r>
    </w:p>
    <w:p w:rsidR="00893844" w:rsidRPr="0082021E" w:rsidRDefault="00B51FFB" w:rsidP="00AD1730">
      <w:pPr>
        <w:spacing w:after="0" w:line="240" w:lineRule="auto"/>
        <w:jc w:val="center"/>
        <w:rPr>
          <w:rFonts w:ascii="Arial" w:hAnsi="Arial" w:cs="Arial"/>
          <w:color w:val="FF0000"/>
          <w:sz w:val="24"/>
          <w:szCs w:val="24"/>
        </w:rPr>
      </w:pPr>
      <w:r>
        <w:rPr>
          <w:rFonts w:ascii="Arial" w:hAnsi="Arial" w:cs="Arial"/>
          <w:noProof/>
          <w:color w:val="FF0000"/>
          <w:sz w:val="24"/>
          <w:szCs w:val="24"/>
          <w:lang w:val="en-US"/>
        </w:rPr>
        <w:drawing>
          <wp:inline distT="0" distB="0" distL="0" distR="0" wp14:anchorId="70397C3C">
            <wp:extent cx="4657090" cy="1706880"/>
            <wp:effectExtent l="0" t="0" r="0" b="7620"/>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0407" cy="1715426"/>
                    </a:xfrm>
                    <a:prstGeom prst="rect">
                      <a:avLst/>
                    </a:prstGeom>
                    <a:noFill/>
                  </pic:spPr>
                </pic:pic>
              </a:graphicData>
            </a:graphic>
          </wp:inline>
        </w:drawing>
      </w:r>
    </w:p>
    <w:p w:rsidR="00CA17DC" w:rsidRPr="00B51FFB" w:rsidRDefault="001441FA" w:rsidP="00CA17DC">
      <w:pPr>
        <w:tabs>
          <w:tab w:val="left" w:pos="3189"/>
        </w:tabs>
        <w:spacing w:after="0" w:line="240" w:lineRule="auto"/>
        <w:jc w:val="center"/>
        <w:rPr>
          <w:rStyle w:val="Hyperlink"/>
          <w:rFonts w:ascii="Arial" w:hAnsi="Arial" w:cs="Arial"/>
          <w:color w:val="auto"/>
          <w:sz w:val="20"/>
          <w:szCs w:val="20"/>
          <w:u w:val="none"/>
        </w:rPr>
      </w:pPr>
      <w:r w:rsidRPr="00B51FFB">
        <w:rPr>
          <w:rFonts w:ascii="Arial" w:hAnsi="Arial" w:cs="Arial"/>
          <w:sz w:val="20"/>
          <w:szCs w:val="20"/>
        </w:rPr>
        <w:t xml:space="preserve">Sursa: </w:t>
      </w:r>
      <w:hyperlink r:id="rId29" w:history="1">
        <w:r w:rsidR="00CA17DC" w:rsidRPr="00B51FFB">
          <w:rPr>
            <w:rStyle w:val="Hyperlink"/>
            <w:rFonts w:ascii="Arial" w:hAnsi="Arial" w:cs="Arial"/>
            <w:color w:val="auto"/>
            <w:u w:val="none"/>
          </w:rPr>
          <w:t>http://statistici.insse.ro</w:t>
        </w:r>
      </w:hyperlink>
    </w:p>
    <w:p w:rsidR="001441FA" w:rsidRPr="0082021E" w:rsidRDefault="001441FA" w:rsidP="00826FBD">
      <w:pPr>
        <w:tabs>
          <w:tab w:val="left" w:pos="851"/>
        </w:tabs>
        <w:spacing w:after="0" w:line="240" w:lineRule="auto"/>
        <w:jc w:val="center"/>
        <w:rPr>
          <w:rFonts w:ascii="Arial" w:hAnsi="Arial" w:cs="Arial"/>
          <w:b/>
          <w:color w:val="FF0000"/>
          <w:sz w:val="20"/>
          <w:szCs w:val="20"/>
        </w:rPr>
      </w:pPr>
    </w:p>
    <w:p w:rsidR="00537834" w:rsidRPr="0082021E" w:rsidRDefault="00537834" w:rsidP="00826FBD">
      <w:pPr>
        <w:tabs>
          <w:tab w:val="left" w:pos="851"/>
        </w:tabs>
        <w:spacing w:after="0" w:line="240" w:lineRule="auto"/>
        <w:ind w:left="90" w:firstLine="52"/>
        <w:jc w:val="center"/>
        <w:rPr>
          <w:rFonts w:ascii="Arial" w:hAnsi="Arial" w:cs="Arial"/>
          <w:b/>
          <w:color w:val="FF0000"/>
        </w:rPr>
      </w:pPr>
    </w:p>
    <w:p w:rsidR="00064A25" w:rsidRPr="00A06244" w:rsidRDefault="00B26BE3" w:rsidP="00AD1730">
      <w:pPr>
        <w:spacing w:after="0" w:line="240" w:lineRule="auto"/>
        <w:jc w:val="center"/>
        <w:rPr>
          <w:rFonts w:ascii="Arial" w:hAnsi="Arial" w:cs="Arial"/>
          <w:b/>
          <w:caps/>
          <w:sz w:val="32"/>
          <w:szCs w:val="32"/>
        </w:rPr>
      </w:pPr>
      <w:r w:rsidRPr="00A06244">
        <w:rPr>
          <w:rFonts w:ascii="Arial" w:hAnsi="Arial" w:cs="Arial"/>
          <w:b/>
          <w:caps/>
          <w:sz w:val="32"/>
          <w:szCs w:val="32"/>
        </w:rPr>
        <w:t>X</w:t>
      </w:r>
      <w:r w:rsidR="00692283" w:rsidRPr="00A06244">
        <w:rPr>
          <w:rFonts w:ascii="Arial" w:hAnsi="Arial" w:cs="Arial"/>
          <w:b/>
          <w:caps/>
          <w:sz w:val="32"/>
          <w:szCs w:val="32"/>
        </w:rPr>
        <w:t>.2</w:t>
      </w:r>
      <w:r w:rsidR="00893844" w:rsidRPr="00A06244">
        <w:rPr>
          <w:rFonts w:ascii="Arial" w:hAnsi="Arial" w:cs="Arial"/>
          <w:b/>
          <w:caps/>
          <w:sz w:val="32"/>
          <w:szCs w:val="32"/>
        </w:rPr>
        <w:t>. Factori care influențează consumul</w:t>
      </w:r>
    </w:p>
    <w:p w:rsidR="00D730AF" w:rsidRPr="00A06244" w:rsidRDefault="00D730AF" w:rsidP="00AD1730">
      <w:pPr>
        <w:spacing w:after="0" w:line="240" w:lineRule="auto"/>
        <w:jc w:val="center"/>
        <w:rPr>
          <w:rFonts w:ascii="Arial" w:hAnsi="Arial" w:cs="Arial"/>
          <w:b/>
          <w:sz w:val="32"/>
          <w:szCs w:val="32"/>
        </w:rPr>
      </w:pPr>
    </w:p>
    <w:p w:rsidR="004D7A77" w:rsidRPr="00A06244" w:rsidRDefault="00D730AF" w:rsidP="00D730AF">
      <w:pPr>
        <w:spacing w:after="0" w:line="240" w:lineRule="auto"/>
        <w:ind w:firstLine="708"/>
        <w:jc w:val="both"/>
        <w:rPr>
          <w:rFonts w:ascii="Arial" w:hAnsi="Arial" w:cs="Arial"/>
          <w:sz w:val="24"/>
          <w:szCs w:val="24"/>
        </w:rPr>
      </w:pPr>
      <w:r w:rsidRPr="00A06244">
        <w:rPr>
          <w:rFonts w:ascii="Arial" w:hAnsi="Arial" w:cs="Arial"/>
          <w:sz w:val="24"/>
          <w:szCs w:val="24"/>
        </w:rPr>
        <w:t xml:space="preserve">Există factori externi şi interni care determină comportamentul nostru de consumatori. Printre factorii externi se numără accesibilitatea, disponibilitatea şi </w:t>
      </w:r>
      <w:r w:rsidR="0056181C" w:rsidRPr="00A06244">
        <w:rPr>
          <w:rFonts w:ascii="Arial" w:hAnsi="Arial" w:cs="Arial"/>
          <w:sz w:val="24"/>
          <w:szCs w:val="24"/>
        </w:rPr>
        <w:t>prețul</w:t>
      </w:r>
      <w:r w:rsidRPr="00A06244">
        <w:rPr>
          <w:rFonts w:ascii="Arial" w:hAnsi="Arial" w:cs="Arial"/>
          <w:sz w:val="24"/>
          <w:szCs w:val="24"/>
        </w:rPr>
        <w:t xml:space="preserve"> convenabil — ce produse sunt disponibile şi dacă ni le putem permite. Factorii interni se referă la </w:t>
      </w:r>
      <w:r w:rsidR="0056181C" w:rsidRPr="00A06244">
        <w:rPr>
          <w:rFonts w:ascii="Arial" w:hAnsi="Arial" w:cs="Arial"/>
          <w:sz w:val="24"/>
          <w:szCs w:val="24"/>
        </w:rPr>
        <w:t>motivații</w:t>
      </w:r>
      <w:r w:rsidRPr="00A06244">
        <w:rPr>
          <w:rFonts w:ascii="Arial" w:hAnsi="Arial" w:cs="Arial"/>
          <w:sz w:val="24"/>
          <w:szCs w:val="24"/>
        </w:rPr>
        <w:t xml:space="preserve">, propriul set de </w:t>
      </w:r>
      <w:r w:rsidR="0056181C" w:rsidRPr="00A06244">
        <w:rPr>
          <w:rFonts w:ascii="Arial" w:hAnsi="Arial" w:cs="Arial"/>
          <w:sz w:val="24"/>
          <w:szCs w:val="24"/>
        </w:rPr>
        <w:t>preferințe</w:t>
      </w:r>
      <w:r w:rsidRPr="00A06244">
        <w:rPr>
          <w:rFonts w:ascii="Arial" w:hAnsi="Arial" w:cs="Arial"/>
          <w:sz w:val="24"/>
          <w:szCs w:val="24"/>
        </w:rPr>
        <w:t xml:space="preserve"> şi nevoi, care, la rândul lor, sunt determinate de numeroase </w:t>
      </w:r>
      <w:r w:rsidR="0056181C" w:rsidRPr="00A06244">
        <w:rPr>
          <w:rFonts w:ascii="Arial" w:hAnsi="Arial" w:cs="Arial"/>
          <w:sz w:val="24"/>
          <w:szCs w:val="24"/>
        </w:rPr>
        <w:t>influențe</w:t>
      </w:r>
      <w:r w:rsidRPr="00A06244">
        <w:rPr>
          <w:rFonts w:ascii="Arial" w:hAnsi="Arial" w:cs="Arial"/>
          <w:sz w:val="24"/>
          <w:szCs w:val="24"/>
        </w:rPr>
        <w:t>.</w:t>
      </w:r>
    </w:p>
    <w:p w:rsidR="00D730AF" w:rsidRPr="0082021E" w:rsidRDefault="00D730AF" w:rsidP="00AD1730">
      <w:pPr>
        <w:spacing w:after="0" w:line="240" w:lineRule="auto"/>
        <w:rPr>
          <w:rFonts w:ascii="Arial" w:hAnsi="Arial" w:cs="Arial"/>
          <w:color w:val="FF0000"/>
          <w:sz w:val="24"/>
          <w:szCs w:val="24"/>
        </w:rPr>
      </w:pPr>
    </w:p>
    <w:p w:rsidR="008B2600" w:rsidRPr="0082021E" w:rsidRDefault="009B730A" w:rsidP="00D220D7">
      <w:pPr>
        <w:pStyle w:val="NormalWeb"/>
        <w:shd w:val="clear" w:color="auto" w:fill="FFFFFF"/>
        <w:spacing w:before="0" w:beforeAutospacing="0" w:after="0" w:afterAutospacing="0"/>
        <w:jc w:val="both"/>
        <w:rPr>
          <w:rFonts w:ascii="Arial" w:hAnsi="Arial" w:cs="Arial"/>
          <w:color w:val="FF0000"/>
        </w:rPr>
      </w:pPr>
      <w:r w:rsidRPr="0082021E">
        <w:rPr>
          <w:rFonts w:ascii="Arial" w:hAnsi="Arial" w:cs="Arial"/>
          <w:color w:val="FF0000"/>
        </w:rPr>
        <w:t> </w:t>
      </w:r>
    </w:p>
    <w:p w:rsidR="00BF18F2" w:rsidRPr="0082021E" w:rsidRDefault="00BF18F2" w:rsidP="00D220D7">
      <w:pPr>
        <w:pStyle w:val="NormalWeb"/>
        <w:shd w:val="clear" w:color="auto" w:fill="FFFFFF"/>
        <w:spacing w:before="0" w:beforeAutospacing="0" w:after="0" w:afterAutospacing="0"/>
        <w:jc w:val="both"/>
        <w:rPr>
          <w:rFonts w:ascii="Arial" w:hAnsi="Arial" w:cs="Arial"/>
          <w:color w:val="FF0000"/>
        </w:rPr>
      </w:pPr>
    </w:p>
    <w:p w:rsidR="00064A25" w:rsidRPr="007F4CD0" w:rsidRDefault="00B26BE3" w:rsidP="00AD1730">
      <w:pPr>
        <w:spacing w:after="0" w:line="240" w:lineRule="auto"/>
        <w:jc w:val="center"/>
        <w:rPr>
          <w:rFonts w:ascii="Arial" w:hAnsi="Arial" w:cs="Arial"/>
          <w:b/>
          <w:caps/>
          <w:sz w:val="32"/>
          <w:szCs w:val="32"/>
        </w:rPr>
      </w:pPr>
      <w:r w:rsidRPr="007F4CD0">
        <w:rPr>
          <w:rFonts w:ascii="Arial" w:hAnsi="Arial" w:cs="Arial"/>
          <w:b/>
          <w:caps/>
          <w:sz w:val="32"/>
          <w:szCs w:val="32"/>
        </w:rPr>
        <w:t>X</w:t>
      </w:r>
      <w:r w:rsidR="00692283" w:rsidRPr="007F4CD0">
        <w:rPr>
          <w:rFonts w:ascii="Arial" w:hAnsi="Arial" w:cs="Arial"/>
          <w:b/>
          <w:caps/>
          <w:sz w:val="32"/>
          <w:szCs w:val="32"/>
        </w:rPr>
        <w:t>.3. Presiunile asupra mediului cauzate de consum</w:t>
      </w:r>
    </w:p>
    <w:p w:rsidR="00893844" w:rsidRPr="0082021E" w:rsidRDefault="00893844" w:rsidP="00AD1730">
      <w:pPr>
        <w:spacing w:after="0" w:line="240" w:lineRule="auto"/>
        <w:ind w:firstLine="708"/>
        <w:rPr>
          <w:rFonts w:ascii="Arial" w:hAnsi="Arial" w:cs="Arial"/>
          <w:b/>
          <w:color w:val="FF0000"/>
          <w:sz w:val="24"/>
          <w:szCs w:val="24"/>
        </w:rPr>
      </w:pPr>
    </w:p>
    <w:p w:rsidR="00064A25" w:rsidRPr="00B7700B" w:rsidRDefault="00B26BE3" w:rsidP="00AD1730">
      <w:pPr>
        <w:tabs>
          <w:tab w:val="left" w:pos="0"/>
        </w:tabs>
        <w:spacing w:after="0" w:line="240" w:lineRule="auto"/>
        <w:jc w:val="center"/>
        <w:rPr>
          <w:rFonts w:ascii="Arial" w:hAnsi="Arial" w:cs="Arial"/>
          <w:b/>
          <w:caps/>
          <w:sz w:val="28"/>
          <w:szCs w:val="28"/>
        </w:rPr>
      </w:pPr>
      <w:r w:rsidRPr="00B7700B">
        <w:rPr>
          <w:rFonts w:ascii="Arial" w:hAnsi="Arial" w:cs="Arial"/>
          <w:b/>
          <w:caps/>
          <w:sz w:val="28"/>
          <w:szCs w:val="28"/>
        </w:rPr>
        <w:t>X</w:t>
      </w:r>
      <w:r w:rsidR="00692283" w:rsidRPr="00B7700B">
        <w:rPr>
          <w:rFonts w:ascii="Arial" w:hAnsi="Arial" w:cs="Arial"/>
          <w:b/>
          <w:caps/>
          <w:sz w:val="28"/>
          <w:szCs w:val="28"/>
        </w:rPr>
        <w:t>.3.1</w:t>
      </w:r>
      <w:r w:rsidR="002833FE" w:rsidRPr="00B7700B">
        <w:rPr>
          <w:rFonts w:ascii="Arial" w:hAnsi="Arial" w:cs="Arial"/>
          <w:b/>
          <w:caps/>
          <w:sz w:val="28"/>
          <w:szCs w:val="28"/>
        </w:rPr>
        <w:t>.</w:t>
      </w:r>
      <w:r w:rsidR="00692283" w:rsidRPr="00B7700B">
        <w:rPr>
          <w:rFonts w:ascii="Arial" w:hAnsi="Arial" w:cs="Arial"/>
          <w:b/>
          <w:caps/>
          <w:sz w:val="28"/>
          <w:szCs w:val="28"/>
        </w:rPr>
        <w:t xml:space="preserve">Emisiile de gaze cu efect </w:t>
      </w:r>
      <w:r w:rsidR="002833FE" w:rsidRPr="00B7700B">
        <w:rPr>
          <w:rFonts w:ascii="Arial" w:hAnsi="Arial" w:cs="Arial"/>
          <w:b/>
          <w:caps/>
          <w:sz w:val="28"/>
          <w:szCs w:val="28"/>
        </w:rPr>
        <w:t>de</w:t>
      </w:r>
      <w:r w:rsidR="00692283" w:rsidRPr="00B7700B">
        <w:rPr>
          <w:rFonts w:ascii="Arial" w:hAnsi="Arial" w:cs="Arial"/>
          <w:b/>
          <w:caps/>
          <w:sz w:val="28"/>
          <w:szCs w:val="28"/>
        </w:rPr>
        <w:t xml:space="preserve"> seră</w:t>
      </w:r>
      <w:r w:rsidR="00AF4E87" w:rsidRPr="00B7700B">
        <w:rPr>
          <w:rFonts w:ascii="Arial" w:hAnsi="Arial" w:cs="Arial"/>
          <w:b/>
          <w:caps/>
          <w:sz w:val="28"/>
          <w:szCs w:val="28"/>
        </w:rPr>
        <w:t xml:space="preserve"> din sectorul rezidențial</w:t>
      </w:r>
    </w:p>
    <w:p w:rsidR="00E0583B" w:rsidRPr="00B7700B" w:rsidRDefault="00E0583B" w:rsidP="00AD1730">
      <w:pPr>
        <w:tabs>
          <w:tab w:val="left" w:pos="0"/>
        </w:tabs>
        <w:spacing w:after="0" w:line="240" w:lineRule="auto"/>
        <w:jc w:val="center"/>
        <w:rPr>
          <w:rFonts w:ascii="Arial" w:hAnsi="Arial" w:cs="Arial"/>
          <w:b/>
          <w:sz w:val="28"/>
          <w:szCs w:val="28"/>
        </w:rPr>
      </w:pPr>
    </w:p>
    <w:p w:rsidR="00A93C70" w:rsidRPr="00B7700B" w:rsidRDefault="00A93C70" w:rsidP="00A93C70">
      <w:pPr>
        <w:pStyle w:val="ep-wysiwigparagraph"/>
        <w:shd w:val="clear" w:color="auto" w:fill="FFFFFF"/>
        <w:spacing w:before="0" w:beforeAutospacing="0" w:after="0" w:afterAutospacing="0"/>
        <w:ind w:firstLine="851"/>
        <w:jc w:val="both"/>
        <w:textAlignment w:val="center"/>
        <w:rPr>
          <w:rFonts w:ascii="Arial" w:hAnsi="Arial" w:cs="Arial"/>
        </w:rPr>
      </w:pPr>
      <w:proofErr w:type="spellStart"/>
      <w:r w:rsidRPr="00B7700B">
        <w:rPr>
          <w:rFonts w:ascii="Arial" w:hAnsi="Arial" w:cs="Arial"/>
        </w:rPr>
        <w:t>Gazele</w:t>
      </w:r>
      <w:proofErr w:type="spellEnd"/>
      <w:r w:rsidRPr="00B7700B">
        <w:rPr>
          <w:rFonts w:ascii="Arial" w:hAnsi="Arial" w:cs="Arial"/>
        </w:rPr>
        <w:t xml:space="preserve"> cu </w:t>
      </w:r>
      <w:proofErr w:type="spellStart"/>
      <w:r w:rsidRPr="00B7700B">
        <w:rPr>
          <w:rFonts w:ascii="Arial" w:hAnsi="Arial" w:cs="Arial"/>
        </w:rPr>
        <w:t>efect</w:t>
      </w:r>
      <w:proofErr w:type="spellEnd"/>
      <w:r w:rsidRPr="00B7700B">
        <w:rPr>
          <w:rFonts w:ascii="Arial" w:hAnsi="Arial" w:cs="Arial"/>
        </w:rPr>
        <w:t xml:space="preserve"> de </w:t>
      </w:r>
      <w:proofErr w:type="spellStart"/>
      <w:r w:rsidRPr="00B7700B">
        <w:rPr>
          <w:rFonts w:ascii="Arial" w:hAnsi="Arial" w:cs="Arial"/>
        </w:rPr>
        <w:t>seră</w:t>
      </w:r>
      <w:proofErr w:type="spellEnd"/>
      <w:r w:rsidRPr="00B7700B">
        <w:rPr>
          <w:rFonts w:ascii="Arial" w:hAnsi="Arial" w:cs="Arial"/>
        </w:rPr>
        <w:t xml:space="preserve"> </w:t>
      </w:r>
      <w:proofErr w:type="spellStart"/>
      <w:r w:rsidRPr="00B7700B">
        <w:rPr>
          <w:rFonts w:ascii="Arial" w:hAnsi="Arial" w:cs="Arial"/>
        </w:rPr>
        <w:t>acționează</w:t>
      </w:r>
      <w:proofErr w:type="spellEnd"/>
      <w:r w:rsidRPr="00B7700B">
        <w:rPr>
          <w:rFonts w:ascii="Arial" w:hAnsi="Arial" w:cs="Arial"/>
        </w:rPr>
        <w:t xml:space="preserve"> la </w:t>
      </w:r>
      <w:proofErr w:type="spellStart"/>
      <w:r w:rsidRPr="00B7700B">
        <w:rPr>
          <w:rFonts w:ascii="Arial" w:hAnsi="Arial" w:cs="Arial"/>
        </w:rPr>
        <w:t>fel</w:t>
      </w:r>
      <w:proofErr w:type="spellEnd"/>
      <w:r w:rsidRPr="00B7700B">
        <w:rPr>
          <w:rFonts w:ascii="Arial" w:hAnsi="Arial" w:cs="Arial"/>
        </w:rPr>
        <w:t xml:space="preserve"> cu </w:t>
      </w:r>
      <w:proofErr w:type="spellStart"/>
      <w:r w:rsidRPr="00B7700B">
        <w:rPr>
          <w:rFonts w:ascii="Arial" w:hAnsi="Arial" w:cs="Arial"/>
        </w:rPr>
        <w:t>pereții</w:t>
      </w:r>
      <w:proofErr w:type="spellEnd"/>
      <w:r w:rsidRPr="00B7700B">
        <w:rPr>
          <w:rFonts w:ascii="Arial" w:hAnsi="Arial" w:cs="Arial"/>
        </w:rPr>
        <w:t xml:space="preserve"> </w:t>
      </w:r>
      <w:proofErr w:type="spellStart"/>
      <w:r w:rsidRPr="00B7700B">
        <w:rPr>
          <w:rFonts w:ascii="Arial" w:hAnsi="Arial" w:cs="Arial"/>
        </w:rPr>
        <w:t>unei</w:t>
      </w:r>
      <w:proofErr w:type="spellEnd"/>
      <w:r w:rsidRPr="00B7700B">
        <w:rPr>
          <w:rFonts w:ascii="Arial" w:hAnsi="Arial" w:cs="Arial"/>
        </w:rPr>
        <w:t xml:space="preserve"> sere: absorb </w:t>
      </w:r>
      <w:proofErr w:type="spellStart"/>
      <w:r w:rsidRPr="00B7700B">
        <w:rPr>
          <w:rFonts w:ascii="Arial" w:hAnsi="Arial" w:cs="Arial"/>
        </w:rPr>
        <w:t>căldura</w:t>
      </w:r>
      <w:proofErr w:type="spellEnd"/>
      <w:r w:rsidRPr="00B7700B">
        <w:rPr>
          <w:rFonts w:ascii="Arial" w:hAnsi="Arial" w:cs="Arial"/>
        </w:rPr>
        <w:t xml:space="preserve"> </w:t>
      </w:r>
      <w:proofErr w:type="spellStart"/>
      <w:r w:rsidRPr="00B7700B">
        <w:rPr>
          <w:rFonts w:ascii="Arial" w:hAnsi="Arial" w:cs="Arial"/>
        </w:rPr>
        <w:t>soarelui</w:t>
      </w:r>
      <w:proofErr w:type="spellEnd"/>
      <w:r w:rsidRPr="00B7700B">
        <w:rPr>
          <w:rFonts w:ascii="Arial" w:hAnsi="Arial" w:cs="Arial"/>
        </w:rPr>
        <w:t xml:space="preserve"> </w:t>
      </w:r>
      <w:proofErr w:type="spellStart"/>
      <w:r w:rsidRPr="00B7700B">
        <w:rPr>
          <w:rFonts w:ascii="Arial" w:hAnsi="Arial" w:cs="Arial"/>
        </w:rPr>
        <w:t>reflectată</w:t>
      </w:r>
      <w:proofErr w:type="spellEnd"/>
      <w:r w:rsidRPr="00B7700B">
        <w:rPr>
          <w:rFonts w:ascii="Arial" w:hAnsi="Arial" w:cs="Arial"/>
        </w:rPr>
        <w:t xml:space="preserve"> de </w:t>
      </w:r>
      <w:proofErr w:type="spellStart"/>
      <w:r w:rsidRPr="00B7700B">
        <w:rPr>
          <w:rFonts w:ascii="Arial" w:hAnsi="Arial" w:cs="Arial"/>
        </w:rPr>
        <w:t>suprafața</w:t>
      </w:r>
      <w:proofErr w:type="spellEnd"/>
      <w:r w:rsidRPr="00B7700B">
        <w:rPr>
          <w:rFonts w:ascii="Arial" w:hAnsi="Arial" w:cs="Arial"/>
        </w:rPr>
        <w:t xml:space="preserve"> </w:t>
      </w:r>
      <w:proofErr w:type="spellStart"/>
      <w:r w:rsidRPr="00B7700B">
        <w:rPr>
          <w:rFonts w:ascii="Arial" w:hAnsi="Arial" w:cs="Arial"/>
        </w:rPr>
        <w:t>Pământului</w:t>
      </w:r>
      <w:proofErr w:type="spellEnd"/>
      <w:r w:rsidRPr="00B7700B">
        <w:rPr>
          <w:rFonts w:ascii="Arial" w:hAnsi="Arial" w:cs="Arial"/>
        </w:rPr>
        <w:t xml:space="preserve">, o </w:t>
      </w:r>
      <w:proofErr w:type="spellStart"/>
      <w:r w:rsidRPr="00B7700B">
        <w:rPr>
          <w:rFonts w:ascii="Arial" w:hAnsi="Arial" w:cs="Arial"/>
        </w:rPr>
        <w:t>captează</w:t>
      </w:r>
      <w:proofErr w:type="spellEnd"/>
      <w:r w:rsidRPr="00B7700B">
        <w:rPr>
          <w:rFonts w:ascii="Arial" w:hAnsi="Arial" w:cs="Arial"/>
        </w:rPr>
        <w:t xml:space="preserve"> </w:t>
      </w:r>
      <w:proofErr w:type="spellStart"/>
      <w:r w:rsidRPr="00B7700B">
        <w:rPr>
          <w:rFonts w:ascii="Arial" w:hAnsi="Arial" w:cs="Arial"/>
        </w:rPr>
        <w:t>în</w:t>
      </w:r>
      <w:proofErr w:type="spellEnd"/>
      <w:r w:rsidRPr="00B7700B">
        <w:rPr>
          <w:rFonts w:ascii="Arial" w:hAnsi="Arial" w:cs="Arial"/>
        </w:rPr>
        <w:t xml:space="preserve"> </w:t>
      </w:r>
      <w:proofErr w:type="spellStart"/>
      <w:r w:rsidRPr="00B7700B">
        <w:rPr>
          <w:rFonts w:ascii="Arial" w:hAnsi="Arial" w:cs="Arial"/>
        </w:rPr>
        <w:t>atmosferă</w:t>
      </w:r>
      <w:proofErr w:type="spellEnd"/>
      <w:r w:rsidRPr="00B7700B">
        <w:rPr>
          <w:rFonts w:ascii="Arial" w:hAnsi="Arial" w:cs="Arial"/>
        </w:rPr>
        <w:t xml:space="preserve"> </w:t>
      </w:r>
      <w:proofErr w:type="spellStart"/>
      <w:r w:rsidRPr="00B7700B">
        <w:rPr>
          <w:rFonts w:ascii="Arial" w:hAnsi="Arial" w:cs="Arial"/>
        </w:rPr>
        <w:t>și</w:t>
      </w:r>
      <w:proofErr w:type="spellEnd"/>
      <w:r w:rsidRPr="00B7700B">
        <w:rPr>
          <w:rFonts w:ascii="Arial" w:hAnsi="Arial" w:cs="Arial"/>
        </w:rPr>
        <w:t xml:space="preserve"> o </w:t>
      </w:r>
      <w:proofErr w:type="spellStart"/>
      <w:r w:rsidRPr="00B7700B">
        <w:rPr>
          <w:rFonts w:ascii="Arial" w:hAnsi="Arial" w:cs="Arial"/>
        </w:rPr>
        <w:t>împiedică</w:t>
      </w:r>
      <w:proofErr w:type="spellEnd"/>
      <w:r w:rsidRPr="00B7700B">
        <w:rPr>
          <w:rFonts w:ascii="Arial" w:hAnsi="Arial" w:cs="Arial"/>
        </w:rPr>
        <w:t xml:space="preserve"> </w:t>
      </w:r>
      <w:proofErr w:type="spellStart"/>
      <w:proofErr w:type="gramStart"/>
      <w:r w:rsidRPr="00B7700B">
        <w:rPr>
          <w:rFonts w:ascii="Arial" w:hAnsi="Arial" w:cs="Arial"/>
        </w:rPr>
        <w:t>să</w:t>
      </w:r>
      <w:proofErr w:type="spellEnd"/>
      <w:proofErr w:type="gramEnd"/>
      <w:r w:rsidRPr="00B7700B">
        <w:rPr>
          <w:rFonts w:ascii="Arial" w:hAnsi="Arial" w:cs="Arial"/>
        </w:rPr>
        <w:t xml:space="preserve"> </w:t>
      </w:r>
      <w:proofErr w:type="spellStart"/>
      <w:r w:rsidRPr="00B7700B">
        <w:rPr>
          <w:rFonts w:ascii="Arial" w:hAnsi="Arial" w:cs="Arial"/>
        </w:rPr>
        <w:t>ajungă</w:t>
      </w:r>
      <w:proofErr w:type="spellEnd"/>
      <w:r w:rsidRPr="00B7700B">
        <w:rPr>
          <w:rFonts w:ascii="Arial" w:hAnsi="Arial" w:cs="Arial"/>
        </w:rPr>
        <w:t xml:space="preserve"> </w:t>
      </w:r>
      <w:proofErr w:type="spellStart"/>
      <w:r w:rsidRPr="00B7700B">
        <w:rPr>
          <w:rFonts w:ascii="Arial" w:hAnsi="Arial" w:cs="Arial"/>
        </w:rPr>
        <w:t>în</w:t>
      </w:r>
      <w:proofErr w:type="spellEnd"/>
      <w:r w:rsidRPr="00B7700B">
        <w:rPr>
          <w:rFonts w:ascii="Arial" w:hAnsi="Arial" w:cs="Arial"/>
        </w:rPr>
        <w:t xml:space="preserve"> </w:t>
      </w:r>
      <w:proofErr w:type="spellStart"/>
      <w:r w:rsidRPr="00B7700B">
        <w:rPr>
          <w:rFonts w:ascii="Arial" w:hAnsi="Arial" w:cs="Arial"/>
        </w:rPr>
        <w:t>spațiu</w:t>
      </w:r>
      <w:proofErr w:type="spellEnd"/>
      <w:r w:rsidRPr="00B7700B">
        <w:rPr>
          <w:rFonts w:ascii="Arial" w:hAnsi="Arial" w:cs="Arial"/>
        </w:rPr>
        <w:t xml:space="preserve">. </w:t>
      </w:r>
      <w:proofErr w:type="spellStart"/>
      <w:r w:rsidRPr="00B7700B">
        <w:rPr>
          <w:rFonts w:ascii="Arial" w:hAnsi="Arial" w:cs="Arial"/>
        </w:rPr>
        <w:t>Efectul</w:t>
      </w:r>
      <w:proofErr w:type="spellEnd"/>
      <w:r w:rsidRPr="00B7700B">
        <w:rPr>
          <w:rFonts w:ascii="Arial" w:hAnsi="Arial" w:cs="Arial"/>
        </w:rPr>
        <w:t xml:space="preserve"> de </w:t>
      </w:r>
      <w:proofErr w:type="spellStart"/>
      <w:r w:rsidRPr="00B7700B">
        <w:rPr>
          <w:rFonts w:ascii="Arial" w:hAnsi="Arial" w:cs="Arial"/>
        </w:rPr>
        <w:t>seră</w:t>
      </w:r>
      <w:proofErr w:type="spellEnd"/>
      <w:r w:rsidRPr="00B7700B">
        <w:rPr>
          <w:rFonts w:ascii="Arial" w:hAnsi="Arial" w:cs="Arial"/>
        </w:rPr>
        <w:t xml:space="preserve"> </w:t>
      </w:r>
      <w:proofErr w:type="spellStart"/>
      <w:r w:rsidRPr="00B7700B">
        <w:rPr>
          <w:rFonts w:ascii="Arial" w:hAnsi="Arial" w:cs="Arial"/>
        </w:rPr>
        <w:t>menține</w:t>
      </w:r>
      <w:proofErr w:type="spellEnd"/>
      <w:r w:rsidRPr="00B7700B">
        <w:rPr>
          <w:rFonts w:ascii="Arial" w:hAnsi="Arial" w:cs="Arial"/>
        </w:rPr>
        <w:t xml:space="preserve"> </w:t>
      </w:r>
      <w:proofErr w:type="spellStart"/>
      <w:r w:rsidRPr="00B7700B">
        <w:rPr>
          <w:rFonts w:ascii="Arial" w:hAnsi="Arial" w:cs="Arial"/>
        </w:rPr>
        <w:t>temperatura</w:t>
      </w:r>
      <w:proofErr w:type="spellEnd"/>
      <w:r w:rsidRPr="00B7700B">
        <w:rPr>
          <w:rFonts w:ascii="Arial" w:hAnsi="Arial" w:cs="Arial"/>
        </w:rPr>
        <w:t xml:space="preserve"> </w:t>
      </w:r>
      <w:proofErr w:type="spellStart"/>
      <w:r w:rsidRPr="00B7700B">
        <w:rPr>
          <w:rFonts w:ascii="Arial" w:hAnsi="Arial" w:cs="Arial"/>
        </w:rPr>
        <w:t>Pământului</w:t>
      </w:r>
      <w:proofErr w:type="spellEnd"/>
      <w:r w:rsidRPr="00B7700B">
        <w:rPr>
          <w:rFonts w:ascii="Arial" w:hAnsi="Arial" w:cs="Arial"/>
        </w:rPr>
        <w:t xml:space="preserve"> </w:t>
      </w:r>
      <w:proofErr w:type="spellStart"/>
      <w:r w:rsidRPr="00B7700B">
        <w:rPr>
          <w:rFonts w:ascii="Arial" w:hAnsi="Arial" w:cs="Arial"/>
        </w:rPr>
        <w:t>caldă</w:t>
      </w:r>
      <w:proofErr w:type="spellEnd"/>
      <w:r w:rsidRPr="00B7700B">
        <w:rPr>
          <w:rFonts w:ascii="Arial" w:hAnsi="Arial" w:cs="Arial"/>
        </w:rPr>
        <w:t xml:space="preserve"> la </w:t>
      </w:r>
      <w:proofErr w:type="gramStart"/>
      <w:r w:rsidRPr="00B7700B">
        <w:rPr>
          <w:rFonts w:ascii="Arial" w:hAnsi="Arial" w:cs="Arial"/>
        </w:rPr>
        <w:t>un</w:t>
      </w:r>
      <w:proofErr w:type="gramEnd"/>
      <w:r w:rsidRPr="00B7700B">
        <w:rPr>
          <w:rFonts w:ascii="Arial" w:hAnsi="Arial" w:cs="Arial"/>
        </w:rPr>
        <w:t xml:space="preserve"> </w:t>
      </w:r>
      <w:proofErr w:type="spellStart"/>
      <w:r w:rsidRPr="00B7700B">
        <w:rPr>
          <w:rFonts w:ascii="Arial" w:hAnsi="Arial" w:cs="Arial"/>
        </w:rPr>
        <w:t>nivel</w:t>
      </w:r>
      <w:proofErr w:type="spellEnd"/>
      <w:r w:rsidRPr="00B7700B">
        <w:rPr>
          <w:rFonts w:ascii="Arial" w:hAnsi="Arial" w:cs="Arial"/>
        </w:rPr>
        <w:t xml:space="preserve"> </w:t>
      </w:r>
      <w:proofErr w:type="spellStart"/>
      <w:r w:rsidRPr="00B7700B">
        <w:rPr>
          <w:rFonts w:ascii="Arial" w:hAnsi="Arial" w:cs="Arial"/>
        </w:rPr>
        <w:t>acceptabil</w:t>
      </w:r>
      <w:proofErr w:type="spellEnd"/>
      <w:r w:rsidRPr="00B7700B">
        <w:rPr>
          <w:rFonts w:ascii="Arial" w:hAnsi="Arial" w:cs="Arial"/>
        </w:rPr>
        <w:t xml:space="preserve">, </w:t>
      </w:r>
      <w:proofErr w:type="spellStart"/>
      <w:r w:rsidRPr="00B7700B">
        <w:rPr>
          <w:rFonts w:ascii="Arial" w:hAnsi="Arial" w:cs="Arial"/>
        </w:rPr>
        <w:t>susținând</w:t>
      </w:r>
      <w:proofErr w:type="spellEnd"/>
      <w:r w:rsidRPr="00B7700B">
        <w:rPr>
          <w:rFonts w:ascii="Arial" w:hAnsi="Arial" w:cs="Arial"/>
        </w:rPr>
        <w:t xml:space="preserve"> </w:t>
      </w:r>
      <w:proofErr w:type="spellStart"/>
      <w:r w:rsidRPr="00B7700B">
        <w:rPr>
          <w:rFonts w:ascii="Arial" w:hAnsi="Arial" w:cs="Arial"/>
        </w:rPr>
        <w:t>viața</w:t>
      </w:r>
      <w:proofErr w:type="spellEnd"/>
      <w:r w:rsidRPr="00B7700B">
        <w:rPr>
          <w:rFonts w:ascii="Arial" w:hAnsi="Arial" w:cs="Arial"/>
        </w:rPr>
        <w:t xml:space="preserve"> </w:t>
      </w:r>
      <w:proofErr w:type="spellStart"/>
      <w:r w:rsidRPr="00B7700B">
        <w:rPr>
          <w:rFonts w:ascii="Arial" w:hAnsi="Arial" w:cs="Arial"/>
        </w:rPr>
        <w:t>pe</w:t>
      </w:r>
      <w:proofErr w:type="spellEnd"/>
      <w:r w:rsidRPr="00B7700B">
        <w:rPr>
          <w:rFonts w:ascii="Arial" w:hAnsi="Arial" w:cs="Arial"/>
        </w:rPr>
        <w:t xml:space="preserve"> </w:t>
      </w:r>
      <w:proofErr w:type="spellStart"/>
      <w:r w:rsidRPr="00B7700B">
        <w:rPr>
          <w:rFonts w:ascii="Arial" w:hAnsi="Arial" w:cs="Arial"/>
        </w:rPr>
        <w:t>Pământ</w:t>
      </w:r>
      <w:proofErr w:type="spellEnd"/>
      <w:r w:rsidRPr="00B7700B">
        <w:rPr>
          <w:rFonts w:ascii="Arial" w:hAnsi="Arial" w:cs="Arial"/>
        </w:rPr>
        <w:t xml:space="preserve">. </w:t>
      </w:r>
    </w:p>
    <w:p w:rsidR="004D27C6" w:rsidRPr="00B7700B" w:rsidRDefault="00A93C70" w:rsidP="00A93C70">
      <w:pPr>
        <w:pStyle w:val="ep-wysiwigparagraph"/>
        <w:shd w:val="clear" w:color="auto" w:fill="FFFFFF"/>
        <w:spacing w:before="0" w:beforeAutospacing="0" w:after="0" w:afterAutospacing="0"/>
        <w:ind w:firstLine="851"/>
        <w:jc w:val="both"/>
        <w:textAlignment w:val="center"/>
        <w:rPr>
          <w:rFonts w:ascii="Arial" w:hAnsi="Arial" w:cs="Arial"/>
          <w:spacing w:val="-72"/>
        </w:rPr>
      </w:pPr>
      <w:proofErr w:type="spellStart"/>
      <w:r w:rsidRPr="00B7700B">
        <w:rPr>
          <w:rFonts w:ascii="Arial" w:hAnsi="Arial" w:cs="Arial"/>
        </w:rPr>
        <w:t>Multe</w:t>
      </w:r>
      <w:proofErr w:type="spellEnd"/>
      <w:r w:rsidRPr="00B7700B">
        <w:rPr>
          <w:rFonts w:ascii="Arial" w:hAnsi="Arial" w:cs="Arial"/>
        </w:rPr>
        <w:t xml:space="preserve"> gaze cu </w:t>
      </w:r>
      <w:proofErr w:type="spellStart"/>
      <w:r w:rsidRPr="00B7700B">
        <w:rPr>
          <w:rFonts w:ascii="Arial" w:hAnsi="Arial" w:cs="Arial"/>
        </w:rPr>
        <w:t>efect</w:t>
      </w:r>
      <w:proofErr w:type="spellEnd"/>
      <w:r w:rsidRPr="00B7700B">
        <w:rPr>
          <w:rFonts w:ascii="Arial" w:hAnsi="Arial" w:cs="Arial"/>
        </w:rPr>
        <w:t xml:space="preserve"> de </w:t>
      </w:r>
      <w:proofErr w:type="spellStart"/>
      <w:r w:rsidRPr="00B7700B">
        <w:rPr>
          <w:rFonts w:ascii="Arial" w:hAnsi="Arial" w:cs="Arial"/>
        </w:rPr>
        <w:t>seră</w:t>
      </w:r>
      <w:proofErr w:type="spellEnd"/>
      <w:r w:rsidRPr="00B7700B">
        <w:rPr>
          <w:rFonts w:ascii="Arial" w:hAnsi="Arial" w:cs="Arial"/>
        </w:rPr>
        <w:t xml:space="preserve"> </w:t>
      </w:r>
      <w:proofErr w:type="spellStart"/>
      <w:r w:rsidRPr="00B7700B">
        <w:rPr>
          <w:rFonts w:ascii="Arial" w:hAnsi="Arial" w:cs="Arial"/>
        </w:rPr>
        <w:t>apar</w:t>
      </w:r>
      <w:proofErr w:type="spellEnd"/>
      <w:r w:rsidRPr="00B7700B">
        <w:rPr>
          <w:rFonts w:ascii="Arial" w:hAnsi="Arial" w:cs="Arial"/>
        </w:rPr>
        <w:t xml:space="preserve"> </w:t>
      </w:r>
      <w:proofErr w:type="spellStart"/>
      <w:r w:rsidRPr="00B7700B">
        <w:rPr>
          <w:rFonts w:ascii="Arial" w:hAnsi="Arial" w:cs="Arial"/>
        </w:rPr>
        <w:t>în</w:t>
      </w:r>
      <w:proofErr w:type="spellEnd"/>
      <w:r w:rsidRPr="00B7700B">
        <w:rPr>
          <w:rFonts w:ascii="Arial" w:hAnsi="Arial" w:cs="Arial"/>
        </w:rPr>
        <w:t xml:space="preserve"> mod natural </w:t>
      </w:r>
      <w:proofErr w:type="spellStart"/>
      <w:r w:rsidRPr="00B7700B">
        <w:rPr>
          <w:rFonts w:ascii="Arial" w:hAnsi="Arial" w:cs="Arial"/>
        </w:rPr>
        <w:t>în</w:t>
      </w:r>
      <w:proofErr w:type="spellEnd"/>
      <w:r w:rsidRPr="00B7700B">
        <w:rPr>
          <w:rFonts w:ascii="Arial" w:hAnsi="Arial" w:cs="Arial"/>
        </w:rPr>
        <w:t xml:space="preserve"> </w:t>
      </w:r>
      <w:proofErr w:type="spellStart"/>
      <w:r w:rsidRPr="00B7700B">
        <w:rPr>
          <w:rFonts w:ascii="Arial" w:hAnsi="Arial" w:cs="Arial"/>
        </w:rPr>
        <w:t>atmosferă</w:t>
      </w:r>
      <w:proofErr w:type="spellEnd"/>
      <w:r w:rsidRPr="00B7700B">
        <w:rPr>
          <w:rFonts w:ascii="Arial" w:hAnsi="Arial" w:cs="Arial"/>
        </w:rPr>
        <w:t xml:space="preserve">, </w:t>
      </w:r>
      <w:proofErr w:type="spellStart"/>
      <w:r w:rsidRPr="00B7700B">
        <w:rPr>
          <w:rFonts w:ascii="Arial" w:hAnsi="Arial" w:cs="Arial"/>
        </w:rPr>
        <w:t>dar</w:t>
      </w:r>
      <w:proofErr w:type="spellEnd"/>
      <w:r w:rsidRPr="00B7700B">
        <w:rPr>
          <w:rFonts w:ascii="Arial" w:hAnsi="Arial" w:cs="Arial"/>
        </w:rPr>
        <w:t xml:space="preserve"> </w:t>
      </w:r>
      <w:proofErr w:type="spellStart"/>
      <w:r w:rsidRPr="00B7700B">
        <w:rPr>
          <w:rFonts w:ascii="Arial" w:hAnsi="Arial" w:cs="Arial"/>
        </w:rPr>
        <w:t>activitatea</w:t>
      </w:r>
      <w:proofErr w:type="spellEnd"/>
      <w:r w:rsidRPr="00B7700B">
        <w:rPr>
          <w:rFonts w:ascii="Arial" w:hAnsi="Arial" w:cs="Arial"/>
        </w:rPr>
        <w:t xml:space="preserve"> </w:t>
      </w:r>
      <w:proofErr w:type="spellStart"/>
      <w:r w:rsidRPr="00B7700B">
        <w:rPr>
          <w:rFonts w:ascii="Arial" w:hAnsi="Arial" w:cs="Arial"/>
        </w:rPr>
        <w:t>umană</w:t>
      </w:r>
      <w:proofErr w:type="spellEnd"/>
      <w:r w:rsidRPr="00B7700B">
        <w:rPr>
          <w:rFonts w:ascii="Arial" w:hAnsi="Arial" w:cs="Arial"/>
        </w:rPr>
        <w:t xml:space="preserve"> </w:t>
      </w:r>
      <w:proofErr w:type="spellStart"/>
      <w:r w:rsidRPr="00B7700B">
        <w:rPr>
          <w:rFonts w:ascii="Arial" w:hAnsi="Arial" w:cs="Arial"/>
        </w:rPr>
        <w:t>contribuie</w:t>
      </w:r>
      <w:proofErr w:type="spellEnd"/>
      <w:r w:rsidRPr="00B7700B">
        <w:rPr>
          <w:rFonts w:ascii="Arial" w:hAnsi="Arial" w:cs="Arial"/>
        </w:rPr>
        <w:t xml:space="preserve"> la </w:t>
      </w:r>
      <w:proofErr w:type="spellStart"/>
      <w:r w:rsidRPr="00B7700B">
        <w:rPr>
          <w:rFonts w:ascii="Arial" w:hAnsi="Arial" w:cs="Arial"/>
        </w:rPr>
        <w:t>acumularea</w:t>
      </w:r>
      <w:proofErr w:type="spellEnd"/>
      <w:r w:rsidRPr="00B7700B">
        <w:rPr>
          <w:rFonts w:ascii="Arial" w:hAnsi="Arial" w:cs="Arial"/>
        </w:rPr>
        <w:t xml:space="preserve"> </w:t>
      </w:r>
      <w:proofErr w:type="spellStart"/>
      <w:r w:rsidRPr="00B7700B">
        <w:rPr>
          <w:rFonts w:ascii="Arial" w:hAnsi="Arial" w:cs="Arial"/>
        </w:rPr>
        <w:t>acestora</w:t>
      </w:r>
      <w:proofErr w:type="spellEnd"/>
      <w:r w:rsidRPr="00B7700B">
        <w:rPr>
          <w:rFonts w:ascii="Arial" w:hAnsi="Arial" w:cs="Arial"/>
        </w:rPr>
        <w:t xml:space="preserve">. Ca </w:t>
      </w:r>
      <w:proofErr w:type="spellStart"/>
      <w:r w:rsidRPr="00B7700B">
        <w:rPr>
          <w:rFonts w:ascii="Arial" w:hAnsi="Arial" w:cs="Arial"/>
        </w:rPr>
        <w:t>urmare</w:t>
      </w:r>
      <w:proofErr w:type="spellEnd"/>
      <w:r w:rsidRPr="00B7700B">
        <w:rPr>
          <w:rFonts w:ascii="Arial" w:hAnsi="Arial" w:cs="Arial"/>
        </w:rPr>
        <w:t xml:space="preserve">, </w:t>
      </w:r>
      <w:proofErr w:type="spellStart"/>
      <w:r w:rsidRPr="00B7700B">
        <w:rPr>
          <w:rFonts w:ascii="Arial" w:hAnsi="Arial" w:cs="Arial"/>
        </w:rPr>
        <w:t>efectul</w:t>
      </w:r>
      <w:proofErr w:type="spellEnd"/>
      <w:r w:rsidRPr="00B7700B">
        <w:rPr>
          <w:rFonts w:ascii="Arial" w:hAnsi="Arial" w:cs="Arial"/>
        </w:rPr>
        <w:t xml:space="preserve"> de </w:t>
      </w:r>
      <w:proofErr w:type="spellStart"/>
      <w:r w:rsidRPr="00B7700B">
        <w:rPr>
          <w:rFonts w:ascii="Arial" w:hAnsi="Arial" w:cs="Arial"/>
        </w:rPr>
        <w:t>seră</w:t>
      </w:r>
      <w:proofErr w:type="spellEnd"/>
      <w:r w:rsidRPr="00B7700B">
        <w:rPr>
          <w:rFonts w:ascii="Arial" w:hAnsi="Arial" w:cs="Arial"/>
        </w:rPr>
        <w:t xml:space="preserve"> din </w:t>
      </w:r>
      <w:proofErr w:type="spellStart"/>
      <w:r w:rsidRPr="00B7700B">
        <w:rPr>
          <w:rFonts w:ascii="Arial" w:hAnsi="Arial" w:cs="Arial"/>
        </w:rPr>
        <w:t>atmosferă</w:t>
      </w:r>
      <w:proofErr w:type="spellEnd"/>
      <w:r w:rsidRPr="00B7700B">
        <w:rPr>
          <w:rFonts w:ascii="Arial" w:hAnsi="Arial" w:cs="Arial"/>
        </w:rPr>
        <w:t xml:space="preserve"> </w:t>
      </w:r>
      <w:proofErr w:type="spellStart"/>
      <w:proofErr w:type="gramStart"/>
      <w:r w:rsidRPr="00B7700B">
        <w:rPr>
          <w:rFonts w:ascii="Arial" w:hAnsi="Arial" w:cs="Arial"/>
        </w:rPr>
        <w:t>este</w:t>
      </w:r>
      <w:proofErr w:type="spellEnd"/>
      <w:proofErr w:type="gramEnd"/>
      <w:r w:rsidRPr="00B7700B">
        <w:rPr>
          <w:rFonts w:ascii="Arial" w:hAnsi="Arial" w:cs="Arial"/>
        </w:rPr>
        <w:t xml:space="preserve"> </w:t>
      </w:r>
      <w:proofErr w:type="spellStart"/>
      <w:r w:rsidRPr="00B7700B">
        <w:rPr>
          <w:rFonts w:ascii="Arial" w:hAnsi="Arial" w:cs="Arial"/>
        </w:rPr>
        <w:t>accentuat</w:t>
      </w:r>
      <w:proofErr w:type="spellEnd"/>
      <w:r w:rsidRPr="00B7700B">
        <w:rPr>
          <w:rFonts w:ascii="Arial" w:hAnsi="Arial" w:cs="Arial"/>
        </w:rPr>
        <w:t xml:space="preserve"> </w:t>
      </w:r>
      <w:proofErr w:type="spellStart"/>
      <w:r w:rsidRPr="00B7700B">
        <w:rPr>
          <w:rFonts w:ascii="Arial" w:hAnsi="Arial" w:cs="Arial"/>
        </w:rPr>
        <w:t>și</w:t>
      </w:r>
      <w:proofErr w:type="spellEnd"/>
      <w:r w:rsidRPr="00B7700B">
        <w:rPr>
          <w:rFonts w:ascii="Arial" w:hAnsi="Arial" w:cs="Arial"/>
        </w:rPr>
        <w:t> </w:t>
      </w:r>
      <w:proofErr w:type="spellStart"/>
      <w:r w:rsidR="00224396">
        <w:fldChar w:fldCharType="begin"/>
      </w:r>
      <w:r w:rsidR="00224396">
        <w:instrText xml:space="preserve"> HYPERLINK "https://climate.copernicus.eu/2022-saw-record-</w:instrText>
      </w:r>
      <w:r w:rsidR="00224396">
        <w:instrText xml:space="preserve">temperatures-europe-and-across-world" \t "_blank" </w:instrText>
      </w:r>
      <w:r w:rsidR="00224396">
        <w:fldChar w:fldCharType="separate"/>
      </w:r>
      <w:r w:rsidRPr="00B7700B">
        <w:rPr>
          <w:rStyle w:val="Hyperlink"/>
          <w:rFonts w:ascii="Arial" w:hAnsi="Arial" w:cs="Arial"/>
          <w:color w:val="auto"/>
        </w:rPr>
        <w:t>modifică</w:t>
      </w:r>
      <w:proofErr w:type="spellEnd"/>
      <w:r w:rsidRPr="00B7700B">
        <w:rPr>
          <w:rStyle w:val="Hyperlink"/>
          <w:rFonts w:ascii="Arial" w:hAnsi="Arial" w:cs="Arial"/>
          <w:color w:val="auto"/>
        </w:rPr>
        <w:t xml:space="preserve"> </w:t>
      </w:r>
      <w:proofErr w:type="spellStart"/>
      <w:r w:rsidRPr="00B7700B">
        <w:rPr>
          <w:rStyle w:val="Hyperlink"/>
          <w:rFonts w:ascii="Arial" w:hAnsi="Arial" w:cs="Arial"/>
          <w:color w:val="auto"/>
        </w:rPr>
        <w:t>clima</w:t>
      </w:r>
      <w:proofErr w:type="spellEnd"/>
      <w:r w:rsidRPr="00B7700B">
        <w:rPr>
          <w:rStyle w:val="Hyperlink"/>
          <w:rFonts w:ascii="Arial" w:hAnsi="Arial" w:cs="Arial"/>
          <w:color w:val="auto"/>
        </w:rPr>
        <w:t xml:space="preserve"> </w:t>
      </w:r>
      <w:proofErr w:type="spellStart"/>
      <w:r w:rsidRPr="00B7700B">
        <w:rPr>
          <w:rStyle w:val="Hyperlink"/>
          <w:rFonts w:ascii="Arial" w:hAnsi="Arial" w:cs="Arial"/>
          <w:color w:val="auto"/>
        </w:rPr>
        <w:t>planetei</w:t>
      </w:r>
      <w:proofErr w:type="spellEnd"/>
      <w:r w:rsidRPr="00B7700B">
        <w:rPr>
          <w:rStyle w:val="Hyperlink"/>
          <w:rFonts w:ascii="Arial" w:hAnsi="Arial" w:cs="Arial"/>
          <w:color w:val="auto"/>
        </w:rPr>
        <w:t xml:space="preserve"> </w:t>
      </w:r>
      <w:proofErr w:type="spellStart"/>
      <w:r w:rsidRPr="00B7700B">
        <w:rPr>
          <w:rStyle w:val="Hyperlink"/>
          <w:rFonts w:ascii="Arial" w:hAnsi="Arial" w:cs="Arial"/>
          <w:color w:val="auto"/>
        </w:rPr>
        <w:t>noastre</w:t>
      </w:r>
      <w:proofErr w:type="spellEnd"/>
      <w:r w:rsidR="00224396">
        <w:rPr>
          <w:rStyle w:val="Hyperlink"/>
          <w:rFonts w:ascii="Arial" w:hAnsi="Arial" w:cs="Arial"/>
          <w:color w:val="auto"/>
        </w:rPr>
        <w:fldChar w:fldCharType="end"/>
      </w:r>
      <w:r w:rsidRPr="00B7700B">
        <w:rPr>
          <w:rFonts w:ascii="Arial" w:hAnsi="Arial" w:cs="Arial"/>
        </w:rPr>
        <w:t xml:space="preserve">, </w:t>
      </w:r>
      <w:proofErr w:type="spellStart"/>
      <w:r w:rsidRPr="00B7700B">
        <w:rPr>
          <w:rFonts w:ascii="Arial" w:hAnsi="Arial" w:cs="Arial"/>
        </w:rPr>
        <w:t>ducând</w:t>
      </w:r>
      <w:proofErr w:type="spellEnd"/>
      <w:r w:rsidRPr="00B7700B">
        <w:rPr>
          <w:rFonts w:ascii="Arial" w:hAnsi="Arial" w:cs="Arial"/>
        </w:rPr>
        <w:t xml:space="preserve"> la </w:t>
      </w:r>
      <w:proofErr w:type="spellStart"/>
      <w:r w:rsidRPr="00B7700B">
        <w:rPr>
          <w:rFonts w:ascii="Arial" w:hAnsi="Arial" w:cs="Arial"/>
        </w:rPr>
        <w:t>schimbări</w:t>
      </w:r>
      <w:proofErr w:type="spellEnd"/>
      <w:r w:rsidRPr="00B7700B">
        <w:rPr>
          <w:rFonts w:ascii="Arial" w:hAnsi="Arial" w:cs="Arial"/>
        </w:rPr>
        <w:t xml:space="preserve"> </w:t>
      </w:r>
      <w:proofErr w:type="spellStart"/>
      <w:r w:rsidRPr="00B7700B">
        <w:rPr>
          <w:rFonts w:ascii="Arial" w:hAnsi="Arial" w:cs="Arial"/>
        </w:rPr>
        <w:t>în</w:t>
      </w:r>
      <w:proofErr w:type="spellEnd"/>
      <w:r w:rsidRPr="00B7700B">
        <w:rPr>
          <w:rFonts w:ascii="Arial" w:hAnsi="Arial" w:cs="Arial"/>
        </w:rPr>
        <w:t xml:space="preserve"> </w:t>
      </w:r>
      <w:proofErr w:type="spellStart"/>
      <w:r w:rsidRPr="00B7700B">
        <w:rPr>
          <w:rFonts w:ascii="Arial" w:hAnsi="Arial" w:cs="Arial"/>
        </w:rPr>
        <w:t>tiparele</w:t>
      </w:r>
      <w:proofErr w:type="spellEnd"/>
      <w:r w:rsidRPr="00B7700B">
        <w:rPr>
          <w:rFonts w:ascii="Arial" w:hAnsi="Arial" w:cs="Arial"/>
        </w:rPr>
        <w:t xml:space="preserve"> </w:t>
      </w:r>
      <w:proofErr w:type="spellStart"/>
      <w:r w:rsidRPr="00B7700B">
        <w:rPr>
          <w:rFonts w:ascii="Arial" w:hAnsi="Arial" w:cs="Arial"/>
        </w:rPr>
        <w:t>căderilor</w:t>
      </w:r>
      <w:proofErr w:type="spellEnd"/>
      <w:r w:rsidRPr="00B7700B">
        <w:rPr>
          <w:rFonts w:ascii="Arial" w:hAnsi="Arial" w:cs="Arial"/>
        </w:rPr>
        <w:t xml:space="preserve"> de </w:t>
      </w:r>
      <w:proofErr w:type="spellStart"/>
      <w:r w:rsidRPr="00B7700B">
        <w:rPr>
          <w:rFonts w:ascii="Arial" w:hAnsi="Arial" w:cs="Arial"/>
        </w:rPr>
        <w:t>zăpadă</w:t>
      </w:r>
      <w:proofErr w:type="spellEnd"/>
      <w:r w:rsidRPr="00B7700B">
        <w:rPr>
          <w:rFonts w:ascii="Arial" w:hAnsi="Arial" w:cs="Arial"/>
        </w:rPr>
        <w:t xml:space="preserve"> </w:t>
      </w:r>
      <w:proofErr w:type="spellStart"/>
      <w:r w:rsidRPr="00B7700B">
        <w:rPr>
          <w:rFonts w:ascii="Arial" w:hAnsi="Arial" w:cs="Arial"/>
        </w:rPr>
        <w:t>și</w:t>
      </w:r>
      <w:proofErr w:type="spellEnd"/>
      <w:r w:rsidRPr="00B7700B">
        <w:rPr>
          <w:rFonts w:ascii="Arial" w:hAnsi="Arial" w:cs="Arial"/>
        </w:rPr>
        <w:t xml:space="preserve"> </w:t>
      </w:r>
      <w:proofErr w:type="spellStart"/>
      <w:r w:rsidRPr="00B7700B">
        <w:rPr>
          <w:rFonts w:ascii="Arial" w:hAnsi="Arial" w:cs="Arial"/>
        </w:rPr>
        <w:t>ploilor</w:t>
      </w:r>
      <w:proofErr w:type="spellEnd"/>
      <w:r w:rsidRPr="00B7700B">
        <w:rPr>
          <w:rFonts w:ascii="Arial" w:hAnsi="Arial" w:cs="Arial"/>
        </w:rPr>
        <w:t xml:space="preserve">, la o </w:t>
      </w:r>
      <w:proofErr w:type="spellStart"/>
      <w:r w:rsidRPr="00B7700B">
        <w:rPr>
          <w:rFonts w:ascii="Arial" w:hAnsi="Arial" w:cs="Arial"/>
        </w:rPr>
        <w:t>creștere</w:t>
      </w:r>
      <w:proofErr w:type="spellEnd"/>
      <w:r w:rsidRPr="00B7700B">
        <w:rPr>
          <w:rFonts w:ascii="Arial" w:hAnsi="Arial" w:cs="Arial"/>
        </w:rPr>
        <w:t xml:space="preserve"> a </w:t>
      </w:r>
      <w:proofErr w:type="spellStart"/>
      <w:r w:rsidRPr="00B7700B">
        <w:rPr>
          <w:rFonts w:ascii="Arial" w:hAnsi="Arial" w:cs="Arial"/>
        </w:rPr>
        <w:t>temperaturilor</w:t>
      </w:r>
      <w:proofErr w:type="spellEnd"/>
      <w:r w:rsidRPr="00B7700B">
        <w:rPr>
          <w:rFonts w:ascii="Arial" w:hAnsi="Arial" w:cs="Arial"/>
        </w:rPr>
        <w:t xml:space="preserve"> </w:t>
      </w:r>
      <w:proofErr w:type="spellStart"/>
      <w:r w:rsidRPr="00B7700B">
        <w:rPr>
          <w:rFonts w:ascii="Arial" w:hAnsi="Arial" w:cs="Arial"/>
        </w:rPr>
        <w:t>medii</w:t>
      </w:r>
      <w:proofErr w:type="spellEnd"/>
      <w:r w:rsidRPr="00B7700B">
        <w:rPr>
          <w:rFonts w:ascii="Arial" w:hAnsi="Arial" w:cs="Arial"/>
        </w:rPr>
        <w:t xml:space="preserve"> </w:t>
      </w:r>
      <w:proofErr w:type="spellStart"/>
      <w:r w:rsidRPr="00B7700B">
        <w:rPr>
          <w:rFonts w:ascii="Arial" w:hAnsi="Arial" w:cs="Arial"/>
        </w:rPr>
        <w:t>și</w:t>
      </w:r>
      <w:proofErr w:type="spellEnd"/>
      <w:r w:rsidRPr="00B7700B">
        <w:rPr>
          <w:rFonts w:ascii="Arial" w:hAnsi="Arial" w:cs="Arial"/>
        </w:rPr>
        <w:t xml:space="preserve"> la </w:t>
      </w:r>
      <w:proofErr w:type="spellStart"/>
      <w:r w:rsidRPr="00B7700B">
        <w:rPr>
          <w:rFonts w:ascii="Arial" w:hAnsi="Arial" w:cs="Arial"/>
        </w:rPr>
        <w:t>evenimente</w:t>
      </w:r>
      <w:proofErr w:type="spellEnd"/>
      <w:r w:rsidRPr="00B7700B">
        <w:rPr>
          <w:rFonts w:ascii="Arial" w:hAnsi="Arial" w:cs="Arial"/>
        </w:rPr>
        <w:t xml:space="preserve"> </w:t>
      </w:r>
      <w:proofErr w:type="spellStart"/>
      <w:r w:rsidRPr="00B7700B">
        <w:rPr>
          <w:rFonts w:ascii="Arial" w:hAnsi="Arial" w:cs="Arial"/>
        </w:rPr>
        <w:t>climatice</w:t>
      </w:r>
      <w:proofErr w:type="spellEnd"/>
      <w:r w:rsidRPr="00B7700B">
        <w:rPr>
          <w:rFonts w:ascii="Arial" w:hAnsi="Arial" w:cs="Arial"/>
        </w:rPr>
        <w:t xml:space="preserve"> extreme, cum </w:t>
      </w:r>
      <w:proofErr w:type="spellStart"/>
      <w:r w:rsidRPr="00B7700B">
        <w:rPr>
          <w:rFonts w:ascii="Arial" w:hAnsi="Arial" w:cs="Arial"/>
        </w:rPr>
        <w:t>ar</w:t>
      </w:r>
      <w:proofErr w:type="spellEnd"/>
      <w:r w:rsidRPr="00B7700B">
        <w:rPr>
          <w:rFonts w:ascii="Arial" w:hAnsi="Arial" w:cs="Arial"/>
        </w:rPr>
        <w:t xml:space="preserve"> fi </w:t>
      </w:r>
      <w:proofErr w:type="spellStart"/>
      <w:r w:rsidRPr="00B7700B">
        <w:rPr>
          <w:rFonts w:ascii="Arial" w:hAnsi="Arial" w:cs="Arial"/>
        </w:rPr>
        <w:t>valurile</w:t>
      </w:r>
      <w:proofErr w:type="spellEnd"/>
      <w:r w:rsidRPr="00B7700B">
        <w:rPr>
          <w:rFonts w:ascii="Arial" w:hAnsi="Arial" w:cs="Arial"/>
        </w:rPr>
        <w:t xml:space="preserve"> de </w:t>
      </w:r>
      <w:proofErr w:type="spellStart"/>
      <w:r w:rsidRPr="00B7700B">
        <w:rPr>
          <w:rFonts w:ascii="Arial" w:hAnsi="Arial" w:cs="Arial"/>
        </w:rPr>
        <w:t>căldură</w:t>
      </w:r>
      <w:proofErr w:type="spellEnd"/>
      <w:r w:rsidRPr="00B7700B">
        <w:rPr>
          <w:rFonts w:ascii="Arial" w:hAnsi="Arial" w:cs="Arial"/>
        </w:rPr>
        <w:t xml:space="preserve"> </w:t>
      </w:r>
      <w:proofErr w:type="spellStart"/>
      <w:r w:rsidRPr="00B7700B">
        <w:rPr>
          <w:rFonts w:ascii="Arial" w:hAnsi="Arial" w:cs="Arial"/>
        </w:rPr>
        <w:t>și</w:t>
      </w:r>
      <w:proofErr w:type="spellEnd"/>
      <w:r w:rsidRPr="00B7700B">
        <w:rPr>
          <w:rFonts w:ascii="Arial" w:hAnsi="Arial" w:cs="Arial"/>
        </w:rPr>
        <w:t xml:space="preserve"> </w:t>
      </w:r>
      <w:proofErr w:type="spellStart"/>
      <w:r w:rsidRPr="00B7700B">
        <w:rPr>
          <w:rFonts w:ascii="Arial" w:hAnsi="Arial" w:cs="Arial"/>
        </w:rPr>
        <w:t>inundațiile</w:t>
      </w:r>
      <w:proofErr w:type="spellEnd"/>
      <w:r w:rsidRPr="00B7700B">
        <w:rPr>
          <w:rFonts w:ascii="Arial" w:hAnsi="Arial" w:cs="Arial"/>
        </w:rPr>
        <w:t xml:space="preserve">. </w:t>
      </w:r>
      <w:proofErr w:type="spellStart"/>
      <w:r w:rsidR="004D27C6" w:rsidRPr="00B7700B">
        <w:rPr>
          <w:rFonts w:ascii="Arial" w:hAnsi="Arial" w:cs="Arial"/>
          <w:shd w:val="clear" w:color="auto" w:fill="FFFFFF"/>
        </w:rPr>
        <w:t>Gazele</w:t>
      </w:r>
      <w:proofErr w:type="spellEnd"/>
      <w:r w:rsidR="004D27C6" w:rsidRPr="00B7700B">
        <w:rPr>
          <w:rFonts w:ascii="Arial" w:hAnsi="Arial" w:cs="Arial"/>
          <w:shd w:val="clear" w:color="auto" w:fill="FFFFFF"/>
        </w:rPr>
        <w:t xml:space="preserve"> cu </w:t>
      </w:r>
      <w:proofErr w:type="spellStart"/>
      <w:r w:rsidR="004D27C6" w:rsidRPr="00B7700B">
        <w:rPr>
          <w:rFonts w:ascii="Arial" w:hAnsi="Arial" w:cs="Arial"/>
          <w:shd w:val="clear" w:color="auto" w:fill="FFFFFF"/>
        </w:rPr>
        <w:t>efect</w:t>
      </w:r>
      <w:proofErr w:type="spellEnd"/>
      <w:r w:rsidR="004D27C6" w:rsidRPr="00B7700B">
        <w:rPr>
          <w:rFonts w:ascii="Arial" w:hAnsi="Arial" w:cs="Arial"/>
          <w:shd w:val="clear" w:color="auto" w:fill="FFFFFF"/>
        </w:rPr>
        <w:t xml:space="preserve"> de </w:t>
      </w:r>
      <w:proofErr w:type="spellStart"/>
      <w:r w:rsidR="004D27C6" w:rsidRPr="00B7700B">
        <w:rPr>
          <w:rFonts w:ascii="Arial" w:hAnsi="Arial" w:cs="Arial"/>
          <w:shd w:val="clear" w:color="auto" w:fill="FFFFFF"/>
        </w:rPr>
        <w:t>seră</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rămân</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în</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atmosferă</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pe</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perioade</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cuprinse</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între</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câțiva</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ani</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și</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câteva</w:t>
      </w:r>
      <w:proofErr w:type="spellEnd"/>
      <w:r w:rsidR="004D27C6" w:rsidRPr="00B7700B">
        <w:rPr>
          <w:rFonts w:ascii="Arial" w:hAnsi="Arial" w:cs="Arial"/>
          <w:shd w:val="clear" w:color="auto" w:fill="FFFFFF"/>
        </w:rPr>
        <w:t xml:space="preserve"> mii de </w:t>
      </w:r>
      <w:proofErr w:type="spellStart"/>
      <w:r w:rsidR="004D27C6" w:rsidRPr="00B7700B">
        <w:rPr>
          <w:rFonts w:ascii="Arial" w:hAnsi="Arial" w:cs="Arial"/>
          <w:shd w:val="clear" w:color="auto" w:fill="FFFFFF"/>
        </w:rPr>
        <w:t>ani</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având</w:t>
      </w:r>
      <w:proofErr w:type="spellEnd"/>
      <w:r w:rsidR="004D27C6" w:rsidRPr="00B7700B">
        <w:rPr>
          <w:rFonts w:ascii="Arial" w:hAnsi="Arial" w:cs="Arial"/>
          <w:shd w:val="clear" w:color="auto" w:fill="FFFFFF"/>
        </w:rPr>
        <w:t xml:space="preserve"> </w:t>
      </w:r>
      <w:proofErr w:type="gramStart"/>
      <w:r w:rsidR="004D27C6" w:rsidRPr="00B7700B">
        <w:rPr>
          <w:rFonts w:ascii="Arial" w:hAnsi="Arial" w:cs="Arial"/>
          <w:shd w:val="clear" w:color="auto" w:fill="FFFFFF"/>
        </w:rPr>
        <w:t>un</w:t>
      </w:r>
      <w:proofErr w:type="gramEnd"/>
      <w:r w:rsidR="004D27C6" w:rsidRPr="00B7700B">
        <w:rPr>
          <w:rFonts w:ascii="Arial" w:hAnsi="Arial" w:cs="Arial"/>
          <w:shd w:val="clear" w:color="auto" w:fill="FFFFFF"/>
        </w:rPr>
        <w:t xml:space="preserve"> impact la </w:t>
      </w:r>
      <w:proofErr w:type="spellStart"/>
      <w:r w:rsidR="004D27C6" w:rsidRPr="00B7700B">
        <w:rPr>
          <w:rFonts w:ascii="Arial" w:hAnsi="Arial" w:cs="Arial"/>
          <w:shd w:val="clear" w:color="auto" w:fill="FFFFFF"/>
        </w:rPr>
        <w:t>nivel</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mondial</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indiferent</w:t>
      </w:r>
      <w:proofErr w:type="spellEnd"/>
      <w:r w:rsidR="004D27C6" w:rsidRPr="00B7700B">
        <w:rPr>
          <w:rFonts w:ascii="Arial" w:hAnsi="Arial" w:cs="Arial"/>
          <w:shd w:val="clear" w:color="auto" w:fill="FFFFFF"/>
        </w:rPr>
        <w:t xml:space="preserve"> de </w:t>
      </w:r>
      <w:proofErr w:type="spellStart"/>
      <w:r w:rsidR="004D27C6" w:rsidRPr="00B7700B">
        <w:rPr>
          <w:rFonts w:ascii="Arial" w:hAnsi="Arial" w:cs="Arial"/>
          <w:shd w:val="clear" w:color="auto" w:fill="FFFFFF"/>
        </w:rPr>
        <w:t>locul</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în</w:t>
      </w:r>
      <w:proofErr w:type="spellEnd"/>
      <w:r w:rsidR="004D27C6" w:rsidRPr="00B7700B">
        <w:rPr>
          <w:rFonts w:ascii="Arial" w:hAnsi="Arial" w:cs="Arial"/>
          <w:shd w:val="clear" w:color="auto" w:fill="FFFFFF"/>
        </w:rPr>
        <w:t xml:space="preserve"> care au </w:t>
      </w:r>
      <w:proofErr w:type="spellStart"/>
      <w:r w:rsidR="004D27C6" w:rsidRPr="00B7700B">
        <w:rPr>
          <w:rFonts w:ascii="Arial" w:hAnsi="Arial" w:cs="Arial"/>
          <w:shd w:val="clear" w:color="auto" w:fill="FFFFFF"/>
        </w:rPr>
        <w:t>fost</w:t>
      </w:r>
      <w:proofErr w:type="spellEnd"/>
      <w:r w:rsidR="004D27C6" w:rsidRPr="00B7700B">
        <w:rPr>
          <w:rFonts w:ascii="Arial" w:hAnsi="Arial" w:cs="Arial"/>
          <w:shd w:val="clear" w:color="auto" w:fill="FFFFFF"/>
        </w:rPr>
        <w:t xml:space="preserve"> </w:t>
      </w:r>
      <w:proofErr w:type="spellStart"/>
      <w:r w:rsidR="004D27C6" w:rsidRPr="00B7700B">
        <w:rPr>
          <w:rFonts w:ascii="Arial" w:hAnsi="Arial" w:cs="Arial"/>
          <w:shd w:val="clear" w:color="auto" w:fill="FFFFFF"/>
        </w:rPr>
        <w:t>emise</w:t>
      </w:r>
      <w:proofErr w:type="spellEnd"/>
      <w:r w:rsidR="004D27C6" w:rsidRPr="00B7700B">
        <w:rPr>
          <w:rFonts w:ascii="Arial" w:hAnsi="Arial" w:cs="Arial"/>
          <w:shd w:val="clear" w:color="auto" w:fill="FFFFFF"/>
        </w:rPr>
        <w:t>.</w:t>
      </w:r>
    </w:p>
    <w:p w:rsidR="002070A1" w:rsidRPr="00B7700B" w:rsidRDefault="00827DA4" w:rsidP="002070A1">
      <w:pPr>
        <w:tabs>
          <w:tab w:val="left" w:pos="851"/>
          <w:tab w:val="left" w:pos="1440"/>
        </w:tabs>
        <w:spacing w:after="0" w:line="240" w:lineRule="auto"/>
        <w:jc w:val="both"/>
        <w:rPr>
          <w:rFonts w:ascii="Arial" w:hAnsi="Arial" w:cs="Arial"/>
          <w:sz w:val="24"/>
          <w:szCs w:val="24"/>
          <w:shd w:val="clear" w:color="auto" w:fill="FFFFFF"/>
        </w:rPr>
      </w:pPr>
      <w:r w:rsidRPr="00B7700B">
        <w:rPr>
          <w:rFonts w:ascii="Arial" w:hAnsi="Arial" w:cs="Arial"/>
          <w:sz w:val="24"/>
          <w:szCs w:val="24"/>
          <w:shd w:val="clear" w:color="auto" w:fill="FFFFFF"/>
        </w:rPr>
        <w:tab/>
      </w:r>
      <w:r w:rsidR="00741C03" w:rsidRPr="00B7700B">
        <w:rPr>
          <w:rFonts w:ascii="Arial" w:hAnsi="Arial" w:cs="Arial"/>
          <w:sz w:val="24"/>
          <w:szCs w:val="24"/>
          <w:shd w:val="clear" w:color="auto" w:fill="FFFFFF"/>
        </w:rPr>
        <w:t xml:space="preserve">Principalele </w:t>
      </w:r>
      <w:r w:rsidR="00E0583B" w:rsidRPr="00B7700B">
        <w:rPr>
          <w:rFonts w:ascii="Arial" w:hAnsi="Arial" w:cs="Arial"/>
          <w:sz w:val="24"/>
          <w:szCs w:val="24"/>
          <w:shd w:val="clear" w:color="auto" w:fill="FFFFFF"/>
        </w:rPr>
        <w:t>gaze cu efect de ser</w:t>
      </w:r>
      <w:r w:rsidR="007A7477" w:rsidRPr="00B7700B">
        <w:rPr>
          <w:rFonts w:ascii="Arial" w:hAnsi="Arial" w:cs="Arial"/>
          <w:sz w:val="24"/>
          <w:szCs w:val="24"/>
          <w:shd w:val="clear" w:color="auto" w:fill="FFFFFF"/>
        </w:rPr>
        <w:t>ă</w:t>
      </w:r>
      <w:r w:rsidR="002070A1" w:rsidRPr="00B7700B">
        <w:rPr>
          <w:rFonts w:ascii="Arial" w:hAnsi="Arial" w:cs="Arial"/>
          <w:sz w:val="24"/>
          <w:szCs w:val="24"/>
          <w:shd w:val="clear" w:color="auto" w:fill="FFFFFF"/>
        </w:rPr>
        <w:t xml:space="preserve"> sunt</w:t>
      </w:r>
      <w:r w:rsidR="00E0583B" w:rsidRPr="00B7700B">
        <w:rPr>
          <w:rFonts w:ascii="Arial" w:hAnsi="Arial" w:cs="Arial"/>
          <w:sz w:val="24"/>
          <w:szCs w:val="24"/>
          <w:shd w:val="clear" w:color="auto" w:fill="FFFFFF"/>
        </w:rPr>
        <w:t xml:space="preserve"> dioxidul de carbon (CO</w:t>
      </w:r>
      <w:r w:rsidR="00E0583B" w:rsidRPr="00B7700B">
        <w:rPr>
          <w:rFonts w:ascii="Arial" w:hAnsi="Arial" w:cs="Arial"/>
          <w:sz w:val="24"/>
          <w:szCs w:val="24"/>
          <w:shd w:val="clear" w:color="auto" w:fill="FFFFFF"/>
          <w:vertAlign w:val="subscript"/>
        </w:rPr>
        <w:t>2</w:t>
      </w:r>
      <w:r w:rsidR="00E0583B" w:rsidRPr="00B7700B">
        <w:rPr>
          <w:rFonts w:ascii="Arial" w:hAnsi="Arial" w:cs="Arial"/>
          <w:sz w:val="24"/>
          <w:szCs w:val="24"/>
          <w:shd w:val="clear" w:color="auto" w:fill="FFFFFF"/>
        </w:rPr>
        <w:t>), protoxidul de azot (N</w:t>
      </w:r>
      <w:r w:rsidR="00E0583B" w:rsidRPr="00B7700B">
        <w:rPr>
          <w:rFonts w:ascii="Arial" w:hAnsi="Arial" w:cs="Arial"/>
          <w:sz w:val="24"/>
          <w:szCs w:val="24"/>
          <w:shd w:val="clear" w:color="auto" w:fill="FFFFFF"/>
          <w:vertAlign w:val="subscript"/>
        </w:rPr>
        <w:t>2</w:t>
      </w:r>
      <w:r w:rsidR="00E0583B" w:rsidRPr="00B7700B">
        <w:rPr>
          <w:rFonts w:ascii="Arial" w:hAnsi="Arial" w:cs="Arial"/>
          <w:sz w:val="24"/>
          <w:szCs w:val="24"/>
          <w:shd w:val="clear" w:color="auto" w:fill="FFFFFF"/>
        </w:rPr>
        <w:t>O), metanul (CH</w:t>
      </w:r>
      <w:r w:rsidR="00E0583B" w:rsidRPr="00B7700B">
        <w:rPr>
          <w:rFonts w:ascii="Arial" w:hAnsi="Arial" w:cs="Arial"/>
          <w:sz w:val="24"/>
          <w:szCs w:val="24"/>
          <w:shd w:val="clear" w:color="auto" w:fill="FFFFFF"/>
          <w:vertAlign w:val="subscript"/>
        </w:rPr>
        <w:t>4</w:t>
      </w:r>
      <w:r w:rsidR="00E0583B" w:rsidRPr="00B7700B">
        <w:rPr>
          <w:rFonts w:ascii="Arial" w:hAnsi="Arial" w:cs="Arial"/>
          <w:sz w:val="24"/>
          <w:szCs w:val="24"/>
          <w:shd w:val="clear" w:color="auto" w:fill="FFFFFF"/>
        </w:rPr>
        <w:t xml:space="preserve">), </w:t>
      </w:r>
      <w:r w:rsidR="002070A1" w:rsidRPr="00B7700B">
        <w:rPr>
          <w:rFonts w:ascii="Arial" w:hAnsi="Arial" w:cs="Arial"/>
          <w:sz w:val="24"/>
          <w:szCs w:val="24"/>
          <w:shd w:val="clear" w:color="auto" w:fill="FFFFFF"/>
        </w:rPr>
        <w:t>hexafluorura de sulf (SF</w:t>
      </w:r>
      <w:r w:rsidR="002070A1" w:rsidRPr="00B7700B">
        <w:rPr>
          <w:rFonts w:ascii="Arial" w:hAnsi="Arial" w:cs="Arial"/>
          <w:sz w:val="24"/>
          <w:szCs w:val="24"/>
          <w:shd w:val="clear" w:color="auto" w:fill="FFFFFF"/>
          <w:vertAlign w:val="subscript"/>
        </w:rPr>
        <w:t>6</w:t>
      </w:r>
      <w:r w:rsidR="002070A1" w:rsidRPr="00B7700B">
        <w:rPr>
          <w:rFonts w:ascii="Arial" w:hAnsi="Arial" w:cs="Arial"/>
          <w:sz w:val="24"/>
          <w:szCs w:val="24"/>
          <w:shd w:val="clear" w:color="auto" w:fill="FFFFFF"/>
        </w:rPr>
        <w:t xml:space="preserve">), </w:t>
      </w:r>
      <w:r w:rsidR="00E0583B" w:rsidRPr="00B7700B">
        <w:rPr>
          <w:rFonts w:ascii="Arial" w:hAnsi="Arial" w:cs="Arial"/>
          <w:sz w:val="24"/>
          <w:szCs w:val="24"/>
          <w:shd w:val="clear" w:color="auto" w:fill="FFFFFF"/>
        </w:rPr>
        <w:t xml:space="preserve">ozonul, halogenofluorcarburile (HCFC) </w:t>
      </w:r>
      <w:r w:rsidR="002070A1" w:rsidRPr="00B7700B">
        <w:rPr>
          <w:rFonts w:ascii="Arial" w:hAnsi="Arial" w:cs="Arial"/>
          <w:sz w:val="24"/>
          <w:szCs w:val="24"/>
          <w:shd w:val="clear" w:color="auto" w:fill="FFFFFF"/>
        </w:rPr>
        <w:t>ș</w:t>
      </w:r>
      <w:r w:rsidR="00E0583B" w:rsidRPr="00B7700B">
        <w:rPr>
          <w:rFonts w:ascii="Arial" w:hAnsi="Arial" w:cs="Arial"/>
          <w:sz w:val="24"/>
          <w:szCs w:val="24"/>
          <w:shd w:val="clear" w:color="auto" w:fill="FFFFFF"/>
        </w:rPr>
        <w:t>i hidrofluorcarburile (HFC)</w:t>
      </w:r>
      <w:r w:rsidR="002070A1" w:rsidRPr="00B7700B">
        <w:rPr>
          <w:rFonts w:ascii="Arial" w:hAnsi="Arial" w:cs="Arial"/>
          <w:sz w:val="24"/>
          <w:szCs w:val="24"/>
          <w:shd w:val="clear" w:color="auto" w:fill="FFFFFF"/>
        </w:rPr>
        <w:t xml:space="preserve">. perfluorocarburi (PFC). </w:t>
      </w:r>
      <w:r w:rsidR="000B0FEE" w:rsidRPr="00B7700B">
        <w:rPr>
          <w:rFonts w:ascii="Arial" w:hAnsi="Arial" w:cs="Arial"/>
          <w:sz w:val="24"/>
          <w:szCs w:val="24"/>
          <w:shd w:val="clear" w:color="auto" w:fill="FFFFFF"/>
        </w:rPr>
        <w:t>Contribuția fiecărui gaz la efectul de seră este determinată de caracteristicile acestui</w:t>
      </w:r>
      <w:r w:rsidR="002070A1" w:rsidRPr="00B7700B">
        <w:rPr>
          <w:rFonts w:ascii="Arial" w:hAnsi="Arial" w:cs="Arial"/>
          <w:sz w:val="24"/>
          <w:szCs w:val="24"/>
          <w:shd w:val="clear" w:color="auto" w:fill="FFFFFF"/>
        </w:rPr>
        <w:t>a</w:t>
      </w:r>
      <w:r w:rsidR="000B0FEE" w:rsidRPr="00B7700B">
        <w:rPr>
          <w:rFonts w:ascii="Arial" w:hAnsi="Arial" w:cs="Arial"/>
          <w:sz w:val="24"/>
          <w:szCs w:val="24"/>
          <w:shd w:val="clear" w:color="auto" w:fill="FFFFFF"/>
        </w:rPr>
        <w:t xml:space="preserve">, de abundența </w:t>
      </w:r>
      <w:r w:rsidR="002070A1" w:rsidRPr="00B7700B">
        <w:rPr>
          <w:rFonts w:ascii="Arial" w:hAnsi="Arial" w:cs="Arial"/>
          <w:sz w:val="24"/>
          <w:szCs w:val="24"/>
          <w:shd w:val="clear" w:color="auto" w:fill="FFFFFF"/>
        </w:rPr>
        <w:t>în atmosferă</w:t>
      </w:r>
      <w:r w:rsidR="000B0FEE" w:rsidRPr="00B7700B">
        <w:rPr>
          <w:rFonts w:ascii="Arial" w:hAnsi="Arial" w:cs="Arial"/>
          <w:sz w:val="24"/>
          <w:szCs w:val="24"/>
          <w:shd w:val="clear" w:color="auto" w:fill="FFFFFF"/>
        </w:rPr>
        <w:t xml:space="preserve"> și de orice efecte indirecte pe care le poate provoca. </w:t>
      </w:r>
      <w:r w:rsidR="00B7700B" w:rsidRPr="00B7700B">
        <w:rPr>
          <w:rFonts w:ascii="Arial" w:hAnsi="Arial" w:cs="Arial"/>
          <w:sz w:val="24"/>
          <w:szCs w:val="24"/>
          <w:shd w:val="clear" w:color="auto" w:fill="FFFFFF"/>
        </w:rPr>
        <w:t>Majoritatea acestora provin din arderile de combustibil.</w:t>
      </w:r>
    </w:p>
    <w:p w:rsidR="00827DA4" w:rsidRPr="00B7700B" w:rsidRDefault="00827DA4" w:rsidP="002070A1">
      <w:pPr>
        <w:tabs>
          <w:tab w:val="left" w:pos="851"/>
          <w:tab w:val="left" w:pos="1440"/>
        </w:tabs>
        <w:spacing w:after="0" w:line="240" w:lineRule="auto"/>
        <w:jc w:val="both"/>
        <w:rPr>
          <w:rFonts w:ascii="Arial" w:hAnsi="Arial" w:cs="Arial"/>
          <w:sz w:val="24"/>
          <w:szCs w:val="24"/>
          <w:shd w:val="clear" w:color="auto" w:fill="FFFFFF"/>
        </w:rPr>
      </w:pPr>
      <w:r w:rsidRPr="00B7700B">
        <w:rPr>
          <w:rFonts w:ascii="Arial" w:hAnsi="Arial" w:cs="Arial"/>
          <w:sz w:val="24"/>
          <w:szCs w:val="24"/>
          <w:shd w:val="clear" w:color="auto" w:fill="FFFFFF"/>
        </w:rPr>
        <w:tab/>
      </w:r>
      <w:r w:rsidR="00A93C70" w:rsidRPr="00B7700B">
        <w:rPr>
          <w:rFonts w:ascii="Arial" w:hAnsi="Arial" w:cs="Arial"/>
          <w:sz w:val="24"/>
          <w:szCs w:val="24"/>
          <w:shd w:val="clear" w:color="auto" w:fill="FFFFFF"/>
        </w:rPr>
        <w:t>Nu avem date privind emisiile de gaze cu efect de seră provenite din sectorul rezidențial, la nivel local</w:t>
      </w:r>
      <w:r w:rsidR="00B7700B" w:rsidRPr="00B7700B">
        <w:rPr>
          <w:rFonts w:ascii="Arial" w:hAnsi="Arial" w:cs="Arial"/>
          <w:sz w:val="24"/>
          <w:szCs w:val="24"/>
          <w:shd w:val="clear" w:color="auto" w:fill="FFFFFF"/>
        </w:rPr>
        <w:t>, exceptând oxidul de carbon calculat în inventarul local de emisii. Astfel, în 2022, din arderile rezidențiale s-au emis în atmosferă 8,16Gg CO care reprezintă 79,4% din emisia totală la nivel de județ.</w:t>
      </w:r>
    </w:p>
    <w:p w:rsidR="00BA3ACA" w:rsidRPr="0082021E" w:rsidRDefault="00BA3ACA" w:rsidP="00BA3ACA">
      <w:pPr>
        <w:spacing w:after="0" w:line="240" w:lineRule="auto"/>
        <w:jc w:val="both"/>
        <w:rPr>
          <w:rFonts w:ascii="Arial" w:hAnsi="Arial" w:cs="Arial"/>
          <w:color w:val="FF0000"/>
          <w:sz w:val="24"/>
          <w:szCs w:val="24"/>
        </w:rPr>
      </w:pPr>
    </w:p>
    <w:p w:rsidR="00827DA4" w:rsidRPr="00A06244" w:rsidRDefault="00827DA4" w:rsidP="00BA3ACA">
      <w:pPr>
        <w:spacing w:after="0" w:line="240" w:lineRule="auto"/>
        <w:jc w:val="both"/>
        <w:rPr>
          <w:rFonts w:ascii="Arial" w:hAnsi="Arial" w:cs="Arial"/>
          <w:sz w:val="24"/>
          <w:szCs w:val="24"/>
        </w:rPr>
      </w:pPr>
    </w:p>
    <w:p w:rsidR="00064A25" w:rsidRPr="00A06244" w:rsidRDefault="00B26BE3" w:rsidP="00AD1730">
      <w:pPr>
        <w:spacing w:after="0" w:line="240" w:lineRule="auto"/>
        <w:jc w:val="center"/>
        <w:rPr>
          <w:rFonts w:ascii="Arial" w:hAnsi="Arial" w:cs="Arial"/>
          <w:b/>
          <w:caps/>
          <w:sz w:val="28"/>
          <w:szCs w:val="28"/>
        </w:rPr>
      </w:pPr>
      <w:r w:rsidRPr="00A06244">
        <w:rPr>
          <w:rFonts w:ascii="Arial" w:hAnsi="Arial" w:cs="Arial"/>
          <w:b/>
          <w:caps/>
          <w:sz w:val="28"/>
          <w:szCs w:val="28"/>
        </w:rPr>
        <w:t>X</w:t>
      </w:r>
      <w:r w:rsidR="002833FE" w:rsidRPr="00A06244">
        <w:rPr>
          <w:rFonts w:ascii="Arial" w:hAnsi="Arial" w:cs="Arial"/>
          <w:b/>
          <w:caps/>
          <w:sz w:val="28"/>
          <w:szCs w:val="28"/>
        </w:rPr>
        <w:t xml:space="preserve">.3.2.Consumul de energie pe cap de locuitor </w:t>
      </w:r>
    </w:p>
    <w:p w:rsidR="00B51D36" w:rsidRPr="00A06244" w:rsidRDefault="00643DD0" w:rsidP="009E47E4">
      <w:pPr>
        <w:spacing w:after="0" w:line="240" w:lineRule="auto"/>
        <w:ind w:firstLine="708"/>
        <w:jc w:val="both"/>
        <w:rPr>
          <w:rFonts w:ascii="Arial" w:hAnsi="Arial" w:cs="Arial"/>
          <w:sz w:val="24"/>
          <w:szCs w:val="24"/>
        </w:rPr>
      </w:pPr>
      <w:r w:rsidRPr="00A06244">
        <w:rPr>
          <w:rFonts w:ascii="Arial" w:hAnsi="Arial" w:cs="Arial"/>
          <w:sz w:val="24"/>
          <w:szCs w:val="24"/>
        </w:rPr>
        <w:t>Nu deținem date.</w:t>
      </w:r>
    </w:p>
    <w:p w:rsidR="00064A25" w:rsidRPr="00A06244" w:rsidRDefault="00B26BE3" w:rsidP="00AD1730">
      <w:pPr>
        <w:spacing w:after="0" w:line="240" w:lineRule="auto"/>
        <w:jc w:val="center"/>
        <w:rPr>
          <w:rFonts w:ascii="Arial" w:hAnsi="Arial" w:cs="Arial"/>
          <w:b/>
          <w:caps/>
          <w:sz w:val="28"/>
          <w:szCs w:val="28"/>
        </w:rPr>
      </w:pPr>
      <w:r w:rsidRPr="00A06244">
        <w:rPr>
          <w:rFonts w:ascii="Arial" w:hAnsi="Arial" w:cs="Arial"/>
          <w:b/>
          <w:caps/>
          <w:sz w:val="28"/>
          <w:szCs w:val="28"/>
        </w:rPr>
        <w:t>X</w:t>
      </w:r>
      <w:r w:rsidR="002833FE" w:rsidRPr="00A06244">
        <w:rPr>
          <w:rFonts w:ascii="Arial" w:hAnsi="Arial" w:cs="Arial"/>
          <w:b/>
          <w:caps/>
          <w:sz w:val="28"/>
          <w:szCs w:val="28"/>
        </w:rPr>
        <w:t xml:space="preserve">.3.3. Utilizarea materialelor </w:t>
      </w:r>
    </w:p>
    <w:p w:rsidR="002833FE" w:rsidRPr="00A06244" w:rsidRDefault="002833FE" w:rsidP="004C1C09">
      <w:pPr>
        <w:spacing w:after="0" w:line="240" w:lineRule="auto"/>
        <w:ind w:firstLine="708"/>
        <w:rPr>
          <w:rFonts w:ascii="Arial" w:hAnsi="Arial" w:cs="Arial"/>
          <w:b/>
          <w:sz w:val="24"/>
          <w:szCs w:val="24"/>
        </w:rPr>
      </w:pPr>
      <w:r w:rsidRPr="00A06244">
        <w:rPr>
          <w:rFonts w:ascii="Arial" w:hAnsi="Arial" w:cs="Arial"/>
          <w:sz w:val="24"/>
          <w:szCs w:val="24"/>
        </w:rPr>
        <w:t>Nu deținem date</w:t>
      </w:r>
      <w:r w:rsidR="007A3C75" w:rsidRPr="00A06244">
        <w:rPr>
          <w:rFonts w:ascii="Arial" w:hAnsi="Arial" w:cs="Arial"/>
          <w:sz w:val="24"/>
          <w:szCs w:val="24"/>
        </w:rPr>
        <w:t>.</w:t>
      </w:r>
    </w:p>
    <w:p w:rsidR="002833FE" w:rsidRPr="00A06244" w:rsidRDefault="002833FE" w:rsidP="00AD1730">
      <w:pPr>
        <w:tabs>
          <w:tab w:val="left" w:pos="1800"/>
        </w:tabs>
        <w:spacing w:after="0" w:line="240" w:lineRule="auto"/>
        <w:ind w:firstLine="851"/>
        <w:rPr>
          <w:rFonts w:ascii="Arial" w:hAnsi="Arial" w:cs="Arial"/>
          <w:b/>
          <w:sz w:val="24"/>
          <w:szCs w:val="24"/>
        </w:rPr>
      </w:pPr>
    </w:p>
    <w:p w:rsidR="00827DA4" w:rsidRPr="0082021E" w:rsidRDefault="00827DA4" w:rsidP="00AD1730">
      <w:pPr>
        <w:spacing w:after="0" w:line="240" w:lineRule="auto"/>
        <w:ind w:left="708"/>
        <w:jc w:val="center"/>
        <w:rPr>
          <w:rFonts w:ascii="Arial" w:hAnsi="Arial" w:cs="Arial"/>
          <w:b/>
          <w:color w:val="FF0000"/>
          <w:sz w:val="32"/>
          <w:szCs w:val="32"/>
        </w:rPr>
      </w:pPr>
    </w:p>
    <w:p w:rsidR="003B626A" w:rsidRPr="007F4CD0" w:rsidRDefault="00B26BE3" w:rsidP="00AD1730">
      <w:pPr>
        <w:spacing w:after="0" w:line="240" w:lineRule="auto"/>
        <w:ind w:left="708"/>
        <w:jc w:val="center"/>
        <w:rPr>
          <w:rFonts w:ascii="Arial" w:hAnsi="Arial" w:cs="Arial"/>
          <w:b/>
          <w:caps/>
          <w:sz w:val="32"/>
          <w:szCs w:val="32"/>
        </w:rPr>
      </w:pPr>
      <w:r w:rsidRPr="007F4CD0">
        <w:rPr>
          <w:rFonts w:ascii="Arial" w:hAnsi="Arial" w:cs="Arial"/>
          <w:b/>
          <w:caps/>
          <w:sz w:val="32"/>
          <w:szCs w:val="32"/>
        </w:rPr>
        <w:t>X</w:t>
      </w:r>
      <w:r w:rsidR="002833FE" w:rsidRPr="007F4CD0">
        <w:rPr>
          <w:rFonts w:ascii="Arial" w:hAnsi="Arial" w:cs="Arial"/>
          <w:b/>
          <w:caps/>
          <w:sz w:val="32"/>
          <w:szCs w:val="32"/>
        </w:rPr>
        <w:t xml:space="preserve">.4.Prognoze, politici și măsuri privind </w:t>
      </w:r>
    </w:p>
    <w:p w:rsidR="00064A25" w:rsidRPr="007F4CD0" w:rsidRDefault="002833FE" w:rsidP="00AD1730">
      <w:pPr>
        <w:spacing w:after="0" w:line="240" w:lineRule="auto"/>
        <w:ind w:left="708"/>
        <w:jc w:val="center"/>
        <w:rPr>
          <w:rFonts w:ascii="Arial" w:hAnsi="Arial" w:cs="Arial"/>
          <w:b/>
          <w:caps/>
          <w:sz w:val="32"/>
          <w:szCs w:val="32"/>
        </w:rPr>
      </w:pPr>
      <w:r w:rsidRPr="007F4CD0">
        <w:rPr>
          <w:rFonts w:ascii="Arial" w:hAnsi="Arial" w:cs="Arial"/>
          <w:b/>
          <w:caps/>
          <w:sz w:val="32"/>
          <w:szCs w:val="32"/>
        </w:rPr>
        <w:t xml:space="preserve">consumul și mediul </w:t>
      </w:r>
    </w:p>
    <w:p w:rsidR="007F422C" w:rsidRPr="0082021E" w:rsidRDefault="007F422C" w:rsidP="00AD1730">
      <w:pPr>
        <w:spacing w:after="0" w:line="240" w:lineRule="auto"/>
        <w:rPr>
          <w:rFonts w:ascii="Arial" w:hAnsi="Arial" w:cs="Arial"/>
          <w:color w:val="FF0000"/>
          <w:sz w:val="24"/>
          <w:szCs w:val="24"/>
        </w:rPr>
      </w:pPr>
    </w:p>
    <w:p w:rsidR="007F4CD0" w:rsidRPr="00D45849" w:rsidRDefault="00B7700B" w:rsidP="00FB1430">
      <w:pPr>
        <w:shd w:val="clear" w:color="auto" w:fill="FFFFFF" w:themeFill="background1"/>
        <w:spacing w:after="0" w:line="240" w:lineRule="auto"/>
        <w:ind w:firstLine="851"/>
        <w:jc w:val="both"/>
        <w:rPr>
          <w:rFonts w:ascii="Arial" w:hAnsi="Arial" w:cs="Arial"/>
          <w:sz w:val="24"/>
          <w:szCs w:val="24"/>
        </w:rPr>
      </w:pPr>
      <w:r w:rsidRPr="00D45849">
        <w:rPr>
          <w:rFonts w:ascii="Arial" w:hAnsi="Arial" w:cs="Arial"/>
          <w:sz w:val="24"/>
          <w:szCs w:val="24"/>
        </w:rPr>
        <w:t>Creșterea durabilă reprezintă unul din principalele obiective ale UE</w:t>
      </w:r>
      <w:r w:rsidR="00D45849" w:rsidRPr="00D45849">
        <w:rPr>
          <w:rFonts w:ascii="Arial" w:hAnsi="Arial" w:cs="Arial"/>
          <w:sz w:val="24"/>
          <w:szCs w:val="24"/>
        </w:rPr>
        <w:t xml:space="preserve">. Având în vedere penuria mondială de resurse naturale, principala provocare pentru producători și consumatori este să realizeze mai mult consumând mai puțin. Pentru a aborda provocarea în această </w:t>
      </w:r>
      <w:r w:rsidR="00D45849" w:rsidRPr="00D45849">
        <w:rPr>
          <w:rFonts w:ascii="Arial" w:hAnsi="Arial" w:cs="Arial"/>
          <w:sz w:val="24"/>
          <w:szCs w:val="24"/>
        </w:rPr>
        <w:lastRenderedPageBreak/>
        <w:t xml:space="preserve">perioadă caracterizată prin schimbări climatice rapide </w:t>
      </w:r>
      <w:r w:rsidR="003E2BF4">
        <w:rPr>
          <w:rFonts w:ascii="Arial" w:hAnsi="Arial" w:cs="Arial"/>
          <w:sz w:val="24"/>
          <w:szCs w:val="24"/>
        </w:rPr>
        <w:t>ș</w:t>
      </w:r>
      <w:r w:rsidR="00D45849" w:rsidRPr="00D45849">
        <w:rPr>
          <w:rFonts w:ascii="Arial" w:hAnsi="Arial" w:cs="Arial"/>
          <w:sz w:val="24"/>
          <w:szCs w:val="24"/>
        </w:rPr>
        <w:t xml:space="preserve">i o cerere de energie și resurse în continuă creștere, UE a introdus o gamă largă de politici și inițiative care au drept obiectiv consumul și producția durabilă. În cadrul Planului verde european și, în special, al noului Plan de acțiune pentru economia circulară, a fost anunțată o inițiativă legislativă privind o politică a produselor sustenabile care să devină adecvate pentru o economie neutră din punct de vedere climatic, eficientă din punctul de vedere al utilizării resurselor și circulară. </w:t>
      </w:r>
    </w:p>
    <w:p w:rsidR="007B74AB" w:rsidRPr="007B74AB" w:rsidRDefault="007B74AB" w:rsidP="007B74AB">
      <w:pPr>
        <w:shd w:val="clear" w:color="auto" w:fill="FFFFFF" w:themeFill="background1"/>
        <w:spacing w:after="0" w:line="240" w:lineRule="auto"/>
        <w:ind w:firstLine="851"/>
        <w:jc w:val="both"/>
        <w:rPr>
          <w:rFonts w:ascii="Arial" w:hAnsi="Arial" w:cs="Arial"/>
          <w:color w:val="FF0000"/>
          <w:sz w:val="24"/>
          <w:szCs w:val="24"/>
        </w:rPr>
      </w:pPr>
      <w:r w:rsidRPr="007B74AB">
        <w:rPr>
          <w:rFonts w:ascii="Arial" w:hAnsi="Arial" w:cs="Arial"/>
          <w:sz w:val="24"/>
          <w:szCs w:val="24"/>
        </w:rPr>
        <w:t>Strategia Naţională pentru Dezvoltare Durabilă a României Orizonturi 2013-2020-2030 stabileşte obiective concrete pentru trecerea, într-un interval de timp rezonabil şi realist, la modelul de dezvoltare generator de valoare adăugată înaltă, propulsat de interesul pentru cunoaştere şi inovare, orientat spre îmbunătăţirea continuă a calităţii vieţii oamenilor şi a relaţiilor dintre ei în armonie cu mediul natural. Ca orientare generală, lucrarea vizează realizarea următoarelor obiective strategice pe termen scurt, mediu şi lung: Orizont 2013: Încorporarea organică a principiilor şi practicilor dezvoltării durabile în ansamblul programelor şi politicilor publice ale României ca stat membru al UE. Orizont 2020: Atingerea nivelului mediu actual al ţărilor Uniunii Europene la principalii indicatori ai dezvoltării durabile. Orizont 2030: Apropierea semnificativă a României de nivelul mediu din acel an al ţărilor membre ale UE din punctul de vedere al indicatorilor dezvoltării durabile.</w:t>
      </w:r>
    </w:p>
    <w:p w:rsidR="007B74AB" w:rsidRPr="007B74AB" w:rsidRDefault="007F4CD0" w:rsidP="00FB1430">
      <w:pPr>
        <w:shd w:val="clear" w:color="auto" w:fill="FFFFFF" w:themeFill="background1"/>
        <w:spacing w:after="0" w:line="240" w:lineRule="auto"/>
        <w:ind w:firstLine="851"/>
        <w:jc w:val="both"/>
        <w:rPr>
          <w:rFonts w:ascii="Arial" w:hAnsi="Arial" w:cs="Arial"/>
          <w:sz w:val="24"/>
          <w:szCs w:val="24"/>
        </w:rPr>
      </w:pPr>
      <w:r w:rsidRPr="007B74AB">
        <w:rPr>
          <w:rFonts w:ascii="Arial" w:hAnsi="Arial" w:cs="Arial"/>
          <w:sz w:val="24"/>
          <w:szCs w:val="24"/>
        </w:rPr>
        <w:t>Planul Național Integrat în domeniul Energiei și S</w:t>
      </w:r>
      <w:r w:rsidR="007B74AB" w:rsidRPr="007B74AB">
        <w:rPr>
          <w:rFonts w:ascii="Arial" w:hAnsi="Arial" w:cs="Arial"/>
          <w:sz w:val="24"/>
          <w:szCs w:val="24"/>
        </w:rPr>
        <w:t xml:space="preserve">chimbărilor Climatice 2021-2030 </w:t>
      </w:r>
      <w:r w:rsidRPr="007B74AB">
        <w:rPr>
          <w:rFonts w:ascii="Arial" w:hAnsi="Arial" w:cs="Arial"/>
          <w:sz w:val="24"/>
          <w:szCs w:val="24"/>
        </w:rPr>
        <w:t>integrează cu prioritate obiectivele și direcțiile stabilite prin strategiile specifice în domeniul energetic, respectiv al schimbărilor climatice, bazându-se în același timp pe documentele programatice inițiate și de alte ministere/autorități</w:t>
      </w:r>
      <w:r w:rsidR="007B74AB" w:rsidRPr="007B74AB">
        <w:rPr>
          <w:rFonts w:ascii="Arial" w:hAnsi="Arial" w:cs="Arial"/>
          <w:sz w:val="24"/>
          <w:szCs w:val="24"/>
        </w:rPr>
        <w:t xml:space="preserve">. </w:t>
      </w:r>
      <w:r w:rsidRPr="007B74AB">
        <w:rPr>
          <w:rFonts w:ascii="Arial" w:hAnsi="Arial" w:cs="Arial"/>
          <w:sz w:val="24"/>
          <w:szCs w:val="24"/>
        </w:rPr>
        <w:t xml:space="preserve">În acest sens, elementele principale luate în considerare în abordarea strategică a Planului au fost următoarele: </w:t>
      </w:r>
    </w:p>
    <w:p w:rsidR="007B74AB" w:rsidRPr="007B74AB" w:rsidRDefault="007F4CD0" w:rsidP="007B74AB">
      <w:pPr>
        <w:shd w:val="clear" w:color="auto" w:fill="FFFFFF" w:themeFill="background1"/>
        <w:spacing w:after="0" w:line="240" w:lineRule="auto"/>
        <w:ind w:firstLine="284"/>
        <w:jc w:val="both"/>
        <w:rPr>
          <w:rFonts w:ascii="Arial" w:hAnsi="Arial" w:cs="Arial"/>
          <w:sz w:val="24"/>
          <w:szCs w:val="24"/>
        </w:rPr>
      </w:pPr>
      <w:r w:rsidRPr="007B74AB">
        <w:rPr>
          <w:rFonts w:ascii="Arial" w:hAnsi="Arial" w:cs="Arial"/>
          <w:sz w:val="24"/>
          <w:szCs w:val="24"/>
        </w:rPr>
        <w:t xml:space="preserve">- Abordarea holistică energie, economie, mediu și schimbări climatice să se deruleze în strânsă corelare cu realitatea economică a Statelor Membre, astfel încât să nu fie afectat echilibrul macroeconomic și social intern; </w:t>
      </w:r>
    </w:p>
    <w:p w:rsidR="007B74AB" w:rsidRPr="007B74AB" w:rsidRDefault="007F4CD0" w:rsidP="007B74AB">
      <w:pPr>
        <w:shd w:val="clear" w:color="auto" w:fill="FFFFFF" w:themeFill="background1"/>
        <w:spacing w:after="0" w:line="240" w:lineRule="auto"/>
        <w:ind w:firstLine="284"/>
        <w:jc w:val="both"/>
        <w:rPr>
          <w:rFonts w:ascii="Arial" w:hAnsi="Arial" w:cs="Arial"/>
          <w:sz w:val="24"/>
          <w:szCs w:val="24"/>
        </w:rPr>
      </w:pPr>
      <w:r w:rsidRPr="007B74AB">
        <w:rPr>
          <w:rFonts w:ascii="Arial" w:hAnsi="Arial" w:cs="Arial"/>
          <w:sz w:val="24"/>
          <w:szCs w:val="24"/>
        </w:rPr>
        <w:t>- Restructu</w:t>
      </w:r>
      <w:bookmarkStart w:id="1" w:name="_GoBack"/>
      <w:bookmarkEnd w:id="1"/>
      <w:r w:rsidRPr="007B74AB">
        <w:rPr>
          <w:rFonts w:ascii="Arial" w:hAnsi="Arial" w:cs="Arial"/>
          <w:sz w:val="24"/>
          <w:szCs w:val="24"/>
        </w:rPr>
        <w:t xml:space="preserve">rarea cadrului de piață, în contextul costurilor induse de tranziție şi capacitatea Statelor Membre de a susține aceste costuri, în termeni de accesibilitate şi competitivitate; </w:t>
      </w:r>
    </w:p>
    <w:p w:rsidR="007B74AB" w:rsidRPr="007B74AB" w:rsidRDefault="007F4CD0" w:rsidP="007B74AB">
      <w:pPr>
        <w:shd w:val="clear" w:color="auto" w:fill="FFFFFF" w:themeFill="background1"/>
        <w:spacing w:after="0" w:line="240" w:lineRule="auto"/>
        <w:ind w:firstLine="284"/>
        <w:jc w:val="both"/>
        <w:rPr>
          <w:rFonts w:ascii="Arial" w:hAnsi="Arial" w:cs="Arial"/>
          <w:sz w:val="24"/>
          <w:szCs w:val="24"/>
        </w:rPr>
      </w:pPr>
      <w:r w:rsidRPr="007B74AB">
        <w:rPr>
          <w:rFonts w:ascii="Arial" w:hAnsi="Arial" w:cs="Arial"/>
          <w:sz w:val="24"/>
          <w:szCs w:val="24"/>
        </w:rPr>
        <w:t xml:space="preserve">- Creșterea economică și a veniturilor per gospodărie (la orizontul anului 2030); </w:t>
      </w:r>
    </w:p>
    <w:p w:rsidR="007F4CD0" w:rsidRPr="007B74AB" w:rsidRDefault="007F4CD0" w:rsidP="007B74AB">
      <w:pPr>
        <w:shd w:val="clear" w:color="auto" w:fill="FFFFFF" w:themeFill="background1"/>
        <w:spacing w:after="0" w:line="240" w:lineRule="auto"/>
        <w:ind w:firstLine="284"/>
        <w:jc w:val="both"/>
        <w:rPr>
          <w:rFonts w:ascii="Arial" w:hAnsi="Arial" w:cs="Arial"/>
          <w:sz w:val="24"/>
          <w:szCs w:val="24"/>
        </w:rPr>
      </w:pPr>
      <w:r w:rsidRPr="007B74AB">
        <w:rPr>
          <w:rFonts w:ascii="Arial" w:hAnsi="Arial" w:cs="Arial"/>
          <w:sz w:val="24"/>
          <w:szCs w:val="24"/>
        </w:rPr>
        <w:t>- Reducerea sărăciei energetice.</w:t>
      </w:r>
    </w:p>
    <w:p w:rsidR="0076521B" w:rsidRPr="00B613C4" w:rsidRDefault="007016AF" w:rsidP="0096159D">
      <w:pPr>
        <w:spacing w:after="0" w:line="240" w:lineRule="auto"/>
        <w:ind w:firstLine="851"/>
        <w:jc w:val="both"/>
        <w:rPr>
          <w:rFonts w:ascii="Arial" w:hAnsi="Arial" w:cs="Arial"/>
          <w:sz w:val="24"/>
          <w:szCs w:val="24"/>
        </w:rPr>
      </w:pPr>
      <w:r w:rsidRPr="00B613C4">
        <w:rPr>
          <w:rFonts w:ascii="Arial" w:hAnsi="Arial" w:cs="Arial"/>
          <w:sz w:val="24"/>
          <w:szCs w:val="24"/>
        </w:rPr>
        <w:t xml:space="preserve">La nivelul județului Bistrița-Năsăud se încercă, prin diverse acțiuni, reducerea </w:t>
      </w:r>
      <w:r w:rsidR="00B613C4" w:rsidRPr="00B613C4">
        <w:rPr>
          <w:rFonts w:ascii="Arial" w:hAnsi="Arial" w:cs="Arial"/>
          <w:sz w:val="24"/>
          <w:szCs w:val="24"/>
        </w:rPr>
        <w:t>consumului</w:t>
      </w:r>
      <w:r w:rsidRPr="00B613C4">
        <w:rPr>
          <w:rFonts w:ascii="Arial" w:hAnsi="Arial" w:cs="Arial"/>
          <w:sz w:val="24"/>
          <w:szCs w:val="24"/>
        </w:rPr>
        <w:t xml:space="preserve"> și conștientizarea populației cu privire la </w:t>
      </w:r>
      <w:r w:rsidR="00B613C4" w:rsidRPr="00B613C4">
        <w:rPr>
          <w:rFonts w:ascii="Arial" w:hAnsi="Arial" w:cs="Arial"/>
          <w:sz w:val="24"/>
          <w:szCs w:val="24"/>
        </w:rPr>
        <w:t>producția și consumul sustenabile</w:t>
      </w:r>
      <w:r w:rsidR="007B74AB">
        <w:rPr>
          <w:rFonts w:ascii="Arial" w:hAnsi="Arial" w:cs="Arial"/>
          <w:sz w:val="24"/>
          <w:szCs w:val="24"/>
        </w:rPr>
        <w:t>, reducerea emisiilor de gaze cu efect de seră.</w:t>
      </w:r>
      <w:r w:rsidR="00B613C4" w:rsidRPr="00B613C4">
        <w:rPr>
          <w:rFonts w:ascii="Arial" w:hAnsi="Arial" w:cs="Arial"/>
          <w:sz w:val="24"/>
          <w:szCs w:val="24"/>
        </w:rPr>
        <w:t xml:space="preserve"> </w:t>
      </w:r>
    </w:p>
    <w:p w:rsidR="007016AF" w:rsidRPr="0082021E" w:rsidRDefault="007016AF" w:rsidP="0096159D">
      <w:pPr>
        <w:spacing w:after="0" w:line="240" w:lineRule="auto"/>
        <w:ind w:firstLine="851"/>
        <w:jc w:val="both"/>
        <w:rPr>
          <w:rFonts w:ascii="Arial" w:hAnsi="Arial" w:cs="Arial"/>
          <w:color w:val="FF0000"/>
          <w:sz w:val="24"/>
          <w:szCs w:val="24"/>
        </w:rPr>
      </w:pPr>
      <w:r w:rsidRPr="00B613C4">
        <w:rPr>
          <w:rFonts w:ascii="Arial" w:hAnsi="Arial" w:cs="Arial"/>
          <w:sz w:val="24"/>
          <w:szCs w:val="24"/>
        </w:rPr>
        <w:t xml:space="preserve">Astfel, </w:t>
      </w:r>
      <w:r w:rsidR="0076521B" w:rsidRPr="00B613C4">
        <w:rPr>
          <w:rFonts w:ascii="Arial" w:hAnsi="Arial" w:cs="Arial"/>
          <w:sz w:val="24"/>
          <w:szCs w:val="24"/>
        </w:rPr>
        <w:t>în cursul anului 202</w:t>
      </w:r>
      <w:r w:rsidR="00B7700B">
        <w:rPr>
          <w:rFonts w:ascii="Arial" w:hAnsi="Arial" w:cs="Arial"/>
          <w:sz w:val="24"/>
          <w:szCs w:val="24"/>
        </w:rPr>
        <w:t>2</w:t>
      </w:r>
      <w:r w:rsidR="0076521B" w:rsidRPr="00B613C4">
        <w:rPr>
          <w:rFonts w:ascii="Arial" w:hAnsi="Arial" w:cs="Arial"/>
          <w:sz w:val="24"/>
          <w:szCs w:val="24"/>
        </w:rPr>
        <w:t xml:space="preserve">, </w:t>
      </w:r>
      <w:r w:rsidRPr="00B613C4">
        <w:rPr>
          <w:rFonts w:ascii="Arial" w:hAnsi="Arial" w:cs="Arial"/>
          <w:b/>
          <w:i/>
          <w:sz w:val="24"/>
          <w:szCs w:val="24"/>
        </w:rPr>
        <w:t>Primăria Municipiului Bistrița</w:t>
      </w:r>
      <w:r w:rsidRPr="00173292">
        <w:rPr>
          <w:rFonts w:ascii="Arial" w:hAnsi="Arial" w:cs="Arial"/>
          <w:sz w:val="24"/>
          <w:szCs w:val="24"/>
        </w:rPr>
        <w:t>:</w:t>
      </w:r>
    </w:p>
    <w:p w:rsidR="007016AF" w:rsidRPr="00B613C4" w:rsidRDefault="007B74AB" w:rsidP="0096159D">
      <w:pPr>
        <w:pStyle w:val="ListParagraph"/>
        <w:numPr>
          <w:ilvl w:val="0"/>
          <w:numId w:val="26"/>
        </w:numPr>
        <w:spacing w:after="0" w:line="240" w:lineRule="auto"/>
        <w:jc w:val="both"/>
        <w:rPr>
          <w:rFonts w:ascii="Arial" w:hAnsi="Arial" w:cs="Arial"/>
          <w:sz w:val="24"/>
          <w:szCs w:val="24"/>
        </w:rPr>
      </w:pPr>
      <w:r>
        <w:rPr>
          <w:rFonts w:ascii="Arial" w:hAnsi="Arial" w:cs="Arial"/>
          <w:sz w:val="24"/>
          <w:szCs w:val="24"/>
        </w:rPr>
        <w:t>a</w:t>
      </w:r>
      <w:r w:rsidR="00741C03" w:rsidRPr="00B613C4">
        <w:rPr>
          <w:rFonts w:ascii="Arial" w:hAnsi="Arial" w:cs="Arial"/>
          <w:sz w:val="24"/>
          <w:szCs w:val="24"/>
        </w:rPr>
        <w:t xml:space="preserve"> </w:t>
      </w:r>
      <w:r w:rsidR="00B613C4" w:rsidRPr="00B613C4">
        <w:rPr>
          <w:rFonts w:ascii="Arial" w:hAnsi="Arial" w:cs="Arial"/>
          <w:sz w:val="24"/>
          <w:szCs w:val="24"/>
        </w:rPr>
        <w:t>reabilitat 10 blocuri și 64 sunt în diverse stadii de execuție,</w:t>
      </w:r>
      <w:r w:rsidR="002729BC" w:rsidRPr="00B613C4">
        <w:rPr>
          <w:rFonts w:ascii="Arial" w:hAnsi="Arial" w:cs="Arial"/>
          <w:sz w:val="24"/>
          <w:szCs w:val="24"/>
        </w:rPr>
        <w:t xml:space="preserve"> </w:t>
      </w:r>
      <w:r w:rsidR="00B613C4" w:rsidRPr="00B613C4">
        <w:rPr>
          <w:rFonts w:ascii="Arial" w:hAnsi="Arial" w:cs="Arial"/>
          <w:sz w:val="24"/>
          <w:szCs w:val="24"/>
        </w:rPr>
        <w:t>suma cheltuită fiind de 2709705 lei,</w:t>
      </w:r>
      <w:r w:rsidR="002729BC" w:rsidRPr="00B613C4">
        <w:rPr>
          <w:rFonts w:ascii="Arial" w:hAnsi="Arial" w:cs="Arial"/>
          <w:sz w:val="24"/>
          <w:szCs w:val="24"/>
        </w:rPr>
        <w:t xml:space="preserve"> din fonduri europene</w:t>
      </w:r>
      <w:r w:rsidR="00B613C4" w:rsidRPr="00B613C4">
        <w:rPr>
          <w:rFonts w:ascii="Arial" w:hAnsi="Arial" w:cs="Arial"/>
          <w:sz w:val="24"/>
          <w:szCs w:val="24"/>
        </w:rPr>
        <w:t xml:space="preserve"> și buget local</w:t>
      </w:r>
      <w:r w:rsidR="007016AF" w:rsidRPr="00B613C4">
        <w:rPr>
          <w:rFonts w:ascii="Arial" w:eastAsia="Times New Roman" w:hAnsi="Arial" w:cs="Arial"/>
          <w:sz w:val="24"/>
          <w:szCs w:val="24"/>
          <w:lang w:eastAsia="ro-RO"/>
        </w:rPr>
        <w:t>.</w:t>
      </w:r>
    </w:p>
    <w:p w:rsidR="00C26DC9" w:rsidRPr="00B613C4" w:rsidRDefault="00C26DC9" w:rsidP="0096159D">
      <w:pPr>
        <w:pStyle w:val="ListParagraph"/>
        <w:numPr>
          <w:ilvl w:val="0"/>
          <w:numId w:val="26"/>
        </w:numPr>
        <w:spacing w:after="0" w:line="240" w:lineRule="auto"/>
        <w:jc w:val="both"/>
        <w:rPr>
          <w:rFonts w:ascii="Arial" w:hAnsi="Arial" w:cs="Arial"/>
          <w:sz w:val="24"/>
          <w:szCs w:val="24"/>
        </w:rPr>
      </w:pPr>
      <w:r w:rsidRPr="001871B7">
        <w:rPr>
          <w:rFonts w:ascii="Arial" w:hAnsi="Arial" w:cs="Arial"/>
          <w:sz w:val="24"/>
          <w:szCs w:val="24"/>
        </w:rPr>
        <w:t>a achiziționat 10 autobuze electrice în cadrul obiectivului de investiții: „Linia verde de transport public utilizând mijloace de transport public electric sau hibrid cu norma de poluare redusă", care vor circula pe o band</w:t>
      </w:r>
      <w:r>
        <w:rPr>
          <w:rFonts w:ascii="Arial" w:hAnsi="Arial" w:cs="Arial"/>
          <w:sz w:val="24"/>
          <w:szCs w:val="24"/>
        </w:rPr>
        <w:t>ă</w:t>
      </w:r>
      <w:r w:rsidRPr="001871B7">
        <w:rPr>
          <w:rFonts w:ascii="Arial" w:hAnsi="Arial" w:cs="Arial"/>
          <w:sz w:val="24"/>
          <w:szCs w:val="24"/>
        </w:rPr>
        <w:t xml:space="preserve"> dedicat</w:t>
      </w:r>
      <w:r>
        <w:rPr>
          <w:rFonts w:ascii="Arial" w:hAnsi="Arial" w:cs="Arial"/>
          <w:sz w:val="24"/>
          <w:szCs w:val="24"/>
        </w:rPr>
        <w:t>ă</w:t>
      </w:r>
      <w:r w:rsidRPr="001871B7">
        <w:rPr>
          <w:rFonts w:ascii="Arial" w:hAnsi="Arial" w:cs="Arial"/>
          <w:sz w:val="24"/>
          <w:szCs w:val="24"/>
        </w:rPr>
        <w:t xml:space="preserve"> între localitățile componente Vii</w:t>
      </w:r>
      <w:r>
        <w:rPr>
          <w:rFonts w:ascii="Arial" w:hAnsi="Arial" w:cs="Arial"/>
          <w:sz w:val="24"/>
          <w:szCs w:val="24"/>
        </w:rPr>
        <w:t>ș</w:t>
      </w:r>
      <w:r w:rsidRPr="001871B7">
        <w:rPr>
          <w:rFonts w:ascii="Arial" w:hAnsi="Arial" w:cs="Arial"/>
          <w:sz w:val="24"/>
          <w:szCs w:val="24"/>
        </w:rPr>
        <w:t xml:space="preserve">oara </w:t>
      </w:r>
      <w:r>
        <w:rPr>
          <w:rFonts w:ascii="Arial" w:hAnsi="Arial" w:cs="Arial"/>
          <w:sz w:val="24"/>
          <w:szCs w:val="24"/>
        </w:rPr>
        <w:t>ș</w:t>
      </w:r>
      <w:r w:rsidRPr="001871B7">
        <w:rPr>
          <w:rFonts w:ascii="Arial" w:hAnsi="Arial" w:cs="Arial"/>
          <w:sz w:val="24"/>
          <w:szCs w:val="24"/>
        </w:rPr>
        <w:t xml:space="preserve">i Unirea; s-au achiziționat 4 autoturisme electrice care au înlocuit autoturisme diesel aflate în parcul auto al primăriei; operatorul de transport public de persoane, Transmixt SA a continuat investițiile prin care </w:t>
      </w:r>
      <w:r>
        <w:rPr>
          <w:rFonts w:ascii="Arial" w:hAnsi="Arial" w:cs="Arial"/>
          <w:sz w:val="24"/>
          <w:szCs w:val="24"/>
        </w:rPr>
        <w:t>î</w:t>
      </w:r>
      <w:r w:rsidRPr="001871B7">
        <w:rPr>
          <w:rFonts w:ascii="Arial" w:hAnsi="Arial" w:cs="Arial"/>
          <w:sz w:val="24"/>
          <w:szCs w:val="24"/>
        </w:rPr>
        <w:t>n anul 2022 a achiziționat 18 autobuze cu norme de poluare euro 6, care au înlocuit autobuzele vechi cu norme de poluare euro 4; pe 100 străzi din municipiul Bistrița s-au montat 2353 de lămpi led cu consumuri energetice și emisii de noxe reduse, controlate prin sistemul de telegestiune, pentru o funcționare la intensitate redusă la orele din noapte c</w:t>
      </w:r>
      <w:r>
        <w:rPr>
          <w:rFonts w:ascii="Arial" w:hAnsi="Arial" w:cs="Arial"/>
          <w:sz w:val="24"/>
          <w:szCs w:val="24"/>
        </w:rPr>
        <w:t>â</w:t>
      </w:r>
      <w:r w:rsidRPr="001871B7">
        <w:rPr>
          <w:rFonts w:ascii="Arial" w:hAnsi="Arial" w:cs="Arial"/>
          <w:sz w:val="24"/>
          <w:szCs w:val="24"/>
        </w:rPr>
        <w:t>nd traficul este redus</w:t>
      </w:r>
      <w:r>
        <w:rPr>
          <w:rFonts w:ascii="Arial" w:hAnsi="Arial" w:cs="Arial"/>
          <w:sz w:val="24"/>
          <w:szCs w:val="24"/>
        </w:rPr>
        <w:t>,</w:t>
      </w:r>
      <w:r w:rsidRPr="00C26DC9">
        <w:rPr>
          <w:rFonts w:ascii="Arial" w:eastAsia="Times New Roman" w:hAnsi="Arial" w:cs="Arial"/>
          <w:sz w:val="24"/>
          <w:szCs w:val="24"/>
        </w:rPr>
        <w:t xml:space="preserve"> </w:t>
      </w:r>
      <w:r>
        <w:rPr>
          <w:rFonts w:ascii="Arial" w:eastAsia="Times New Roman" w:hAnsi="Arial" w:cs="Arial"/>
          <w:sz w:val="24"/>
          <w:szCs w:val="24"/>
        </w:rPr>
        <w:t>din fonduri europene și credite interne în sumă de 30823610 lei.</w:t>
      </w:r>
    </w:p>
    <w:p w:rsidR="0096159D" w:rsidRPr="0082021E" w:rsidRDefault="0096159D" w:rsidP="0096159D">
      <w:pPr>
        <w:spacing w:after="0" w:line="240" w:lineRule="auto"/>
        <w:ind w:left="360"/>
        <w:jc w:val="both"/>
        <w:rPr>
          <w:rFonts w:ascii="Arial" w:hAnsi="Arial" w:cs="Arial"/>
          <w:color w:val="FF0000"/>
          <w:sz w:val="24"/>
          <w:szCs w:val="24"/>
        </w:rPr>
      </w:pPr>
    </w:p>
    <w:p w:rsidR="00472656" w:rsidRPr="00C26DC9" w:rsidRDefault="00BF18F2" w:rsidP="0096159D">
      <w:pPr>
        <w:spacing w:after="0" w:line="240" w:lineRule="auto"/>
        <w:ind w:firstLine="851"/>
        <w:jc w:val="right"/>
        <w:rPr>
          <w:rFonts w:ascii="Arial" w:hAnsi="Arial" w:cs="Arial"/>
          <w:b/>
          <w:sz w:val="24"/>
          <w:szCs w:val="24"/>
        </w:rPr>
      </w:pPr>
      <w:r w:rsidRPr="00C26DC9">
        <w:rPr>
          <w:rFonts w:ascii="Arial" w:hAnsi="Arial" w:cs="Arial"/>
          <w:b/>
          <w:sz w:val="24"/>
          <w:szCs w:val="24"/>
        </w:rPr>
        <w:t>Î</w:t>
      </w:r>
      <w:r w:rsidR="000A5EAF" w:rsidRPr="00C26DC9">
        <w:rPr>
          <w:rFonts w:ascii="Arial" w:hAnsi="Arial" w:cs="Arial"/>
          <w:b/>
          <w:sz w:val="24"/>
          <w:szCs w:val="24"/>
        </w:rPr>
        <w:t>ntocmit,</w:t>
      </w:r>
    </w:p>
    <w:p w:rsidR="000A5EAF" w:rsidRPr="00C26DC9" w:rsidRDefault="000A5EAF" w:rsidP="0096159D">
      <w:pPr>
        <w:spacing w:after="0" w:line="240" w:lineRule="auto"/>
        <w:ind w:firstLine="851"/>
        <w:jc w:val="right"/>
        <w:rPr>
          <w:rFonts w:ascii="Arial" w:hAnsi="Arial" w:cs="Arial"/>
        </w:rPr>
      </w:pPr>
      <w:r w:rsidRPr="00C26DC9">
        <w:rPr>
          <w:rFonts w:ascii="Arial" w:hAnsi="Arial" w:cs="Arial"/>
        </w:rPr>
        <w:t>Angela Cordoș</w:t>
      </w:r>
    </w:p>
    <w:sectPr w:rsidR="000A5EAF" w:rsidRPr="00C26DC9" w:rsidSect="004F7CA0">
      <w:headerReference w:type="default" r:id="rId30"/>
      <w:footerReference w:type="default" r:id="rId31"/>
      <w:pgSz w:w="11906" w:h="16838"/>
      <w:pgMar w:top="851" w:right="851" w:bottom="851"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396" w:rsidRDefault="00224396" w:rsidP="00564D35">
      <w:pPr>
        <w:spacing w:after="0" w:line="240" w:lineRule="auto"/>
      </w:pPr>
      <w:r>
        <w:separator/>
      </w:r>
    </w:p>
  </w:endnote>
  <w:endnote w:type="continuationSeparator" w:id="0">
    <w:p w:rsidR="00224396" w:rsidRDefault="00224396" w:rsidP="0056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43748239"/>
      <w:docPartObj>
        <w:docPartGallery w:val="Page Numbers (Bottom of Page)"/>
        <w:docPartUnique/>
      </w:docPartObj>
    </w:sdtPr>
    <w:sdtEndPr>
      <w:rPr>
        <w:rFonts w:asciiTheme="minorHAnsi" w:hAnsiTheme="minorHAnsi" w:cstheme="minorBidi"/>
      </w:rPr>
    </w:sdtEndPr>
    <w:sdtContent>
      <w:p w:rsidR="001C5301" w:rsidRPr="00D220D7" w:rsidRDefault="001C5301">
        <w:pPr>
          <w:pStyle w:val="Footer"/>
          <w:jc w:val="center"/>
          <w:rPr>
            <w:rFonts w:ascii="Arial" w:hAnsi="Arial" w:cs="Arial"/>
          </w:rPr>
        </w:pPr>
      </w:p>
      <w:p w:rsidR="001C5301" w:rsidRDefault="001C5301">
        <w:pPr>
          <w:pStyle w:val="Footer"/>
          <w:jc w:val="center"/>
        </w:pPr>
        <w:r w:rsidRPr="00D220D7">
          <w:rPr>
            <w:rFonts w:ascii="Arial" w:hAnsi="Arial" w:cs="Arial"/>
          </w:rPr>
          <w:t>X-</w:t>
        </w:r>
        <w:r w:rsidRPr="00D220D7">
          <w:rPr>
            <w:rFonts w:ascii="Arial" w:hAnsi="Arial" w:cs="Arial"/>
          </w:rPr>
          <w:fldChar w:fldCharType="begin"/>
        </w:r>
        <w:r w:rsidRPr="00D220D7">
          <w:rPr>
            <w:rFonts w:ascii="Arial" w:hAnsi="Arial" w:cs="Arial"/>
          </w:rPr>
          <w:instrText>PAGE   \* MERGEFORMAT</w:instrText>
        </w:r>
        <w:r w:rsidRPr="00D220D7">
          <w:rPr>
            <w:rFonts w:ascii="Arial" w:hAnsi="Arial" w:cs="Arial"/>
          </w:rPr>
          <w:fldChar w:fldCharType="separate"/>
        </w:r>
        <w:r w:rsidR="00173292">
          <w:rPr>
            <w:rFonts w:ascii="Arial" w:hAnsi="Arial" w:cs="Arial"/>
            <w:noProof/>
          </w:rPr>
          <w:t>8</w:t>
        </w:r>
        <w:r w:rsidRPr="00D220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396" w:rsidRDefault="00224396" w:rsidP="00564D35">
      <w:pPr>
        <w:spacing w:after="0" w:line="240" w:lineRule="auto"/>
      </w:pPr>
      <w:r>
        <w:separator/>
      </w:r>
    </w:p>
  </w:footnote>
  <w:footnote w:type="continuationSeparator" w:id="0">
    <w:p w:rsidR="00224396" w:rsidRDefault="00224396" w:rsidP="00564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301" w:rsidRDefault="001C5301">
    <w:pPr>
      <w:pStyle w:val="Header"/>
      <w:rPr>
        <w:rFonts w:ascii="Arial" w:hAnsi="Arial" w:cs="Arial"/>
        <w:color w:val="808080" w:themeColor="background1" w:themeShade="80"/>
      </w:rPr>
    </w:pPr>
    <w:r>
      <w:ptab w:relativeTo="margin" w:alignment="center" w:leader="none"/>
    </w:r>
    <w:r>
      <w:rPr>
        <w:rFonts w:ascii="Arial" w:hAnsi="Arial" w:cs="Arial"/>
        <w:color w:val="808080" w:themeColor="background1" w:themeShade="80"/>
      </w:rPr>
      <w:t>Raport privind starea mediului în județul Bistrița-Năsăud, anul 20</w:t>
    </w:r>
    <w:r w:rsidR="007978C8">
      <w:rPr>
        <w:rFonts w:ascii="Arial" w:hAnsi="Arial" w:cs="Arial"/>
        <w:color w:val="808080" w:themeColor="background1" w:themeShade="80"/>
      </w:rPr>
      <w:t>2</w:t>
    </w:r>
    <w:r w:rsidR="003F4CD4">
      <w:rPr>
        <w:rFonts w:ascii="Arial" w:hAnsi="Arial" w:cs="Arial"/>
        <w:color w:val="808080" w:themeColor="background1" w:themeShade="80"/>
      </w:rPr>
      <w:t>2</w:t>
    </w:r>
  </w:p>
  <w:p w:rsidR="001C5301" w:rsidRDefault="001C5301">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C9F"/>
    <w:multiLevelType w:val="multilevel"/>
    <w:tmpl w:val="4EF6A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F4BF9"/>
    <w:multiLevelType w:val="hybridMultilevel"/>
    <w:tmpl w:val="3E2803E4"/>
    <w:lvl w:ilvl="0" w:tplc="4302EE16">
      <w:start w:val="10"/>
      <w:numFmt w:val="bullet"/>
      <w:lvlText w:val="-"/>
      <w:lvlJc w:val="left"/>
      <w:pPr>
        <w:ind w:left="1776" w:hanging="360"/>
      </w:pPr>
      <w:rPr>
        <w:rFonts w:ascii="Arial" w:eastAsiaTheme="minorHAnsi" w:hAnsi="Arial" w:cs="Arial" w:hint="default"/>
      </w:rPr>
    </w:lvl>
    <w:lvl w:ilvl="1" w:tplc="C27C8A64">
      <w:numFmt w:val="bullet"/>
      <w:lvlText w:val=""/>
      <w:lvlJc w:val="left"/>
      <w:pPr>
        <w:ind w:left="2148" w:hanging="360"/>
      </w:pPr>
      <w:rPr>
        <w:rFonts w:ascii="Symbol" w:eastAsiaTheme="minorHAnsi" w:hAnsi="Symbol" w:cstheme="minorBidi"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5A81C08"/>
    <w:multiLevelType w:val="multilevel"/>
    <w:tmpl w:val="12E8C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7365F"/>
    <w:multiLevelType w:val="hybridMultilevel"/>
    <w:tmpl w:val="1334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B235A"/>
    <w:multiLevelType w:val="hybridMultilevel"/>
    <w:tmpl w:val="3804642A"/>
    <w:lvl w:ilvl="0" w:tplc="0418000B">
      <w:start w:val="1"/>
      <w:numFmt w:val="bullet"/>
      <w:lvlText w:val=""/>
      <w:lvlJc w:val="left"/>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2C71A96"/>
    <w:multiLevelType w:val="hybridMultilevel"/>
    <w:tmpl w:val="341EE3CC"/>
    <w:lvl w:ilvl="0" w:tplc="F2F081FE">
      <w:start w:val="1"/>
      <w:numFmt w:val="bullet"/>
      <w:lvlText w:val="-"/>
      <w:lvlJc w:val="left"/>
      <w:pPr>
        <w:tabs>
          <w:tab w:val="num" w:pos="708"/>
        </w:tabs>
        <w:ind w:left="708" w:firstLine="0"/>
      </w:pPr>
      <w:rPr>
        <w:rFonts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4C035A6"/>
    <w:multiLevelType w:val="hybridMultilevel"/>
    <w:tmpl w:val="C754946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CA3ED3"/>
    <w:multiLevelType w:val="multilevel"/>
    <w:tmpl w:val="EFA63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E4AE9"/>
    <w:multiLevelType w:val="hybridMultilevel"/>
    <w:tmpl w:val="55228484"/>
    <w:lvl w:ilvl="0" w:tplc="5FBE6BF0">
      <w:start w:val="10"/>
      <w:numFmt w:val="bullet"/>
      <w:lvlText w:val="-"/>
      <w:lvlJc w:val="left"/>
      <w:pPr>
        <w:ind w:left="1080" w:hanging="360"/>
      </w:pPr>
      <w:rPr>
        <w:rFonts w:ascii="Arial" w:eastAsiaTheme="minorHAns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27E41224"/>
    <w:multiLevelType w:val="hybridMultilevel"/>
    <w:tmpl w:val="DE12FDBA"/>
    <w:lvl w:ilvl="0" w:tplc="8A6273EC">
      <w:start w:val="1"/>
      <w:numFmt w:val="bullet"/>
      <w:lvlText w:val=""/>
      <w:lvlJc w:val="left"/>
      <w:pPr>
        <w:ind w:left="1494"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0" w15:restartNumberingAfterBreak="0">
    <w:nsid w:val="2CF60ABD"/>
    <w:multiLevelType w:val="hybridMultilevel"/>
    <w:tmpl w:val="EAFC596E"/>
    <w:lvl w:ilvl="0" w:tplc="6FC0706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86A92"/>
    <w:multiLevelType w:val="hybridMultilevel"/>
    <w:tmpl w:val="26864464"/>
    <w:lvl w:ilvl="0" w:tplc="FC6A3680">
      <w:start w:val="1"/>
      <w:numFmt w:val="lowerLetter"/>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2" w15:restartNumberingAfterBreak="0">
    <w:nsid w:val="2E1518CC"/>
    <w:multiLevelType w:val="hybridMultilevel"/>
    <w:tmpl w:val="114C03F0"/>
    <w:lvl w:ilvl="0" w:tplc="8A6273EC">
      <w:start w:val="1"/>
      <w:numFmt w:val="bullet"/>
      <w:lvlText w:val=""/>
      <w:lvlJc w:val="left"/>
      <w:pPr>
        <w:ind w:left="786" w:hanging="360"/>
      </w:pPr>
      <w:rPr>
        <w:rFonts w:ascii="Wingdings" w:hAnsi="Wingdings" w:hint="default"/>
        <w:color w:val="auto"/>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3" w15:restartNumberingAfterBreak="0">
    <w:nsid w:val="30E464DC"/>
    <w:multiLevelType w:val="hybridMultilevel"/>
    <w:tmpl w:val="114AB158"/>
    <w:lvl w:ilvl="0" w:tplc="8A6273EC">
      <w:start w:val="1"/>
      <w:numFmt w:val="bullet"/>
      <w:lvlText w:val=""/>
      <w:lvlJc w:val="left"/>
      <w:pPr>
        <w:ind w:left="786"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6F876D8"/>
    <w:multiLevelType w:val="hybridMultilevel"/>
    <w:tmpl w:val="4210C4CA"/>
    <w:lvl w:ilvl="0" w:tplc="4302EE16">
      <w:start w:val="10"/>
      <w:numFmt w:val="bullet"/>
      <w:lvlText w:val="-"/>
      <w:lvlJc w:val="left"/>
      <w:pPr>
        <w:ind w:left="1771" w:hanging="360"/>
      </w:pPr>
      <w:rPr>
        <w:rFonts w:ascii="Arial" w:eastAsiaTheme="minorHAnsi" w:hAnsi="Arial" w:cs="Aria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15" w15:restartNumberingAfterBreak="0">
    <w:nsid w:val="38EE519F"/>
    <w:multiLevelType w:val="hybridMultilevel"/>
    <w:tmpl w:val="916EBC14"/>
    <w:lvl w:ilvl="0" w:tplc="F8404B4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425C7"/>
    <w:multiLevelType w:val="hybridMultilevel"/>
    <w:tmpl w:val="72105CDA"/>
    <w:lvl w:ilvl="0" w:tplc="AF281714">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1DC4AD2"/>
    <w:multiLevelType w:val="hybridMultilevel"/>
    <w:tmpl w:val="1F2637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41FF0FD1"/>
    <w:multiLevelType w:val="hybridMultilevel"/>
    <w:tmpl w:val="BC601F84"/>
    <w:lvl w:ilvl="0" w:tplc="7832B574">
      <w:numFmt w:val="bullet"/>
      <w:lvlText w:val="-"/>
      <w:lvlJc w:val="left"/>
      <w:pPr>
        <w:ind w:left="1068" w:hanging="360"/>
      </w:pPr>
      <w:rPr>
        <w:rFonts w:ascii="Arial" w:eastAsia="SimSun"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45853645"/>
    <w:multiLevelType w:val="hybridMultilevel"/>
    <w:tmpl w:val="5EA076D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95F0E23"/>
    <w:multiLevelType w:val="hybridMultilevel"/>
    <w:tmpl w:val="EF6A43C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B204EFB"/>
    <w:multiLevelType w:val="hybridMultilevel"/>
    <w:tmpl w:val="82BE18FE"/>
    <w:lvl w:ilvl="0" w:tplc="F72267A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930E5B"/>
    <w:multiLevelType w:val="hybridMultilevel"/>
    <w:tmpl w:val="4A20057A"/>
    <w:lvl w:ilvl="0" w:tplc="4302EE16">
      <w:start w:val="10"/>
      <w:numFmt w:val="bullet"/>
      <w:lvlText w:val="-"/>
      <w:lvlJc w:val="left"/>
      <w:pPr>
        <w:ind w:left="1068" w:hanging="360"/>
      </w:pPr>
      <w:rPr>
        <w:rFonts w:ascii="Arial" w:eastAsiaTheme="minorHAns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53983B78"/>
    <w:multiLevelType w:val="hybridMultilevel"/>
    <w:tmpl w:val="9E8CD14A"/>
    <w:lvl w:ilvl="0" w:tplc="04180001">
      <w:start w:val="1"/>
      <w:numFmt w:val="bullet"/>
      <w:lvlText w:val=""/>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4" w15:restartNumberingAfterBreak="0">
    <w:nsid w:val="5C4D3F11"/>
    <w:multiLevelType w:val="multilevel"/>
    <w:tmpl w:val="B88C4B32"/>
    <w:lvl w:ilvl="0">
      <w:start w:val="1"/>
      <w:numFmt w:val="decimal"/>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right"/>
      <w:pPr>
        <w:ind w:left="2843" w:hanging="432"/>
      </w:pPr>
      <w:rPr>
        <w:rFonts w:cs="Times New Roman" w:hint="default"/>
        <w:b/>
        <w:bCs w:val="0"/>
        <w:i w:val="0"/>
        <w:iCs w:val="0"/>
        <w:caps w:val="0"/>
        <w:smallCaps w:val="0"/>
        <w:strike w:val="0"/>
        <w:dstrike w:val="0"/>
        <w:vanish w:val="0"/>
        <w:color w:val="D6862D"/>
        <w:spacing w:val="0"/>
        <w:kern w:val="0"/>
        <w:position w:val="0"/>
        <w:u w:val="none"/>
        <w:vertAlign w:val="baseline"/>
      </w:rPr>
    </w:lvl>
    <w:lvl w:ilvl="2">
      <w:start w:val="1"/>
      <w:numFmt w:val="decimal"/>
      <w:pStyle w:val="Heading3"/>
      <w:lvlText w:val="%1.%2.%3"/>
      <w:lvlJc w:val="left"/>
      <w:pPr>
        <w:ind w:left="1355" w:hanging="50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637E2E6F"/>
    <w:multiLevelType w:val="hybridMultilevel"/>
    <w:tmpl w:val="2282465A"/>
    <w:lvl w:ilvl="0" w:tplc="42BA3292">
      <w:start w:val="1"/>
      <w:numFmt w:val="bullet"/>
      <w:lvlText w:val=""/>
      <w:lvlJc w:val="left"/>
      <w:pPr>
        <w:ind w:left="720" w:hanging="360"/>
      </w:pPr>
      <w:rPr>
        <w:rFonts w:ascii="Wingdings" w:hAnsi="Wingdings"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6547D35"/>
    <w:multiLevelType w:val="hybridMultilevel"/>
    <w:tmpl w:val="C96830A6"/>
    <w:lvl w:ilvl="0" w:tplc="4C3E692A">
      <w:numFmt w:val="bullet"/>
      <w:lvlText w:val="-"/>
      <w:lvlJc w:val="left"/>
      <w:pPr>
        <w:ind w:left="1080" w:hanging="360"/>
      </w:pPr>
      <w:rPr>
        <w:rFonts w:ascii="Arial" w:eastAsia="SimSu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6A004241"/>
    <w:multiLevelType w:val="multilevel"/>
    <w:tmpl w:val="F06A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9D4DCC"/>
    <w:multiLevelType w:val="hybridMultilevel"/>
    <w:tmpl w:val="9F503458"/>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29" w15:restartNumberingAfterBreak="0">
    <w:nsid w:val="71C67DC6"/>
    <w:multiLevelType w:val="hybridMultilevel"/>
    <w:tmpl w:val="311A0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37BE9"/>
    <w:multiLevelType w:val="multilevel"/>
    <w:tmpl w:val="FDDA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4A5448"/>
    <w:multiLevelType w:val="hybridMultilevel"/>
    <w:tmpl w:val="7A9E7DD2"/>
    <w:lvl w:ilvl="0" w:tplc="FF36434C">
      <w:start w:val="1"/>
      <w:numFmt w:val="decimal"/>
      <w:lvlText w:val="%1."/>
      <w:lvlJc w:val="left"/>
      <w:pPr>
        <w:ind w:left="1704" w:hanging="996"/>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2" w15:restartNumberingAfterBreak="0">
    <w:nsid w:val="76CB1312"/>
    <w:multiLevelType w:val="hybridMultilevel"/>
    <w:tmpl w:val="6EECB128"/>
    <w:lvl w:ilvl="0" w:tplc="04180003">
      <w:start w:val="1"/>
      <w:numFmt w:val="bullet"/>
      <w:lvlText w:val="o"/>
      <w:lvlJc w:val="left"/>
      <w:pPr>
        <w:ind w:left="1571" w:hanging="360"/>
      </w:pPr>
      <w:rPr>
        <w:rFonts w:ascii="Courier New" w:hAnsi="Courier New" w:cs="Courier New"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33" w15:restartNumberingAfterBreak="0">
    <w:nsid w:val="79325208"/>
    <w:multiLevelType w:val="hybridMultilevel"/>
    <w:tmpl w:val="E29AC0B0"/>
    <w:lvl w:ilvl="0" w:tplc="3C806D32">
      <w:start w:val="1"/>
      <w:numFmt w:val="decimal"/>
      <w:lvlText w:val="%1."/>
      <w:lvlJc w:val="left"/>
      <w:pPr>
        <w:tabs>
          <w:tab w:val="num" w:pos="504"/>
        </w:tabs>
        <w:ind w:left="504" w:hanging="504"/>
      </w:pPr>
      <w:rPr>
        <w:rFonts w:hint="default"/>
        <w:b w:val="0"/>
      </w:rPr>
    </w:lvl>
    <w:lvl w:ilvl="1" w:tplc="F2F081FE">
      <w:start w:val="1"/>
      <w:numFmt w:val="bullet"/>
      <w:lvlText w:val="-"/>
      <w:lvlJc w:val="left"/>
      <w:pPr>
        <w:tabs>
          <w:tab w:val="num" w:pos="1080"/>
        </w:tabs>
        <w:ind w:left="1080" w:firstLine="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C1BAA"/>
    <w:multiLevelType w:val="hybridMultilevel"/>
    <w:tmpl w:val="F292851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D7837A1"/>
    <w:multiLevelType w:val="hybridMultilevel"/>
    <w:tmpl w:val="224034EE"/>
    <w:lvl w:ilvl="0" w:tplc="8670E008">
      <w:start w:val="9"/>
      <w:numFmt w:val="bullet"/>
      <w:lvlText w:val="-"/>
      <w:lvlJc w:val="left"/>
      <w:pPr>
        <w:ind w:left="720" w:hanging="360"/>
      </w:pPr>
      <w:rPr>
        <w:rFonts w:ascii="Arial" w:eastAsia="Times New Roman" w:hAnsi="Arial" w:cs="Arial" w:hint="default"/>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F0421BC"/>
    <w:multiLevelType w:val="hybridMultilevel"/>
    <w:tmpl w:val="B358BC98"/>
    <w:lvl w:ilvl="0" w:tplc="FF36434C">
      <w:start w:val="1"/>
      <w:numFmt w:val="decimal"/>
      <w:lvlText w:val="%1."/>
      <w:lvlJc w:val="left"/>
      <w:pPr>
        <w:ind w:left="1704" w:hanging="996"/>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5"/>
  </w:num>
  <w:num w:numId="2">
    <w:abstractNumId w:val="6"/>
  </w:num>
  <w:num w:numId="3">
    <w:abstractNumId w:val="3"/>
  </w:num>
  <w:num w:numId="4">
    <w:abstractNumId w:val="28"/>
  </w:num>
  <w:num w:numId="5">
    <w:abstractNumId w:val="31"/>
  </w:num>
  <w:num w:numId="6">
    <w:abstractNumId w:val="36"/>
  </w:num>
  <w:num w:numId="7">
    <w:abstractNumId w:val="19"/>
  </w:num>
  <w:num w:numId="8">
    <w:abstractNumId w:val="12"/>
  </w:num>
  <w:num w:numId="9">
    <w:abstractNumId w:val="29"/>
  </w:num>
  <w:num w:numId="10">
    <w:abstractNumId w:val="24"/>
  </w:num>
  <w:num w:numId="11">
    <w:abstractNumId w:val="9"/>
  </w:num>
  <w:num w:numId="12">
    <w:abstractNumId w:val="13"/>
  </w:num>
  <w:num w:numId="13">
    <w:abstractNumId w:val="21"/>
  </w:num>
  <w:num w:numId="14">
    <w:abstractNumId w:val="25"/>
  </w:num>
  <w:num w:numId="15">
    <w:abstractNumId w:val="16"/>
  </w:num>
  <w:num w:numId="16">
    <w:abstractNumId w:val="7"/>
  </w:num>
  <w:num w:numId="17">
    <w:abstractNumId w:val="8"/>
  </w:num>
  <w:num w:numId="18">
    <w:abstractNumId w:val="15"/>
  </w:num>
  <w:num w:numId="19">
    <w:abstractNumId w:val="11"/>
  </w:num>
  <w:num w:numId="20">
    <w:abstractNumId w:val="2"/>
  </w:num>
  <w:num w:numId="21">
    <w:abstractNumId w:val="10"/>
  </w:num>
  <w:num w:numId="22">
    <w:abstractNumId w:val="33"/>
  </w:num>
  <w:num w:numId="23">
    <w:abstractNumId w:val="5"/>
  </w:num>
  <w:num w:numId="24">
    <w:abstractNumId w:val="23"/>
  </w:num>
  <w:num w:numId="25">
    <w:abstractNumId w:val="30"/>
  </w:num>
  <w:num w:numId="26">
    <w:abstractNumId w:val="34"/>
  </w:num>
  <w:num w:numId="27">
    <w:abstractNumId w:val="20"/>
  </w:num>
  <w:num w:numId="28">
    <w:abstractNumId w:val="0"/>
  </w:num>
  <w:num w:numId="29">
    <w:abstractNumId w:val="22"/>
  </w:num>
  <w:num w:numId="30">
    <w:abstractNumId w:val="1"/>
  </w:num>
  <w:num w:numId="31">
    <w:abstractNumId w:val="14"/>
  </w:num>
  <w:num w:numId="32">
    <w:abstractNumId w:val="26"/>
  </w:num>
  <w:num w:numId="33">
    <w:abstractNumId w:val="18"/>
  </w:num>
  <w:num w:numId="34">
    <w:abstractNumId w:val="32"/>
  </w:num>
  <w:num w:numId="35">
    <w:abstractNumId w:val="17"/>
  </w:num>
  <w:num w:numId="36">
    <w:abstractNumId w:val="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96"/>
    <w:rsid w:val="00010B63"/>
    <w:rsid w:val="00012C45"/>
    <w:rsid w:val="00017079"/>
    <w:rsid w:val="00017497"/>
    <w:rsid w:val="000241C5"/>
    <w:rsid w:val="00024C1D"/>
    <w:rsid w:val="00032EAE"/>
    <w:rsid w:val="00033579"/>
    <w:rsid w:val="00037AF6"/>
    <w:rsid w:val="00044A4A"/>
    <w:rsid w:val="00064A25"/>
    <w:rsid w:val="00065B61"/>
    <w:rsid w:val="0007053C"/>
    <w:rsid w:val="00080B05"/>
    <w:rsid w:val="000820C4"/>
    <w:rsid w:val="00087151"/>
    <w:rsid w:val="00093930"/>
    <w:rsid w:val="00095CA7"/>
    <w:rsid w:val="00096485"/>
    <w:rsid w:val="0009709F"/>
    <w:rsid w:val="000A565B"/>
    <w:rsid w:val="000A5EAF"/>
    <w:rsid w:val="000B0FEE"/>
    <w:rsid w:val="000B1E33"/>
    <w:rsid w:val="000B33F3"/>
    <w:rsid w:val="000B343B"/>
    <w:rsid w:val="000B406D"/>
    <w:rsid w:val="000B74BF"/>
    <w:rsid w:val="000C3B3F"/>
    <w:rsid w:val="000C64B6"/>
    <w:rsid w:val="000C7A4D"/>
    <w:rsid w:val="000D3E96"/>
    <w:rsid w:val="000D4475"/>
    <w:rsid w:val="000D49B8"/>
    <w:rsid w:val="000D56B2"/>
    <w:rsid w:val="000D755F"/>
    <w:rsid w:val="000E0955"/>
    <w:rsid w:val="000F099F"/>
    <w:rsid w:val="000F134F"/>
    <w:rsid w:val="000F155E"/>
    <w:rsid w:val="000F5B1B"/>
    <w:rsid w:val="000F69F2"/>
    <w:rsid w:val="000F7C39"/>
    <w:rsid w:val="00101BE1"/>
    <w:rsid w:val="00104479"/>
    <w:rsid w:val="00106207"/>
    <w:rsid w:val="00127218"/>
    <w:rsid w:val="00133E87"/>
    <w:rsid w:val="001359FD"/>
    <w:rsid w:val="001441FA"/>
    <w:rsid w:val="001521F0"/>
    <w:rsid w:val="00152C99"/>
    <w:rsid w:val="0015353F"/>
    <w:rsid w:val="00156E24"/>
    <w:rsid w:val="00157649"/>
    <w:rsid w:val="0016017C"/>
    <w:rsid w:val="00161EA5"/>
    <w:rsid w:val="00162F76"/>
    <w:rsid w:val="00162FDD"/>
    <w:rsid w:val="0016448A"/>
    <w:rsid w:val="00172795"/>
    <w:rsid w:val="00173292"/>
    <w:rsid w:val="001818BD"/>
    <w:rsid w:val="001A6FAE"/>
    <w:rsid w:val="001B2C24"/>
    <w:rsid w:val="001B3C09"/>
    <w:rsid w:val="001B3DA3"/>
    <w:rsid w:val="001B5A83"/>
    <w:rsid w:val="001C2F1A"/>
    <w:rsid w:val="001C5301"/>
    <w:rsid w:val="001D1A96"/>
    <w:rsid w:val="001D4900"/>
    <w:rsid w:val="001D7A9A"/>
    <w:rsid w:val="001E3934"/>
    <w:rsid w:val="001E3D76"/>
    <w:rsid w:val="001E4ED6"/>
    <w:rsid w:val="001E5FBC"/>
    <w:rsid w:val="001F1216"/>
    <w:rsid w:val="001F574E"/>
    <w:rsid w:val="0020073C"/>
    <w:rsid w:val="00201B27"/>
    <w:rsid w:val="00203EA5"/>
    <w:rsid w:val="0020661A"/>
    <w:rsid w:val="002070A1"/>
    <w:rsid w:val="00210A0F"/>
    <w:rsid w:val="002153DD"/>
    <w:rsid w:val="00223E0D"/>
    <w:rsid w:val="00224396"/>
    <w:rsid w:val="002257E1"/>
    <w:rsid w:val="00227F04"/>
    <w:rsid w:val="0023168C"/>
    <w:rsid w:val="00233611"/>
    <w:rsid w:val="00234077"/>
    <w:rsid w:val="002351F1"/>
    <w:rsid w:val="002424F8"/>
    <w:rsid w:val="00245995"/>
    <w:rsid w:val="00251504"/>
    <w:rsid w:val="0025323F"/>
    <w:rsid w:val="0025399A"/>
    <w:rsid w:val="0025540E"/>
    <w:rsid w:val="002604F2"/>
    <w:rsid w:val="00261132"/>
    <w:rsid w:val="0026399E"/>
    <w:rsid w:val="002729BC"/>
    <w:rsid w:val="00273C66"/>
    <w:rsid w:val="002833FE"/>
    <w:rsid w:val="00284A8B"/>
    <w:rsid w:val="002857F1"/>
    <w:rsid w:val="00286B16"/>
    <w:rsid w:val="002876F5"/>
    <w:rsid w:val="00287B29"/>
    <w:rsid w:val="00291E10"/>
    <w:rsid w:val="002961B2"/>
    <w:rsid w:val="002A313D"/>
    <w:rsid w:val="002A4A15"/>
    <w:rsid w:val="002A5D02"/>
    <w:rsid w:val="002B19AA"/>
    <w:rsid w:val="002B3D8E"/>
    <w:rsid w:val="002C0250"/>
    <w:rsid w:val="002D7FF1"/>
    <w:rsid w:val="002E1A52"/>
    <w:rsid w:val="002E40DA"/>
    <w:rsid w:val="002F52A5"/>
    <w:rsid w:val="00300EC3"/>
    <w:rsid w:val="003015C5"/>
    <w:rsid w:val="00301F93"/>
    <w:rsid w:val="00305748"/>
    <w:rsid w:val="00310E2F"/>
    <w:rsid w:val="00311F35"/>
    <w:rsid w:val="00312695"/>
    <w:rsid w:val="00321925"/>
    <w:rsid w:val="00321CCA"/>
    <w:rsid w:val="0032789A"/>
    <w:rsid w:val="003306BA"/>
    <w:rsid w:val="00331FFB"/>
    <w:rsid w:val="00332DC9"/>
    <w:rsid w:val="00340D1F"/>
    <w:rsid w:val="00344364"/>
    <w:rsid w:val="003464B7"/>
    <w:rsid w:val="00356B92"/>
    <w:rsid w:val="00357E32"/>
    <w:rsid w:val="00360244"/>
    <w:rsid w:val="00362322"/>
    <w:rsid w:val="00363A07"/>
    <w:rsid w:val="0036563B"/>
    <w:rsid w:val="00365EDD"/>
    <w:rsid w:val="0037097E"/>
    <w:rsid w:val="00373A9F"/>
    <w:rsid w:val="00374773"/>
    <w:rsid w:val="003755AE"/>
    <w:rsid w:val="00376F59"/>
    <w:rsid w:val="00387333"/>
    <w:rsid w:val="003957FE"/>
    <w:rsid w:val="003A07EC"/>
    <w:rsid w:val="003A1B73"/>
    <w:rsid w:val="003A5139"/>
    <w:rsid w:val="003A5FFE"/>
    <w:rsid w:val="003B1D5B"/>
    <w:rsid w:val="003B295E"/>
    <w:rsid w:val="003B325A"/>
    <w:rsid w:val="003B626A"/>
    <w:rsid w:val="003C716C"/>
    <w:rsid w:val="003C74CB"/>
    <w:rsid w:val="003D273B"/>
    <w:rsid w:val="003D5AD5"/>
    <w:rsid w:val="003D7336"/>
    <w:rsid w:val="003D7716"/>
    <w:rsid w:val="003E2BF4"/>
    <w:rsid w:val="003F34AF"/>
    <w:rsid w:val="003F4CD4"/>
    <w:rsid w:val="003F6C5D"/>
    <w:rsid w:val="003F791E"/>
    <w:rsid w:val="004003F0"/>
    <w:rsid w:val="00403419"/>
    <w:rsid w:val="004073B6"/>
    <w:rsid w:val="00413797"/>
    <w:rsid w:val="00413C5E"/>
    <w:rsid w:val="00415312"/>
    <w:rsid w:val="00417266"/>
    <w:rsid w:val="00432DDC"/>
    <w:rsid w:val="00435C5D"/>
    <w:rsid w:val="00444AC0"/>
    <w:rsid w:val="00447636"/>
    <w:rsid w:val="00450540"/>
    <w:rsid w:val="00450D7A"/>
    <w:rsid w:val="00450FEB"/>
    <w:rsid w:val="004534DF"/>
    <w:rsid w:val="0045451E"/>
    <w:rsid w:val="00466A4E"/>
    <w:rsid w:val="004672C6"/>
    <w:rsid w:val="00470038"/>
    <w:rsid w:val="00470510"/>
    <w:rsid w:val="004708E8"/>
    <w:rsid w:val="00472656"/>
    <w:rsid w:val="00476B78"/>
    <w:rsid w:val="00483DCB"/>
    <w:rsid w:val="00491410"/>
    <w:rsid w:val="004A1700"/>
    <w:rsid w:val="004A6EFD"/>
    <w:rsid w:val="004B1DA1"/>
    <w:rsid w:val="004B2085"/>
    <w:rsid w:val="004B22F8"/>
    <w:rsid w:val="004B6ACB"/>
    <w:rsid w:val="004C1C09"/>
    <w:rsid w:val="004C350E"/>
    <w:rsid w:val="004C7A41"/>
    <w:rsid w:val="004D27C6"/>
    <w:rsid w:val="004D29A8"/>
    <w:rsid w:val="004D3AFA"/>
    <w:rsid w:val="004D763B"/>
    <w:rsid w:val="004D7A77"/>
    <w:rsid w:val="004F30DA"/>
    <w:rsid w:val="004F3BD0"/>
    <w:rsid w:val="004F72A4"/>
    <w:rsid w:val="004F7CA0"/>
    <w:rsid w:val="00501F9F"/>
    <w:rsid w:val="005053CC"/>
    <w:rsid w:val="0050620B"/>
    <w:rsid w:val="00512C0B"/>
    <w:rsid w:val="005154DC"/>
    <w:rsid w:val="005155F8"/>
    <w:rsid w:val="005174FC"/>
    <w:rsid w:val="00527754"/>
    <w:rsid w:val="00531461"/>
    <w:rsid w:val="0053184A"/>
    <w:rsid w:val="00535B87"/>
    <w:rsid w:val="005362FD"/>
    <w:rsid w:val="00537834"/>
    <w:rsid w:val="00540826"/>
    <w:rsid w:val="00542DEE"/>
    <w:rsid w:val="00545879"/>
    <w:rsid w:val="00551360"/>
    <w:rsid w:val="00552DDC"/>
    <w:rsid w:val="005563F0"/>
    <w:rsid w:val="005615A4"/>
    <w:rsid w:val="0056181C"/>
    <w:rsid w:val="00564D35"/>
    <w:rsid w:val="00582E5C"/>
    <w:rsid w:val="0058626D"/>
    <w:rsid w:val="00590D77"/>
    <w:rsid w:val="005914F5"/>
    <w:rsid w:val="00591931"/>
    <w:rsid w:val="00593A96"/>
    <w:rsid w:val="005949AD"/>
    <w:rsid w:val="00596FE5"/>
    <w:rsid w:val="005A441B"/>
    <w:rsid w:val="005A5F1E"/>
    <w:rsid w:val="005A7361"/>
    <w:rsid w:val="005A7AA3"/>
    <w:rsid w:val="005B4579"/>
    <w:rsid w:val="005B56B2"/>
    <w:rsid w:val="005B6D04"/>
    <w:rsid w:val="005C2DDD"/>
    <w:rsid w:val="005C4177"/>
    <w:rsid w:val="005C5276"/>
    <w:rsid w:val="005D0B91"/>
    <w:rsid w:val="005D49B1"/>
    <w:rsid w:val="005D548A"/>
    <w:rsid w:val="005D784D"/>
    <w:rsid w:val="005D7A5F"/>
    <w:rsid w:val="005E521D"/>
    <w:rsid w:val="005E6717"/>
    <w:rsid w:val="005F2FD8"/>
    <w:rsid w:val="00614208"/>
    <w:rsid w:val="0061469B"/>
    <w:rsid w:val="00615169"/>
    <w:rsid w:val="00622B07"/>
    <w:rsid w:val="00625B0D"/>
    <w:rsid w:val="00626EE2"/>
    <w:rsid w:val="0062749C"/>
    <w:rsid w:val="00636785"/>
    <w:rsid w:val="00636EE5"/>
    <w:rsid w:val="00641100"/>
    <w:rsid w:val="00643CD7"/>
    <w:rsid w:val="00643DD0"/>
    <w:rsid w:val="0064519E"/>
    <w:rsid w:val="00645DD4"/>
    <w:rsid w:val="00655577"/>
    <w:rsid w:val="00663AC3"/>
    <w:rsid w:val="00664342"/>
    <w:rsid w:val="0066484A"/>
    <w:rsid w:val="00672222"/>
    <w:rsid w:val="00672541"/>
    <w:rsid w:val="00673F37"/>
    <w:rsid w:val="0067420C"/>
    <w:rsid w:val="00676BA4"/>
    <w:rsid w:val="006778AB"/>
    <w:rsid w:val="0068044A"/>
    <w:rsid w:val="006849C8"/>
    <w:rsid w:val="00685461"/>
    <w:rsid w:val="00685EDB"/>
    <w:rsid w:val="00690596"/>
    <w:rsid w:val="00692283"/>
    <w:rsid w:val="006A2E3D"/>
    <w:rsid w:val="006A5A44"/>
    <w:rsid w:val="006C0433"/>
    <w:rsid w:val="006C2E9B"/>
    <w:rsid w:val="006C4D56"/>
    <w:rsid w:val="006E0607"/>
    <w:rsid w:val="006E116D"/>
    <w:rsid w:val="006E5C63"/>
    <w:rsid w:val="006E6CE1"/>
    <w:rsid w:val="006F43CB"/>
    <w:rsid w:val="006F4C78"/>
    <w:rsid w:val="006F6B49"/>
    <w:rsid w:val="00700098"/>
    <w:rsid w:val="007016AF"/>
    <w:rsid w:val="00705ABD"/>
    <w:rsid w:val="00706104"/>
    <w:rsid w:val="0071243B"/>
    <w:rsid w:val="00712FF1"/>
    <w:rsid w:val="007172D6"/>
    <w:rsid w:val="00723131"/>
    <w:rsid w:val="00726104"/>
    <w:rsid w:val="007326A4"/>
    <w:rsid w:val="007329A4"/>
    <w:rsid w:val="00737C08"/>
    <w:rsid w:val="00741BCC"/>
    <w:rsid w:val="00741C03"/>
    <w:rsid w:val="0074385E"/>
    <w:rsid w:val="00744E64"/>
    <w:rsid w:val="00744ECA"/>
    <w:rsid w:val="00746F3E"/>
    <w:rsid w:val="0075003F"/>
    <w:rsid w:val="0075010A"/>
    <w:rsid w:val="00751251"/>
    <w:rsid w:val="00751F45"/>
    <w:rsid w:val="007523EF"/>
    <w:rsid w:val="007543B5"/>
    <w:rsid w:val="00756808"/>
    <w:rsid w:val="00762B33"/>
    <w:rsid w:val="0076521B"/>
    <w:rsid w:val="00766312"/>
    <w:rsid w:val="00767B3A"/>
    <w:rsid w:val="007705AB"/>
    <w:rsid w:val="007827F9"/>
    <w:rsid w:val="007829C6"/>
    <w:rsid w:val="00782E58"/>
    <w:rsid w:val="00793476"/>
    <w:rsid w:val="0079359B"/>
    <w:rsid w:val="007978C8"/>
    <w:rsid w:val="007A11CB"/>
    <w:rsid w:val="007A3C75"/>
    <w:rsid w:val="007A4F10"/>
    <w:rsid w:val="007A5C72"/>
    <w:rsid w:val="007A7477"/>
    <w:rsid w:val="007B0C24"/>
    <w:rsid w:val="007B0E61"/>
    <w:rsid w:val="007B340E"/>
    <w:rsid w:val="007B4CBD"/>
    <w:rsid w:val="007B70C5"/>
    <w:rsid w:val="007B74AB"/>
    <w:rsid w:val="007C2681"/>
    <w:rsid w:val="007C2A54"/>
    <w:rsid w:val="007C3301"/>
    <w:rsid w:val="007C3636"/>
    <w:rsid w:val="007C6BA6"/>
    <w:rsid w:val="007D6583"/>
    <w:rsid w:val="007E3F9F"/>
    <w:rsid w:val="007E5CB7"/>
    <w:rsid w:val="007E7878"/>
    <w:rsid w:val="007F11AF"/>
    <w:rsid w:val="007F422C"/>
    <w:rsid w:val="007F4CD0"/>
    <w:rsid w:val="007F5891"/>
    <w:rsid w:val="00814E58"/>
    <w:rsid w:val="008201FD"/>
    <w:rsid w:val="0082021E"/>
    <w:rsid w:val="008212DC"/>
    <w:rsid w:val="00823658"/>
    <w:rsid w:val="00826FBD"/>
    <w:rsid w:val="00827DA4"/>
    <w:rsid w:val="008330A2"/>
    <w:rsid w:val="00833880"/>
    <w:rsid w:val="008376D7"/>
    <w:rsid w:val="00837C5F"/>
    <w:rsid w:val="00843013"/>
    <w:rsid w:val="00847DFD"/>
    <w:rsid w:val="00852524"/>
    <w:rsid w:val="00852741"/>
    <w:rsid w:val="008546B0"/>
    <w:rsid w:val="0085586A"/>
    <w:rsid w:val="008573EF"/>
    <w:rsid w:val="0085756B"/>
    <w:rsid w:val="0086194F"/>
    <w:rsid w:val="00866CD6"/>
    <w:rsid w:val="00873FA2"/>
    <w:rsid w:val="00880AF1"/>
    <w:rsid w:val="0088141D"/>
    <w:rsid w:val="00883ECD"/>
    <w:rsid w:val="00884CD5"/>
    <w:rsid w:val="00884DDE"/>
    <w:rsid w:val="00885513"/>
    <w:rsid w:val="00885596"/>
    <w:rsid w:val="00886D9C"/>
    <w:rsid w:val="0088719B"/>
    <w:rsid w:val="008929A8"/>
    <w:rsid w:val="0089363E"/>
    <w:rsid w:val="00893844"/>
    <w:rsid w:val="00894936"/>
    <w:rsid w:val="00896B5B"/>
    <w:rsid w:val="008A1799"/>
    <w:rsid w:val="008A3438"/>
    <w:rsid w:val="008A39F6"/>
    <w:rsid w:val="008B2600"/>
    <w:rsid w:val="008B79EB"/>
    <w:rsid w:val="008C53F6"/>
    <w:rsid w:val="008C5B63"/>
    <w:rsid w:val="008E0859"/>
    <w:rsid w:val="008E0D6D"/>
    <w:rsid w:val="008E1DC5"/>
    <w:rsid w:val="008E75BA"/>
    <w:rsid w:val="00900DB9"/>
    <w:rsid w:val="00901116"/>
    <w:rsid w:val="009017B6"/>
    <w:rsid w:val="009020C0"/>
    <w:rsid w:val="00907DDF"/>
    <w:rsid w:val="00907DE9"/>
    <w:rsid w:val="00910B16"/>
    <w:rsid w:val="009130A0"/>
    <w:rsid w:val="009169A5"/>
    <w:rsid w:val="0091700C"/>
    <w:rsid w:val="009207E5"/>
    <w:rsid w:val="00923289"/>
    <w:rsid w:val="009309E2"/>
    <w:rsid w:val="00931210"/>
    <w:rsid w:val="00931615"/>
    <w:rsid w:val="00936C30"/>
    <w:rsid w:val="00941953"/>
    <w:rsid w:val="009438E4"/>
    <w:rsid w:val="00953F2C"/>
    <w:rsid w:val="009560F0"/>
    <w:rsid w:val="0096159D"/>
    <w:rsid w:val="00962BF1"/>
    <w:rsid w:val="00963354"/>
    <w:rsid w:val="00965C24"/>
    <w:rsid w:val="0096734F"/>
    <w:rsid w:val="00967BE9"/>
    <w:rsid w:val="009707AA"/>
    <w:rsid w:val="00973A0A"/>
    <w:rsid w:val="00977985"/>
    <w:rsid w:val="00992160"/>
    <w:rsid w:val="00997678"/>
    <w:rsid w:val="00997857"/>
    <w:rsid w:val="009A4404"/>
    <w:rsid w:val="009A4BC2"/>
    <w:rsid w:val="009A79DD"/>
    <w:rsid w:val="009B239E"/>
    <w:rsid w:val="009B33EA"/>
    <w:rsid w:val="009B730A"/>
    <w:rsid w:val="009C3E48"/>
    <w:rsid w:val="009C5448"/>
    <w:rsid w:val="009D4184"/>
    <w:rsid w:val="009D5C94"/>
    <w:rsid w:val="009E1D1A"/>
    <w:rsid w:val="009E3496"/>
    <w:rsid w:val="009E47E4"/>
    <w:rsid w:val="009F3E4A"/>
    <w:rsid w:val="00A00FF3"/>
    <w:rsid w:val="00A06244"/>
    <w:rsid w:val="00A06A2A"/>
    <w:rsid w:val="00A07D5F"/>
    <w:rsid w:val="00A12D08"/>
    <w:rsid w:val="00A135CC"/>
    <w:rsid w:val="00A165B2"/>
    <w:rsid w:val="00A22991"/>
    <w:rsid w:val="00A24BD2"/>
    <w:rsid w:val="00A25B07"/>
    <w:rsid w:val="00A30694"/>
    <w:rsid w:val="00A3282A"/>
    <w:rsid w:val="00A3610E"/>
    <w:rsid w:val="00A42C96"/>
    <w:rsid w:val="00A46EDE"/>
    <w:rsid w:val="00A510EC"/>
    <w:rsid w:val="00A51107"/>
    <w:rsid w:val="00A523EC"/>
    <w:rsid w:val="00A5667A"/>
    <w:rsid w:val="00A668DB"/>
    <w:rsid w:val="00A71AF8"/>
    <w:rsid w:val="00A8222F"/>
    <w:rsid w:val="00A82386"/>
    <w:rsid w:val="00A87815"/>
    <w:rsid w:val="00A93082"/>
    <w:rsid w:val="00A93C70"/>
    <w:rsid w:val="00A9759F"/>
    <w:rsid w:val="00AA1660"/>
    <w:rsid w:val="00AA253A"/>
    <w:rsid w:val="00AA2F67"/>
    <w:rsid w:val="00AB5A1E"/>
    <w:rsid w:val="00AB6D7D"/>
    <w:rsid w:val="00AB7482"/>
    <w:rsid w:val="00AC1E6D"/>
    <w:rsid w:val="00AD0151"/>
    <w:rsid w:val="00AD1730"/>
    <w:rsid w:val="00AD2E0B"/>
    <w:rsid w:val="00AD3DC7"/>
    <w:rsid w:val="00AD5883"/>
    <w:rsid w:val="00AE57A1"/>
    <w:rsid w:val="00AE6E5C"/>
    <w:rsid w:val="00AF4E87"/>
    <w:rsid w:val="00AF6F0E"/>
    <w:rsid w:val="00B00784"/>
    <w:rsid w:val="00B02388"/>
    <w:rsid w:val="00B10C22"/>
    <w:rsid w:val="00B123C6"/>
    <w:rsid w:val="00B14A1D"/>
    <w:rsid w:val="00B17856"/>
    <w:rsid w:val="00B21D08"/>
    <w:rsid w:val="00B252C1"/>
    <w:rsid w:val="00B26BE3"/>
    <w:rsid w:val="00B30525"/>
    <w:rsid w:val="00B31574"/>
    <w:rsid w:val="00B326CE"/>
    <w:rsid w:val="00B338F1"/>
    <w:rsid w:val="00B4561E"/>
    <w:rsid w:val="00B50D3D"/>
    <w:rsid w:val="00B51D36"/>
    <w:rsid w:val="00B51FFB"/>
    <w:rsid w:val="00B613C4"/>
    <w:rsid w:val="00B61D79"/>
    <w:rsid w:val="00B63C84"/>
    <w:rsid w:val="00B70528"/>
    <w:rsid w:val="00B763B5"/>
    <w:rsid w:val="00B76B3F"/>
    <w:rsid w:val="00B7700B"/>
    <w:rsid w:val="00B820A8"/>
    <w:rsid w:val="00B82C2C"/>
    <w:rsid w:val="00B83A9B"/>
    <w:rsid w:val="00B87A75"/>
    <w:rsid w:val="00B91BFB"/>
    <w:rsid w:val="00B94278"/>
    <w:rsid w:val="00B9658F"/>
    <w:rsid w:val="00B96900"/>
    <w:rsid w:val="00BA3509"/>
    <w:rsid w:val="00BA3ACA"/>
    <w:rsid w:val="00BA4445"/>
    <w:rsid w:val="00BA77EF"/>
    <w:rsid w:val="00BB1DCC"/>
    <w:rsid w:val="00BB3AB8"/>
    <w:rsid w:val="00BB523A"/>
    <w:rsid w:val="00BC3600"/>
    <w:rsid w:val="00BC4900"/>
    <w:rsid w:val="00BC4AF9"/>
    <w:rsid w:val="00BE0573"/>
    <w:rsid w:val="00BE3579"/>
    <w:rsid w:val="00BF18F2"/>
    <w:rsid w:val="00BF19D0"/>
    <w:rsid w:val="00BF2752"/>
    <w:rsid w:val="00BF4996"/>
    <w:rsid w:val="00BF4F60"/>
    <w:rsid w:val="00BF614D"/>
    <w:rsid w:val="00C02D7B"/>
    <w:rsid w:val="00C11871"/>
    <w:rsid w:val="00C1242D"/>
    <w:rsid w:val="00C13476"/>
    <w:rsid w:val="00C14E44"/>
    <w:rsid w:val="00C200B8"/>
    <w:rsid w:val="00C21C91"/>
    <w:rsid w:val="00C26DC9"/>
    <w:rsid w:val="00C338DE"/>
    <w:rsid w:val="00C33D31"/>
    <w:rsid w:val="00C36708"/>
    <w:rsid w:val="00C3739C"/>
    <w:rsid w:val="00C46635"/>
    <w:rsid w:val="00C479CF"/>
    <w:rsid w:val="00C53BBA"/>
    <w:rsid w:val="00C67E75"/>
    <w:rsid w:val="00C77C6A"/>
    <w:rsid w:val="00C90DD9"/>
    <w:rsid w:val="00CA17DC"/>
    <w:rsid w:val="00CA4FCB"/>
    <w:rsid w:val="00CA55F5"/>
    <w:rsid w:val="00CA68AD"/>
    <w:rsid w:val="00CB1D06"/>
    <w:rsid w:val="00CC1830"/>
    <w:rsid w:val="00CC3858"/>
    <w:rsid w:val="00CC41AA"/>
    <w:rsid w:val="00CC53A7"/>
    <w:rsid w:val="00CD0538"/>
    <w:rsid w:val="00CD3425"/>
    <w:rsid w:val="00CD47DB"/>
    <w:rsid w:val="00CD4F61"/>
    <w:rsid w:val="00CE4E64"/>
    <w:rsid w:val="00CF0C86"/>
    <w:rsid w:val="00CF23B8"/>
    <w:rsid w:val="00D0237E"/>
    <w:rsid w:val="00D04D67"/>
    <w:rsid w:val="00D06AD1"/>
    <w:rsid w:val="00D1065B"/>
    <w:rsid w:val="00D220D7"/>
    <w:rsid w:val="00D23DFF"/>
    <w:rsid w:val="00D305A4"/>
    <w:rsid w:val="00D3244D"/>
    <w:rsid w:val="00D379AE"/>
    <w:rsid w:val="00D37DBB"/>
    <w:rsid w:val="00D43B14"/>
    <w:rsid w:val="00D451BB"/>
    <w:rsid w:val="00D45849"/>
    <w:rsid w:val="00D52552"/>
    <w:rsid w:val="00D57B51"/>
    <w:rsid w:val="00D60DE7"/>
    <w:rsid w:val="00D61B0D"/>
    <w:rsid w:val="00D63B89"/>
    <w:rsid w:val="00D67F3F"/>
    <w:rsid w:val="00D730AF"/>
    <w:rsid w:val="00D75408"/>
    <w:rsid w:val="00D76AFF"/>
    <w:rsid w:val="00D853F8"/>
    <w:rsid w:val="00D91715"/>
    <w:rsid w:val="00DA23B5"/>
    <w:rsid w:val="00DB205A"/>
    <w:rsid w:val="00DB4EBE"/>
    <w:rsid w:val="00DC4BA1"/>
    <w:rsid w:val="00DC6F46"/>
    <w:rsid w:val="00DD5576"/>
    <w:rsid w:val="00DE1987"/>
    <w:rsid w:val="00DE39A8"/>
    <w:rsid w:val="00DE7D0A"/>
    <w:rsid w:val="00DF552C"/>
    <w:rsid w:val="00DF6882"/>
    <w:rsid w:val="00E04AF6"/>
    <w:rsid w:val="00E0583B"/>
    <w:rsid w:val="00E10221"/>
    <w:rsid w:val="00E24F86"/>
    <w:rsid w:val="00E257B0"/>
    <w:rsid w:val="00E26F3F"/>
    <w:rsid w:val="00E467C8"/>
    <w:rsid w:val="00E64293"/>
    <w:rsid w:val="00E753C1"/>
    <w:rsid w:val="00E754FE"/>
    <w:rsid w:val="00E80C52"/>
    <w:rsid w:val="00E82E25"/>
    <w:rsid w:val="00E83A4F"/>
    <w:rsid w:val="00E856B7"/>
    <w:rsid w:val="00E9229A"/>
    <w:rsid w:val="00E922C3"/>
    <w:rsid w:val="00E94E1F"/>
    <w:rsid w:val="00E94FBB"/>
    <w:rsid w:val="00EC0A3D"/>
    <w:rsid w:val="00EC2AF6"/>
    <w:rsid w:val="00EC5EB7"/>
    <w:rsid w:val="00EC5F1D"/>
    <w:rsid w:val="00EC7C75"/>
    <w:rsid w:val="00EE059C"/>
    <w:rsid w:val="00EE0E8A"/>
    <w:rsid w:val="00EF24EF"/>
    <w:rsid w:val="00EF41A7"/>
    <w:rsid w:val="00EF5F1E"/>
    <w:rsid w:val="00F00A18"/>
    <w:rsid w:val="00F0496B"/>
    <w:rsid w:val="00F16B67"/>
    <w:rsid w:val="00F20EE2"/>
    <w:rsid w:val="00F216DF"/>
    <w:rsid w:val="00F2580E"/>
    <w:rsid w:val="00F2722C"/>
    <w:rsid w:val="00F27E39"/>
    <w:rsid w:val="00F32215"/>
    <w:rsid w:val="00F3478D"/>
    <w:rsid w:val="00F35FBE"/>
    <w:rsid w:val="00F3664B"/>
    <w:rsid w:val="00F36B8B"/>
    <w:rsid w:val="00F47538"/>
    <w:rsid w:val="00F5058C"/>
    <w:rsid w:val="00F50DC5"/>
    <w:rsid w:val="00F55BA5"/>
    <w:rsid w:val="00F60B35"/>
    <w:rsid w:val="00F6564D"/>
    <w:rsid w:val="00F65F43"/>
    <w:rsid w:val="00F6765D"/>
    <w:rsid w:val="00F75A58"/>
    <w:rsid w:val="00F85BA9"/>
    <w:rsid w:val="00F97F05"/>
    <w:rsid w:val="00FA1BBE"/>
    <w:rsid w:val="00FA38C1"/>
    <w:rsid w:val="00FA4053"/>
    <w:rsid w:val="00FA52FB"/>
    <w:rsid w:val="00FB073F"/>
    <w:rsid w:val="00FB0763"/>
    <w:rsid w:val="00FB1430"/>
    <w:rsid w:val="00FB38E9"/>
    <w:rsid w:val="00FB53C7"/>
    <w:rsid w:val="00FB6713"/>
    <w:rsid w:val="00FC46A2"/>
    <w:rsid w:val="00FC46ED"/>
    <w:rsid w:val="00FC7101"/>
    <w:rsid w:val="00FC7B19"/>
    <w:rsid w:val="00FD20E4"/>
    <w:rsid w:val="00FD375B"/>
    <w:rsid w:val="00FD5217"/>
    <w:rsid w:val="00FD604C"/>
    <w:rsid w:val="00FD64EA"/>
    <w:rsid w:val="00FE4CB8"/>
    <w:rsid w:val="00FE5C52"/>
    <w:rsid w:val="00FE7FA7"/>
    <w:rsid w:val="00FF40FC"/>
    <w:rsid w:val="00FF53EA"/>
    <w:rsid w:val="00FF62F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58DF"/>
  <w15:docId w15:val="{13769B38-14CB-49E1-BB55-A36B70C4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A0F"/>
  </w:style>
  <w:style w:type="paragraph" w:styleId="Heading3">
    <w:name w:val="heading 3"/>
    <w:aliases w:val="3 Kop TSG"/>
    <w:basedOn w:val="Normal"/>
    <w:next w:val="Normal"/>
    <w:link w:val="Heading3Char"/>
    <w:qFormat/>
    <w:rsid w:val="00737C08"/>
    <w:pPr>
      <w:numPr>
        <w:ilvl w:val="2"/>
        <w:numId w:val="10"/>
      </w:numPr>
      <w:spacing w:before="480" w:after="120" w:line="360" w:lineRule="auto"/>
      <w:ind w:left="0" w:firstLine="0"/>
      <w:outlineLvl w:val="2"/>
    </w:pPr>
    <w:rPr>
      <w:rFonts w:ascii="Arial" w:eastAsia="Times New Roman" w:hAnsi="Arial" w:cs="Arial"/>
      <w:b/>
      <w:color w:val="80808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A54"/>
    <w:rPr>
      <w:rFonts w:ascii="Tahoma" w:hAnsi="Tahoma" w:cs="Tahoma"/>
      <w:sz w:val="16"/>
      <w:szCs w:val="16"/>
    </w:rPr>
  </w:style>
  <w:style w:type="paragraph" w:styleId="Caption">
    <w:name w:val="caption"/>
    <w:basedOn w:val="Normal"/>
    <w:next w:val="Normal"/>
    <w:uiPriority w:val="35"/>
    <w:unhideWhenUsed/>
    <w:qFormat/>
    <w:rsid w:val="003464B7"/>
    <w:pPr>
      <w:spacing w:line="240" w:lineRule="auto"/>
    </w:pPr>
    <w:rPr>
      <w:b/>
      <w:bCs/>
      <w:color w:val="4F81BD" w:themeColor="accent1"/>
      <w:sz w:val="18"/>
      <w:szCs w:val="18"/>
    </w:rPr>
  </w:style>
  <w:style w:type="table" w:styleId="TableGrid">
    <w:name w:val="Table Grid"/>
    <w:basedOn w:val="TableNormal"/>
    <w:uiPriority w:val="59"/>
    <w:rsid w:val="00F3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64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D35"/>
  </w:style>
  <w:style w:type="paragraph" w:styleId="Footer">
    <w:name w:val="footer"/>
    <w:basedOn w:val="Normal"/>
    <w:link w:val="FooterChar"/>
    <w:uiPriority w:val="99"/>
    <w:unhideWhenUsed/>
    <w:rsid w:val="00564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D35"/>
  </w:style>
  <w:style w:type="paragraph" w:styleId="NormalWeb">
    <w:name w:val="Normal (Web)"/>
    <w:basedOn w:val="Normal"/>
    <w:uiPriority w:val="99"/>
    <w:unhideWhenUsed/>
    <w:rsid w:val="003A07E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aliases w:val="Akapit z listą BS,Outlines a.b.c.,List_Paragraph,Multilevel para_II,Akapit z lista BS,List Paragraph2,Listă paragraf1"/>
    <w:basedOn w:val="Normal"/>
    <w:link w:val="ListParagraphChar"/>
    <w:uiPriority w:val="34"/>
    <w:qFormat/>
    <w:rsid w:val="00B82C2C"/>
    <w:pPr>
      <w:ind w:left="720"/>
      <w:contextualSpacing/>
    </w:pPr>
  </w:style>
  <w:style w:type="character" w:styleId="Hyperlink">
    <w:name w:val="Hyperlink"/>
    <w:basedOn w:val="DefaultParagraphFont"/>
    <w:uiPriority w:val="99"/>
    <w:unhideWhenUsed/>
    <w:rsid w:val="00DE7D0A"/>
    <w:rPr>
      <w:color w:val="0000FF" w:themeColor="hyperlink"/>
      <w:u w:val="single"/>
    </w:rPr>
  </w:style>
  <w:style w:type="character" w:styleId="FollowedHyperlink">
    <w:name w:val="FollowedHyperlink"/>
    <w:basedOn w:val="DefaultParagraphFont"/>
    <w:uiPriority w:val="99"/>
    <w:semiHidden/>
    <w:unhideWhenUsed/>
    <w:rsid w:val="0015353F"/>
    <w:rPr>
      <w:color w:val="800080" w:themeColor="followedHyperlink"/>
      <w:u w:val="single"/>
    </w:rPr>
  </w:style>
  <w:style w:type="character" w:customStyle="1" w:styleId="Heading3Char">
    <w:name w:val="Heading 3 Char"/>
    <w:aliases w:val="3 Kop TSG Char"/>
    <w:basedOn w:val="DefaultParagraphFont"/>
    <w:link w:val="Heading3"/>
    <w:rsid w:val="00737C08"/>
    <w:rPr>
      <w:rFonts w:ascii="Arial" w:eastAsia="Times New Roman" w:hAnsi="Arial" w:cs="Arial"/>
      <w:b/>
      <w:color w:val="808080"/>
      <w:sz w:val="24"/>
      <w:lang w:val="en-GB"/>
    </w:rPr>
  </w:style>
  <w:style w:type="paragraph" w:customStyle="1" w:styleId="ListParagraph1">
    <w:name w:val="List Paragraph1"/>
    <w:basedOn w:val="Normal"/>
    <w:qFormat/>
    <w:rsid w:val="00737C08"/>
    <w:pPr>
      <w:ind w:left="720"/>
      <w:contextualSpacing/>
    </w:pPr>
    <w:rPr>
      <w:rFonts w:ascii="Calibri" w:eastAsia="Times New Roman" w:hAnsi="Calibri" w:cs="Times New Roman"/>
      <w:lang w:val="en-US"/>
    </w:rPr>
  </w:style>
  <w:style w:type="character" w:customStyle="1" w:styleId="hps">
    <w:name w:val="hps"/>
    <w:basedOn w:val="DefaultParagraphFont"/>
    <w:rsid w:val="00737C08"/>
  </w:style>
  <w:style w:type="paragraph" w:customStyle="1" w:styleId="Default">
    <w:name w:val="Default"/>
    <w:rsid w:val="00737C08"/>
    <w:pPr>
      <w:autoSpaceDE w:val="0"/>
      <w:autoSpaceDN w:val="0"/>
      <w:adjustRightInd w:val="0"/>
      <w:spacing w:after="0" w:line="240" w:lineRule="auto"/>
    </w:pPr>
    <w:rPr>
      <w:rFonts w:ascii="Trebuchet MS" w:eastAsia="Times New Roman" w:hAnsi="Trebuchet MS" w:cs="Trebuchet MS"/>
      <w:color w:val="000000"/>
      <w:sz w:val="24"/>
      <w:szCs w:val="24"/>
      <w:lang w:val="en-US"/>
    </w:rPr>
  </w:style>
  <w:style w:type="character" w:styleId="Strong">
    <w:name w:val="Strong"/>
    <w:basedOn w:val="DefaultParagraphFont"/>
    <w:uiPriority w:val="22"/>
    <w:qFormat/>
    <w:rsid w:val="00A510EC"/>
    <w:rPr>
      <w:b/>
      <w:bCs/>
    </w:rPr>
  </w:style>
  <w:style w:type="character" w:styleId="Emphasis">
    <w:name w:val="Emphasis"/>
    <w:basedOn w:val="DefaultParagraphFont"/>
    <w:uiPriority w:val="20"/>
    <w:qFormat/>
    <w:rsid w:val="00A510EC"/>
    <w:rPr>
      <w:i/>
      <w:iCs/>
    </w:rPr>
  </w:style>
  <w:style w:type="paragraph" w:customStyle="1" w:styleId="doc-ti">
    <w:name w:val="doc-ti"/>
    <w:basedOn w:val="Normal"/>
    <w:rsid w:val="00A510E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Normal1">
    <w:name w:val="Normal1"/>
    <w:basedOn w:val="Normal"/>
    <w:rsid w:val="00A510EC"/>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super">
    <w:name w:val="super"/>
    <w:basedOn w:val="DefaultParagraphFont"/>
    <w:rsid w:val="00A510EC"/>
  </w:style>
  <w:style w:type="character" w:customStyle="1" w:styleId="ListParagraphChar">
    <w:name w:val="List Paragraph Char"/>
    <w:aliases w:val="Akapit z listą BS Char,Outlines a.b.c. Char,List_Paragraph Char,Multilevel para_II Char,Akapit z lista BS Char,List Paragraph2 Char,Listă paragraf1 Char"/>
    <w:link w:val="ListParagraph"/>
    <w:uiPriority w:val="34"/>
    <w:locked/>
    <w:rsid w:val="00FA38C1"/>
  </w:style>
  <w:style w:type="table" w:customStyle="1" w:styleId="GridTable5Dark-Accent61">
    <w:name w:val="Grid Table 5 Dark - Accent 61"/>
    <w:basedOn w:val="TableNormal"/>
    <w:uiPriority w:val="50"/>
    <w:rsid w:val="00EE0E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epname">
    <w:name w:val="ep_name"/>
    <w:basedOn w:val="DefaultParagraphFont"/>
    <w:rsid w:val="000B0FEE"/>
  </w:style>
  <w:style w:type="character" w:customStyle="1" w:styleId="font-weight-bold">
    <w:name w:val="font-weight-bold"/>
    <w:basedOn w:val="DefaultParagraphFont"/>
    <w:rsid w:val="00417266"/>
  </w:style>
  <w:style w:type="paragraph" w:customStyle="1" w:styleId="arial11pttext">
    <w:name w:val="arial11pttext"/>
    <w:basedOn w:val="Normal"/>
    <w:rsid w:val="0023168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GridTable5Dark-Accent6">
    <w:name w:val="Grid Table 5 Dark Accent 6"/>
    <w:basedOn w:val="TableNormal"/>
    <w:uiPriority w:val="50"/>
    <w:rsid w:val="00E85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ep-wysiwigparagraph">
    <w:name w:val="ep-wysiwig_paragraph"/>
    <w:basedOn w:val="Normal"/>
    <w:rsid w:val="00A93C7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258">
      <w:bodyDiv w:val="1"/>
      <w:marLeft w:val="0"/>
      <w:marRight w:val="0"/>
      <w:marTop w:val="0"/>
      <w:marBottom w:val="0"/>
      <w:divBdr>
        <w:top w:val="none" w:sz="0" w:space="0" w:color="auto"/>
        <w:left w:val="none" w:sz="0" w:space="0" w:color="auto"/>
        <w:bottom w:val="none" w:sz="0" w:space="0" w:color="auto"/>
        <w:right w:val="none" w:sz="0" w:space="0" w:color="auto"/>
      </w:divBdr>
    </w:div>
    <w:div w:id="69469267">
      <w:bodyDiv w:val="1"/>
      <w:marLeft w:val="0"/>
      <w:marRight w:val="0"/>
      <w:marTop w:val="0"/>
      <w:marBottom w:val="0"/>
      <w:divBdr>
        <w:top w:val="none" w:sz="0" w:space="0" w:color="auto"/>
        <w:left w:val="none" w:sz="0" w:space="0" w:color="auto"/>
        <w:bottom w:val="none" w:sz="0" w:space="0" w:color="auto"/>
        <w:right w:val="none" w:sz="0" w:space="0" w:color="auto"/>
      </w:divBdr>
    </w:div>
    <w:div w:id="80564871">
      <w:bodyDiv w:val="1"/>
      <w:marLeft w:val="0"/>
      <w:marRight w:val="0"/>
      <w:marTop w:val="0"/>
      <w:marBottom w:val="0"/>
      <w:divBdr>
        <w:top w:val="none" w:sz="0" w:space="0" w:color="auto"/>
        <w:left w:val="none" w:sz="0" w:space="0" w:color="auto"/>
        <w:bottom w:val="none" w:sz="0" w:space="0" w:color="auto"/>
        <w:right w:val="none" w:sz="0" w:space="0" w:color="auto"/>
      </w:divBdr>
    </w:div>
    <w:div w:id="97455740">
      <w:bodyDiv w:val="1"/>
      <w:marLeft w:val="0"/>
      <w:marRight w:val="0"/>
      <w:marTop w:val="0"/>
      <w:marBottom w:val="0"/>
      <w:divBdr>
        <w:top w:val="none" w:sz="0" w:space="0" w:color="auto"/>
        <w:left w:val="none" w:sz="0" w:space="0" w:color="auto"/>
        <w:bottom w:val="none" w:sz="0" w:space="0" w:color="auto"/>
        <w:right w:val="none" w:sz="0" w:space="0" w:color="auto"/>
      </w:divBdr>
    </w:div>
    <w:div w:id="209148406">
      <w:bodyDiv w:val="1"/>
      <w:marLeft w:val="0"/>
      <w:marRight w:val="0"/>
      <w:marTop w:val="0"/>
      <w:marBottom w:val="0"/>
      <w:divBdr>
        <w:top w:val="none" w:sz="0" w:space="0" w:color="auto"/>
        <w:left w:val="none" w:sz="0" w:space="0" w:color="auto"/>
        <w:bottom w:val="none" w:sz="0" w:space="0" w:color="auto"/>
        <w:right w:val="none" w:sz="0" w:space="0" w:color="auto"/>
      </w:divBdr>
    </w:div>
    <w:div w:id="210073694">
      <w:bodyDiv w:val="1"/>
      <w:marLeft w:val="0"/>
      <w:marRight w:val="0"/>
      <w:marTop w:val="0"/>
      <w:marBottom w:val="0"/>
      <w:divBdr>
        <w:top w:val="none" w:sz="0" w:space="0" w:color="auto"/>
        <w:left w:val="none" w:sz="0" w:space="0" w:color="auto"/>
        <w:bottom w:val="none" w:sz="0" w:space="0" w:color="auto"/>
        <w:right w:val="none" w:sz="0" w:space="0" w:color="auto"/>
      </w:divBdr>
    </w:div>
    <w:div w:id="324169219">
      <w:bodyDiv w:val="1"/>
      <w:marLeft w:val="0"/>
      <w:marRight w:val="0"/>
      <w:marTop w:val="0"/>
      <w:marBottom w:val="0"/>
      <w:divBdr>
        <w:top w:val="none" w:sz="0" w:space="0" w:color="auto"/>
        <w:left w:val="none" w:sz="0" w:space="0" w:color="auto"/>
        <w:bottom w:val="none" w:sz="0" w:space="0" w:color="auto"/>
        <w:right w:val="none" w:sz="0" w:space="0" w:color="auto"/>
      </w:divBdr>
    </w:div>
    <w:div w:id="326594005">
      <w:bodyDiv w:val="1"/>
      <w:marLeft w:val="0"/>
      <w:marRight w:val="0"/>
      <w:marTop w:val="0"/>
      <w:marBottom w:val="0"/>
      <w:divBdr>
        <w:top w:val="none" w:sz="0" w:space="0" w:color="auto"/>
        <w:left w:val="none" w:sz="0" w:space="0" w:color="auto"/>
        <w:bottom w:val="none" w:sz="0" w:space="0" w:color="auto"/>
        <w:right w:val="none" w:sz="0" w:space="0" w:color="auto"/>
      </w:divBdr>
    </w:div>
    <w:div w:id="440759297">
      <w:bodyDiv w:val="1"/>
      <w:marLeft w:val="0"/>
      <w:marRight w:val="0"/>
      <w:marTop w:val="0"/>
      <w:marBottom w:val="0"/>
      <w:divBdr>
        <w:top w:val="none" w:sz="0" w:space="0" w:color="auto"/>
        <w:left w:val="none" w:sz="0" w:space="0" w:color="auto"/>
        <w:bottom w:val="none" w:sz="0" w:space="0" w:color="auto"/>
        <w:right w:val="none" w:sz="0" w:space="0" w:color="auto"/>
      </w:divBdr>
    </w:div>
    <w:div w:id="457794482">
      <w:bodyDiv w:val="1"/>
      <w:marLeft w:val="0"/>
      <w:marRight w:val="0"/>
      <w:marTop w:val="0"/>
      <w:marBottom w:val="0"/>
      <w:divBdr>
        <w:top w:val="none" w:sz="0" w:space="0" w:color="auto"/>
        <w:left w:val="none" w:sz="0" w:space="0" w:color="auto"/>
        <w:bottom w:val="none" w:sz="0" w:space="0" w:color="auto"/>
        <w:right w:val="none" w:sz="0" w:space="0" w:color="auto"/>
      </w:divBdr>
    </w:div>
    <w:div w:id="506479567">
      <w:bodyDiv w:val="1"/>
      <w:marLeft w:val="0"/>
      <w:marRight w:val="0"/>
      <w:marTop w:val="0"/>
      <w:marBottom w:val="0"/>
      <w:divBdr>
        <w:top w:val="none" w:sz="0" w:space="0" w:color="auto"/>
        <w:left w:val="none" w:sz="0" w:space="0" w:color="auto"/>
        <w:bottom w:val="none" w:sz="0" w:space="0" w:color="auto"/>
        <w:right w:val="none" w:sz="0" w:space="0" w:color="auto"/>
      </w:divBdr>
    </w:div>
    <w:div w:id="581568169">
      <w:bodyDiv w:val="1"/>
      <w:marLeft w:val="0"/>
      <w:marRight w:val="0"/>
      <w:marTop w:val="0"/>
      <w:marBottom w:val="0"/>
      <w:divBdr>
        <w:top w:val="none" w:sz="0" w:space="0" w:color="auto"/>
        <w:left w:val="none" w:sz="0" w:space="0" w:color="auto"/>
        <w:bottom w:val="none" w:sz="0" w:space="0" w:color="auto"/>
        <w:right w:val="none" w:sz="0" w:space="0" w:color="auto"/>
      </w:divBdr>
    </w:div>
    <w:div w:id="630405575">
      <w:bodyDiv w:val="1"/>
      <w:marLeft w:val="0"/>
      <w:marRight w:val="0"/>
      <w:marTop w:val="0"/>
      <w:marBottom w:val="0"/>
      <w:divBdr>
        <w:top w:val="none" w:sz="0" w:space="0" w:color="auto"/>
        <w:left w:val="none" w:sz="0" w:space="0" w:color="auto"/>
        <w:bottom w:val="none" w:sz="0" w:space="0" w:color="auto"/>
        <w:right w:val="none" w:sz="0" w:space="0" w:color="auto"/>
      </w:divBdr>
    </w:div>
    <w:div w:id="801506416">
      <w:bodyDiv w:val="1"/>
      <w:marLeft w:val="0"/>
      <w:marRight w:val="0"/>
      <w:marTop w:val="0"/>
      <w:marBottom w:val="0"/>
      <w:divBdr>
        <w:top w:val="none" w:sz="0" w:space="0" w:color="auto"/>
        <w:left w:val="none" w:sz="0" w:space="0" w:color="auto"/>
        <w:bottom w:val="none" w:sz="0" w:space="0" w:color="auto"/>
        <w:right w:val="none" w:sz="0" w:space="0" w:color="auto"/>
      </w:divBdr>
    </w:div>
    <w:div w:id="869299725">
      <w:bodyDiv w:val="1"/>
      <w:marLeft w:val="0"/>
      <w:marRight w:val="0"/>
      <w:marTop w:val="0"/>
      <w:marBottom w:val="0"/>
      <w:divBdr>
        <w:top w:val="none" w:sz="0" w:space="0" w:color="auto"/>
        <w:left w:val="none" w:sz="0" w:space="0" w:color="auto"/>
        <w:bottom w:val="none" w:sz="0" w:space="0" w:color="auto"/>
        <w:right w:val="none" w:sz="0" w:space="0" w:color="auto"/>
      </w:divBdr>
    </w:div>
    <w:div w:id="888763385">
      <w:bodyDiv w:val="1"/>
      <w:marLeft w:val="0"/>
      <w:marRight w:val="0"/>
      <w:marTop w:val="0"/>
      <w:marBottom w:val="0"/>
      <w:divBdr>
        <w:top w:val="none" w:sz="0" w:space="0" w:color="auto"/>
        <w:left w:val="none" w:sz="0" w:space="0" w:color="auto"/>
        <w:bottom w:val="none" w:sz="0" w:space="0" w:color="auto"/>
        <w:right w:val="none" w:sz="0" w:space="0" w:color="auto"/>
      </w:divBdr>
    </w:div>
    <w:div w:id="893201563">
      <w:bodyDiv w:val="1"/>
      <w:marLeft w:val="0"/>
      <w:marRight w:val="0"/>
      <w:marTop w:val="0"/>
      <w:marBottom w:val="0"/>
      <w:divBdr>
        <w:top w:val="none" w:sz="0" w:space="0" w:color="auto"/>
        <w:left w:val="none" w:sz="0" w:space="0" w:color="auto"/>
        <w:bottom w:val="none" w:sz="0" w:space="0" w:color="auto"/>
        <w:right w:val="none" w:sz="0" w:space="0" w:color="auto"/>
      </w:divBdr>
    </w:div>
    <w:div w:id="1002974410">
      <w:bodyDiv w:val="1"/>
      <w:marLeft w:val="0"/>
      <w:marRight w:val="0"/>
      <w:marTop w:val="0"/>
      <w:marBottom w:val="0"/>
      <w:divBdr>
        <w:top w:val="none" w:sz="0" w:space="0" w:color="auto"/>
        <w:left w:val="none" w:sz="0" w:space="0" w:color="auto"/>
        <w:bottom w:val="none" w:sz="0" w:space="0" w:color="auto"/>
        <w:right w:val="none" w:sz="0" w:space="0" w:color="auto"/>
      </w:divBdr>
    </w:div>
    <w:div w:id="1099910884">
      <w:bodyDiv w:val="1"/>
      <w:marLeft w:val="0"/>
      <w:marRight w:val="0"/>
      <w:marTop w:val="0"/>
      <w:marBottom w:val="0"/>
      <w:divBdr>
        <w:top w:val="none" w:sz="0" w:space="0" w:color="auto"/>
        <w:left w:val="none" w:sz="0" w:space="0" w:color="auto"/>
        <w:bottom w:val="none" w:sz="0" w:space="0" w:color="auto"/>
        <w:right w:val="none" w:sz="0" w:space="0" w:color="auto"/>
      </w:divBdr>
    </w:div>
    <w:div w:id="1156069704">
      <w:bodyDiv w:val="1"/>
      <w:marLeft w:val="0"/>
      <w:marRight w:val="0"/>
      <w:marTop w:val="0"/>
      <w:marBottom w:val="0"/>
      <w:divBdr>
        <w:top w:val="none" w:sz="0" w:space="0" w:color="auto"/>
        <w:left w:val="none" w:sz="0" w:space="0" w:color="auto"/>
        <w:bottom w:val="none" w:sz="0" w:space="0" w:color="auto"/>
        <w:right w:val="none" w:sz="0" w:space="0" w:color="auto"/>
      </w:divBdr>
    </w:div>
    <w:div w:id="1216702321">
      <w:bodyDiv w:val="1"/>
      <w:marLeft w:val="0"/>
      <w:marRight w:val="0"/>
      <w:marTop w:val="0"/>
      <w:marBottom w:val="0"/>
      <w:divBdr>
        <w:top w:val="none" w:sz="0" w:space="0" w:color="auto"/>
        <w:left w:val="none" w:sz="0" w:space="0" w:color="auto"/>
        <w:bottom w:val="none" w:sz="0" w:space="0" w:color="auto"/>
        <w:right w:val="none" w:sz="0" w:space="0" w:color="auto"/>
      </w:divBdr>
    </w:div>
    <w:div w:id="1218471168">
      <w:bodyDiv w:val="1"/>
      <w:marLeft w:val="0"/>
      <w:marRight w:val="0"/>
      <w:marTop w:val="0"/>
      <w:marBottom w:val="0"/>
      <w:divBdr>
        <w:top w:val="none" w:sz="0" w:space="0" w:color="auto"/>
        <w:left w:val="none" w:sz="0" w:space="0" w:color="auto"/>
        <w:bottom w:val="none" w:sz="0" w:space="0" w:color="auto"/>
        <w:right w:val="none" w:sz="0" w:space="0" w:color="auto"/>
      </w:divBdr>
    </w:div>
    <w:div w:id="1281719397">
      <w:bodyDiv w:val="1"/>
      <w:marLeft w:val="0"/>
      <w:marRight w:val="0"/>
      <w:marTop w:val="0"/>
      <w:marBottom w:val="0"/>
      <w:divBdr>
        <w:top w:val="none" w:sz="0" w:space="0" w:color="auto"/>
        <w:left w:val="none" w:sz="0" w:space="0" w:color="auto"/>
        <w:bottom w:val="none" w:sz="0" w:space="0" w:color="auto"/>
        <w:right w:val="none" w:sz="0" w:space="0" w:color="auto"/>
      </w:divBdr>
    </w:div>
    <w:div w:id="1299068625">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451053454">
      <w:bodyDiv w:val="1"/>
      <w:marLeft w:val="0"/>
      <w:marRight w:val="0"/>
      <w:marTop w:val="0"/>
      <w:marBottom w:val="0"/>
      <w:divBdr>
        <w:top w:val="none" w:sz="0" w:space="0" w:color="auto"/>
        <w:left w:val="none" w:sz="0" w:space="0" w:color="auto"/>
        <w:bottom w:val="none" w:sz="0" w:space="0" w:color="auto"/>
        <w:right w:val="none" w:sz="0" w:space="0" w:color="auto"/>
      </w:divBdr>
    </w:div>
    <w:div w:id="1464032448">
      <w:bodyDiv w:val="1"/>
      <w:marLeft w:val="0"/>
      <w:marRight w:val="0"/>
      <w:marTop w:val="0"/>
      <w:marBottom w:val="0"/>
      <w:divBdr>
        <w:top w:val="none" w:sz="0" w:space="0" w:color="auto"/>
        <w:left w:val="none" w:sz="0" w:space="0" w:color="auto"/>
        <w:bottom w:val="none" w:sz="0" w:space="0" w:color="auto"/>
        <w:right w:val="none" w:sz="0" w:space="0" w:color="auto"/>
      </w:divBdr>
    </w:div>
    <w:div w:id="1609970672">
      <w:bodyDiv w:val="1"/>
      <w:marLeft w:val="0"/>
      <w:marRight w:val="0"/>
      <w:marTop w:val="0"/>
      <w:marBottom w:val="0"/>
      <w:divBdr>
        <w:top w:val="none" w:sz="0" w:space="0" w:color="auto"/>
        <w:left w:val="none" w:sz="0" w:space="0" w:color="auto"/>
        <w:bottom w:val="none" w:sz="0" w:space="0" w:color="auto"/>
        <w:right w:val="none" w:sz="0" w:space="0" w:color="auto"/>
      </w:divBdr>
      <w:divsChild>
        <w:div w:id="627781793">
          <w:marLeft w:val="-30"/>
          <w:marRight w:val="0"/>
          <w:marTop w:val="0"/>
          <w:marBottom w:val="0"/>
          <w:divBdr>
            <w:top w:val="none" w:sz="0" w:space="0" w:color="auto"/>
            <w:left w:val="none" w:sz="0" w:space="0" w:color="auto"/>
            <w:bottom w:val="none" w:sz="0" w:space="0" w:color="auto"/>
            <w:right w:val="none" w:sz="0" w:space="0" w:color="auto"/>
          </w:divBdr>
        </w:div>
        <w:div w:id="639918375">
          <w:marLeft w:val="-30"/>
          <w:marRight w:val="0"/>
          <w:marTop w:val="0"/>
          <w:marBottom w:val="0"/>
          <w:divBdr>
            <w:top w:val="none" w:sz="0" w:space="0" w:color="auto"/>
            <w:left w:val="none" w:sz="0" w:space="0" w:color="auto"/>
            <w:bottom w:val="none" w:sz="0" w:space="0" w:color="auto"/>
            <w:right w:val="none" w:sz="0" w:space="0" w:color="auto"/>
          </w:divBdr>
        </w:div>
        <w:div w:id="1022903210">
          <w:marLeft w:val="-30"/>
          <w:marRight w:val="0"/>
          <w:marTop w:val="0"/>
          <w:marBottom w:val="0"/>
          <w:divBdr>
            <w:top w:val="none" w:sz="0" w:space="0" w:color="auto"/>
            <w:left w:val="none" w:sz="0" w:space="0" w:color="auto"/>
            <w:bottom w:val="none" w:sz="0" w:space="0" w:color="auto"/>
            <w:right w:val="none" w:sz="0" w:space="0" w:color="auto"/>
          </w:divBdr>
        </w:div>
      </w:divsChild>
    </w:div>
    <w:div w:id="1634481020">
      <w:bodyDiv w:val="1"/>
      <w:marLeft w:val="0"/>
      <w:marRight w:val="0"/>
      <w:marTop w:val="0"/>
      <w:marBottom w:val="0"/>
      <w:divBdr>
        <w:top w:val="none" w:sz="0" w:space="0" w:color="auto"/>
        <w:left w:val="none" w:sz="0" w:space="0" w:color="auto"/>
        <w:bottom w:val="none" w:sz="0" w:space="0" w:color="auto"/>
        <w:right w:val="none" w:sz="0" w:space="0" w:color="auto"/>
      </w:divBdr>
    </w:div>
    <w:div w:id="1825199628">
      <w:bodyDiv w:val="1"/>
      <w:marLeft w:val="0"/>
      <w:marRight w:val="0"/>
      <w:marTop w:val="0"/>
      <w:marBottom w:val="0"/>
      <w:divBdr>
        <w:top w:val="none" w:sz="0" w:space="0" w:color="auto"/>
        <w:left w:val="none" w:sz="0" w:space="0" w:color="auto"/>
        <w:bottom w:val="none" w:sz="0" w:space="0" w:color="auto"/>
        <w:right w:val="none" w:sz="0" w:space="0" w:color="auto"/>
      </w:divBdr>
    </w:div>
    <w:div w:id="1971353450">
      <w:bodyDiv w:val="1"/>
      <w:marLeft w:val="0"/>
      <w:marRight w:val="0"/>
      <w:marTop w:val="0"/>
      <w:marBottom w:val="0"/>
      <w:divBdr>
        <w:top w:val="none" w:sz="0" w:space="0" w:color="auto"/>
        <w:left w:val="none" w:sz="0" w:space="0" w:color="auto"/>
        <w:bottom w:val="none" w:sz="0" w:space="0" w:color="auto"/>
        <w:right w:val="none" w:sz="0" w:space="0" w:color="auto"/>
      </w:divBdr>
      <w:divsChild>
        <w:div w:id="44529618">
          <w:marLeft w:val="-30"/>
          <w:marRight w:val="0"/>
          <w:marTop w:val="0"/>
          <w:marBottom w:val="0"/>
          <w:divBdr>
            <w:top w:val="none" w:sz="0" w:space="0" w:color="auto"/>
            <w:left w:val="none" w:sz="0" w:space="0" w:color="auto"/>
            <w:bottom w:val="none" w:sz="0" w:space="0" w:color="auto"/>
            <w:right w:val="none" w:sz="0" w:space="0" w:color="auto"/>
          </w:divBdr>
        </w:div>
        <w:div w:id="1164474776">
          <w:marLeft w:val="-30"/>
          <w:marRight w:val="0"/>
          <w:marTop w:val="0"/>
          <w:marBottom w:val="0"/>
          <w:divBdr>
            <w:top w:val="none" w:sz="0" w:space="0" w:color="auto"/>
            <w:left w:val="none" w:sz="0" w:space="0" w:color="auto"/>
            <w:bottom w:val="none" w:sz="0" w:space="0" w:color="auto"/>
            <w:right w:val="none" w:sz="0" w:space="0" w:color="auto"/>
          </w:divBdr>
        </w:div>
        <w:div w:id="1692681853">
          <w:marLeft w:val="-30"/>
          <w:marRight w:val="0"/>
          <w:marTop w:val="0"/>
          <w:marBottom w:val="0"/>
          <w:divBdr>
            <w:top w:val="none" w:sz="0" w:space="0" w:color="auto"/>
            <w:left w:val="none" w:sz="0" w:space="0" w:color="auto"/>
            <w:bottom w:val="none" w:sz="0" w:space="0" w:color="auto"/>
            <w:right w:val="none" w:sz="0" w:space="0" w:color="auto"/>
          </w:divBdr>
        </w:div>
      </w:divsChild>
    </w:div>
    <w:div w:id="2040936293">
      <w:bodyDiv w:val="1"/>
      <w:marLeft w:val="0"/>
      <w:marRight w:val="0"/>
      <w:marTop w:val="0"/>
      <w:marBottom w:val="0"/>
      <w:divBdr>
        <w:top w:val="none" w:sz="0" w:space="0" w:color="auto"/>
        <w:left w:val="none" w:sz="0" w:space="0" w:color="auto"/>
        <w:bottom w:val="none" w:sz="0" w:space="0" w:color="auto"/>
        <w:right w:val="none" w:sz="0" w:space="0" w:color="auto"/>
      </w:divBdr>
    </w:div>
    <w:div w:id="20594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tistici.insse.ro:8077/tempo-online" TargetMode="External"/><Relationship Id="rId18" Type="http://schemas.openxmlformats.org/officeDocument/2006/relationships/hyperlink" Target="http://statistici.insse.ro/" TargetMode="Externa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yperlink" Target="http://statistici.insse.ro:8077/tempo-online"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hyperlink" Target="http://statistici.insse.r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29" Type="http://schemas.openxmlformats.org/officeDocument/2006/relationships/hyperlink" Target="http://statistici.insse.ro:8077/tempo-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istici.insse.ro/" TargetMode="External"/><Relationship Id="rId24" Type="http://schemas.openxmlformats.org/officeDocument/2006/relationships/chart" Target="charts/chart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tistici.insse.ro/" TargetMode="External"/><Relationship Id="rId23" Type="http://schemas.openxmlformats.org/officeDocument/2006/relationships/hyperlink" Target="http://statistici.insse.ro:8077/tempo-online" TargetMode="External"/><Relationship Id="rId28" Type="http://schemas.openxmlformats.org/officeDocument/2006/relationships/image" Target="media/image3.png"/><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ea.europa.eu/ro/articles/un-mediu-sanatos-este-indispensabil" TargetMode="External"/><Relationship Id="rId14" Type="http://schemas.openxmlformats.org/officeDocument/2006/relationships/chart" Target="charts/chart3.xml"/><Relationship Id="rId22" Type="http://schemas.openxmlformats.org/officeDocument/2006/relationships/chart" Target="charts/chart8.xml"/><Relationship Id="rId27" Type="http://schemas.openxmlformats.org/officeDocument/2006/relationships/hyperlink" Target="http://statistici.insse.ro:8077/tempo-online" TargetMode="External"/><Relationship Id="rId30" Type="http://schemas.openxmlformats.org/officeDocument/2006/relationships/header" Target="header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grafice%20cap.X%20202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grafice%20cap.X%202022.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1" Type="http://schemas.openxmlformats.org/officeDocument/2006/relationships/oleObject" Target="file:///H:\1.RAPOARTE%20MEDIU\Rapoarte%20mediu%202022\An%202022\grafice%20RSM%202022\grafice%20cap.X%202022.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grafice%20cap.X%202022.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grafice%20cap.X%20202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grafice%20cap.X%20202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grafice%20cap.X%20202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grafice%20cap.X%202022.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H:\1.RAPOARTE%20MEDIU\Rapoarte%20mediu%202022\An%202022\grafice%20RSM%202022\grafice%20cap.X%202022.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H:\1.RAPOARTE%20MEDIU\Rapoarte%20mediu%202022\An%202022\grafice%20RSM%202022\grafice%20cap.X%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loc!$A$19</c:f>
              <c:strCache>
                <c:ptCount val="1"/>
                <c:pt idx="0">
                  <c:v>urban</c:v>
                </c:pt>
              </c:strCache>
            </c:strRef>
          </c:tx>
          <c:spPr>
            <a:solidFill>
              <a:schemeClr val="accent1"/>
            </a:solidFill>
            <a:ln>
              <a:noFill/>
            </a:ln>
            <a:effectLst/>
            <a:scene3d>
              <a:camera prst="orthographicFront"/>
              <a:lightRig rig="threePt" dir="t"/>
            </a:scene3d>
            <a:sp3d>
              <a:bevelT/>
            </a:sp3d>
          </c:spPr>
          <c:invertIfNegative val="0"/>
          <c:dLbls>
            <c:spPr>
              <a:solidFill>
                <a:schemeClr val="bg1"/>
              </a:solidFill>
              <a:ln w="15875">
                <a:solidFill>
                  <a:srgbClr val="0070C0"/>
                </a:solid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loc!$B$17:$G$17</c:f>
              <c:numCache>
                <c:formatCode>General</c:formatCode>
                <c:ptCount val="6"/>
                <c:pt idx="0">
                  <c:v>2018</c:v>
                </c:pt>
                <c:pt idx="1">
                  <c:v>2019</c:v>
                </c:pt>
                <c:pt idx="2">
                  <c:v>2020</c:v>
                </c:pt>
                <c:pt idx="3">
                  <c:v>2021</c:v>
                </c:pt>
                <c:pt idx="4">
                  <c:v>2022</c:v>
                </c:pt>
              </c:numCache>
            </c:numRef>
          </c:cat>
          <c:val>
            <c:numRef>
              <c:f>loc!$B$19:$G$19</c:f>
              <c:numCache>
                <c:formatCode>General</c:formatCode>
                <c:ptCount val="6"/>
                <c:pt idx="0">
                  <c:v>47338</c:v>
                </c:pt>
                <c:pt idx="1">
                  <c:v>47865</c:v>
                </c:pt>
                <c:pt idx="2">
                  <c:v>48349</c:v>
                </c:pt>
                <c:pt idx="3">
                  <c:v>51418</c:v>
                </c:pt>
                <c:pt idx="4">
                  <c:v>52172</c:v>
                </c:pt>
              </c:numCache>
            </c:numRef>
          </c:val>
          <c:extLst>
            <c:ext xmlns:c16="http://schemas.microsoft.com/office/drawing/2014/chart" uri="{C3380CC4-5D6E-409C-BE32-E72D297353CC}">
              <c16:uniqueId val="{00000000-7439-46DD-8D2B-74C93D632C5A}"/>
            </c:ext>
          </c:extLst>
        </c:ser>
        <c:ser>
          <c:idx val="1"/>
          <c:order val="1"/>
          <c:tx>
            <c:strRef>
              <c:f>loc!$A$20</c:f>
              <c:strCache>
                <c:ptCount val="1"/>
                <c:pt idx="0">
                  <c:v>rural</c:v>
                </c:pt>
              </c:strCache>
            </c:strRef>
          </c:tx>
          <c:spPr>
            <a:solidFill>
              <a:schemeClr val="accent2"/>
            </a:solidFill>
            <a:ln>
              <a:noFill/>
            </a:ln>
            <a:effectLst/>
            <a:scene3d>
              <a:camera prst="orthographicFront"/>
              <a:lightRig rig="threePt" dir="t"/>
            </a:scene3d>
            <a:sp3d>
              <a:bevelT/>
              <a:bevelB/>
            </a:sp3d>
          </c:spPr>
          <c:invertIfNegative val="0"/>
          <c:dLbls>
            <c:spPr>
              <a:solidFill>
                <a:schemeClr val="bg1"/>
              </a:solidFill>
              <a:ln w="15875">
                <a:solidFill>
                  <a:schemeClr val="accent2">
                    <a:lumMod val="75000"/>
                  </a:schemeClr>
                </a:solid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loc!$B$17:$G$17</c:f>
              <c:numCache>
                <c:formatCode>General</c:formatCode>
                <c:ptCount val="6"/>
                <c:pt idx="0">
                  <c:v>2018</c:v>
                </c:pt>
                <c:pt idx="1">
                  <c:v>2019</c:v>
                </c:pt>
                <c:pt idx="2">
                  <c:v>2020</c:v>
                </c:pt>
                <c:pt idx="3">
                  <c:v>2021</c:v>
                </c:pt>
                <c:pt idx="4">
                  <c:v>2022</c:v>
                </c:pt>
              </c:numCache>
            </c:numRef>
          </c:cat>
          <c:val>
            <c:numRef>
              <c:f>loc!$B$20:$G$20</c:f>
              <c:numCache>
                <c:formatCode>General</c:formatCode>
                <c:ptCount val="6"/>
                <c:pt idx="0">
                  <c:v>72531</c:v>
                </c:pt>
                <c:pt idx="1">
                  <c:v>72689</c:v>
                </c:pt>
                <c:pt idx="2">
                  <c:v>72842</c:v>
                </c:pt>
                <c:pt idx="3">
                  <c:v>73698</c:v>
                </c:pt>
                <c:pt idx="4">
                  <c:v>73831</c:v>
                </c:pt>
              </c:numCache>
            </c:numRef>
          </c:val>
          <c:extLst>
            <c:ext xmlns:c16="http://schemas.microsoft.com/office/drawing/2014/chart" uri="{C3380CC4-5D6E-409C-BE32-E72D297353CC}">
              <c16:uniqueId val="{00000001-7439-46DD-8D2B-74C93D632C5A}"/>
            </c:ext>
          </c:extLst>
        </c:ser>
        <c:dLbls>
          <c:showLegendKey val="0"/>
          <c:showVal val="0"/>
          <c:showCatName val="0"/>
          <c:showSerName val="0"/>
          <c:showPercent val="0"/>
          <c:showBubbleSize val="0"/>
        </c:dLbls>
        <c:gapWidth val="119"/>
        <c:overlap val="80"/>
        <c:axId val="459502544"/>
        <c:axId val="459500248"/>
      </c:barChart>
      <c:catAx>
        <c:axId val="45950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59500248"/>
        <c:crosses val="autoZero"/>
        <c:auto val="1"/>
        <c:lblAlgn val="ctr"/>
        <c:lblOffset val="100"/>
        <c:noMultiLvlLbl val="0"/>
      </c:catAx>
      <c:valAx>
        <c:axId val="459500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5950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transport!$A$102</c:f>
              <c:strCache>
                <c:ptCount val="1"/>
                <c:pt idx="0">
                  <c:v>Transport feroviar</c:v>
                </c:pt>
              </c:strCache>
            </c:strRef>
          </c:tx>
          <c:spPr>
            <a:solidFill>
              <a:schemeClr val="accent1"/>
            </a:solidFill>
            <a:ln>
              <a:noFill/>
            </a:ln>
            <a:effectLst/>
            <a:scene3d>
              <a:camera prst="orthographicFront"/>
              <a:lightRig rig="threePt" dir="t"/>
            </a:scene3d>
            <a:sp3d>
              <a:bevelT/>
            </a:sp3d>
          </c:spPr>
          <c:invertIfNegative val="0"/>
          <c:dLbls>
            <c:delete val="1"/>
          </c:dLbls>
          <c:cat>
            <c:numRef>
              <c:f>transport!$B$101:$H$101</c:f>
              <c:numCache>
                <c:formatCode>General</c:formatCode>
                <c:ptCount val="7"/>
                <c:pt idx="0">
                  <c:v>2016</c:v>
                </c:pt>
                <c:pt idx="1">
                  <c:v>2017</c:v>
                </c:pt>
                <c:pt idx="2">
                  <c:v>2018</c:v>
                </c:pt>
                <c:pt idx="3">
                  <c:v>2019</c:v>
                </c:pt>
                <c:pt idx="4">
                  <c:v>2020</c:v>
                </c:pt>
                <c:pt idx="5">
                  <c:v>2021</c:v>
                </c:pt>
                <c:pt idx="6">
                  <c:v>2022</c:v>
                </c:pt>
              </c:numCache>
            </c:numRef>
          </c:cat>
          <c:val>
            <c:numRef>
              <c:f>transport!$B$102:$H$102</c:f>
              <c:numCache>
                <c:formatCode>General</c:formatCode>
                <c:ptCount val="7"/>
                <c:pt idx="0">
                  <c:v>52618</c:v>
                </c:pt>
                <c:pt idx="1">
                  <c:v>56083</c:v>
                </c:pt>
                <c:pt idx="2">
                  <c:v>55429</c:v>
                </c:pt>
                <c:pt idx="3">
                  <c:v>58808</c:v>
                </c:pt>
                <c:pt idx="4">
                  <c:v>49671</c:v>
                </c:pt>
                <c:pt idx="5">
                  <c:v>57424</c:v>
                </c:pt>
                <c:pt idx="6">
                  <c:v>55188</c:v>
                </c:pt>
              </c:numCache>
            </c:numRef>
          </c:val>
          <c:extLst>
            <c:ext xmlns:c16="http://schemas.microsoft.com/office/drawing/2014/chart" uri="{C3380CC4-5D6E-409C-BE32-E72D297353CC}">
              <c16:uniqueId val="{00000000-1A64-480D-AA6F-6E523C0703A9}"/>
            </c:ext>
          </c:extLst>
        </c:ser>
        <c:ser>
          <c:idx val="1"/>
          <c:order val="1"/>
          <c:tx>
            <c:strRef>
              <c:f>transport!$A$103</c:f>
              <c:strCache>
                <c:ptCount val="1"/>
                <c:pt idx="0">
                  <c:v>Transport rutier</c:v>
                </c:pt>
              </c:strCache>
            </c:strRef>
          </c:tx>
          <c:spPr>
            <a:solidFill>
              <a:schemeClr val="accent2"/>
            </a:solidFill>
            <a:ln>
              <a:noFill/>
            </a:ln>
            <a:effectLst/>
            <a:scene3d>
              <a:camera prst="orthographicFront"/>
              <a:lightRig rig="threePt" dir="t"/>
            </a:scene3d>
            <a:sp3d>
              <a:bevelT/>
            </a:sp3d>
          </c:spPr>
          <c:invertIfNegative val="0"/>
          <c:dLbls>
            <c:delete val="1"/>
          </c:dLbls>
          <c:cat>
            <c:numRef>
              <c:f>transport!$B$101:$H$101</c:f>
              <c:numCache>
                <c:formatCode>General</c:formatCode>
                <c:ptCount val="7"/>
                <c:pt idx="0">
                  <c:v>2016</c:v>
                </c:pt>
                <c:pt idx="1">
                  <c:v>2017</c:v>
                </c:pt>
                <c:pt idx="2">
                  <c:v>2018</c:v>
                </c:pt>
                <c:pt idx="3">
                  <c:v>2019</c:v>
                </c:pt>
                <c:pt idx="4">
                  <c:v>2020</c:v>
                </c:pt>
                <c:pt idx="5">
                  <c:v>2021</c:v>
                </c:pt>
                <c:pt idx="6">
                  <c:v>2022</c:v>
                </c:pt>
              </c:numCache>
            </c:numRef>
          </c:cat>
          <c:val>
            <c:numRef>
              <c:f>transport!$B$103:$H$103</c:f>
              <c:numCache>
                <c:formatCode>General</c:formatCode>
                <c:ptCount val="7"/>
                <c:pt idx="0">
                  <c:v>216085</c:v>
                </c:pt>
                <c:pt idx="1">
                  <c:v>226320</c:v>
                </c:pt>
                <c:pt idx="2">
                  <c:v>237132</c:v>
                </c:pt>
                <c:pt idx="3">
                  <c:v>256616</c:v>
                </c:pt>
                <c:pt idx="4">
                  <c:v>266523</c:v>
                </c:pt>
                <c:pt idx="5">
                  <c:v>306777</c:v>
                </c:pt>
                <c:pt idx="6">
                  <c:v>324526</c:v>
                </c:pt>
              </c:numCache>
            </c:numRef>
          </c:val>
          <c:extLst>
            <c:ext xmlns:c16="http://schemas.microsoft.com/office/drawing/2014/chart" uri="{C3380CC4-5D6E-409C-BE32-E72D297353CC}">
              <c16:uniqueId val="{00000001-1A64-480D-AA6F-6E523C0703A9}"/>
            </c:ext>
          </c:extLst>
        </c:ser>
        <c:ser>
          <c:idx val="2"/>
          <c:order val="2"/>
          <c:tx>
            <c:strRef>
              <c:f>transport!$A$104</c:f>
              <c:strCache>
                <c:ptCount val="1"/>
                <c:pt idx="0">
                  <c:v>Transport pe cai navigabile interioare</c:v>
                </c:pt>
              </c:strCache>
            </c:strRef>
          </c:tx>
          <c:spPr>
            <a:solidFill>
              <a:schemeClr val="accent3"/>
            </a:solidFill>
            <a:ln>
              <a:noFill/>
            </a:ln>
            <a:effectLst/>
            <a:scene3d>
              <a:camera prst="orthographicFront"/>
              <a:lightRig rig="threePt" dir="t"/>
            </a:scene3d>
            <a:sp3d>
              <a:bevelT/>
            </a:sp3d>
          </c:spPr>
          <c:invertIfNegative val="0"/>
          <c:dLbls>
            <c:delete val="1"/>
          </c:dLbls>
          <c:cat>
            <c:numRef>
              <c:f>transport!$B$101:$H$101</c:f>
              <c:numCache>
                <c:formatCode>General</c:formatCode>
                <c:ptCount val="7"/>
                <c:pt idx="0">
                  <c:v>2016</c:v>
                </c:pt>
                <c:pt idx="1">
                  <c:v>2017</c:v>
                </c:pt>
                <c:pt idx="2">
                  <c:v>2018</c:v>
                </c:pt>
                <c:pt idx="3">
                  <c:v>2019</c:v>
                </c:pt>
                <c:pt idx="4">
                  <c:v>2020</c:v>
                </c:pt>
                <c:pt idx="5">
                  <c:v>2021</c:v>
                </c:pt>
                <c:pt idx="6">
                  <c:v>2022</c:v>
                </c:pt>
              </c:numCache>
            </c:numRef>
          </c:cat>
          <c:val>
            <c:numRef>
              <c:f>transport!$B$104:$H$104</c:f>
              <c:numCache>
                <c:formatCode>General</c:formatCode>
                <c:ptCount val="7"/>
                <c:pt idx="0">
                  <c:v>30484</c:v>
                </c:pt>
                <c:pt idx="1">
                  <c:v>29043</c:v>
                </c:pt>
                <c:pt idx="2">
                  <c:v>29714</c:v>
                </c:pt>
                <c:pt idx="3">
                  <c:v>33261</c:v>
                </c:pt>
                <c:pt idx="4">
                  <c:v>30518</c:v>
                </c:pt>
                <c:pt idx="5">
                  <c:v>32120</c:v>
                </c:pt>
                <c:pt idx="6">
                  <c:v>28620</c:v>
                </c:pt>
              </c:numCache>
            </c:numRef>
          </c:val>
          <c:extLst>
            <c:ext xmlns:c16="http://schemas.microsoft.com/office/drawing/2014/chart" uri="{C3380CC4-5D6E-409C-BE32-E72D297353CC}">
              <c16:uniqueId val="{00000002-1A64-480D-AA6F-6E523C0703A9}"/>
            </c:ext>
          </c:extLst>
        </c:ser>
        <c:ser>
          <c:idx val="3"/>
          <c:order val="3"/>
          <c:tx>
            <c:strRef>
              <c:f>transport!$A$105</c:f>
              <c:strCache>
                <c:ptCount val="1"/>
                <c:pt idx="0">
                  <c:v>Transport maritim</c:v>
                </c:pt>
              </c:strCache>
            </c:strRef>
          </c:tx>
          <c:spPr>
            <a:solidFill>
              <a:schemeClr val="accent4"/>
            </a:solidFill>
            <a:ln>
              <a:noFill/>
            </a:ln>
            <a:effectLst/>
            <a:scene3d>
              <a:camera prst="orthographicFront"/>
              <a:lightRig rig="threePt" dir="t"/>
            </a:scene3d>
            <a:sp3d>
              <a:bevelT/>
            </a:sp3d>
          </c:spPr>
          <c:invertIfNegative val="0"/>
          <c:dLbls>
            <c:delete val="1"/>
          </c:dLbls>
          <c:cat>
            <c:numRef>
              <c:f>transport!$B$101:$H$101</c:f>
              <c:numCache>
                <c:formatCode>General</c:formatCode>
                <c:ptCount val="7"/>
                <c:pt idx="0">
                  <c:v>2016</c:v>
                </c:pt>
                <c:pt idx="1">
                  <c:v>2017</c:v>
                </c:pt>
                <c:pt idx="2">
                  <c:v>2018</c:v>
                </c:pt>
                <c:pt idx="3">
                  <c:v>2019</c:v>
                </c:pt>
                <c:pt idx="4">
                  <c:v>2020</c:v>
                </c:pt>
                <c:pt idx="5">
                  <c:v>2021</c:v>
                </c:pt>
                <c:pt idx="6">
                  <c:v>2022</c:v>
                </c:pt>
              </c:numCache>
            </c:numRef>
          </c:cat>
          <c:val>
            <c:numRef>
              <c:f>transport!$B$105:$H$105</c:f>
              <c:numCache>
                <c:formatCode>General</c:formatCode>
                <c:ptCount val="7"/>
                <c:pt idx="0">
                  <c:v>46288</c:v>
                </c:pt>
                <c:pt idx="1">
                  <c:v>46126</c:v>
                </c:pt>
                <c:pt idx="2">
                  <c:v>49032</c:v>
                </c:pt>
                <c:pt idx="3">
                  <c:v>53098</c:v>
                </c:pt>
                <c:pt idx="4">
                  <c:v>47220</c:v>
                </c:pt>
                <c:pt idx="5">
                  <c:v>53121</c:v>
                </c:pt>
                <c:pt idx="6">
                  <c:v>60260</c:v>
                </c:pt>
              </c:numCache>
            </c:numRef>
          </c:val>
          <c:extLst>
            <c:ext xmlns:c16="http://schemas.microsoft.com/office/drawing/2014/chart" uri="{C3380CC4-5D6E-409C-BE32-E72D297353CC}">
              <c16:uniqueId val="{00000003-1A64-480D-AA6F-6E523C0703A9}"/>
            </c:ext>
          </c:extLst>
        </c:ser>
        <c:ser>
          <c:idx val="4"/>
          <c:order val="4"/>
          <c:tx>
            <c:strRef>
              <c:f>transport!$A$106</c:f>
              <c:strCache>
                <c:ptCount val="1"/>
                <c:pt idx="0">
                  <c:v>Transport aerian</c:v>
                </c:pt>
              </c:strCache>
            </c:strRef>
          </c:tx>
          <c:spPr>
            <a:solidFill>
              <a:schemeClr val="accent5"/>
            </a:solidFill>
            <a:ln>
              <a:noFill/>
            </a:ln>
            <a:effectLst/>
          </c:spPr>
          <c:invertIfNegative val="0"/>
          <c:dLbls>
            <c:delete val="1"/>
          </c:dLbls>
          <c:cat>
            <c:numRef>
              <c:f>transport!$B$101:$H$101</c:f>
              <c:numCache>
                <c:formatCode>General</c:formatCode>
                <c:ptCount val="7"/>
                <c:pt idx="0">
                  <c:v>2016</c:v>
                </c:pt>
                <c:pt idx="1">
                  <c:v>2017</c:v>
                </c:pt>
                <c:pt idx="2">
                  <c:v>2018</c:v>
                </c:pt>
                <c:pt idx="3">
                  <c:v>2019</c:v>
                </c:pt>
                <c:pt idx="4">
                  <c:v>2020</c:v>
                </c:pt>
                <c:pt idx="5">
                  <c:v>2021</c:v>
                </c:pt>
                <c:pt idx="6">
                  <c:v>2022</c:v>
                </c:pt>
              </c:numCache>
            </c:numRef>
          </c:cat>
          <c:val>
            <c:numRef>
              <c:f>transport!$B$106:$H$106</c:f>
              <c:numCache>
                <c:formatCode>General</c:formatCode>
                <c:ptCount val="7"/>
                <c:pt idx="0">
                  <c:v>40</c:v>
                </c:pt>
                <c:pt idx="1">
                  <c:v>45</c:v>
                </c:pt>
                <c:pt idx="2">
                  <c:v>49</c:v>
                </c:pt>
                <c:pt idx="3">
                  <c:v>47</c:v>
                </c:pt>
                <c:pt idx="4">
                  <c:v>40</c:v>
                </c:pt>
                <c:pt idx="5">
                  <c:v>41</c:v>
                </c:pt>
                <c:pt idx="6">
                  <c:v>51</c:v>
                </c:pt>
              </c:numCache>
            </c:numRef>
          </c:val>
          <c:extLst>
            <c:ext xmlns:c16="http://schemas.microsoft.com/office/drawing/2014/chart" uri="{C3380CC4-5D6E-409C-BE32-E72D297353CC}">
              <c16:uniqueId val="{00000004-1A64-480D-AA6F-6E523C0703A9}"/>
            </c:ext>
          </c:extLst>
        </c:ser>
        <c:dLbls>
          <c:dLblPos val="outEnd"/>
          <c:showLegendKey val="0"/>
          <c:showVal val="1"/>
          <c:showCatName val="0"/>
          <c:showSerName val="0"/>
          <c:showPercent val="0"/>
          <c:showBubbleSize val="0"/>
        </c:dLbls>
        <c:gapWidth val="219"/>
        <c:overlap val="-27"/>
        <c:axId val="431285680"/>
        <c:axId val="431286008"/>
      </c:barChart>
      <c:catAx>
        <c:axId val="431285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1286008"/>
        <c:crosses val="autoZero"/>
        <c:auto val="1"/>
        <c:lblAlgn val="ctr"/>
        <c:lblOffset val="100"/>
        <c:noMultiLvlLbl val="0"/>
      </c:catAx>
      <c:valAx>
        <c:axId val="431286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12856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showDLblsOverMax val="0"/>
  </c:chart>
  <c:spPr>
    <a:gradFill>
      <a:gsLst>
        <a:gs pos="77000">
          <a:schemeClr val="accent1">
            <a:lumMod val="5000"/>
            <a:lumOff val="95000"/>
          </a:schemeClr>
        </a:gs>
        <a:gs pos="99000">
          <a:schemeClr val="accent1">
            <a:lumMod val="45000"/>
            <a:lumOff val="55000"/>
          </a:schemeClr>
        </a:gs>
        <a:gs pos="100000">
          <a:schemeClr val="accent1">
            <a:lumMod val="45000"/>
            <a:lumOff val="55000"/>
          </a:schemeClr>
        </a:gs>
        <a:gs pos="100000">
          <a:schemeClr val="accent1">
            <a:lumMod val="30000"/>
            <a:lumOff val="70000"/>
          </a:schemeClr>
        </a:gs>
      </a:gsLst>
      <a:lin ang="5400000" scaled="1"/>
    </a:gra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20425239760562"/>
          <c:y val="6.3657407407407413E-2"/>
          <c:w val="0.8514851208993971"/>
          <c:h val="0.70140620443277923"/>
        </c:manualLayout>
      </c:layout>
      <c:barChart>
        <c:barDir val="bar"/>
        <c:grouping val="stacked"/>
        <c:varyColors val="0"/>
        <c:ser>
          <c:idx val="0"/>
          <c:order val="0"/>
          <c:tx>
            <c:strRef>
              <c:f>loc!$A$26</c:f>
              <c:strCache>
                <c:ptCount val="1"/>
                <c:pt idx="0">
                  <c:v>urban</c:v>
                </c:pt>
              </c:strCache>
            </c:strRef>
          </c:tx>
          <c:spPr>
            <a:solidFill>
              <a:schemeClr val="accent4">
                <a:lumMod val="60000"/>
                <a:lumOff val="40000"/>
              </a:schemeClr>
            </a:solidFill>
            <a:scene3d>
              <a:camera prst="orthographicFront"/>
              <a:lightRig rig="threePt" dir="t"/>
            </a:scene3d>
            <a:sp3d>
              <a:bevelT/>
            </a:sp3d>
          </c:spPr>
          <c:invertIfNegative val="0"/>
          <c:dLbls>
            <c:numFmt formatCode="#,##0.000" sourceLinked="0"/>
            <c:spPr>
              <a:solidFill>
                <a:sysClr val="window" lastClr="FFFFFF"/>
              </a:solidFill>
              <a:ln w="12700">
                <a:solidFill>
                  <a:sysClr val="windowText" lastClr="000000"/>
                </a:solidFill>
              </a:ln>
            </c:spPr>
            <c:txPr>
              <a:bodyPr/>
              <a:lstStyle/>
              <a:p>
                <a:pPr>
                  <a:defRPr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loc!$B$24:$F$24</c:f>
              <c:numCache>
                <c:formatCode>General</c:formatCode>
                <c:ptCount val="5"/>
                <c:pt idx="0">
                  <c:v>2018</c:v>
                </c:pt>
                <c:pt idx="1">
                  <c:v>2019</c:v>
                </c:pt>
                <c:pt idx="2">
                  <c:v>2020</c:v>
                </c:pt>
                <c:pt idx="3">
                  <c:v>2021</c:v>
                </c:pt>
                <c:pt idx="4">
                  <c:v>2022</c:v>
                </c:pt>
              </c:numCache>
            </c:numRef>
          </c:cat>
          <c:val>
            <c:numRef>
              <c:f>loc!$B$26:$F$26</c:f>
              <c:numCache>
                <c:formatCode>General</c:formatCode>
                <c:ptCount val="5"/>
                <c:pt idx="0">
                  <c:v>2.2734800794287886</c:v>
                </c:pt>
                <c:pt idx="1">
                  <c:v>2.2541940875378668</c:v>
                </c:pt>
                <c:pt idx="2">
                  <c:v>2.2521458561707584</c:v>
                </c:pt>
                <c:pt idx="3">
                  <c:v>2.1041464078727294</c:v>
                </c:pt>
                <c:pt idx="4">
                  <c:v>2.1425285593805108</c:v>
                </c:pt>
              </c:numCache>
            </c:numRef>
          </c:val>
          <c:extLst>
            <c:ext xmlns:c16="http://schemas.microsoft.com/office/drawing/2014/chart" uri="{C3380CC4-5D6E-409C-BE32-E72D297353CC}">
              <c16:uniqueId val="{00000000-7620-44B5-946A-91C6551728BD}"/>
            </c:ext>
          </c:extLst>
        </c:ser>
        <c:ser>
          <c:idx val="1"/>
          <c:order val="1"/>
          <c:tx>
            <c:strRef>
              <c:f>loc!$A$27</c:f>
              <c:strCache>
                <c:ptCount val="1"/>
                <c:pt idx="0">
                  <c:v>rural</c:v>
                </c:pt>
              </c:strCache>
            </c:strRef>
          </c:tx>
          <c:spPr>
            <a:solidFill>
              <a:schemeClr val="accent6">
                <a:lumMod val="60000"/>
                <a:lumOff val="40000"/>
              </a:schemeClr>
            </a:solidFill>
            <a:scene3d>
              <a:camera prst="orthographicFront"/>
              <a:lightRig rig="threePt" dir="t"/>
            </a:scene3d>
            <a:sp3d>
              <a:bevelT/>
            </a:sp3d>
          </c:spPr>
          <c:invertIfNegative val="0"/>
          <c:dLbls>
            <c:numFmt formatCode="#,##0.000" sourceLinked="0"/>
            <c:spPr>
              <a:solidFill>
                <a:schemeClr val="bg1"/>
              </a:solidFill>
              <a:ln w="19050">
                <a:solidFill>
                  <a:schemeClr val="tx1"/>
                </a:solidFill>
              </a:ln>
              <a:effectLst/>
            </c:spPr>
            <c:txPr>
              <a:bodyPr wrap="square" lIns="38100" tIns="19050" rIns="38100" bIns="19050" anchor="ctr">
                <a:spAutoFit/>
              </a:bodyPr>
              <a:lstStyle/>
              <a:p>
                <a:pPr>
                  <a:defRPr b="1"/>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loc!$B$24:$F$24</c:f>
              <c:numCache>
                <c:formatCode>General</c:formatCode>
                <c:ptCount val="5"/>
                <c:pt idx="0">
                  <c:v>2018</c:v>
                </c:pt>
                <c:pt idx="1">
                  <c:v>2019</c:v>
                </c:pt>
                <c:pt idx="2">
                  <c:v>2020</c:v>
                </c:pt>
                <c:pt idx="3">
                  <c:v>2021</c:v>
                </c:pt>
                <c:pt idx="4">
                  <c:v>2022</c:v>
                </c:pt>
              </c:numCache>
            </c:numRef>
          </c:cat>
          <c:val>
            <c:numRef>
              <c:f>loc!$B$27:$F$27</c:f>
              <c:numCache>
                <c:formatCode>General</c:formatCode>
                <c:ptCount val="5"/>
                <c:pt idx="0">
                  <c:v>2.3774110380389075</c:v>
                </c:pt>
                <c:pt idx="1">
                  <c:v>2.3520890368556451</c:v>
                </c:pt>
                <c:pt idx="2">
                  <c:v>2.3220669394030917</c:v>
                </c:pt>
                <c:pt idx="3">
                  <c:v>2.2804689408125052</c:v>
                </c:pt>
                <c:pt idx="4">
                  <c:v>2.4862456149855752</c:v>
                </c:pt>
              </c:numCache>
            </c:numRef>
          </c:val>
          <c:extLst>
            <c:ext xmlns:c16="http://schemas.microsoft.com/office/drawing/2014/chart" uri="{C3380CC4-5D6E-409C-BE32-E72D297353CC}">
              <c16:uniqueId val="{00000001-7620-44B5-946A-91C6551728BD}"/>
            </c:ext>
          </c:extLst>
        </c:ser>
        <c:dLbls>
          <c:dLblPos val="inEnd"/>
          <c:showLegendKey val="0"/>
          <c:showVal val="1"/>
          <c:showCatName val="0"/>
          <c:showSerName val="0"/>
          <c:showPercent val="0"/>
          <c:showBubbleSize val="0"/>
        </c:dLbls>
        <c:gapWidth val="150"/>
        <c:overlap val="100"/>
        <c:axId val="111950848"/>
        <c:axId val="121459840"/>
      </c:barChart>
      <c:catAx>
        <c:axId val="111950848"/>
        <c:scaling>
          <c:orientation val="minMax"/>
        </c:scaling>
        <c:delete val="0"/>
        <c:axPos val="l"/>
        <c:numFmt formatCode="General" sourceLinked="1"/>
        <c:majorTickMark val="out"/>
        <c:minorTickMark val="none"/>
        <c:tickLblPos val="nextTo"/>
        <c:txPr>
          <a:bodyPr/>
          <a:lstStyle/>
          <a:p>
            <a:pPr>
              <a:defRPr b="1"/>
            </a:pPr>
            <a:endParaRPr lang="en-US"/>
          </a:p>
        </c:txPr>
        <c:crossAx val="121459840"/>
        <c:crosses val="autoZero"/>
        <c:auto val="1"/>
        <c:lblAlgn val="ctr"/>
        <c:lblOffset val="100"/>
        <c:noMultiLvlLbl val="0"/>
      </c:catAx>
      <c:valAx>
        <c:axId val="121459840"/>
        <c:scaling>
          <c:orientation val="minMax"/>
        </c:scaling>
        <c:delete val="0"/>
        <c:axPos val="b"/>
        <c:majorGridlines>
          <c:spPr>
            <a:ln>
              <a:solidFill>
                <a:schemeClr val="bg1">
                  <a:lumMod val="85000"/>
                </a:schemeClr>
              </a:solidFill>
            </a:ln>
          </c:spPr>
        </c:majorGridlines>
        <c:numFmt formatCode="General" sourceLinked="1"/>
        <c:majorTickMark val="out"/>
        <c:minorTickMark val="none"/>
        <c:tickLblPos val="nextTo"/>
        <c:txPr>
          <a:bodyPr/>
          <a:lstStyle/>
          <a:p>
            <a:pPr>
              <a:defRPr b="1"/>
            </a:pPr>
            <a:endParaRPr lang="en-US"/>
          </a:p>
        </c:txPr>
        <c:crossAx val="111950848"/>
        <c:crosses val="autoZero"/>
        <c:crossBetween val="between"/>
      </c:valAx>
    </c:plotArea>
    <c:legend>
      <c:legendPos val="b"/>
      <c:layout>
        <c:manualLayout>
          <c:xMode val="edge"/>
          <c:yMode val="edge"/>
          <c:x val="0.36571627797206546"/>
          <c:y val="0.88329277850685339"/>
          <c:w val="0.2522186702139072"/>
          <c:h val="0.10513314741907262"/>
        </c:manualLayout>
      </c:layout>
      <c:overlay val="0"/>
      <c:txPr>
        <a:bodyPr/>
        <a:lstStyle/>
        <a:p>
          <a:pPr>
            <a:defRPr b="1"/>
          </a:pPr>
          <a:endParaRPr lang="en-US"/>
        </a:p>
      </c:txPr>
    </c:legend>
    <c:plotVisOnly val="1"/>
    <c:dispBlanksAs val="gap"/>
    <c:showDLblsOverMax val="0"/>
  </c:chart>
  <c:spPr>
    <a:ln>
      <a:noFill/>
    </a:ln>
  </c:spPr>
  <c:txPr>
    <a:bodyPr/>
    <a:lstStyle/>
    <a:p>
      <a:pPr>
        <a:defRPr sz="1100">
          <a:latin typeface="Arial" pitchFamily="34" charset="0"/>
          <a:cs typeface="Arial"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57293715478547"/>
          <c:y val="5.1607611548556441E-2"/>
          <c:w val="0.823953365478438"/>
          <c:h val="0.73018515348624913"/>
        </c:manualLayout>
      </c:layout>
      <c:barChart>
        <c:barDir val="bar"/>
        <c:grouping val="stacked"/>
        <c:varyColors val="0"/>
        <c:ser>
          <c:idx val="0"/>
          <c:order val="0"/>
          <c:tx>
            <c:strRef>
              <c:f>loc!$A$32</c:f>
              <c:strCache>
                <c:ptCount val="1"/>
                <c:pt idx="0">
                  <c:v>urban</c:v>
                </c:pt>
              </c:strCache>
            </c:strRef>
          </c:tx>
          <c:spPr>
            <a:solidFill>
              <a:schemeClr val="accent4">
                <a:lumMod val="60000"/>
                <a:lumOff val="40000"/>
              </a:schemeClr>
            </a:solidFill>
            <a:ln>
              <a:noFill/>
            </a:ln>
            <a:effectLst/>
            <a:scene3d>
              <a:camera prst="orthographicFront"/>
              <a:lightRig rig="threePt" dir="t"/>
            </a:scene3d>
            <a:sp3d>
              <a:bevelT/>
            </a:sp3d>
          </c:spPr>
          <c:invertIfNegative val="0"/>
          <c:dLbls>
            <c:numFmt formatCode="#,##0.00" sourceLinked="0"/>
            <c:spPr>
              <a:solidFill>
                <a:schemeClr val="bg1"/>
              </a:solidFill>
              <a:ln w="12700">
                <a:solidFill>
                  <a:schemeClr val="accent6">
                    <a:lumMod val="50000"/>
                  </a:schemeClr>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loc!$B$30:$F$30</c:f>
              <c:numCache>
                <c:formatCode>General</c:formatCode>
                <c:ptCount val="5"/>
                <c:pt idx="0">
                  <c:v>2018</c:v>
                </c:pt>
                <c:pt idx="1">
                  <c:v>2019</c:v>
                </c:pt>
                <c:pt idx="2">
                  <c:v>2020</c:v>
                </c:pt>
                <c:pt idx="3">
                  <c:v>2021</c:v>
                </c:pt>
                <c:pt idx="4">
                  <c:v>2022</c:v>
                </c:pt>
              </c:numCache>
            </c:numRef>
          </c:cat>
          <c:val>
            <c:numRef>
              <c:f>loc!$B$32:$F$32</c:f>
              <c:numCache>
                <c:formatCode>General</c:formatCode>
                <c:ptCount val="5"/>
                <c:pt idx="0">
                  <c:v>22.518685770567355</c:v>
                </c:pt>
                <c:pt idx="1">
                  <c:v>22.74539607217995</c:v>
                </c:pt>
                <c:pt idx="2">
                  <c:v>22.801752243109956</c:v>
                </c:pt>
                <c:pt idx="3">
                  <c:v>24.510319712360548</c:v>
                </c:pt>
                <c:pt idx="4">
                  <c:v>24.084711039541958</c:v>
                </c:pt>
              </c:numCache>
            </c:numRef>
          </c:val>
          <c:extLst>
            <c:ext xmlns:c16="http://schemas.microsoft.com/office/drawing/2014/chart" uri="{C3380CC4-5D6E-409C-BE32-E72D297353CC}">
              <c16:uniqueId val="{00000000-31EE-433F-A1FE-EC7E2286059B}"/>
            </c:ext>
          </c:extLst>
        </c:ser>
        <c:ser>
          <c:idx val="1"/>
          <c:order val="1"/>
          <c:tx>
            <c:strRef>
              <c:f>loc!$A$33</c:f>
              <c:strCache>
                <c:ptCount val="1"/>
                <c:pt idx="0">
                  <c:v>rural</c:v>
                </c:pt>
              </c:strCache>
            </c:strRef>
          </c:tx>
          <c:spPr>
            <a:solidFill>
              <a:srgbClr val="8BC167"/>
            </a:solidFill>
            <a:ln w="12700">
              <a:solidFill>
                <a:schemeClr val="accent6">
                  <a:lumMod val="50000"/>
                </a:schemeClr>
              </a:solidFill>
            </a:ln>
            <a:effectLst/>
            <a:scene3d>
              <a:camera prst="orthographicFront"/>
              <a:lightRig rig="threePt" dir="t"/>
            </a:scene3d>
            <a:sp3d>
              <a:bevelT/>
            </a:sp3d>
          </c:spPr>
          <c:invertIfNegative val="0"/>
          <c:dLbls>
            <c:numFmt formatCode="#,##0.00" sourceLinked="0"/>
            <c:spPr>
              <a:solidFill>
                <a:schemeClr val="bg1"/>
              </a:solidFill>
              <a:ln w="22225">
                <a:solidFill>
                  <a:schemeClr val="accent6">
                    <a:lumMod val="50000"/>
                  </a:schemeClr>
                </a:solid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loc!$B$30:$F$30</c:f>
              <c:numCache>
                <c:formatCode>General</c:formatCode>
                <c:ptCount val="5"/>
                <c:pt idx="0">
                  <c:v>2018</c:v>
                </c:pt>
                <c:pt idx="1">
                  <c:v>2019</c:v>
                </c:pt>
                <c:pt idx="2">
                  <c:v>2020</c:v>
                </c:pt>
                <c:pt idx="3">
                  <c:v>2021</c:v>
                </c:pt>
                <c:pt idx="4">
                  <c:v>2022</c:v>
                </c:pt>
              </c:numCache>
            </c:numRef>
          </c:cat>
          <c:val>
            <c:numRef>
              <c:f>loc!$B$33:$F$33</c:f>
              <c:numCache>
                <c:formatCode>General</c:formatCode>
                <c:ptCount val="5"/>
                <c:pt idx="0">
                  <c:v>21.706291029715373</c:v>
                </c:pt>
                <c:pt idx="1">
                  <c:v>21.988617952752222</c:v>
                </c:pt>
                <c:pt idx="2">
                  <c:v>22.311698907439816</c:v>
                </c:pt>
                <c:pt idx="3">
                  <c:v>22.763200171361252</c:v>
                </c:pt>
                <c:pt idx="4">
                  <c:v>20.916605833451367</c:v>
                </c:pt>
              </c:numCache>
            </c:numRef>
          </c:val>
          <c:extLst>
            <c:ext xmlns:c16="http://schemas.microsoft.com/office/drawing/2014/chart" uri="{C3380CC4-5D6E-409C-BE32-E72D297353CC}">
              <c16:uniqueId val="{00000001-31EE-433F-A1FE-EC7E2286059B}"/>
            </c:ext>
          </c:extLst>
        </c:ser>
        <c:dLbls>
          <c:dLblPos val="ctr"/>
          <c:showLegendKey val="0"/>
          <c:showVal val="1"/>
          <c:showCatName val="0"/>
          <c:showSerName val="0"/>
          <c:showPercent val="0"/>
          <c:showBubbleSize val="0"/>
        </c:dLbls>
        <c:gapWidth val="90"/>
        <c:overlap val="100"/>
        <c:axId val="474246968"/>
        <c:axId val="474249920"/>
      </c:barChart>
      <c:catAx>
        <c:axId val="4742469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74249920"/>
        <c:crosses val="autoZero"/>
        <c:auto val="1"/>
        <c:lblAlgn val="ctr"/>
        <c:lblOffset val="100"/>
        <c:noMultiLvlLbl val="0"/>
      </c:catAx>
      <c:valAx>
        <c:axId val="474249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74246968"/>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transport!$B$114</c:f>
              <c:strCache>
                <c:ptCount val="1"/>
                <c:pt idx="0">
                  <c:v>2018</c:v>
                </c:pt>
              </c:strCache>
            </c:strRef>
          </c:tx>
          <c:spPr>
            <a:solidFill>
              <a:schemeClr val="accent1"/>
            </a:solidFill>
            <a:ln>
              <a:noFill/>
            </a:ln>
            <a:effectLst/>
            <a:scene3d>
              <a:camera prst="orthographicFront"/>
              <a:lightRig rig="threePt" dir="t"/>
            </a:scene3d>
            <a:sp3d>
              <a:bevelT/>
            </a:sp3d>
          </c:spPr>
          <c:invertIfNegative val="0"/>
          <c:cat>
            <c:strRef>
              <c:f>(transport!$A$116,transport!$A$119,transport!$A$122)</c:f>
              <c:strCache>
                <c:ptCount val="3"/>
                <c:pt idx="0">
                  <c:v>Autoturisme</c:v>
                </c:pt>
                <c:pt idx="1">
                  <c:v>Autovehicule transportul marfurilor</c:v>
                </c:pt>
                <c:pt idx="2">
                  <c:v>Remorci si semiremorci</c:v>
                </c:pt>
              </c:strCache>
            </c:strRef>
          </c:cat>
          <c:val>
            <c:numRef>
              <c:f>(transport!$B$116,transport!$B$119,transport!$B$122)</c:f>
              <c:numCache>
                <c:formatCode>General</c:formatCode>
                <c:ptCount val="3"/>
                <c:pt idx="0">
                  <c:v>84429</c:v>
                </c:pt>
                <c:pt idx="1">
                  <c:v>16465</c:v>
                </c:pt>
                <c:pt idx="2">
                  <c:v>7008</c:v>
                </c:pt>
              </c:numCache>
            </c:numRef>
          </c:val>
          <c:extLst>
            <c:ext xmlns:c16="http://schemas.microsoft.com/office/drawing/2014/chart" uri="{C3380CC4-5D6E-409C-BE32-E72D297353CC}">
              <c16:uniqueId val="{00000000-E26F-494E-BBCD-6FBEEC2ECB6B}"/>
            </c:ext>
          </c:extLst>
        </c:ser>
        <c:ser>
          <c:idx val="1"/>
          <c:order val="1"/>
          <c:tx>
            <c:strRef>
              <c:f>transport!$C$114</c:f>
              <c:strCache>
                <c:ptCount val="1"/>
                <c:pt idx="0">
                  <c:v>2019</c:v>
                </c:pt>
              </c:strCache>
            </c:strRef>
          </c:tx>
          <c:spPr>
            <a:solidFill>
              <a:schemeClr val="accent2"/>
            </a:solidFill>
            <a:ln>
              <a:noFill/>
            </a:ln>
            <a:effectLst/>
            <a:scene3d>
              <a:camera prst="orthographicFront"/>
              <a:lightRig rig="threePt" dir="t"/>
            </a:scene3d>
            <a:sp3d>
              <a:bevelT/>
            </a:sp3d>
          </c:spPr>
          <c:invertIfNegative val="0"/>
          <c:cat>
            <c:strRef>
              <c:f>(transport!$A$116,transport!$A$119,transport!$A$122)</c:f>
              <c:strCache>
                <c:ptCount val="3"/>
                <c:pt idx="0">
                  <c:v>Autoturisme</c:v>
                </c:pt>
                <c:pt idx="1">
                  <c:v>Autovehicule transportul marfurilor</c:v>
                </c:pt>
                <c:pt idx="2">
                  <c:v>Remorci si semiremorci</c:v>
                </c:pt>
              </c:strCache>
            </c:strRef>
          </c:cat>
          <c:val>
            <c:numRef>
              <c:f>(transport!$C$116,transport!$C$119,transport!$C$122)</c:f>
              <c:numCache>
                <c:formatCode>General</c:formatCode>
                <c:ptCount val="3"/>
                <c:pt idx="0">
                  <c:v>91430</c:v>
                </c:pt>
                <c:pt idx="1">
                  <c:v>17572</c:v>
                </c:pt>
                <c:pt idx="2">
                  <c:v>7715</c:v>
                </c:pt>
              </c:numCache>
            </c:numRef>
          </c:val>
          <c:extLst>
            <c:ext xmlns:c16="http://schemas.microsoft.com/office/drawing/2014/chart" uri="{C3380CC4-5D6E-409C-BE32-E72D297353CC}">
              <c16:uniqueId val="{00000001-E26F-494E-BBCD-6FBEEC2ECB6B}"/>
            </c:ext>
          </c:extLst>
        </c:ser>
        <c:ser>
          <c:idx val="2"/>
          <c:order val="2"/>
          <c:tx>
            <c:strRef>
              <c:f>transport!$D$114</c:f>
              <c:strCache>
                <c:ptCount val="1"/>
                <c:pt idx="0">
                  <c:v>2020</c:v>
                </c:pt>
              </c:strCache>
            </c:strRef>
          </c:tx>
          <c:spPr>
            <a:solidFill>
              <a:schemeClr val="accent3"/>
            </a:solidFill>
            <a:ln>
              <a:noFill/>
            </a:ln>
            <a:effectLst/>
            <a:scene3d>
              <a:camera prst="orthographicFront"/>
              <a:lightRig rig="threePt" dir="t"/>
            </a:scene3d>
            <a:sp3d>
              <a:bevelT/>
            </a:sp3d>
          </c:spPr>
          <c:invertIfNegative val="0"/>
          <c:cat>
            <c:strRef>
              <c:f>(transport!$A$116,transport!$A$119,transport!$A$122)</c:f>
              <c:strCache>
                <c:ptCount val="3"/>
                <c:pt idx="0">
                  <c:v>Autoturisme</c:v>
                </c:pt>
                <c:pt idx="1">
                  <c:v>Autovehicule transportul marfurilor</c:v>
                </c:pt>
                <c:pt idx="2">
                  <c:v>Remorci si semiremorci</c:v>
                </c:pt>
              </c:strCache>
            </c:strRef>
          </c:cat>
          <c:val>
            <c:numRef>
              <c:f>(transport!$D$116,transport!$D$119,transport!$D$122)</c:f>
              <c:numCache>
                <c:formatCode>General</c:formatCode>
                <c:ptCount val="3"/>
                <c:pt idx="0">
                  <c:v>97156</c:v>
                </c:pt>
                <c:pt idx="1">
                  <c:v>18901</c:v>
                </c:pt>
                <c:pt idx="2">
                  <c:v>8506</c:v>
                </c:pt>
              </c:numCache>
            </c:numRef>
          </c:val>
          <c:extLst>
            <c:ext xmlns:c16="http://schemas.microsoft.com/office/drawing/2014/chart" uri="{C3380CC4-5D6E-409C-BE32-E72D297353CC}">
              <c16:uniqueId val="{00000002-E26F-494E-BBCD-6FBEEC2ECB6B}"/>
            </c:ext>
          </c:extLst>
        </c:ser>
        <c:ser>
          <c:idx val="3"/>
          <c:order val="3"/>
          <c:tx>
            <c:strRef>
              <c:f>transport!$E$114</c:f>
              <c:strCache>
                <c:ptCount val="1"/>
                <c:pt idx="0">
                  <c:v>2021</c:v>
                </c:pt>
              </c:strCache>
            </c:strRef>
          </c:tx>
          <c:spPr>
            <a:solidFill>
              <a:schemeClr val="accent4"/>
            </a:solidFill>
            <a:ln>
              <a:noFill/>
            </a:ln>
            <a:effectLst/>
            <a:scene3d>
              <a:camera prst="orthographicFront"/>
              <a:lightRig rig="threePt" dir="t"/>
            </a:scene3d>
            <a:sp3d>
              <a:bevelT/>
            </a:sp3d>
          </c:spPr>
          <c:invertIfNegative val="0"/>
          <c:cat>
            <c:strRef>
              <c:f>(transport!$A$116,transport!$A$119,transport!$A$122)</c:f>
              <c:strCache>
                <c:ptCount val="3"/>
                <c:pt idx="0">
                  <c:v>Autoturisme</c:v>
                </c:pt>
                <c:pt idx="1">
                  <c:v>Autovehicule transportul marfurilor</c:v>
                </c:pt>
                <c:pt idx="2">
                  <c:v>Remorci si semiremorci</c:v>
                </c:pt>
              </c:strCache>
            </c:strRef>
          </c:cat>
          <c:val>
            <c:numRef>
              <c:f>(transport!$E$116,transport!$E$119,transport!$E$122)</c:f>
              <c:numCache>
                <c:formatCode>General</c:formatCode>
                <c:ptCount val="3"/>
                <c:pt idx="0">
                  <c:v>103044</c:v>
                </c:pt>
                <c:pt idx="1">
                  <c:v>20081</c:v>
                </c:pt>
                <c:pt idx="2">
                  <c:v>9496</c:v>
                </c:pt>
              </c:numCache>
            </c:numRef>
          </c:val>
          <c:extLst>
            <c:ext xmlns:c16="http://schemas.microsoft.com/office/drawing/2014/chart" uri="{C3380CC4-5D6E-409C-BE32-E72D297353CC}">
              <c16:uniqueId val="{00000003-E26F-494E-BBCD-6FBEEC2ECB6B}"/>
            </c:ext>
          </c:extLst>
        </c:ser>
        <c:ser>
          <c:idx val="4"/>
          <c:order val="4"/>
          <c:tx>
            <c:strRef>
              <c:f>transport!$F$114</c:f>
              <c:strCache>
                <c:ptCount val="1"/>
                <c:pt idx="0">
                  <c:v>2022</c:v>
                </c:pt>
              </c:strCache>
            </c:strRef>
          </c:tx>
          <c:spPr>
            <a:solidFill>
              <a:schemeClr val="accent5"/>
            </a:solidFill>
            <a:ln>
              <a:noFill/>
            </a:ln>
            <a:effectLst/>
            <a:scene3d>
              <a:camera prst="orthographicFront"/>
              <a:lightRig rig="threePt" dir="t"/>
            </a:scene3d>
            <a:sp3d>
              <a:bevelT/>
            </a:sp3d>
          </c:spPr>
          <c:invertIfNegative val="0"/>
          <c:cat>
            <c:strRef>
              <c:f>(transport!$A$116,transport!$A$119,transport!$A$122)</c:f>
              <c:strCache>
                <c:ptCount val="3"/>
                <c:pt idx="0">
                  <c:v>Autoturisme</c:v>
                </c:pt>
                <c:pt idx="1">
                  <c:v>Autovehicule transportul marfurilor</c:v>
                </c:pt>
                <c:pt idx="2">
                  <c:v>Remorci si semiremorci</c:v>
                </c:pt>
              </c:strCache>
            </c:strRef>
          </c:cat>
          <c:val>
            <c:numRef>
              <c:f>(transport!$F$116,transport!$F$119,transport!$F$122)</c:f>
              <c:numCache>
                <c:formatCode>General</c:formatCode>
                <c:ptCount val="3"/>
                <c:pt idx="0">
                  <c:v>107338</c:v>
                </c:pt>
                <c:pt idx="1">
                  <c:v>21102</c:v>
                </c:pt>
                <c:pt idx="2">
                  <c:v>10236</c:v>
                </c:pt>
              </c:numCache>
            </c:numRef>
          </c:val>
          <c:extLst>
            <c:ext xmlns:c16="http://schemas.microsoft.com/office/drawing/2014/chart" uri="{C3380CC4-5D6E-409C-BE32-E72D297353CC}">
              <c16:uniqueId val="{00000004-E26F-494E-BBCD-6FBEEC2ECB6B}"/>
            </c:ext>
          </c:extLst>
        </c:ser>
        <c:dLbls>
          <c:showLegendKey val="0"/>
          <c:showVal val="0"/>
          <c:showCatName val="0"/>
          <c:showSerName val="0"/>
          <c:showPercent val="0"/>
          <c:showBubbleSize val="0"/>
        </c:dLbls>
        <c:gapWidth val="219"/>
        <c:overlap val="-27"/>
        <c:axId val="97403839"/>
        <c:axId val="97405919"/>
      </c:barChart>
      <c:catAx>
        <c:axId val="97403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7405919"/>
        <c:crosses val="autoZero"/>
        <c:auto val="1"/>
        <c:lblAlgn val="ctr"/>
        <c:lblOffset val="100"/>
        <c:noMultiLvlLbl val="0"/>
      </c:catAx>
      <c:valAx>
        <c:axId val="974059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7403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transport!$B$104</c:f>
              <c:strCache>
                <c:ptCount val="1"/>
                <c:pt idx="0">
                  <c:v>2018</c:v>
                </c:pt>
              </c:strCache>
            </c:strRef>
          </c:tx>
          <c:spPr>
            <a:solidFill>
              <a:schemeClr val="accent1"/>
            </a:solidFill>
            <a:ln>
              <a:noFill/>
            </a:ln>
            <a:effectLst/>
            <a:scene3d>
              <a:camera prst="orthographicFront"/>
              <a:lightRig rig="threePt" dir="t"/>
            </a:scene3d>
            <a:sp3d>
              <a:bevelT/>
            </a:sp3d>
          </c:spPr>
          <c:invertIfNegative val="0"/>
          <c:cat>
            <c:strRef>
              <c:f>(transport!$A$105,transport!$A$107:$A$108,transport!$A$110:$A$112)</c:f>
              <c:strCache>
                <c:ptCount val="5"/>
                <c:pt idx="0">
                  <c:v>Autobuze si microbuze</c:v>
                </c:pt>
                <c:pt idx="1">
                  <c:v>Mopede si motociclete </c:v>
                </c:pt>
                <c:pt idx="2">
                  <c:v>Motociclete</c:v>
                </c:pt>
                <c:pt idx="3">
                  <c:v>Vehicule scopuri speciale</c:v>
                </c:pt>
                <c:pt idx="4">
                  <c:v>Tractoare</c:v>
                </c:pt>
              </c:strCache>
            </c:strRef>
          </c:cat>
          <c:val>
            <c:numRef>
              <c:f>(transport!$B$105,transport!$B$107:$B$108,transport!$B$110:$B$112)</c:f>
              <c:numCache>
                <c:formatCode>General</c:formatCode>
                <c:ptCount val="5"/>
                <c:pt idx="0">
                  <c:v>616</c:v>
                </c:pt>
                <c:pt idx="1">
                  <c:v>1352</c:v>
                </c:pt>
                <c:pt idx="2">
                  <c:v>1307</c:v>
                </c:pt>
                <c:pt idx="3">
                  <c:v>361</c:v>
                </c:pt>
                <c:pt idx="4">
                  <c:v>379</c:v>
                </c:pt>
              </c:numCache>
            </c:numRef>
          </c:val>
          <c:extLst>
            <c:ext xmlns:c16="http://schemas.microsoft.com/office/drawing/2014/chart" uri="{C3380CC4-5D6E-409C-BE32-E72D297353CC}">
              <c16:uniqueId val="{00000000-5976-443A-BCD0-377587D08819}"/>
            </c:ext>
          </c:extLst>
        </c:ser>
        <c:ser>
          <c:idx val="1"/>
          <c:order val="1"/>
          <c:tx>
            <c:strRef>
              <c:f>transport!$C$104</c:f>
              <c:strCache>
                <c:ptCount val="1"/>
                <c:pt idx="0">
                  <c:v>2019</c:v>
                </c:pt>
              </c:strCache>
            </c:strRef>
          </c:tx>
          <c:spPr>
            <a:solidFill>
              <a:schemeClr val="accent2"/>
            </a:solidFill>
            <a:ln>
              <a:noFill/>
            </a:ln>
            <a:effectLst/>
            <a:scene3d>
              <a:camera prst="orthographicFront"/>
              <a:lightRig rig="threePt" dir="t"/>
            </a:scene3d>
            <a:sp3d>
              <a:bevelT/>
            </a:sp3d>
          </c:spPr>
          <c:invertIfNegative val="0"/>
          <c:cat>
            <c:strRef>
              <c:f>(transport!$A$105,transport!$A$107:$A$108,transport!$A$110:$A$112)</c:f>
              <c:strCache>
                <c:ptCount val="5"/>
                <c:pt idx="0">
                  <c:v>Autobuze si microbuze</c:v>
                </c:pt>
                <c:pt idx="1">
                  <c:v>Mopede si motociclete </c:v>
                </c:pt>
                <c:pt idx="2">
                  <c:v>Motociclete</c:v>
                </c:pt>
                <c:pt idx="3">
                  <c:v>Vehicule scopuri speciale</c:v>
                </c:pt>
                <c:pt idx="4">
                  <c:v>Tractoare</c:v>
                </c:pt>
              </c:strCache>
            </c:strRef>
          </c:cat>
          <c:val>
            <c:numRef>
              <c:f>(transport!$C$105,transport!$C$107:$C$108,transport!$C$110:$C$112)</c:f>
              <c:numCache>
                <c:formatCode>General</c:formatCode>
                <c:ptCount val="5"/>
                <c:pt idx="0">
                  <c:v>623</c:v>
                </c:pt>
                <c:pt idx="1">
                  <c:v>1500</c:v>
                </c:pt>
                <c:pt idx="2">
                  <c:v>1455</c:v>
                </c:pt>
                <c:pt idx="3">
                  <c:v>398</c:v>
                </c:pt>
                <c:pt idx="4">
                  <c:v>378</c:v>
                </c:pt>
              </c:numCache>
            </c:numRef>
          </c:val>
          <c:extLst>
            <c:ext xmlns:c16="http://schemas.microsoft.com/office/drawing/2014/chart" uri="{C3380CC4-5D6E-409C-BE32-E72D297353CC}">
              <c16:uniqueId val="{00000001-5976-443A-BCD0-377587D08819}"/>
            </c:ext>
          </c:extLst>
        </c:ser>
        <c:ser>
          <c:idx val="2"/>
          <c:order val="2"/>
          <c:tx>
            <c:strRef>
              <c:f>transport!$D$104</c:f>
              <c:strCache>
                <c:ptCount val="1"/>
                <c:pt idx="0">
                  <c:v>2020</c:v>
                </c:pt>
              </c:strCache>
            </c:strRef>
          </c:tx>
          <c:spPr>
            <a:solidFill>
              <a:schemeClr val="accent3"/>
            </a:solidFill>
            <a:ln>
              <a:noFill/>
            </a:ln>
            <a:effectLst/>
            <a:scene3d>
              <a:camera prst="orthographicFront"/>
              <a:lightRig rig="threePt" dir="t"/>
            </a:scene3d>
            <a:sp3d>
              <a:bevelT/>
            </a:sp3d>
          </c:spPr>
          <c:invertIfNegative val="0"/>
          <c:cat>
            <c:strRef>
              <c:f>(transport!$A$105,transport!$A$107:$A$108,transport!$A$110:$A$112)</c:f>
              <c:strCache>
                <c:ptCount val="5"/>
                <c:pt idx="0">
                  <c:v>Autobuze si microbuze</c:v>
                </c:pt>
                <c:pt idx="1">
                  <c:v>Mopede si motociclete </c:v>
                </c:pt>
                <c:pt idx="2">
                  <c:v>Motociclete</c:v>
                </c:pt>
                <c:pt idx="3">
                  <c:v>Vehicule scopuri speciale</c:v>
                </c:pt>
                <c:pt idx="4">
                  <c:v>Tractoare</c:v>
                </c:pt>
              </c:strCache>
            </c:strRef>
          </c:cat>
          <c:val>
            <c:numRef>
              <c:f>(transport!$D$105,transport!$D$107:$D$108,transport!$D$110:$D$112)</c:f>
              <c:numCache>
                <c:formatCode>General</c:formatCode>
                <c:ptCount val="5"/>
                <c:pt idx="0">
                  <c:v>638</c:v>
                </c:pt>
                <c:pt idx="1">
                  <c:v>1663</c:v>
                </c:pt>
                <c:pt idx="2">
                  <c:v>1619</c:v>
                </c:pt>
                <c:pt idx="3">
                  <c:v>440</c:v>
                </c:pt>
                <c:pt idx="4">
                  <c:v>372</c:v>
                </c:pt>
              </c:numCache>
            </c:numRef>
          </c:val>
          <c:extLst>
            <c:ext xmlns:c16="http://schemas.microsoft.com/office/drawing/2014/chart" uri="{C3380CC4-5D6E-409C-BE32-E72D297353CC}">
              <c16:uniqueId val="{00000002-5976-443A-BCD0-377587D08819}"/>
            </c:ext>
          </c:extLst>
        </c:ser>
        <c:ser>
          <c:idx val="3"/>
          <c:order val="3"/>
          <c:tx>
            <c:strRef>
              <c:f>transport!$E$104</c:f>
              <c:strCache>
                <c:ptCount val="1"/>
                <c:pt idx="0">
                  <c:v>2021</c:v>
                </c:pt>
              </c:strCache>
            </c:strRef>
          </c:tx>
          <c:spPr>
            <a:solidFill>
              <a:schemeClr val="accent4"/>
            </a:solidFill>
            <a:ln>
              <a:noFill/>
            </a:ln>
            <a:effectLst/>
            <a:scene3d>
              <a:camera prst="orthographicFront"/>
              <a:lightRig rig="threePt" dir="t"/>
            </a:scene3d>
            <a:sp3d>
              <a:bevelT/>
            </a:sp3d>
          </c:spPr>
          <c:invertIfNegative val="0"/>
          <c:cat>
            <c:strRef>
              <c:f>(transport!$A$105,transport!$A$107:$A$108,transport!$A$110:$A$112)</c:f>
              <c:strCache>
                <c:ptCount val="5"/>
                <c:pt idx="0">
                  <c:v>Autobuze si microbuze</c:v>
                </c:pt>
                <c:pt idx="1">
                  <c:v>Mopede si motociclete </c:v>
                </c:pt>
                <c:pt idx="2">
                  <c:v>Motociclete</c:v>
                </c:pt>
                <c:pt idx="3">
                  <c:v>Vehicule scopuri speciale</c:v>
                </c:pt>
                <c:pt idx="4">
                  <c:v>Tractoare</c:v>
                </c:pt>
              </c:strCache>
            </c:strRef>
          </c:cat>
          <c:val>
            <c:numRef>
              <c:f>(transport!$E$105,transport!$E$107:$E$108,transport!$E$110:$E$112)</c:f>
              <c:numCache>
                <c:formatCode>General</c:formatCode>
                <c:ptCount val="5"/>
                <c:pt idx="0">
                  <c:v>619</c:v>
                </c:pt>
                <c:pt idx="1">
                  <c:v>1843</c:v>
                </c:pt>
                <c:pt idx="2">
                  <c:v>1799</c:v>
                </c:pt>
                <c:pt idx="3">
                  <c:v>487</c:v>
                </c:pt>
                <c:pt idx="4">
                  <c:v>366</c:v>
                </c:pt>
              </c:numCache>
            </c:numRef>
          </c:val>
          <c:extLst>
            <c:ext xmlns:c16="http://schemas.microsoft.com/office/drawing/2014/chart" uri="{C3380CC4-5D6E-409C-BE32-E72D297353CC}">
              <c16:uniqueId val="{00000003-5976-443A-BCD0-377587D08819}"/>
            </c:ext>
          </c:extLst>
        </c:ser>
        <c:ser>
          <c:idx val="4"/>
          <c:order val="4"/>
          <c:tx>
            <c:strRef>
              <c:f>transport!$F$104</c:f>
              <c:strCache>
                <c:ptCount val="1"/>
                <c:pt idx="0">
                  <c:v>2022</c:v>
                </c:pt>
              </c:strCache>
            </c:strRef>
          </c:tx>
          <c:spPr>
            <a:solidFill>
              <a:schemeClr val="accent5"/>
            </a:solidFill>
            <a:ln>
              <a:noFill/>
            </a:ln>
            <a:effectLst/>
            <a:scene3d>
              <a:camera prst="orthographicFront"/>
              <a:lightRig rig="threePt" dir="t"/>
            </a:scene3d>
            <a:sp3d>
              <a:bevelT/>
            </a:sp3d>
          </c:spPr>
          <c:invertIfNegative val="0"/>
          <c:cat>
            <c:strRef>
              <c:f>(transport!$A$105,transport!$A$107:$A$108,transport!$A$110:$A$112)</c:f>
              <c:strCache>
                <c:ptCount val="5"/>
                <c:pt idx="0">
                  <c:v>Autobuze si microbuze</c:v>
                </c:pt>
                <c:pt idx="1">
                  <c:v>Mopede si motociclete </c:v>
                </c:pt>
                <c:pt idx="2">
                  <c:v>Motociclete</c:v>
                </c:pt>
                <c:pt idx="3">
                  <c:v>Vehicule scopuri speciale</c:v>
                </c:pt>
                <c:pt idx="4">
                  <c:v>Tractoare</c:v>
                </c:pt>
              </c:strCache>
            </c:strRef>
          </c:cat>
          <c:val>
            <c:numRef>
              <c:f>(transport!$F$105,transport!$F$107:$F$108,transport!$F$110:$F$112)</c:f>
              <c:numCache>
                <c:formatCode>General</c:formatCode>
                <c:ptCount val="5"/>
                <c:pt idx="0">
                  <c:v>629</c:v>
                </c:pt>
                <c:pt idx="1">
                  <c:v>2096</c:v>
                </c:pt>
                <c:pt idx="2">
                  <c:v>2051</c:v>
                </c:pt>
                <c:pt idx="3">
                  <c:v>529</c:v>
                </c:pt>
                <c:pt idx="4">
                  <c:v>360</c:v>
                </c:pt>
              </c:numCache>
            </c:numRef>
          </c:val>
          <c:extLst>
            <c:ext xmlns:c16="http://schemas.microsoft.com/office/drawing/2014/chart" uri="{C3380CC4-5D6E-409C-BE32-E72D297353CC}">
              <c16:uniqueId val="{00000004-5976-443A-BCD0-377587D08819}"/>
            </c:ext>
          </c:extLst>
        </c:ser>
        <c:dLbls>
          <c:showLegendKey val="0"/>
          <c:showVal val="0"/>
          <c:showCatName val="0"/>
          <c:showSerName val="0"/>
          <c:showPercent val="0"/>
          <c:showBubbleSize val="0"/>
        </c:dLbls>
        <c:gapWidth val="219"/>
        <c:overlap val="-27"/>
        <c:axId val="2099453551"/>
        <c:axId val="2099451471"/>
      </c:barChart>
      <c:catAx>
        <c:axId val="2099453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99451471"/>
        <c:crosses val="autoZero"/>
        <c:auto val="1"/>
        <c:lblAlgn val="ctr"/>
        <c:lblOffset val="100"/>
        <c:noMultiLvlLbl val="0"/>
      </c:catAx>
      <c:valAx>
        <c:axId val="2099451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994535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transport!$C$32</c:f>
              <c:strCache>
                <c:ptCount val="1"/>
                <c:pt idx="0">
                  <c:v>2017</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(transport!$A$33:$B$33,transport!$A$35:$B$35,transport!$A$36:$B$36,transport!$A$38:$B$38)</c:f>
              <c:multiLvlStrCache>
                <c:ptCount val="4"/>
                <c:lvl>
                  <c:pt idx="0">
                    <c:v>Motorete si motociclete noi</c:v>
                  </c:pt>
                  <c:pt idx="1">
                    <c:v>Autocare, autobuze si microbuze noi</c:v>
                  </c:pt>
                  <c:pt idx="2">
                    <c:v>Motorete si motociclete de ocazie</c:v>
                  </c:pt>
                  <c:pt idx="3">
                    <c:v>Autocare, autobuze si microbuze de ocazie</c:v>
                  </c:pt>
                </c:lvl>
                <c:lvl>
                  <c:pt idx="0">
                    <c:v>Vehicule noi</c:v>
                  </c:pt>
                  <c:pt idx="1">
                    <c:v>Vehicule noi</c:v>
                  </c:pt>
                  <c:pt idx="2">
                    <c:v>Vehicule importate de ocazie</c:v>
                  </c:pt>
                  <c:pt idx="3">
                    <c:v>Vehicule importate de ocazie</c:v>
                  </c:pt>
                </c:lvl>
              </c:multiLvlStrCache>
            </c:multiLvlStrRef>
          </c:cat>
          <c:val>
            <c:numRef>
              <c:f>(transport!$C$33,transport!$C$35,transport!$C$36,transport!$C$38)</c:f>
              <c:numCache>
                <c:formatCode>General</c:formatCode>
                <c:ptCount val="4"/>
                <c:pt idx="0">
                  <c:v>11</c:v>
                </c:pt>
                <c:pt idx="1">
                  <c:v>1</c:v>
                </c:pt>
                <c:pt idx="2">
                  <c:v>88</c:v>
                </c:pt>
                <c:pt idx="3">
                  <c:v>31</c:v>
                </c:pt>
              </c:numCache>
            </c:numRef>
          </c:val>
          <c:extLst>
            <c:ext xmlns:c16="http://schemas.microsoft.com/office/drawing/2014/chart" uri="{C3380CC4-5D6E-409C-BE32-E72D297353CC}">
              <c16:uniqueId val="{00000000-B854-4EF6-ADFD-1B9D232D2985}"/>
            </c:ext>
          </c:extLst>
        </c:ser>
        <c:ser>
          <c:idx val="1"/>
          <c:order val="1"/>
          <c:tx>
            <c:strRef>
              <c:f>transport!$D$32</c:f>
              <c:strCache>
                <c:ptCount val="1"/>
                <c:pt idx="0">
                  <c:v>2018</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(transport!$A$33:$B$33,transport!$A$35:$B$35,transport!$A$36:$B$36,transport!$A$38:$B$38)</c:f>
              <c:multiLvlStrCache>
                <c:ptCount val="4"/>
                <c:lvl>
                  <c:pt idx="0">
                    <c:v>Motorete si motociclete noi</c:v>
                  </c:pt>
                  <c:pt idx="1">
                    <c:v>Autocare, autobuze si microbuze noi</c:v>
                  </c:pt>
                  <c:pt idx="2">
                    <c:v>Motorete si motociclete de ocazie</c:v>
                  </c:pt>
                  <c:pt idx="3">
                    <c:v>Autocare, autobuze si microbuze de ocazie</c:v>
                  </c:pt>
                </c:lvl>
                <c:lvl>
                  <c:pt idx="0">
                    <c:v>Vehicule noi</c:v>
                  </c:pt>
                  <c:pt idx="1">
                    <c:v>Vehicule noi</c:v>
                  </c:pt>
                  <c:pt idx="2">
                    <c:v>Vehicule importate de ocazie</c:v>
                  </c:pt>
                  <c:pt idx="3">
                    <c:v>Vehicule importate de ocazie</c:v>
                  </c:pt>
                </c:lvl>
              </c:multiLvlStrCache>
            </c:multiLvlStrRef>
          </c:cat>
          <c:val>
            <c:numRef>
              <c:f>(transport!$D$33,transport!$D$35,transport!$D$36,transport!$D$38)</c:f>
              <c:numCache>
                <c:formatCode>General</c:formatCode>
                <c:ptCount val="4"/>
                <c:pt idx="0">
                  <c:v>25</c:v>
                </c:pt>
                <c:pt idx="1">
                  <c:v>7</c:v>
                </c:pt>
                <c:pt idx="2">
                  <c:v>105</c:v>
                </c:pt>
                <c:pt idx="3">
                  <c:v>23</c:v>
                </c:pt>
              </c:numCache>
            </c:numRef>
          </c:val>
          <c:extLst>
            <c:ext xmlns:c16="http://schemas.microsoft.com/office/drawing/2014/chart" uri="{C3380CC4-5D6E-409C-BE32-E72D297353CC}">
              <c16:uniqueId val="{00000001-B854-4EF6-ADFD-1B9D232D2985}"/>
            </c:ext>
          </c:extLst>
        </c:ser>
        <c:ser>
          <c:idx val="2"/>
          <c:order val="2"/>
          <c:tx>
            <c:strRef>
              <c:f>transport!$E$32</c:f>
              <c:strCache>
                <c:ptCount val="1"/>
                <c:pt idx="0">
                  <c:v>2019</c:v>
                </c:pt>
              </c:strCache>
            </c:strRef>
          </c:tx>
          <c:spPr>
            <a:solidFill>
              <a:schemeClr val="accent3"/>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(transport!$A$33:$B$33,transport!$A$35:$B$35,transport!$A$36:$B$36,transport!$A$38:$B$38)</c:f>
              <c:multiLvlStrCache>
                <c:ptCount val="4"/>
                <c:lvl>
                  <c:pt idx="0">
                    <c:v>Motorete si motociclete noi</c:v>
                  </c:pt>
                  <c:pt idx="1">
                    <c:v>Autocare, autobuze si microbuze noi</c:v>
                  </c:pt>
                  <c:pt idx="2">
                    <c:v>Motorete si motociclete de ocazie</c:v>
                  </c:pt>
                  <c:pt idx="3">
                    <c:v>Autocare, autobuze si microbuze de ocazie</c:v>
                  </c:pt>
                </c:lvl>
                <c:lvl>
                  <c:pt idx="0">
                    <c:v>Vehicule noi</c:v>
                  </c:pt>
                  <c:pt idx="1">
                    <c:v>Vehicule noi</c:v>
                  </c:pt>
                  <c:pt idx="2">
                    <c:v>Vehicule importate de ocazie</c:v>
                  </c:pt>
                  <c:pt idx="3">
                    <c:v>Vehicule importate de ocazie</c:v>
                  </c:pt>
                </c:lvl>
              </c:multiLvlStrCache>
            </c:multiLvlStrRef>
          </c:cat>
          <c:val>
            <c:numRef>
              <c:f>(transport!$E$33,transport!$E$35,transport!$E$36,transport!$E$38)</c:f>
              <c:numCache>
                <c:formatCode>General</c:formatCode>
                <c:ptCount val="4"/>
                <c:pt idx="0">
                  <c:v>26</c:v>
                </c:pt>
                <c:pt idx="1">
                  <c:v>1</c:v>
                </c:pt>
                <c:pt idx="2">
                  <c:v>134</c:v>
                </c:pt>
                <c:pt idx="3">
                  <c:v>19</c:v>
                </c:pt>
              </c:numCache>
            </c:numRef>
          </c:val>
          <c:extLst>
            <c:ext xmlns:c16="http://schemas.microsoft.com/office/drawing/2014/chart" uri="{C3380CC4-5D6E-409C-BE32-E72D297353CC}">
              <c16:uniqueId val="{00000002-B854-4EF6-ADFD-1B9D232D2985}"/>
            </c:ext>
          </c:extLst>
        </c:ser>
        <c:ser>
          <c:idx val="3"/>
          <c:order val="3"/>
          <c:tx>
            <c:strRef>
              <c:f>transport!$F$32</c:f>
              <c:strCache>
                <c:ptCount val="1"/>
                <c:pt idx="0">
                  <c:v>2020</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(transport!$A$33:$B$33,transport!$A$35:$B$35,transport!$A$36:$B$36,transport!$A$38:$B$38)</c:f>
              <c:multiLvlStrCache>
                <c:ptCount val="4"/>
                <c:lvl>
                  <c:pt idx="0">
                    <c:v>Motorete si motociclete noi</c:v>
                  </c:pt>
                  <c:pt idx="1">
                    <c:v>Autocare, autobuze si microbuze noi</c:v>
                  </c:pt>
                  <c:pt idx="2">
                    <c:v>Motorete si motociclete de ocazie</c:v>
                  </c:pt>
                  <c:pt idx="3">
                    <c:v>Autocare, autobuze si microbuze de ocazie</c:v>
                  </c:pt>
                </c:lvl>
                <c:lvl>
                  <c:pt idx="0">
                    <c:v>Vehicule noi</c:v>
                  </c:pt>
                  <c:pt idx="1">
                    <c:v>Vehicule noi</c:v>
                  </c:pt>
                  <c:pt idx="2">
                    <c:v>Vehicule importate de ocazie</c:v>
                  </c:pt>
                  <c:pt idx="3">
                    <c:v>Vehicule importate de ocazie</c:v>
                  </c:pt>
                </c:lvl>
              </c:multiLvlStrCache>
            </c:multiLvlStrRef>
          </c:cat>
          <c:val>
            <c:numRef>
              <c:f>(transport!$F$33,transport!$F$35,transport!$F$36,transport!$F$38)</c:f>
              <c:numCache>
                <c:formatCode>General</c:formatCode>
                <c:ptCount val="4"/>
                <c:pt idx="0">
                  <c:v>39</c:v>
                </c:pt>
                <c:pt idx="1">
                  <c:v>0</c:v>
                </c:pt>
                <c:pt idx="2">
                  <c:v>126</c:v>
                </c:pt>
                <c:pt idx="3">
                  <c:v>28</c:v>
                </c:pt>
              </c:numCache>
            </c:numRef>
          </c:val>
          <c:extLst>
            <c:ext xmlns:c16="http://schemas.microsoft.com/office/drawing/2014/chart" uri="{C3380CC4-5D6E-409C-BE32-E72D297353CC}">
              <c16:uniqueId val="{00000003-B854-4EF6-ADFD-1B9D232D2985}"/>
            </c:ext>
          </c:extLst>
        </c:ser>
        <c:ser>
          <c:idx val="4"/>
          <c:order val="4"/>
          <c:tx>
            <c:strRef>
              <c:f>transport!$G$32</c:f>
              <c:strCache>
                <c:ptCount val="1"/>
                <c:pt idx="0">
                  <c:v>2021</c:v>
                </c:pt>
              </c:strCache>
            </c:strRef>
          </c:tx>
          <c:spPr>
            <a:solidFill>
              <a:schemeClr val="accent5"/>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(transport!$A$33:$B$33,transport!$A$35:$B$35,transport!$A$36:$B$36,transport!$A$38:$B$38)</c:f>
              <c:multiLvlStrCache>
                <c:ptCount val="4"/>
                <c:lvl>
                  <c:pt idx="0">
                    <c:v>Motorete si motociclete noi</c:v>
                  </c:pt>
                  <c:pt idx="1">
                    <c:v>Autocare, autobuze si microbuze noi</c:v>
                  </c:pt>
                  <c:pt idx="2">
                    <c:v>Motorete si motociclete de ocazie</c:v>
                  </c:pt>
                  <c:pt idx="3">
                    <c:v>Autocare, autobuze si microbuze de ocazie</c:v>
                  </c:pt>
                </c:lvl>
                <c:lvl>
                  <c:pt idx="0">
                    <c:v>Vehicule noi</c:v>
                  </c:pt>
                  <c:pt idx="1">
                    <c:v>Vehicule noi</c:v>
                  </c:pt>
                  <c:pt idx="2">
                    <c:v>Vehicule importate de ocazie</c:v>
                  </c:pt>
                  <c:pt idx="3">
                    <c:v>Vehicule importate de ocazie</c:v>
                  </c:pt>
                </c:lvl>
              </c:multiLvlStrCache>
            </c:multiLvlStrRef>
          </c:cat>
          <c:val>
            <c:numRef>
              <c:f>(transport!$G$33,transport!$G$35,transport!$G$36,transport!$G$38)</c:f>
              <c:numCache>
                <c:formatCode>General</c:formatCode>
                <c:ptCount val="4"/>
                <c:pt idx="0">
                  <c:v>43</c:v>
                </c:pt>
                <c:pt idx="1">
                  <c:v>10</c:v>
                </c:pt>
                <c:pt idx="2">
                  <c:v>126</c:v>
                </c:pt>
                <c:pt idx="3">
                  <c:v>21</c:v>
                </c:pt>
              </c:numCache>
            </c:numRef>
          </c:val>
          <c:extLst>
            <c:ext xmlns:c16="http://schemas.microsoft.com/office/drawing/2014/chart" uri="{C3380CC4-5D6E-409C-BE32-E72D297353CC}">
              <c16:uniqueId val="{00000004-B854-4EF6-ADFD-1B9D232D2985}"/>
            </c:ext>
          </c:extLst>
        </c:ser>
        <c:ser>
          <c:idx val="5"/>
          <c:order val="5"/>
          <c:tx>
            <c:strRef>
              <c:f>transport!$H$32</c:f>
              <c:strCache>
                <c:ptCount val="1"/>
                <c:pt idx="0">
                  <c:v>2022</c:v>
                </c:pt>
              </c:strCache>
            </c:strRef>
          </c:tx>
          <c:spPr>
            <a:solidFill>
              <a:schemeClr val="accent6"/>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(transport!$A$33:$B$33,transport!$A$35:$B$35,transport!$A$36:$B$36,transport!$A$38:$B$38)</c:f>
              <c:multiLvlStrCache>
                <c:ptCount val="4"/>
                <c:lvl>
                  <c:pt idx="0">
                    <c:v>Motorete si motociclete noi</c:v>
                  </c:pt>
                  <c:pt idx="1">
                    <c:v>Autocare, autobuze si microbuze noi</c:v>
                  </c:pt>
                  <c:pt idx="2">
                    <c:v>Motorete si motociclete de ocazie</c:v>
                  </c:pt>
                  <c:pt idx="3">
                    <c:v>Autocare, autobuze si microbuze de ocazie</c:v>
                  </c:pt>
                </c:lvl>
                <c:lvl>
                  <c:pt idx="0">
                    <c:v>Vehicule noi</c:v>
                  </c:pt>
                  <c:pt idx="1">
                    <c:v>Vehicule noi</c:v>
                  </c:pt>
                  <c:pt idx="2">
                    <c:v>Vehicule importate de ocazie</c:v>
                  </c:pt>
                  <c:pt idx="3">
                    <c:v>Vehicule importate de ocazie</c:v>
                  </c:pt>
                </c:lvl>
              </c:multiLvlStrCache>
            </c:multiLvlStrRef>
          </c:cat>
          <c:val>
            <c:numRef>
              <c:f>(transport!$H$33,transport!$H$35,transport!$H$36,transport!$H$38)</c:f>
              <c:numCache>
                <c:formatCode>General</c:formatCode>
                <c:ptCount val="4"/>
                <c:pt idx="0">
                  <c:v>126</c:v>
                </c:pt>
                <c:pt idx="1">
                  <c:v>0</c:v>
                </c:pt>
                <c:pt idx="2">
                  <c:v>136</c:v>
                </c:pt>
                <c:pt idx="3">
                  <c:v>31</c:v>
                </c:pt>
              </c:numCache>
            </c:numRef>
          </c:val>
          <c:extLst>
            <c:ext xmlns:c16="http://schemas.microsoft.com/office/drawing/2014/chart" uri="{C3380CC4-5D6E-409C-BE32-E72D297353CC}">
              <c16:uniqueId val="{00000005-B854-4EF6-ADFD-1B9D232D2985}"/>
            </c:ext>
          </c:extLst>
        </c:ser>
        <c:dLbls>
          <c:dLblPos val="outEnd"/>
          <c:showLegendKey val="0"/>
          <c:showVal val="1"/>
          <c:showCatName val="0"/>
          <c:showSerName val="0"/>
          <c:showPercent val="0"/>
          <c:showBubbleSize val="0"/>
        </c:dLbls>
        <c:gapWidth val="189"/>
        <c:overlap val="-55"/>
        <c:axId val="431706464"/>
        <c:axId val="431700888"/>
      </c:barChart>
      <c:catAx>
        <c:axId val="431706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1700888"/>
        <c:crosses val="autoZero"/>
        <c:auto val="1"/>
        <c:lblAlgn val="ctr"/>
        <c:lblOffset val="100"/>
        <c:noMultiLvlLbl val="0"/>
      </c:catAx>
      <c:valAx>
        <c:axId val="431700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170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gradFill>
      <a:gsLst>
        <a:gs pos="77000">
          <a:schemeClr val="accent1">
            <a:lumMod val="5000"/>
            <a:lumOff val="95000"/>
          </a:schemeClr>
        </a:gs>
        <a:gs pos="99000">
          <a:schemeClr val="accent1">
            <a:lumMod val="45000"/>
            <a:lumOff val="55000"/>
          </a:schemeClr>
        </a:gs>
        <a:gs pos="100000">
          <a:schemeClr val="accent1">
            <a:lumMod val="45000"/>
            <a:lumOff val="55000"/>
          </a:schemeClr>
        </a:gs>
        <a:gs pos="100000">
          <a:schemeClr val="accent1">
            <a:lumMod val="30000"/>
            <a:lumOff val="70000"/>
          </a:schemeClr>
        </a:gs>
      </a:gsLst>
      <a:lin ang="5400000" scaled="1"/>
    </a:gra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752593729569932E-2"/>
          <c:y val="6.61695069590202E-2"/>
          <c:w val="0.88062336279002273"/>
          <c:h val="0.5868733731934962"/>
        </c:manualLayout>
      </c:layout>
      <c:barChart>
        <c:barDir val="col"/>
        <c:grouping val="clustered"/>
        <c:varyColors val="0"/>
        <c:ser>
          <c:idx val="0"/>
          <c:order val="0"/>
          <c:tx>
            <c:strRef>
              <c:f>transport!$C$32</c:f>
              <c:strCache>
                <c:ptCount val="1"/>
                <c:pt idx="0">
                  <c:v>2017</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(transport!$B$34,transport!$B$37)</c:f>
              <c:strCache>
                <c:ptCount val="2"/>
                <c:pt idx="0">
                  <c:v>Autoturisme noi</c:v>
                </c:pt>
                <c:pt idx="1">
                  <c:v>Autoturisme importate de ocazie</c:v>
                </c:pt>
              </c:strCache>
            </c:strRef>
          </c:cat>
          <c:val>
            <c:numRef>
              <c:f>(transport!$C$34,transport!$C$37)</c:f>
              <c:numCache>
                <c:formatCode>General</c:formatCode>
                <c:ptCount val="2"/>
                <c:pt idx="0">
                  <c:v>366</c:v>
                </c:pt>
                <c:pt idx="1">
                  <c:v>10224</c:v>
                </c:pt>
              </c:numCache>
            </c:numRef>
          </c:val>
          <c:extLst>
            <c:ext xmlns:c16="http://schemas.microsoft.com/office/drawing/2014/chart" uri="{C3380CC4-5D6E-409C-BE32-E72D297353CC}">
              <c16:uniqueId val="{00000000-F6B9-4A6C-BA2D-7BCE7E4A2511}"/>
            </c:ext>
          </c:extLst>
        </c:ser>
        <c:ser>
          <c:idx val="1"/>
          <c:order val="1"/>
          <c:tx>
            <c:strRef>
              <c:f>transport!$D$32</c:f>
              <c:strCache>
                <c:ptCount val="1"/>
                <c:pt idx="0">
                  <c:v>2018</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(transport!$B$34,transport!$B$37)</c:f>
              <c:strCache>
                <c:ptCount val="2"/>
                <c:pt idx="0">
                  <c:v>Autoturisme noi</c:v>
                </c:pt>
                <c:pt idx="1">
                  <c:v>Autoturisme importate de ocazie</c:v>
                </c:pt>
              </c:strCache>
            </c:strRef>
          </c:cat>
          <c:val>
            <c:numRef>
              <c:f>(transport!$D$34,transport!$D$37)</c:f>
              <c:numCache>
                <c:formatCode>General</c:formatCode>
                <c:ptCount val="2"/>
                <c:pt idx="0">
                  <c:v>565</c:v>
                </c:pt>
                <c:pt idx="1">
                  <c:v>9542</c:v>
                </c:pt>
              </c:numCache>
            </c:numRef>
          </c:val>
          <c:extLst>
            <c:ext xmlns:c16="http://schemas.microsoft.com/office/drawing/2014/chart" uri="{C3380CC4-5D6E-409C-BE32-E72D297353CC}">
              <c16:uniqueId val="{00000001-F6B9-4A6C-BA2D-7BCE7E4A2511}"/>
            </c:ext>
          </c:extLst>
        </c:ser>
        <c:ser>
          <c:idx val="2"/>
          <c:order val="2"/>
          <c:tx>
            <c:strRef>
              <c:f>transport!$E$32</c:f>
              <c:strCache>
                <c:ptCount val="1"/>
                <c:pt idx="0">
                  <c:v>2019</c:v>
                </c:pt>
              </c:strCache>
            </c:strRef>
          </c:tx>
          <c:spPr>
            <a:solidFill>
              <a:schemeClr val="accent3"/>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(transport!$B$34,transport!$B$37)</c:f>
              <c:strCache>
                <c:ptCount val="2"/>
                <c:pt idx="0">
                  <c:v>Autoturisme noi</c:v>
                </c:pt>
                <c:pt idx="1">
                  <c:v>Autoturisme importate de ocazie</c:v>
                </c:pt>
              </c:strCache>
            </c:strRef>
          </c:cat>
          <c:val>
            <c:numRef>
              <c:f>(transport!$E$34,transport!$E$37)</c:f>
              <c:numCache>
                <c:formatCode>General</c:formatCode>
                <c:ptCount val="2"/>
                <c:pt idx="0">
                  <c:v>669</c:v>
                </c:pt>
                <c:pt idx="1">
                  <c:v>9030</c:v>
                </c:pt>
              </c:numCache>
            </c:numRef>
          </c:val>
          <c:extLst>
            <c:ext xmlns:c16="http://schemas.microsoft.com/office/drawing/2014/chart" uri="{C3380CC4-5D6E-409C-BE32-E72D297353CC}">
              <c16:uniqueId val="{00000002-F6B9-4A6C-BA2D-7BCE7E4A2511}"/>
            </c:ext>
          </c:extLst>
        </c:ser>
        <c:ser>
          <c:idx val="3"/>
          <c:order val="3"/>
          <c:tx>
            <c:strRef>
              <c:f>transport!$F$32</c:f>
              <c:strCache>
                <c:ptCount val="1"/>
                <c:pt idx="0">
                  <c:v>2020</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(transport!$B$34,transport!$B$37)</c:f>
              <c:strCache>
                <c:ptCount val="2"/>
                <c:pt idx="0">
                  <c:v>Autoturisme noi</c:v>
                </c:pt>
                <c:pt idx="1">
                  <c:v>Autoturisme importate de ocazie</c:v>
                </c:pt>
              </c:strCache>
            </c:strRef>
          </c:cat>
          <c:val>
            <c:numRef>
              <c:f>(transport!$F$34,transport!$F$37)</c:f>
              <c:numCache>
                <c:formatCode>General</c:formatCode>
                <c:ptCount val="2"/>
                <c:pt idx="0">
                  <c:v>551</c:v>
                </c:pt>
                <c:pt idx="1">
                  <c:v>7704</c:v>
                </c:pt>
              </c:numCache>
            </c:numRef>
          </c:val>
          <c:extLst>
            <c:ext xmlns:c16="http://schemas.microsoft.com/office/drawing/2014/chart" uri="{C3380CC4-5D6E-409C-BE32-E72D297353CC}">
              <c16:uniqueId val="{00000003-F6B9-4A6C-BA2D-7BCE7E4A2511}"/>
            </c:ext>
          </c:extLst>
        </c:ser>
        <c:ser>
          <c:idx val="4"/>
          <c:order val="4"/>
          <c:tx>
            <c:strRef>
              <c:f>transport!$G$32</c:f>
              <c:strCache>
                <c:ptCount val="1"/>
                <c:pt idx="0">
                  <c:v>2021</c:v>
                </c:pt>
              </c:strCache>
            </c:strRef>
          </c:tx>
          <c:spPr>
            <a:solidFill>
              <a:schemeClr val="accent5"/>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(transport!$B$34,transport!$B$37)</c:f>
              <c:strCache>
                <c:ptCount val="2"/>
                <c:pt idx="0">
                  <c:v>Autoturisme noi</c:v>
                </c:pt>
                <c:pt idx="1">
                  <c:v>Autoturisme importate de ocazie</c:v>
                </c:pt>
              </c:strCache>
            </c:strRef>
          </c:cat>
          <c:val>
            <c:numRef>
              <c:f>(transport!$G$34,transport!$G$37)</c:f>
              <c:numCache>
                <c:formatCode>General</c:formatCode>
                <c:ptCount val="2"/>
                <c:pt idx="0">
                  <c:v>536</c:v>
                </c:pt>
                <c:pt idx="1">
                  <c:v>8622</c:v>
                </c:pt>
              </c:numCache>
            </c:numRef>
          </c:val>
          <c:extLst>
            <c:ext xmlns:c16="http://schemas.microsoft.com/office/drawing/2014/chart" uri="{C3380CC4-5D6E-409C-BE32-E72D297353CC}">
              <c16:uniqueId val="{00000004-F6B9-4A6C-BA2D-7BCE7E4A2511}"/>
            </c:ext>
          </c:extLst>
        </c:ser>
        <c:ser>
          <c:idx val="5"/>
          <c:order val="5"/>
          <c:tx>
            <c:strRef>
              <c:f>transport!$H$32</c:f>
              <c:strCache>
                <c:ptCount val="1"/>
                <c:pt idx="0">
                  <c:v>2022</c:v>
                </c:pt>
              </c:strCache>
            </c:strRef>
          </c:tx>
          <c:spPr>
            <a:solidFill>
              <a:schemeClr val="accent6"/>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(transport!$B$34,transport!$B$37)</c:f>
              <c:strCache>
                <c:ptCount val="2"/>
                <c:pt idx="0">
                  <c:v>Autoturisme noi</c:v>
                </c:pt>
                <c:pt idx="1">
                  <c:v>Autoturisme importate de ocazie</c:v>
                </c:pt>
              </c:strCache>
            </c:strRef>
          </c:cat>
          <c:val>
            <c:numRef>
              <c:f>(transport!$H$34,transport!$H$37)</c:f>
              <c:numCache>
                <c:formatCode>General</c:formatCode>
                <c:ptCount val="2"/>
                <c:pt idx="0">
                  <c:v>658</c:v>
                </c:pt>
                <c:pt idx="1">
                  <c:v>6751</c:v>
                </c:pt>
              </c:numCache>
            </c:numRef>
          </c:val>
          <c:extLst>
            <c:ext xmlns:c16="http://schemas.microsoft.com/office/drawing/2014/chart" uri="{C3380CC4-5D6E-409C-BE32-E72D297353CC}">
              <c16:uniqueId val="{00000005-F6B9-4A6C-BA2D-7BCE7E4A2511}"/>
            </c:ext>
          </c:extLst>
        </c:ser>
        <c:dLbls>
          <c:dLblPos val="outEnd"/>
          <c:showLegendKey val="0"/>
          <c:showVal val="1"/>
          <c:showCatName val="0"/>
          <c:showSerName val="0"/>
          <c:showPercent val="0"/>
          <c:showBubbleSize val="0"/>
        </c:dLbls>
        <c:gapWidth val="219"/>
        <c:overlap val="-27"/>
        <c:axId val="430092488"/>
        <c:axId val="430093472"/>
      </c:barChart>
      <c:catAx>
        <c:axId val="4300924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0093472"/>
        <c:crosses val="autoZero"/>
        <c:auto val="1"/>
        <c:lblAlgn val="ctr"/>
        <c:lblOffset val="100"/>
        <c:noMultiLvlLbl val="0"/>
      </c:catAx>
      <c:valAx>
        <c:axId val="43009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30092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gradFill>
      <a:gsLst>
        <a:gs pos="77000">
          <a:schemeClr val="accent1">
            <a:lumMod val="5000"/>
            <a:lumOff val="95000"/>
          </a:schemeClr>
        </a:gs>
        <a:gs pos="99000">
          <a:schemeClr val="accent1">
            <a:lumMod val="45000"/>
            <a:lumOff val="55000"/>
          </a:schemeClr>
        </a:gs>
        <a:gs pos="100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a:scene3d>
              <a:camera prst="orthographicFront"/>
              <a:lightRig rig="threePt" dir="t"/>
            </a:scene3d>
            <a:sp3d>
              <a:bevelT/>
            </a:sp3d>
          </c:spPr>
          <c:invertIfNegative val="0"/>
          <c:dLbls>
            <c:spPr>
              <a:solidFill>
                <a:schemeClr val="bg1"/>
              </a:solidFill>
              <a:ln w="19050">
                <a:solidFill>
                  <a:srgbClr val="0070C0"/>
                </a:solid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transport!$B$64:$H$64</c:f>
              <c:numCache>
                <c:formatCode>General</c:formatCode>
                <c:ptCount val="7"/>
                <c:pt idx="0">
                  <c:v>2016</c:v>
                </c:pt>
                <c:pt idx="1">
                  <c:v>2017</c:v>
                </c:pt>
                <c:pt idx="2">
                  <c:v>2018</c:v>
                </c:pt>
                <c:pt idx="3">
                  <c:v>2019</c:v>
                </c:pt>
                <c:pt idx="4">
                  <c:v>2020</c:v>
                </c:pt>
                <c:pt idx="5">
                  <c:v>2021</c:v>
                </c:pt>
                <c:pt idx="6">
                  <c:v>2022</c:v>
                </c:pt>
              </c:numCache>
            </c:numRef>
          </c:cat>
          <c:val>
            <c:numRef>
              <c:f>transport!$B$65:$H$65</c:f>
              <c:numCache>
                <c:formatCode>General</c:formatCode>
                <c:ptCount val="7"/>
                <c:pt idx="0">
                  <c:v>36</c:v>
                </c:pt>
                <c:pt idx="1">
                  <c:v>36</c:v>
                </c:pt>
                <c:pt idx="2">
                  <c:v>42</c:v>
                </c:pt>
                <c:pt idx="3">
                  <c:v>49</c:v>
                </c:pt>
                <c:pt idx="4">
                  <c:v>53</c:v>
                </c:pt>
                <c:pt idx="5">
                  <c:v>55</c:v>
                </c:pt>
                <c:pt idx="6">
                  <c:v>65</c:v>
                </c:pt>
              </c:numCache>
            </c:numRef>
          </c:val>
          <c:extLst>
            <c:ext xmlns:c16="http://schemas.microsoft.com/office/drawing/2014/chart" uri="{C3380CC4-5D6E-409C-BE32-E72D297353CC}">
              <c16:uniqueId val="{00000000-AD09-4CDE-88C7-D2743617E691}"/>
            </c:ext>
          </c:extLst>
        </c:ser>
        <c:dLbls>
          <c:dLblPos val="outEnd"/>
          <c:showLegendKey val="0"/>
          <c:showVal val="1"/>
          <c:showCatName val="0"/>
          <c:showSerName val="0"/>
          <c:showPercent val="0"/>
          <c:showBubbleSize val="0"/>
        </c:dLbls>
        <c:gapWidth val="182"/>
        <c:axId val="499317696"/>
        <c:axId val="499318112"/>
      </c:barChart>
      <c:catAx>
        <c:axId val="499317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99318112"/>
        <c:crosses val="autoZero"/>
        <c:auto val="1"/>
        <c:lblAlgn val="ctr"/>
        <c:lblOffset val="100"/>
        <c:noMultiLvlLbl val="0"/>
      </c:catAx>
      <c:valAx>
        <c:axId val="499318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993176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416534652371286E-2"/>
          <c:y val="0.12752073090464913"/>
          <c:w val="0.88451640576891588"/>
          <c:h val="0.69934828873705768"/>
        </c:manualLayout>
      </c:layout>
      <c:barChart>
        <c:barDir val="bar"/>
        <c:grouping val="clustered"/>
        <c:varyColors val="0"/>
        <c:ser>
          <c:idx val="0"/>
          <c:order val="0"/>
          <c:tx>
            <c:strRef>
              <c:f>transport!$A$7</c:f>
              <c:strCache>
                <c:ptCount val="1"/>
                <c:pt idx="0">
                  <c:v>Autobuze si microbuze</c:v>
                </c:pt>
              </c:strCache>
            </c:strRef>
          </c:tx>
          <c:spPr>
            <a:blipFill dpi="0" rotWithShape="1">
              <a:blip xmlns:r="http://schemas.openxmlformats.org/officeDocument/2006/relationships" r:embed="rId3">
                <a:alphaModFix amt="70000"/>
              </a:blip>
              <a:srcRect/>
              <a:tile tx="0" ty="0" sx="100000" sy="100000" flip="none" algn="tl"/>
            </a:blipFill>
            <a:ln>
              <a:noFill/>
            </a:ln>
            <a:effectLst/>
            <a:scene3d>
              <a:camera prst="orthographicFront"/>
              <a:lightRig rig="threePt" dir="t"/>
            </a:scene3d>
            <a:sp3d>
              <a:bevelT/>
            </a:sp3d>
          </c:spPr>
          <c:invertIfNegative val="0"/>
          <c:dLbls>
            <c:spPr>
              <a:solidFill>
                <a:schemeClr val="bg1"/>
              </a:solidFill>
              <a:ln>
                <a:solidFill>
                  <a:schemeClr val="tx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(transport!$B$6:$D$6,transport!$E$6,transport!$F$6)</c:f>
              <c:numCache>
                <c:formatCode>General</c:formatCode>
                <c:ptCount val="5"/>
                <c:pt idx="0">
                  <c:v>2018</c:v>
                </c:pt>
                <c:pt idx="1">
                  <c:v>2019</c:v>
                </c:pt>
                <c:pt idx="2">
                  <c:v>2020</c:v>
                </c:pt>
                <c:pt idx="3">
                  <c:v>2021</c:v>
                </c:pt>
                <c:pt idx="4">
                  <c:v>2022</c:v>
                </c:pt>
              </c:numCache>
            </c:numRef>
          </c:cat>
          <c:val>
            <c:numRef>
              <c:f>(transport!$B$7:$D$7,transport!$E$7,transport!$F$7)</c:f>
              <c:numCache>
                <c:formatCode>General</c:formatCode>
                <c:ptCount val="5"/>
                <c:pt idx="0">
                  <c:v>3988</c:v>
                </c:pt>
                <c:pt idx="1">
                  <c:v>3944</c:v>
                </c:pt>
                <c:pt idx="2">
                  <c:v>2417</c:v>
                </c:pt>
                <c:pt idx="3">
                  <c:v>3908</c:v>
                </c:pt>
                <c:pt idx="4">
                  <c:v>4239</c:v>
                </c:pt>
              </c:numCache>
            </c:numRef>
          </c:val>
          <c:extLst>
            <c:ext xmlns:c16="http://schemas.microsoft.com/office/drawing/2014/chart" uri="{C3380CC4-5D6E-409C-BE32-E72D297353CC}">
              <c16:uniqueId val="{00000000-6176-44CF-8B61-FFAFF5D3DD32}"/>
            </c:ext>
          </c:extLst>
        </c:ser>
        <c:dLbls>
          <c:showLegendKey val="0"/>
          <c:showVal val="0"/>
          <c:showCatName val="0"/>
          <c:showSerName val="0"/>
          <c:showPercent val="0"/>
          <c:showBubbleSize val="0"/>
        </c:dLbls>
        <c:gapWidth val="150"/>
        <c:axId val="534145696"/>
        <c:axId val="534146024"/>
      </c:barChart>
      <c:catAx>
        <c:axId val="5341456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4146024"/>
        <c:crosses val="autoZero"/>
        <c:auto val="1"/>
        <c:lblAlgn val="ctr"/>
        <c:lblOffset val="100"/>
        <c:noMultiLvlLbl val="0"/>
      </c:catAx>
      <c:valAx>
        <c:axId val="534146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4145696"/>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18931-6006-4562-ABA4-1494FC78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2392</Words>
  <Characters>13638</Characters>
  <Application>Microsoft Office Word</Application>
  <DocSecurity>0</DocSecurity>
  <Lines>113</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Lobontiu Oana</dc:creator>
  <cp:keywords/>
  <dc:description/>
  <cp:lastModifiedBy>Stetco Oana</cp:lastModifiedBy>
  <cp:revision>3</cp:revision>
  <cp:lastPrinted>2015-08-18T06:39:00Z</cp:lastPrinted>
  <dcterms:created xsi:type="dcterms:W3CDTF">2023-07-31T07:50:00Z</dcterms:created>
  <dcterms:modified xsi:type="dcterms:W3CDTF">2023-07-31T08:02:00Z</dcterms:modified>
</cp:coreProperties>
</file>