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408" w:rsidRPr="00EE5FE5" w:rsidRDefault="00D77408" w:rsidP="00F07002">
      <w:pPr>
        <w:jc w:val="center"/>
        <w:rPr>
          <w:rFonts w:ascii="Arial" w:hAnsi="Arial" w:cs="Arial"/>
          <w:b/>
          <w:color w:val="FF0000"/>
          <w:lang w:val="ro-RO"/>
        </w:rPr>
      </w:pPr>
    </w:p>
    <w:p w:rsidR="002E1287" w:rsidRPr="00EE5FE5" w:rsidRDefault="002E1287" w:rsidP="00F07002">
      <w:pPr>
        <w:jc w:val="center"/>
        <w:rPr>
          <w:rFonts w:ascii="Arial" w:hAnsi="Arial" w:cs="Arial"/>
          <w:b/>
          <w:color w:val="FF0000"/>
          <w:lang w:val="ro-RO"/>
        </w:rPr>
      </w:pPr>
    </w:p>
    <w:p w:rsidR="009A49FA" w:rsidRPr="00EE5FE5" w:rsidRDefault="009A49FA" w:rsidP="00F07002">
      <w:pPr>
        <w:jc w:val="center"/>
        <w:rPr>
          <w:rFonts w:ascii="Arial" w:hAnsi="Arial" w:cs="Arial"/>
          <w:b/>
          <w:color w:val="FF0000"/>
          <w:lang w:val="ro-RO"/>
        </w:rPr>
      </w:pPr>
    </w:p>
    <w:p w:rsidR="009A49FA" w:rsidRPr="00EE5FE5" w:rsidRDefault="009A49FA" w:rsidP="00F07002">
      <w:pPr>
        <w:jc w:val="center"/>
        <w:rPr>
          <w:rFonts w:ascii="Arial" w:hAnsi="Arial" w:cs="Arial"/>
          <w:b/>
          <w:color w:val="FF0000"/>
          <w:lang w:val="ro-RO"/>
        </w:rPr>
      </w:pPr>
    </w:p>
    <w:p w:rsidR="009A49FA" w:rsidRPr="00EE5FE5" w:rsidRDefault="009A49FA" w:rsidP="00F07002">
      <w:pPr>
        <w:jc w:val="center"/>
        <w:rPr>
          <w:rFonts w:ascii="Arial" w:hAnsi="Arial" w:cs="Arial"/>
          <w:b/>
          <w:color w:val="FF0000"/>
          <w:lang w:val="ro-RO"/>
        </w:rPr>
      </w:pPr>
    </w:p>
    <w:p w:rsidR="009A49FA" w:rsidRPr="00EE5FE5" w:rsidRDefault="009A49FA" w:rsidP="00F07002">
      <w:pPr>
        <w:jc w:val="center"/>
        <w:rPr>
          <w:rFonts w:ascii="Arial" w:hAnsi="Arial" w:cs="Arial"/>
          <w:b/>
          <w:color w:val="FF0000"/>
          <w:lang w:val="ro-RO"/>
        </w:rPr>
      </w:pPr>
    </w:p>
    <w:p w:rsidR="00914434" w:rsidRPr="00EE5FE5" w:rsidRDefault="00914434" w:rsidP="00F07002">
      <w:pPr>
        <w:jc w:val="center"/>
        <w:rPr>
          <w:rFonts w:ascii="Arial" w:hAnsi="Arial" w:cs="Arial"/>
          <w:b/>
          <w:lang w:val="ro-RO"/>
        </w:rPr>
      </w:pPr>
    </w:p>
    <w:p w:rsidR="00362964" w:rsidRPr="00EE5FE5" w:rsidRDefault="00362964" w:rsidP="00626551">
      <w:pPr>
        <w:jc w:val="center"/>
        <w:rPr>
          <w:rFonts w:ascii="Arial" w:hAnsi="Arial" w:cs="Arial"/>
          <w:b/>
          <w:sz w:val="36"/>
          <w:szCs w:val="36"/>
          <w:lang w:val="ro-RO"/>
        </w:rPr>
      </w:pPr>
      <w:r w:rsidRPr="00EE5FE5">
        <w:rPr>
          <w:rFonts w:ascii="Arial" w:hAnsi="Arial" w:cs="Arial"/>
          <w:b/>
          <w:sz w:val="36"/>
          <w:szCs w:val="36"/>
          <w:lang w:val="ro-RO"/>
        </w:rPr>
        <w:t>C</w:t>
      </w:r>
      <w:r w:rsidR="00553020" w:rsidRPr="00EE5FE5">
        <w:rPr>
          <w:rFonts w:ascii="Arial" w:hAnsi="Arial" w:cs="Arial"/>
          <w:b/>
          <w:sz w:val="36"/>
          <w:szCs w:val="36"/>
          <w:lang w:val="ro-RO"/>
        </w:rPr>
        <w:t>apitolul</w:t>
      </w:r>
      <w:r w:rsidR="00F035A1" w:rsidRPr="00EE5FE5">
        <w:rPr>
          <w:rFonts w:ascii="Arial" w:hAnsi="Arial" w:cs="Arial"/>
          <w:b/>
          <w:sz w:val="36"/>
          <w:szCs w:val="36"/>
          <w:lang w:val="ro-RO"/>
        </w:rPr>
        <w:t xml:space="preserve"> </w:t>
      </w:r>
      <w:r w:rsidR="00E75AFF" w:rsidRPr="00EE5FE5">
        <w:rPr>
          <w:rFonts w:ascii="Arial" w:hAnsi="Arial" w:cs="Arial"/>
          <w:b/>
          <w:sz w:val="36"/>
          <w:szCs w:val="36"/>
          <w:lang w:val="ro-RO"/>
        </w:rPr>
        <w:t>VIII</w:t>
      </w:r>
    </w:p>
    <w:p w:rsidR="00362964" w:rsidRPr="00EE5FE5" w:rsidRDefault="00362964" w:rsidP="00626551">
      <w:pPr>
        <w:tabs>
          <w:tab w:val="left" w:pos="540"/>
          <w:tab w:val="left" w:leader="dot" w:pos="9356"/>
        </w:tabs>
        <w:jc w:val="center"/>
        <w:rPr>
          <w:rFonts w:ascii="Arial" w:hAnsi="Arial" w:cs="Arial"/>
          <w:b/>
          <w:sz w:val="36"/>
          <w:szCs w:val="36"/>
          <w:lang w:val="ro-RO"/>
        </w:rPr>
      </w:pPr>
      <w:r w:rsidRPr="00EE5FE5">
        <w:rPr>
          <w:rFonts w:ascii="Arial" w:hAnsi="Arial" w:cs="Arial"/>
          <w:b/>
          <w:sz w:val="36"/>
          <w:szCs w:val="36"/>
          <w:lang w:val="ro-RO"/>
        </w:rPr>
        <w:t>MEDIUL URBAN, SĂNĂTATEA ŞI CALITATEA VIEŢII</w:t>
      </w:r>
    </w:p>
    <w:p w:rsidR="004638D1" w:rsidRPr="00EE5FE5" w:rsidRDefault="004638D1" w:rsidP="00626551">
      <w:pPr>
        <w:tabs>
          <w:tab w:val="left" w:pos="540"/>
          <w:tab w:val="left" w:leader="dot" w:pos="9356"/>
        </w:tabs>
        <w:jc w:val="center"/>
        <w:rPr>
          <w:rFonts w:ascii="Arial" w:hAnsi="Arial" w:cs="Arial"/>
          <w:b/>
          <w:sz w:val="36"/>
          <w:szCs w:val="36"/>
          <w:lang w:val="ro-RO"/>
        </w:rPr>
      </w:pPr>
    </w:p>
    <w:p w:rsidR="009A49FA" w:rsidRPr="00EE5FE5" w:rsidRDefault="007C2DC5" w:rsidP="00F07002">
      <w:pPr>
        <w:tabs>
          <w:tab w:val="left" w:pos="540"/>
          <w:tab w:val="left" w:leader="dot" w:pos="9356"/>
        </w:tabs>
        <w:jc w:val="center"/>
        <w:rPr>
          <w:rFonts w:ascii="Arial" w:hAnsi="Arial" w:cs="Arial"/>
          <w:b/>
          <w:color w:val="FF0000"/>
        </w:rPr>
      </w:pPr>
      <w:r w:rsidRPr="00EE5FE5">
        <w:rPr>
          <w:rFonts w:ascii="Arial" w:hAnsi="Arial" w:cs="Arial"/>
          <w:b/>
          <w:noProof/>
          <w:color w:val="FF0000"/>
          <w:lang w:val="en-US"/>
        </w:rPr>
        <mc:AlternateContent>
          <mc:Choice Requires="wps">
            <w:drawing>
              <wp:inline distT="0" distB="0" distL="0" distR="0">
                <wp:extent cx="304800" cy="304800"/>
                <wp:effectExtent l="0" t="0" r="0" b="0"/>
                <wp:docPr id="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D9CB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cM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LtAXDL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EE5FE5" w:rsidRPr="00EE5FE5">
        <w:rPr>
          <w:noProof/>
          <w:color w:val="FF0000"/>
          <w:lang w:val="en-US"/>
        </w:rPr>
        <w:drawing>
          <wp:inline distT="0" distB="0" distL="0" distR="0">
            <wp:extent cx="4175760" cy="2902585"/>
            <wp:effectExtent l="0" t="0" r="0" b="0"/>
            <wp:docPr id="10" name="Imagine 10" descr="Sănătatea începe din mediul înconjură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ănătatea începe din mediul înconjură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9456" cy="2919056"/>
                    </a:xfrm>
                    <a:prstGeom prst="rect">
                      <a:avLst/>
                    </a:prstGeom>
                    <a:noFill/>
                    <a:ln>
                      <a:noFill/>
                    </a:ln>
                  </pic:spPr>
                </pic:pic>
              </a:graphicData>
            </a:graphic>
          </wp:inline>
        </w:drawing>
      </w:r>
    </w:p>
    <w:p w:rsidR="00984FBD" w:rsidRPr="00EE5FE5" w:rsidRDefault="00984FBD" w:rsidP="00F07002">
      <w:pPr>
        <w:tabs>
          <w:tab w:val="left" w:pos="540"/>
          <w:tab w:val="left" w:leader="dot" w:pos="9356"/>
        </w:tabs>
        <w:jc w:val="center"/>
        <w:rPr>
          <w:rFonts w:ascii="Arial" w:hAnsi="Arial" w:cs="Arial"/>
          <w:b/>
          <w:color w:val="FF0000"/>
          <w:lang w:val="ro-RO"/>
        </w:rPr>
      </w:pPr>
    </w:p>
    <w:p w:rsidR="009A49FA" w:rsidRPr="00EE5FE5" w:rsidRDefault="009A49FA" w:rsidP="00F07002">
      <w:pPr>
        <w:tabs>
          <w:tab w:val="left" w:pos="540"/>
          <w:tab w:val="left" w:leader="dot" w:pos="9356"/>
        </w:tabs>
        <w:jc w:val="center"/>
        <w:rPr>
          <w:rFonts w:ascii="Arial" w:hAnsi="Arial" w:cs="Arial"/>
          <w:b/>
          <w:color w:val="FF0000"/>
          <w:lang w:val="ro-RO"/>
        </w:rPr>
      </w:pPr>
    </w:p>
    <w:p w:rsidR="009A49FA" w:rsidRPr="00EE5FE5" w:rsidRDefault="009A49FA" w:rsidP="00F07002">
      <w:pPr>
        <w:tabs>
          <w:tab w:val="left" w:pos="540"/>
          <w:tab w:val="left" w:leader="dot" w:pos="9356"/>
        </w:tabs>
        <w:jc w:val="center"/>
        <w:rPr>
          <w:rFonts w:ascii="Arial" w:hAnsi="Arial" w:cs="Arial"/>
          <w:b/>
          <w:color w:val="FF0000"/>
          <w:lang w:val="ro-RO"/>
        </w:rPr>
      </w:pPr>
    </w:p>
    <w:p w:rsidR="00984FBD" w:rsidRPr="00EE5FE5" w:rsidRDefault="00984FBD" w:rsidP="00F07002">
      <w:pPr>
        <w:tabs>
          <w:tab w:val="left" w:pos="540"/>
          <w:tab w:val="left" w:leader="dot" w:pos="9356"/>
        </w:tabs>
        <w:jc w:val="center"/>
        <w:rPr>
          <w:rFonts w:ascii="Arial" w:hAnsi="Arial" w:cs="Arial"/>
          <w:b/>
          <w:color w:val="FF0000"/>
          <w:lang w:val="ro-RO"/>
        </w:rPr>
      </w:pPr>
    </w:p>
    <w:p w:rsidR="004638D1" w:rsidRPr="00085F9F" w:rsidRDefault="004638D1" w:rsidP="00F07002">
      <w:pPr>
        <w:tabs>
          <w:tab w:val="left" w:pos="540"/>
          <w:tab w:val="left" w:leader="dot" w:pos="9356"/>
        </w:tabs>
        <w:jc w:val="center"/>
        <w:rPr>
          <w:rFonts w:ascii="Arial" w:hAnsi="Arial" w:cs="Arial"/>
          <w:b/>
          <w:lang w:val="ro-RO"/>
        </w:rPr>
      </w:pPr>
    </w:p>
    <w:p w:rsidR="00F3270B" w:rsidRPr="00085F9F" w:rsidRDefault="00E75AFF" w:rsidP="00F07002">
      <w:pPr>
        <w:tabs>
          <w:tab w:val="left" w:pos="540"/>
          <w:tab w:val="left" w:leader="dot" w:pos="9356"/>
        </w:tabs>
        <w:jc w:val="center"/>
        <w:rPr>
          <w:rFonts w:ascii="Arial" w:hAnsi="Arial" w:cs="Arial"/>
          <w:b/>
          <w:caps/>
          <w:sz w:val="32"/>
          <w:szCs w:val="32"/>
          <w:lang w:val="ro-RO"/>
        </w:rPr>
      </w:pPr>
      <w:r w:rsidRPr="00085F9F">
        <w:rPr>
          <w:rFonts w:ascii="Arial" w:hAnsi="Arial" w:cs="Arial"/>
          <w:b/>
          <w:caps/>
          <w:sz w:val="32"/>
          <w:szCs w:val="32"/>
          <w:lang w:val="ro-RO"/>
        </w:rPr>
        <w:t>VIII</w:t>
      </w:r>
      <w:r w:rsidR="00362964" w:rsidRPr="00085F9F">
        <w:rPr>
          <w:rFonts w:ascii="Arial" w:hAnsi="Arial" w:cs="Arial"/>
          <w:b/>
          <w:caps/>
          <w:sz w:val="32"/>
          <w:szCs w:val="32"/>
          <w:lang w:val="ro-RO"/>
        </w:rPr>
        <w:t xml:space="preserve">.1.   Mediul urban </w:t>
      </w:r>
      <w:r w:rsidR="00984FBD" w:rsidRPr="00085F9F">
        <w:rPr>
          <w:rFonts w:ascii="Arial" w:hAnsi="Arial" w:cs="Arial"/>
          <w:b/>
          <w:caps/>
          <w:sz w:val="32"/>
          <w:szCs w:val="32"/>
          <w:lang w:val="ro-RO"/>
        </w:rPr>
        <w:t>ș</w:t>
      </w:r>
      <w:r w:rsidR="00362964" w:rsidRPr="00085F9F">
        <w:rPr>
          <w:rFonts w:ascii="Arial" w:hAnsi="Arial" w:cs="Arial"/>
          <w:b/>
          <w:caps/>
          <w:sz w:val="32"/>
          <w:szCs w:val="32"/>
          <w:lang w:val="ro-RO"/>
        </w:rPr>
        <w:t>i calitatea vie</w:t>
      </w:r>
      <w:r w:rsidR="00984FBD" w:rsidRPr="00085F9F">
        <w:rPr>
          <w:rFonts w:ascii="Arial" w:hAnsi="Arial" w:cs="Arial"/>
          <w:b/>
          <w:caps/>
          <w:sz w:val="32"/>
          <w:szCs w:val="32"/>
          <w:lang w:val="ro-RO"/>
        </w:rPr>
        <w:t>ț</w:t>
      </w:r>
      <w:r w:rsidR="00362964" w:rsidRPr="00085F9F">
        <w:rPr>
          <w:rFonts w:ascii="Arial" w:hAnsi="Arial" w:cs="Arial"/>
          <w:b/>
          <w:caps/>
          <w:sz w:val="32"/>
          <w:szCs w:val="32"/>
          <w:lang w:val="ro-RO"/>
        </w:rPr>
        <w:t xml:space="preserve">ii: </w:t>
      </w:r>
    </w:p>
    <w:p w:rsidR="00362964" w:rsidRPr="00085F9F" w:rsidRDefault="00362964" w:rsidP="00F07002">
      <w:pPr>
        <w:tabs>
          <w:tab w:val="left" w:pos="540"/>
          <w:tab w:val="left" w:leader="dot" w:pos="9356"/>
        </w:tabs>
        <w:jc w:val="center"/>
        <w:rPr>
          <w:rFonts w:ascii="Arial" w:hAnsi="Arial" w:cs="Arial"/>
          <w:b/>
          <w:caps/>
          <w:sz w:val="32"/>
          <w:szCs w:val="32"/>
          <w:lang w:val="ro-RO"/>
        </w:rPr>
      </w:pPr>
      <w:r w:rsidRPr="00085F9F">
        <w:rPr>
          <w:rFonts w:ascii="Arial" w:hAnsi="Arial" w:cs="Arial"/>
          <w:b/>
          <w:caps/>
          <w:sz w:val="32"/>
          <w:szCs w:val="32"/>
          <w:lang w:val="ro-RO"/>
        </w:rPr>
        <w:t xml:space="preserve">stare </w:t>
      </w:r>
      <w:r w:rsidR="00984FBD" w:rsidRPr="00085F9F">
        <w:rPr>
          <w:rFonts w:ascii="Arial" w:hAnsi="Arial" w:cs="Arial"/>
          <w:b/>
          <w:caps/>
          <w:sz w:val="32"/>
          <w:szCs w:val="32"/>
          <w:lang w:val="ro-RO"/>
        </w:rPr>
        <w:t>ș</w:t>
      </w:r>
      <w:r w:rsidRPr="00085F9F">
        <w:rPr>
          <w:rFonts w:ascii="Arial" w:hAnsi="Arial" w:cs="Arial"/>
          <w:b/>
          <w:caps/>
          <w:sz w:val="32"/>
          <w:szCs w:val="32"/>
          <w:lang w:val="ro-RO"/>
        </w:rPr>
        <w:t>i consecinţe</w:t>
      </w:r>
    </w:p>
    <w:p w:rsidR="00984FBD" w:rsidRPr="00085F9F" w:rsidRDefault="00984FBD" w:rsidP="00F07002">
      <w:pPr>
        <w:tabs>
          <w:tab w:val="left" w:pos="540"/>
          <w:tab w:val="left" w:leader="dot" w:pos="9356"/>
        </w:tabs>
        <w:jc w:val="center"/>
        <w:rPr>
          <w:rFonts w:ascii="Arial" w:hAnsi="Arial" w:cs="Arial"/>
          <w:b/>
          <w:sz w:val="32"/>
          <w:szCs w:val="32"/>
          <w:lang w:val="ro-RO"/>
        </w:rPr>
      </w:pPr>
    </w:p>
    <w:p w:rsidR="00914434" w:rsidRPr="00085F9F" w:rsidRDefault="00914434" w:rsidP="00F07002">
      <w:pPr>
        <w:tabs>
          <w:tab w:val="left" w:pos="540"/>
          <w:tab w:val="left" w:leader="dot" w:pos="9356"/>
        </w:tabs>
        <w:jc w:val="center"/>
        <w:rPr>
          <w:rFonts w:ascii="Arial" w:hAnsi="Arial" w:cs="Arial"/>
          <w:b/>
          <w:sz w:val="32"/>
          <w:szCs w:val="32"/>
          <w:lang w:val="ro-RO"/>
        </w:rPr>
      </w:pPr>
    </w:p>
    <w:p w:rsidR="00362964" w:rsidRPr="00EE5FE5" w:rsidRDefault="00362964" w:rsidP="00F07002">
      <w:pPr>
        <w:tabs>
          <w:tab w:val="left" w:pos="540"/>
          <w:tab w:val="left" w:leader="dot" w:pos="9356"/>
        </w:tabs>
        <w:rPr>
          <w:rFonts w:ascii="Arial" w:hAnsi="Arial" w:cs="Arial"/>
          <w:b/>
          <w:color w:val="FF0000"/>
          <w:szCs w:val="26"/>
          <w:lang w:val="ro-RO"/>
        </w:rPr>
      </w:pPr>
    </w:p>
    <w:p w:rsidR="00362964" w:rsidRPr="00E07CC4" w:rsidRDefault="00E75AFF" w:rsidP="00F07002">
      <w:pPr>
        <w:tabs>
          <w:tab w:val="left" w:pos="540"/>
          <w:tab w:val="left" w:pos="1276"/>
          <w:tab w:val="left" w:leader="dot" w:pos="9356"/>
        </w:tabs>
        <w:jc w:val="center"/>
        <w:rPr>
          <w:rFonts w:ascii="Arial" w:hAnsi="Arial" w:cs="Arial"/>
          <w:b/>
          <w:caps/>
          <w:sz w:val="28"/>
          <w:szCs w:val="28"/>
          <w:lang w:val="ro-RO"/>
        </w:rPr>
      </w:pPr>
      <w:r w:rsidRPr="00E07CC4">
        <w:rPr>
          <w:rFonts w:ascii="Arial" w:hAnsi="Arial" w:cs="Arial"/>
          <w:b/>
          <w:caps/>
          <w:sz w:val="28"/>
          <w:szCs w:val="28"/>
          <w:lang w:val="ro-RO"/>
        </w:rPr>
        <w:t>VIII</w:t>
      </w:r>
      <w:r w:rsidR="00362964" w:rsidRPr="00E07CC4">
        <w:rPr>
          <w:rFonts w:ascii="Arial" w:hAnsi="Arial" w:cs="Arial"/>
          <w:b/>
          <w:caps/>
          <w:sz w:val="28"/>
          <w:szCs w:val="28"/>
          <w:lang w:val="ro-RO"/>
        </w:rPr>
        <w:t xml:space="preserve">.1.1.   Calitatea aerului din aglomerările urbane </w:t>
      </w:r>
      <w:r w:rsidR="00984FBD" w:rsidRPr="00E07CC4">
        <w:rPr>
          <w:rFonts w:ascii="Arial" w:hAnsi="Arial" w:cs="Arial"/>
          <w:b/>
          <w:caps/>
          <w:sz w:val="28"/>
          <w:szCs w:val="28"/>
          <w:lang w:val="ro-RO"/>
        </w:rPr>
        <w:t>ș</w:t>
      </w:r>
      <w:r w:rsidR="00362964" w:rsidRPr="00E07CC4">
        <w:rPr>
          <w:rFonts w:ascii="Arial" w:hAnsi="Arial" w:cs="Arial"/>
          <w:b/>
          <w:caps/>
          <w:sz w:val="28"/>
          <w:szCs w:val="28"/>
          <w:lang w:val="ro-RO"/>
        </w:rPr>
        <w:t>i efectele asupra s</w:t>
      </w:r>
      <w:r w:rsidR="00984FBD" w:rsidRPr="00E07CC4">
        <w:rPr>
          <w:rFonts w:ascii="Arial" w:hAnsi="Arial" w:cs="Arial"/>
          <w:b/>
          <w:caps/>
          <w:sz w:val="28"/>
          <w:szCs w:val="28"/>
          <w:lang w:val="ro-RO"/>
        </w:rPr>
        <w:t>ă</w:t>
      </w:r>
      <w:r w:rsidR="00362964" w:rsidRPr="00E07CC4">
        <w:rPr>
          <w:rFonts w:ascii="Arial" w:hAnsi="Arial" w:cs="Arial"/>
          <w:b/>
          <w:caps/>
          <w:sz w:val="28"/>
          <w:szCs w:val="28"/>
          <w:lang w:val="ro-RO"/>
        </w:rPr>
        <w:t>n</w:t>
      </w:r>
      <w:r w:rsidR="00984FBD" w:rsidRPr="00E07CC4">
        <w:rPr>
          <w:rFonts w:ascii="Arial" w:hAnsi="Arial" w:cs="Arial"/>
          <w:b/>
          <w:caps/>
          <w:sz w:val="28"/>
          <w:szCs w:val="28"/>
          <w:lang w:val="ro-RO"/>
        </w:rPr>
        <w:t>ă</w:t>
      </w:r>
      <w:r w:rsidR="00362964" w:rsidRPr="00E07CC4">
        <w:rPr>
          <w:rFonts w:ascii="Arial" w:hAnsi="Arial" w:cs="Arial"/>
          <w:b/>
          <w:caps/>
          <w:sz w:val="28"/>
          <w:szCs w:val="28"/>
          <w:lang w:val="ro-RO"/>
        </w:rPr>
        <w:t>t</w:t>
      </w:r>
      <w:r w:rsidR="00984FBD" w:rsidRPr="00E07CC4">
        <w:rPr>
          <w:rFonts w:ascii="Arial" w:hAnsi="Arial" w:cs="Arial"/>
          <w:b/>
          <w:caps/>
          <w:sz w:val="28"/>
          <w:szCs w:val="28"/>
          <w:lang w:val="ro-RO"/>
        </w:rPr>
        <w:t>ăț</w:t>
      </w:r>
      <w:r w:rsidR="00362964" w:rsidRPr="00E07CC4">
        <w:rPr>
          <w:rFonts w:ascii="Arial" w:hAnsi="Arial" w:cs="Arial"/>
          <w:b/>
          <w:caps/>
          <w:sz w:val="28"/>
          <w:szCs w:val="28"/>
          <w:lang w:val="ro-RO"/>
        </w:rPr>
        <w:t>ii</w:t>
      </w:r>
    </w:p>
    <w:p w:rsidR="00B208CC" w:rsidRPr="00E07CC4" w:rsidRDefault="00B208CC" w:rsidP="007926FD">
      <w:pPr>
        <w:pStyle w:val="NormalWeb"/>
        <w:shd w:val="clear" w:color="auto" w:fill="FFFFFF"/>
        <w:spacing w:before="0" w:beforeAutospacing="0" w:after="0" w:afterAutospacing="0"/>
        <w:ind w:firstLine="851"/>
        <w:jc w:val="both"/>
        <w:rPr>
          <w:rFonts w:ascii="Arial" w:hAnsi="Arial" w:cs="Arial"/>
        </w:rPr>
      </w:pPr>
    </w:p>
    <w:p w:rsidR="00B1746B" w:rsidRPr="00E07CC4" w:rsidRDefault="00B1746B" w:rsidP="00DC40CB">
      <w:pPr>
        <w:ind w:firstLine="708"/>
        <w:jc w:val="both"/>
        <w:rPr>
          <w:rFonts w:ascii="Arial" w:hAnsi="Arial" w:cs="Arial"/>
          <w:lang w:val="ro-RO"/>
        </w:rPr>
      </w:pPr>
      <w:r w:rsidRPr="00E07CC4">
        <w:rPr>
          <w:rFonts w:ascii="Arial" w:hAnsi="Arial" w:cs="Arial"/>
          <w:lang w:val="ro-RO"/>
        </w:rPr>
        <w:t xml:space="preserve">Studiile atestă că poluanții emiși în aer, peste </w:t>
      </w:r>
      <w:r w:rsidR="00E07CC4">
        <w:rPr>
          <w:rFonts w:ascii="Arial" w:hAnsi="Arial" w:cs="Arial"/>
          <w:lang w:val="ro-RO"/>
        </w:rPr>
        <w:t>anumite</w:t>
      </w:r>
      <w:r w:rsidRPr="00E07CC4">
        <w:rPr>
          <w:rFonts w:ascii="Arial" w:hAnsi="Arial" w:cs="Arial"/>
          <w:lang w:val="ro-RO"/>
        </w:rPr>
        <w:t xml:space="preserve"> limit</w:t>
      </w:r>
      <w:r w:rsidR="00E07CC4">
        <w:rPr>
          <w:rFonts w:ascii="Arial" w:hAnsi="Arial" w:cs="Arial"/>
          <w:lang w:val="ro-RO"/>
        </w:rPr>
        <w:t>e</w:t>
      </w:r>
      <w:r w:rsidRPr="00E07CC4">
        <w:rPr>
          <w:rFonts w:ascii="Arial" w:hAnsi="Arial" w:cs="Arial"/>
          <w:lang w:val="ro-RO"/>
        </w:rPr>
        <w:t xml:space="preserve"> de concentrație și timp de expunere, afectează sănătatea</w:t>
      </w:r>
      <w:r w:rsidR="00E07CC4">
        <w:rPr>
          <w:rFonts w:ascii="Arial" w:hAnsi="Arial" w:cs="Arial"/>
          <w:lang w:val="ro-RO"/>
        </w:rPr>
        <w:t xml:space="preserve"> și mediul</w:t>
      </w:r>
      <w:r w:rsidRPr="00E07CC4">
        <w:rPr>
          <w:rFonts w:ascii="Arial" w:hAnsi="Arial" w:cs="Arial"/>
          <w:lang w:val="ro-RO"/>
        </w:rPr>
        <w:t>.</w:t>
      </w:r>
      <w:r w:rsidR="00E07CC4">
        <w:rPr>
          <w:rFonts w:ascii="Arial" w:hAnsi="Arial" w:cs="Arial"/>
          <w:lang w:val="ro-RO"/>
        </w:rPr>
        <w:t xml:space="preserve"> </w:t>
      </w:r>
    </w:p>
    <w:p w:rsidR="00071572" w:rsidRPr="00E07CC4" w:rsidRDefault="00FF068B" w:rsidP="00DC40CB">
      <w:pPr>
        <w:ind w:firstLine="708"/>
        <w:jc w:val="both"/>
        <w:rPr>
          <w:rFonts w:ascii="Arial" w:hAnsi="Arial" w:cs="Arial"/>
          <w:b/>
          <w:sz w:val="22"/>
          <w:szCs w:val="22"/>
          <w:lang w:val="ro-RO"/>
        </w:rPr>
      </w:pPr>
      <w:r w:rsidRPr="00E07CC4">
        <w:rPr>
          <w:rFonts w:ascii="Arial" w:hAnsi="Arial" w:cs="Arial"/>
          <w:lang w:val="ro-RO"/>
        </w:rPr>
        <w:t>Conform datelor furnizare de DSP Bistrița-Năsăud evoluția mortalității</w:t>
      </w:r>
      <w:r w:rsidR="00DC40CB" w:rsidRPr="00E07CC4">
        <w:rPr>
          <w:rFonts w:ascii="Arial" w:hAnsi="Arial" w:cs="Arial"/>
          <w:lang w:val="ro-RO"/>
        </w:rPr>
        <w:t xml:space="preserve"> și îmbolnăvirilor</w:t>
      </w:r>
      <w:r w:rsidRPr="00E07CC4">
        <w:rPr>
          <w:rFonts w:ascii="Arial" w:hAnsi="Arial" w:cs="Arial"/>
          <w:lang w:val="ro-RO"/>
        </w:rPr>
        <w:t xml:space="preserve"> pentru </w:t>
      </w:r>
      <w:r w:rsidR="00DC40CB" w:rsidRPr="00E07CC4">
        <w:rPr>
          <w:rFonts w:ascii="Arial" w:hAnsi="Arial" w:cs="Arial"/>
          <w:lang w:val="ro-RO"/>
        </w:rPr>
        <w:t xml:space="preserve">unele </w:t>
      </w:r>
      <w:r w:rsidRPr="00E07CC4">
        <w:rPr>
          <w:rFonts w:ascii="Arial" w:hAnsi="Arial" w:cs="Arial"/>
          <w:lang w:val="ro-RO"/>
        </w:rPr>
        <w:t xml:space="preserve">afecțiuni care au ca factor favorizant poluarea aerului </w:t>
      </w:r>
      <w:r w:rsidR="00DC40CB" w:rsidRPr="00E07CC4">
        <w:rPr>
          <w:rFonts w:ascii="Arial" w:hAnsi="Arial" w:cs="Arial"/>
          <w:lang w:val="ro-RO"/>
        </w:rPr>
        <w:t>sunt</w:t>
      </w:r>
      <w:r w:rsidRPr="00E07CC4">
        <w:rPr>
          <w:rFonts w:ascii="Arial" w:hAnsi="Arial" w:cs="Arial"/>
          <w:lang w:val="ro-RO"/>
        </w:rPr>
        <w:t xml:space="preserve"> prezentat</w:t>
      </w:r>
      <w:r w:rsidR="00DC40CB" w:rsidRPr="00E07CC4">
        <w:rPr>
          <w:rFonts w:ascii="Arial" w:hAnsi="Arial" w:cs="Arial"/>
          <w:lang w:val="ro-RO"/>
        </w:rPr>
        <w:t>e</w:t>
      </w:r>
      <w:r w:rsidRPr="00E07CC4">
        <w:rPr>
          <w:rFonts w:ascii="Arial" w:hAnsi="Arial" w:cs="Arial"/>
          <w:lang w:val="ro-RO"/>
        </w:rPr>
        <w:t xml:space="preserve"> </w:t>
      </w:r>
      <w:r w:rsidR="00071572" w:rsidRPr="00E07CC4">
        <w:rPr>
          <w:rFonts w:ascii="Arial" w:hAnsi="Arial" w:cs="Arial"/>
          <w:lang w:val="ro-RO"/>
        </w:rPr>
        <w:t>î</w:t>
      </w:r>
      <w:r w:rsidRPr="00E07CC4">
        <w:rPr>
          <w:rFonts w:ascii="Arial" w:hAnsi="Arial" w:cs="Arial"/>
          <w:lang w:val="ro-RO"/>
        </w:rPr>
        <w:t>n graficele de mai jos</w:t>
      </w:r>
      <w:r w:rsidR="00071572" w:rsidRPr="00E07CC4">
        <w:rPr>
          <w:rFonts w:ascii="Arial" w:hAnsi="Arial" w:cs="Arial"/>
          <w:lang w:val="ro-RO"/>
        </w:rPr>
        <w:t xml:space="preserve">. </w:t>
      </w:r>
    </w:p>
    <w:p w:rsidR="009A49FA" w:rsidRPr="00EE5FE5" w:rsidRDefault="009A49FA" w:rsidP="00CD11FB">
      <w:pPr>
        <w:jc w:val="center"/>
        <w:rPr>
          <w:rFonts w:ascii="Arial" w:hAnsi="Arial" w:cs="Arial"/>
          <w:b/>
          <w:color w:val="FF0000"/>
          <w:sz w:val="22"/>
          <w:szCs w:val="22"/>
          <w:lang w:val="ro-RO"/>
        </w:rPr>
      </w:pPr>
    </w:p>
    <w:p w:rsidR="000151BE" w:rsidRPr="00EE5FE5" w:rsidRDefault="000151BE" w:rsidP="00CD11FB">
      <w:pPr>
        <w:jc w:val="center"/>
        <w:rPr>
          <w:rFonts w:ascii="Arial" w:hAnsi="Arial" w:cs="Arial"/>
          <w:b/>
          <w:color w:val="FF0000"/>
          <w:sz w:val="22"/>
          <w:szCs w:val="22"/>
          <w:lang w:val="ro-RO"/>
        </w:rPr>
      </w:pPr>
    </w:p>
    <w:p w:rsidR="000151BE" w:rsidRDefault="000151BE" w:rsidP="00CD11FB">
      <w:pPr>
        <w:jc w:val="center"/>
        <w:rPr>
          <w:rFonts w:ascii="Arial" w:hAnsi="Arial" w:cs="Arial"/>
          <w:b/>
          <w:color w:val="FF0000"/>
          <w:sz w:val="22"/>
          <w:szCs w:val="22"/>
          <w:lang w:val="ro-RO"/>
        </w:rPr>
      </w:pPr>
    </w:p>
    <w:p w:rsidR="00E07CC4" w:rsidRPr="00EE5FE5" w:rsidRDefault="00E07CC4" w:rsidP="00CD11FB">
      <w:pPr>
        <w:jc w:val="center"/>
        <w:rPr>
          <w:rFonts w:ascii="Arial" w:hAnsi="Arial" w:cs="Arial"/>
          <w:b/>
          <w:color w:val="FF0000"/>
          <w:sz w:val="22"/>
          <w:szCs w:val="22"/>
          <w:lang w:val="ro-RO"/>
        </w:rPr>
      </w:pPr>
    </w:p>
    <w:p w:rsidR="009A49FA" w:rsidRPr="00EE5FE5" w:rsidRDefault="009A49FA" w:rsidP="00CD11FB">
      <w:pPr>
        <w:jc w:val="center"/>
        <w:rPr>
          <w:rFonts w:ascii="Arial" w:hAnsi="Arial" w:cs="Arial"/>
          <w:b/>
          <w:color w:val="FF0000"/>
          <w:sz w:val="22"/>
          <w:szCs w:val="22"/>
          <w:lang w:val="ro-RO"/>
        </w:rPr>
      </w:pPr>
    </w:p>
    <w:p w:rsidR="00CD11FB" w:rsidRPr="00E07CC4" w:rsidRDefault="00CD11FB" w:rsidP="00CD11FB">
      <w:pPr>
        <w:jc w:val="center"/>
        <w:rPr>
          <w:rFonts w:ascii="Arial" w:hAnsi="Arial" w:cs="Arial"/>
          <w:b/>
          <w:sz w:val="22"/>
          <w:szCs w:val="22"/>
          <w:lang w:val="ro-RO"/>
        </w:rPr>
      </w:pPr>
      <w:r w:rsidRPr="00E07CC4">
        <w:rPr>
          <w:rFonts w:ascii="Arial" w:hAnsi="Arial" w:cs="Arial"/>
          <w:b/>
          <w:sz w:val="22"/>
          <w:szCs w:val="22"/>
          <w:lang w:val="ro-RO"/>
        </w:rPr>
        <w:lastRenderedPageBreak/>
        <w:t>Fig</w:t>
      </w:r>
      <w:r w:rsidR="0081673E" w:rsidRPr="00E07CC4">
        <w:rPr>
          <w:rFonts w:ascii="Arial" w:hAnsi="Arial" w:cs="Arial"/>
          <w:b/>
          <w:sz w:val="22"/>
          <w:szCs w:val="22"/>
          <w:lang w:val="ro-RO"/>
        </w:rPr>
        <w:t>ura</w:t>
      </w:r>
      <w:r w:rsidRPr="00E07CC4">
        <w:rPr>
          <w:rFonts w:ascii="Arial" w:hAnsi="Arial" w:cs="Arial"/>
          <w:b/>
          <w:sz w:val="22"/>
          <w:szCs w:val="22"/>
          <w:lang w:val="ro-RO"/>
        </w:rPr>
        <w:t xml:space="preserve"> VIII.1.1.1.</w:t>
      </w:r>
    </w:p>
    <w:p w:rsidR="00B240F8" w:rsidRPr="00E07CC4" w:rsidRDefault="00B240F8" w:rsidP="00CD11FB">
      <w:pPr>
        <w:ind w:firstLine="708"/>
        <w:jc w:val="center"/>
        <w:rPr>
          <w:rFonts w:ascii="Arial" w:hAnsi="Arial" w:cs="Arial"/>
          <w:b/>
          <w:sz w:val="22"/>
          <w:szCs w:val="22"/>
          <w:lang w:val="ro-RO"/>
        </w:rPr>
      </w:pPr>
      <w:r w:rsidRPr="00E07CC4">
        <w:rPr>
          <w:rFonts w:ascii="Arial" w:hAnsi="Arial" w:cs="Arial"/>
          <w:b/>
          <w:sz w:val="22"/>
          <w:szCs w:val="22"/>
          <w:lang w:val="ro-RO"/>
        </w:rPr>
        <w:t>Evoluția mo</w:t>
      </w:r>
      <w:r w:rsidR="000930B7" w:rsidRPr="00E07CC4">
        <w:rPr>
          <w:rFonts w:ascii="Arial" w:hAnsi="Arial" w:cs="Arial"/>
          <w:b/>
          <w:sz w:val="22"/>
          <w:szCs w:val="22"/>
          <w:lang w:val="ro-RO"/>
        </w:rPr>
        <w:t xml:space="preserve">rtalității </w:t>
      </w:r>
      <w:r w:rsidR="009328BD" w:rsidRPr="00E07CC4">
        <w:rPr>
          <w:rFonts w:ascii="Arial" w:hAnsi="Arial" w:cs="Arial"/>
          <w:b/>
          <w:sz w:val="22"/>
          <w:szCs w:val="22"/>
          <w:lang w:val="ro-RO"/>
        </w:rPr>
        <w:t xml:space="preserve">(număr persoane) </w:t>
      </w:r>
      <w:r w:rsidR="00DE5FA2" w:rsidRPr="00E07CC4">
        <w:rPr>
          <w:rFonts w:ascii="Arial" w:hAnsi="Arial" w:cs="Arial"/>
          <w:b/>
          <w:sz w:val="22"/>
          <w:szCs w:val="22"/>
          <w:lang w:val="ro-RO"/>
        </w:rPr>
        <w:t xml:space="preserve">pe tipuri de </w:t>
      </w:r>
      <w:r w:rsidR="000E26D9" w:rsidRPr="00E07CC4">
        <w:rPr>
          <w:rFonts w:ascii="Arial" w:hAnsi="Arial" w:cs="Arial"/>
          <w:b/>
          <w:sz w:val="22"/>
          <w:szCs w:val="22"/>
          <w:lang w:val="ro-RO"/>
        </w:rPr>
        <w:t>afecțiuni</w:t>
      </w:r>
      <w:r w:rsidR="009328BD" w:rsidRPr="00E07CC4">
        <w:rPr>
          <w:rFonts w:ascii="Arial" w:hAnsi="Arial" w:cs="Arial"/>
          <w:b/>
          <w:sz w:val="22"/>
          <w:szCs w:val="22"/>
          <w:lang w:val="ro-RO"/>
        </w:rPr>
        <w:t>,</w:t>
      </w:r>
      <w:r w:rsidR="003B1AF0" w:rsidRPr="00E07CC4">
        <w:rPr>
          <w:rFonts w:ascii="Arial" w:hAnsi="Arial" w:cs="Arial"/>
          <w:b/>
          <w:sz w:val="22"/>
          <w:szCs w:val="22"/>
          <w:lang w:val="ro-RO"/>
        </w:rPr>
        <w:t xml:space="preserve"> </w:t>
      </w:r>
      <w:r w:rsidR="00FB6438" w:rsidRPr="00E07CC4">
        <w:rPr>
          <w:rFonts w:ascii="Arial" w:hAnsi="Arial" w:cs="Arial"/>
          <w:b/>
          <w:sz w:val="22"/>
          <w:szCs w:val="22"/>
          <w:lang w:val="ro-RO"/>
        </w:rPr>
        <w:t xml:space="preserve">în </w:t>
      </w:r>
      <w:r w:rsidRPr="00E07CC4">
        <w:rPr>
          <w:rFonts w:ascii="Arial" w:hAnsi="Arial" w:cs="Arial"/>
          <w:b/>
          <w:sz w:val="22"/>
          <w:szCs w:val="22"/>
          <w:lang w:val="ro-RO"/>
        </w:rPr>
        <w:t>județul Bistrița-Năsăud</w:t>
      </w:r>
    </w:p>
    <w:p w:rsidR="00B240F8" w:rsidRPr="00EE5FE5" w:rsidRDefault="00561444" w:rsidP="00FB6438">
      <w:pPr>
        <w:ind w:firstLine="708"/>
        <w:jc w:val="center"/>
        <w:rPr>
          <w:rFonts w:ascii="Arial" w:hAnsi="Arial" w:cs="Arial"/>
          <w:color w:val="FF0000"/>
          <w:sz w:val="20"/>
          <w:szCs w:val="20"/>
          <w:lang w:val="ro-RO"/>
        </w:rPr>
      </w:pPr>
      <w:r>
        <w:rPr>
          <w:noProof/>
          <w:lang w:val="en-US"/>
        </w:rPr>
        <w:drawing>
          <wp:inline distT="0" distB="0" distL="0" distR="0" wp14:anchorId="103C8F5B" wp14:editId="6A47EFB6">
            <wp:extent cx="5006340" cy="2590800"/>
            <wp:effectExtent l="0" t="0" r="3810" b="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D11FB" w:rsidRPr="00561444" w:rsidRDefault="00CD11FB" w:rsidP="00056B06">
      <w:pPr>
        <w:jc w:val="center"/>
        <w:rPr>
          <w:rFonts w:ascii="Arial" w:hAnsi="Arial" w:cs="Arial"/>
          <w:color w:val="000000" w:themeColor="text1"/>
          <w:sz w:val="20"/>
          <w:szCs w:val="20"/>
          <w:lang w:val="ro-RO"/>
        </w:rPr>
      </w:pPr>
      <w:r w:rsidRPr="00561444">
        <w:rPr>
          <w:rFonts w:ascii="Arial" w:hAnsi="Arial" w:cs="Arial"/>
          <w:color w:val="000000" w:themeColor="text1"/>
          <w:sz w:val="20"/>
          <w:szCs w:val="20"/>
          <w:lang w:val="ro-RO"/>
        </w:rPr>
        <w:t>Sursa</w:t>
      </w:r>
      <w:r w:rsidR="00A06220" w:rsidRPr="00561444">
        <w:rPr>
          <w:rFonts w:ascii="Arial" w:hAnsi="Arial" w:cs="Arial"/>
          <w:color w:val="000000" w:themeColor="text1"/>
          <w:sz w:val="20"/>
          <w:szCs w:val="20"/>
          <w:lang w:val="ro-RO"/>
        </w:rPr>
        <w:t xml:space="preserve"> de date</w:t>
      </w:r>
      <w:r w:rsidRPr="00561444">
        <w:rPr>
          <w:rFonts w:ascii="Arial" w:hAnsi="Arial" w:cs="Arial"/>
          <w:color w:val="000000" w:themeColor="text1"/>
          <w:sz w:val="20"/>
          <w:szCs w:val="20"/>
          <w:lang w:val="ro-RO"/>
        </w:rPr>
        <w:t>: D</w:t>
      </w:r>
      <w:r w:rsidR="00B240F8" w:rsidRPr="00561444">
        <w:rPr>
          <w:rFonts w:ascii="Arial" w:hAnsi="Arial" w:cs="Arial"/>
          <w:color w:val="000000" w:themeColor="text1"/>
          <w:sz w:val="20"/>
          <w:szCs w:val="20"/>
          <w:lang w:val="ro-RO"/>
        </w:rPr>
        <w:t xml:space="preserve">irecția de </w:t>
      </w:r>
      <w:r w:rsidRPr="00561444">
        <w:rPr>
          <w:rFonts w:ascii="Arial" w:hAnsi="Arial" w:cs="Arial"/>
          <w:color w:val="000000" w:themeColor="text1"/>
          <w:sz w:val="20"/>
          <w:szCs w:val="20"/>
          <w:lang w:val="ro-RO"/>
        </w:rPr>
        <w:t>S</w:t>
      </w:r>
      <w:r w:rsidR="00B240F8" w:rsidRPr="00561444">
        <w:rPr>
          <w:rFonts w:ascii="Arial" w:hAnsi="Arial" w:cs="Arial"/>
          <w:color w:val="000000" w:themeColor="text1"/>
          <w:sz w:val="20"/>
          <w:szCs w:val="20"/>
          <w:lang w:val="ro-RO"/>
        </w:rPr>
        <w:t xml:space="preserve">ănătate </w:t>
      </w:r>
      <w:r w:rsidRPr="00561444">
        <w:rPr>
          <w:rFonts w:ascii="Arial" w:hAnsi="Arial" w:cs="Arial"/>
          <w:color w:val="000000" w:themeColor="text1"/>
          <w:sz w:val="20"/>
          <w:szCs w:val="20"/>
          <w:lang w:val="ro-RO"/>
        </w:rPr>
        <w:t>P</w:t>
      </w:r>
      <w:r w:rsidR="00B240F8" w:rsidRPr="00561444">
        <w:rPr>
          <w:rFonts w:ascii="Arial" w:hAnsi="Arial" w:cs="Arial"/>
          <w:color w:val="000000" w:themeColor="text1"/>
          <w:sz w:val="20"/>
          <w:szCs w:val="20"/>
          <w:lang w:val="ro-RO"/>
        </w:rPr>
        <w:t>ublică Bistrița-N</w:t>
      </w:r>
      <w:r w:rsidR="00056B06" w:rsidRPr="00561444">
        <w:rPr>
          <w:rFonts w:ascii="Arial" w:hAnsi="Arial" w:cs="Arial"/>
          <w:color w:val="000000" w:themeColor="text1"/>
          <w:sz w:val="20"/>
          <w:szCs w:val="20"/>
          <w:lang w:val="ro-RO"/>
        </w:rPr>
        <w:t>ă</w:t>
      </w:r>
      <w:r w:rsidR="00B240F8" w:rsidRPr="00561444">
        <w:rPr>
          <w:rFonts w:ascii="Arial" w:hAnsi="Arial" w:cs="Arial"/>
          <w:color w:val="000000" w:themeColor="text1"/>
          <w:sz w:val="20"/>
          <w:szCs w:val="20"/>
          <w:lang w:val="ro-RO"/>
        </w:rPr>
        <w:t>s</w:t>
      </w:r>
      <w:r w:rsidR="00056B06" w:rsidRPr="00561444">
        <w:rPr>
          <w:rFonts w:ascii="Arial" w:hAnsi="Arial" w:cs="Arial"/>
          <w:color w:val="000000" w:themeColor="text1"/>
          <w:sz w:val="20"/>
          <w:szCs w:val="20"/>
          <w:lang w:val="ro-RO"/>
        </w:rPr>
        <w:t>ă</w:t>
      </w:r>
      <w:r w:rsidR="00B240F8" w:rsidRPr="00561444">
        <w:rPr>
          <w:rFonts w:ascii="Arial" w:hAnsi="Arial" w:cs="Arial"/>
          <w:color w:val="000000" w:themeColor="text1"/>
          <w:sz w:val="20"/>
          <w:szCs w:val="20"/>
          <w:lang w:val="ro-RO"/>
        </w:rPr>
        <w:t>ud</w:t>
      </w:r>
    </w:p>
    <w:p w:rsidR="009A49FA" w:rsidRPr="00561444" w:rsidRDefault="009A49FA" w:rsidP="009328BD">
      <w:pPr>
        <w:jc w:val="center"/>
        <w:rPr>
          <w:rFonts w:ascii="Arial" w:hAnsi="Arial" w:cs="Arial"/>
          <w:b/>
          <w:color w:val="000000" w:themeColor="text1"/>
          <w:sz w:val="22"/>
          <w:szCs w:val="22"/>
          <w:lang w:val="ro-RO"/>
        </w:rPr>
      </w:pPr>
    </w:p>
    <w:p w:rsidR="009328BD" w:rsidRPr="00561444" w:rsidRDefault="009328BD" w:rsidP="009328BD">
      <w:pPr>
        <w:jc w:val="center"/>
        <w:rPr>
          <w:rFonts w:ascii="Arial" w:hAnsi="Arial" w:cs="Arial"/>
          <w:b/>
          <w:color w:val="000000" w:themeColor="text1"/>
          <w:sz w:val="22"/>
          <w:szCs w:val="22"/>
          <w:lang w:val="ro-RO"/>
        </w:rPr>
      </w:pPr>
      <w:r w:rsidRPr="00561444">
        <w:rPr>
          <w:rFonts w:ascii="Arial" w:hAnsi="Arial" w:cs="Arial"/>
          <w:b/>
          <w:color w:val="000000" w:themeColor="text1"/>
          <w:sz w:val="22"/>
          <w:szCs w:val="22"/>
          <w:lang w:val="ro-RO"/>
        </w:rPr>
        <w:t xml:space="preserve">Figura VIII.1.1.2. </w:t>
      </w:r>
    </w:p>
    <w:p w:rsidR="009328BD" w:rsidRPr="00561444" w:rsidRDefault="009328BD" w:rsidP="009328BD">
      <w:pPr>
        <w:jc w:val="center"/>
        <w:rPr>
          <w:rFonts w:ascii="Arial" w:hAnsi="Arial" w:cs="Arial"/>
          <w:b/>
          <w:color w:val="000000" w:themeColor="text1"/>
          <w:sz w:val="22"/>
          <w:szCs w:val="22"/>
          <w:lang w:val="ro-RO"/>
        </w:rPr>
      </w:pPr>
      <w:r w:rsidRPr="00561444">
        <w:rPr>
          <w:rFonts w:ascii="Arial" w:hAnsi="Arial" w:cs="Arial"/>
          <w:b/>
          <w:color w:val="000000" w:themeColor="text1"/>
          <w:sz w:val="22"/>
          <w:szCs w:val="22"/>
          <w:lang w:val="ro-RO"/>
        </w:rPr>
        <w:t>Evoluţia mortalității infantile, județul Bistrița-Năsăud</w:t>
      </w:r>
    </w:p>
    <w:p w:rsidR="009328BD" w:rsidRPr="00EE5FE5" w:rsidRDefault="00561444" w:rsidP="009328BD">
      <w:pPr>
        <w:jc w:val="center"/>
        <w:rPr>
          <w:rFonts w:ascii="Arial" w:hAnsi="Arial" w:cs="Arial"/>
          <w:color w:val="FF0000"/>
          <w:sz w:val="20"/>
          <w:szCs w:val="20"/>
          <w:lang w:val="ro-RO"/>
        </w:rPr>
      </w:pPr>
      <w:r>
        <w:rPr>
          <w:noProof/>
          <w:lang w:val="en-US"/>
        </w:rPr>
        <w:drawing>
          <wp:inline distT="0" distB="0" distL="0" distR="0" wp14:anchorId="552668E7" wp14:editId="756E9885">
            <wp:extent cx="4341495" cy="2110740"/>
            <wp:effectExtent l="0" t="0" r="1905" b="3810"/>
            <wp:docPr id="5"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28BD" w:rsidRPr="00561444" w:rsidRDefault="009328BD" w:rsidP="009328BD">
      <w:pPr>
        <w:jc w:val="center"/>
        <w:rPr>
          <w:rFonts w:ascii="Arial" w:hAnsi="Arial" w:cs="Arial"/>
          <w:color w:val="000000" w:themeColor="text1"/>
          <w:sz w:val="20"/>
          <w:szCs w:val="20"/>
          <w:lang w:val="ro-RO"/>
        </w:rPr>
      </w:pPr>
      <w:r w:rsidRPr="00561444">
        <w:rPr>
          <w:rFonts w:ascii="Arial" w:hAnsi="Arial" w:cs="Arial"/>
          <w:color w:val="000000" w:themeColor="text1"/>
          <w:sz w:val="20"/>
          <w:szCs w:val="20"/>
          <w:lang w:val="ro-RO"/>
        </w:rPr>
        <w:t>Sursa: Direcția de Sănătate Publică Bistrița-Năsăud</w:t>
      </w:r>
    </w:p>
    <w:p w:rsidR="00DC40CB" w:rsidRPr="00E07CC4" w:rsidRDefault="00DC40CB" w:rsidP="00056B06">
      <w:pPr>
        <w:jc w:val="center"/>
        <w:rPr>
          <w:rFonts w:ascii="Arial" w:hAnsi="Arial" w:cs="Arial"/>
          <w:sz w:val="20"/>
          <w:szCs w:val="20"/>
          <w:lang w:val="ro-RO"/>
        </w:rPr>
      </w:pPr>
    </w:p>
    <w:p w:rsidR="00DC40CB" w:rsidRPr="00E07CC4" w:rsidRDefault="00DC40CB" w:rsidP="00DC40CB">
      <w:pPr>
        <w:jc w:val="center"/>
        <w:rPr>
          <w:rFonts w:ascii="Arial" w:hAnsi="Arial" w:cs="Arial"/>
          <w:b/>
          <w:sz w:val="22"/>
          <w:szCs w:val="22"/>
          <w:lang w:val="ro-RO"/>
        </w:rPr>
      </w:pPr>
      <w:r w:rsidRPr="00E07CC4">
        <w:rPr>
          <w:rFonts w:ascii="Arial" w:hAnsi="Arial" w:cs="Arial"/>
          <w:b/>
          <w:sz w:val="22"/>
          <w:szCs w:val="22"/>
          <w:lang w:val="ro-RO"/>
        </w:rPr>
        <w:t>Figura VIII.1.1.</w:t>
      </w:r>
      <w:r w:rsidR="00F24ABB" w:rsidRPr="00E07CC4">
        <w:rPr>
          <w:rFonts w:ascii="Arial" w:hAnsi="Arial" w:cs="Arial"/>
          <w:b/>
          <w:sz w:val="22"/>
          <w:szCs w:val="22"/>
          <w:lang w:val="ro-RO"/>
        </w:rPr>
        <w:t>3</w:t>
      </w:r>
      <w:r w:rsidRPr="00E07CC4">
        <w:rPr>
          <w:rFonts w:ascii="Arial" w:hAnsi="Arial" w:cs="Arial"/>
          <w:b/>
          <w:sz w:val="22"/>
          <w:szCs w:val="22"/>
          <w:lang w:val="ro-RO"/>
        </w:rPr>
        <w:t>.</w:t>
      </w:r>
    </w:p>
    <w:p w:rsidR="00DC40CB" w:rsidRPr="00E07CC4" w:rsidRDefault="00DC40CB" w:rsidP="00DC40CB">
      <w:pPr>
        <w:ind w:firstLine="708"/>
        <w:jc w:val="center"/>
        <w:rPr>
          <w:rFonts w:ascii="Arial" w:hAnsi="Arial" w:cs="Arial"/>
          <w:b/>
          <w:sz w:val="22"/>
          <w:szCs w:val="22"/>
          <w:lang w:val="ro-RO"/>
        </w:rPr>
      </w:pPr>
      <w:r w:rsidRPr="00E07CC4">
        <w:rPr>
          <w:rFonts w:ascii="Arial" w:hAnsi="Arial" w:cs="Arial"/>
          <w:b/>
          <w:sz w:val="22"/>
          <w:szCs w:val="22"/>
          <w:lang w:val="ro-RO"/>
        </w:rPr>
        <w:t xml:space="preserve">Evoluția mortalității </w:t>
      </w:r>
      <w:r w:rsidR="007944D8" w:rsidRPr="00E07CC4">
        <w:rPr>
          <w:rFonts w:ascii="Arial" w:hAnsi="Arial" w:cs="Arial"/>
          <w:b/>
          <w:sz w:val="22"/>
          <w:szCs w:val="22"/>
          <w:lang w:val="ro-RO"/>
        </w:rPr>
        <w:t xml:space="preserve">(număr persoane)  </w:t>
      </w:r>
      <w:r w:rsidR="009328BD" w:rsidRPr="00E07CC4">
        <w:rPr>
          <w:rFonts w:ascii="Arial" w:hAnsi="Arial" w:cs="Arial"/>
          <w:b/>
          <w:sz w:val="22"/>
          <w:szCs w:val="22"/>
          <w:lang w:val="ro-RO"/>
        </w:rPr>
        <w:t>cauzate de</w:t>
      </w:r>
      <w:r w:rsidRPr="00E07CC4">
        <w:rPr>
          <w:rFonts w:ascii="Arial" w:hAnsi="Arial" w:cs="Arial"/>
          <w:b/>
          <w:sz w:val="22"/>
          <w:szCs w:val="22"/>
          <w:lang w:val="ro-RO"/>
        </w:rPr>
        <w:t xml:space="preserve"> afecțiuni cardio-vasculare </w:t>
      </w:r>
      <w:r w:rsidR="007944D8" w:rsidRPr="00E07CC4">
        <w:rPr>
          <w:rFonts w:ascii="Arial" w:hAnsi="Arial" w:cs="Arial"/>
          <w:b/>
          <w:sz w:val="22"/>
          <w:szCs w:val="22"/>
          <w:lang w:val="ro-RO"/>
        </w:rPr>
        <w:t xml:space="preserve">și respiratorii, după mediul de rezidență, </w:t>
      </w:r>
      <w:r w:rsidRPr="00E07CC4">
        <w:rPr>
          <w:rFonts w:ascii="Arial" w:hAnsi="Arial" w:cs="Arial"/>
          <w:b/>
          <w:sz w:val="22"/>
          <w:szCs w:val="22"/>
          <w:lang w:val="ro-RO"/>
        </w:rPr>
        <w:t>județul Bistrița-Năsăud</w:t>
      </w:r>
    </w:p>
    <w:p w:rsidR="00FB6438" w:rsidRPr="00EE5FE5" w:rsidRDefault="00561444" w:rsidP="007944D8">
      <w:pPr>
        <w:ind w:left="142"/>
        <w:jc w:val="center"/>
        <w:rPr>
          <w:rFonts w:ascii="Arial" w:hAnsi="Arial" w:cs="Arial"/>
          <w:color w:val="FF0000"/>
          <w:sz w:val="22"/>
          <w:szCs w:val="22"/>
          <w:lang w:val="ro-RO"/>
        </w:rPr>
      </w:pPr>
      <w:r>
        <w:rPr>
          <w:noProof/>
          <w:lang w:val="en-US"/>
        </w:rPr>
        <w:drawing>
          <wp:inline distT="0" distB="0" distL="0" distR="0" wp14:anchorId="5275E43E" wp14:editId="5030FEF7">
            <wp:extent cx="3949065" cy="2247900"/>
            <wp:effectExtent l="0" t="0" r="13335" b="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67F9" w:rsidRPr="00EE5FE5" w:rsidRDefault="00B467F9" w:rsidP="00DC40CB">
      <w:pPr>
        <w:jc w:val="center"/>
        <w:rPr>
          <w:rFonts w:ascii="Arial" w:hAnsi="Arial" w:cs="Arial"/>
          <w:color w:val="FF0000"/>
          <w:sz w:val="20"/>
          <w:szCs w:val="20"/>
          <w:lang w:val="ro-RO"/>
        </w:rPr>
      </w:pPr>
    </w:p>
    <w:p w:rsidR="00B467F9" w:rsidRPr="00EE5FE5" w:rsidRDefault="00561444" w:rsidP="00DC40CB">
      <w:pPr>
        <w:jc w:val="center"/>
        <w:rPr>
          <w:rFonts w:ascii="Arial" w:hAnsi="Arial" w:cs="Arial"/>
          <w:color w:val="FF0000"/>
          <w:sz w:val="20"/>
          <w:szCs w:val="20"/>
          <w:lang w:val="ro-RO"/>
        </w:rPr>
      </w:pPr>
      <w:r>
        <w:rPr>
          <w:noProof/>
          <w:lang w:val="en-US"/>
        </w:rPr>
        <w:drawing>
          <wp:inline distT="0" distB="0" distL="0" distR="0" wp14:anchorId="1BFB5519" wp14:editId="2DFEC7FB">
            <wp:extent cx="3108960" cy="2674620"/>
            <wp:effectExtent l="0" t="0" r="0" b="0"/>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lang w:val="en-US"/>
        </w:rPr>
        <w:drawing>
          <wp:inline distT="0" distB="0" distL="0" distR="0" wp14:anchorId="2A12384A" wp14:editId="224AB4D6">
            <wp:extent cx="3101340" cy="2689860"/>
            <wp:effectExtent l="0" t="0" r="3810" b="0"/>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40CB" w:rsidRPr="00F71CE9" w:rsidRDefault="00DC40CB" w:rsidP="00DC40CB">
      <w:pPr>
        <w:jc w:val="center"/>
        <w:rPr>
          <w:rFonts w:ascii="Arial" w:hAnsi="Arial" w:cs="Arial"/>
          <w:sz w:val="20"/>
          <w:szCs w:val="20"/>
          <w:lang w:val="ro-RO"/>
        </w:rPr>
      </w:pPr>
      <w:r w:rsidRPr="00F71CE9">
        <w:rPr>
          <w:rFonts w:ascii="Arial" w:hAnsi="Arial" w:cs="Arial"/>
          <w:sz w:val="20"/>
          <w:szCs w:val="20"/>
          <w:lang w:val="ro-RO"/>
        </w:rPr>
        <w:t>Sursa: Direcția de Sănătate Publică Bistrița-Năsăud</w:t>
      </w:r>
    </w:p>
    <w:p w:rsidR="00DC40CB" w:rsidRPr="00EE5FE5" w:rsidRDefault="00DC40CB" w:rsidP="00F24ABB">
      <w:pPr>
        <w:tabs>
          <w:tab w:val="left" w:pos="851"/>
          <w:tab w:val="left" w:pos="10080"/>
        </w:tabs>
        <w:ind w:right="-136"/>
        <w:rPr>
          <w:rFonts w:ascii="Arial" w:hAnsi="Arial" w:cs="Arial"/>
          <w:color w:val="FF0000"/>
        </w:rPr>
      </w:pPr>
    </w:p>
    <w:p w:rsidR="00F24ABB" w:rsidRPr="00F71CE9" w:rsidRDefault="00F24ABB" w:rsidP="00AD368C">
      <w:pPr>
        <w:tabs>
          <w:tab w:val="left" w:pos="851"/>
          <w:tab w:val="left" w:pos="10080"/>
        </w:tabs>
        <w:ind w:right="-136" w:firstLine="851"/>
        <w:rPr>
          <w:rFonts w:ascii="Arial" w:hAnsi="Arial" w:cs="Arial"/>
        </w:rPr>
      </w:pPr>
      <w:r w:rsidRPr="00F71CE9">
        <w:rPr>
          <w:rFonts w:ascii="Arial" w:hAnsi="Arial" w:cs="Arial"/>
        </w:rPr>
        <w:t xml:space="preserve">Nu există la nivel local studii care să ateste legătura directă dintre nivelul de poluanți din aer și nivelul mortalității sau </w:t>
      </w:r>
      <w:r w:rsidR="00F71CE9" w:rsidRPr="00F71CE9">
        <w:rPr>
          <w:rFonts w:ascii="Arial" w:hAnsi="Arial" w:cs="Arial"/>
        </w:rPr>
        <w:t>morbidit</w:t>
      </w:r>
      <w:r w:rsidR="00F71CE9" w:rsidRPr="00F71CE9">
        <w:rPr>
          <w:rFonts w:ascii="Arial" w:hAnsi="Arial" w:cs="Arial"/>
          <w:lang w:val="ro-RO"/>
        </w:rPr>
        <w:t>ății</w:t>
      </w:r>
      <w:r w:rsidRPr="00F71CE9">
        <w:rPr>
          <w:rFonts w:ascii="Arial" w:hAnsi="Arial" w:cs="Arial"/>
        </w:rPr>
        <w:t>.</w:t>
      </w:r>
    </w:p>
    <w:p w:rsidR="004602D4" w:rsidRPr="00E07CC4" w:rsidRDefault="00AD368C" w:rsidP="00AD368C">
      <w:pPr>
        <w:tabs>
          <w:tab w:val="left" w:pos="851"/>
          <w:tab w:val="left" w:pos="10080"/>
        </w:tabs>
        <w:ind w:right="-136" w:firstLine="851"/>
        <w:rPr>
          <w:rFonts w:ascii="Arial" w:hAnsi="Arial" w:cs="Arial"/>
        </w:rPr>
      </w:pPr>
      <w:r w:rsidRPr="00E07CC4">
        <w:rPr>
          <w:rFonts w:ascii="Arial" w:hAnsi="Arial" w:cs="Arial"/>
        </w:rPr>
        <w:t>P</w:t>
      </w:r>
      <w:r w:rsidR="008C2AB5">
        <w:rPr>
          <w:rFonts w:ascii="Arial" w:hAnsi="Arial" w:cs="Arial"/>
        </w:rPr>
        <w:t>entru a reduce</w:t>
      </w:r>
      <w:r w:rsidR="004602D4" w:rsidRPr="00E07CC4">
        <w:rPr>
          <w:rFonts w:ascii="Arial" w:hAnsi="Arial" w:cs="Arial"/>
        </w:rPr>
        <w:t xml:space="preserve"> efectele negative ale poluării asupra sănătăţii populaţiei prim</w:t>
      </w:r>
      <w:r w:rsidR="008502BD" w:rsidRPr="00E07CC4">
        <w:rPr>
          <w:rFonts w:ascii="Arial" w:hAnsi="Arial" w:cs="Arial"/>
        </w:rPr>
        <w:t>ă</w:t>
      </w:r>
      <w:r w:rsidR="004602D4" w:rsidRPr="00E07CC4">
        <w:rPr>
          <w:rFonts w:ascii="Arial" w:hAnsi="Arial" w:cs="Arial"/>
        </w:rPr>
        <w:t xml:space="preserve">ria municipiului Bistrița a </w:t>
      </w:r>
      <w:r w:rsidR="00D5641B" w:rsidRPr="00E07CC4">
        <w:rPr>
          <w:rFonts w:ascii="Arial" w:hAnsi="Arial" w:cs="Arial"/>
        </w:rPr>
        <w:t>făcut</w:t>
      </w:r>
      <w:r w:rsidR="004602D4" w:rsidRPr="00E07CC4">
        <w:rPr>
          <w:rFonts w:ascii="Arial" w:hAnsi="Arial" w:cs="Arial"/>
        </w:rPr>
        <w:t xml:space="preserve"> </w:t>
      </w:r>
      <w:r w:rsidR="00BA67EF" w:rsidRPr="00E07CC4">
        <w:rPr>
          <w:rFonts w:ascii="Arial" w:hAnsi="Arial" w:cs="Arial"/>
        </w:rPr>
        <w:t xml:space="preserve">în anul </w:t>
      </w:r>
      <w:r w:rsidR="00EE5FE5" w:rsidRPr="00E07CC4">
        <w:rPr>
          <w:rFonts w:ascii="Arial" w:hAnsi="Arial" w:cs="Arial"/>
        </w:rPr>
        <w:t>2022</w:t>
      </w:r>
      <w:r w:rsidR="00BA67EF" w:rsidRPr="00E07CC4">
        <w:rPr>
          <w:rFonts w:ascii="Arial" w:hAnsi="Arial" w:cs="Arial"/>
        </w:rPr>
        <w:t xml:space="preserve"> </w:t>
      </w:r>
      <w:r w:rsidR="00D5641B" w:rsidRPr="00E07CC4">
        <w:rPr>
          <w:rFonts w:ascii="Arial" w:hAnsi="Arial" w:cs="Arial"/>
        </w:rPr>
        <w:t>următoarele investiții</w:t>
      </w:r>
      <w:r w:rsidR="004602D4" w:rsidRPr="00E07CC4">
        <w:rPr>
          <w:rFonts w:ascii="Arial" w:hAnsi="Arial" w:cs="Arial"/>
        </w:rPr>
        <w:t>:</w:t>
      </w:r>
    </w:p>
    <w:p w:rsidR="004602D4" w:rsidRPr="00E07CC4" w:rsidRDefault="004602D4" w:rsidP="004602D4">
      <w:pPr>
        <w:tabs>
          <w:tab w:val="left" w:pos="10080"/>
        </w:tabs>
        <w:ind w:right="-136"/>
        <w:rPr>
          <w:rFonts w:ascii="Arial" w:hAnsi="Arial" w:cs="Arial"/>
        </w:rPr>
      </w:pPr>
    </w:p>
    <w:p w:rsidR="004602D4" w:rsidRPr="003D4D20" w:rsidRDefault="004602D4" w:rsidP="004602D4">
      <w:pPr>
        <w:tabs>
          <w:tab w:val="left" w:pos="10080"/>
        </w:tabs>
        <w:ind w:right="-136"/>
        <w:jc w:val="center"/>
        <w:rPr>
          <w:rFonts w:ascii="Arial" w:hAnsi="Arial" w:cs="Arial"/>
          <w:b/>
          <w:sz w:val="22"/>
          <w:szCs w:val="22"/>
        </w:rPr>
      </w:pPr>
      <w:r w:rsidRPr="003D4D20">
        <w:rPr>
          <w:rFonts w:ascii="Arial" w:hAnsi="Arial" w:cs="Arial"/>
          <w:b/>
          <w:sz w:val="22"/>
          <w:szCs w:val="22"/>
        </w:rPr>
        <w:t>Tabel VIII.1.1.1.</w:t>
      </w:r>
    </w:p>
    <w:p w:rsidR="009B4478" w:rsidRPr="003D4D20" w:rsidRDefault="004602D4" w:rsidP="004602D4">
      <w:pPr>
        <w:tabs>
          <w:tab w:val="left" w:pos="10080"/>
        </w:tabs>
        <w:ind w:right="-136"/>
        <w:jc w:val="center"/>
        <w:rPr>
          <w:rFonts w:ascii="Arial" w:hAnsi="Arial" w:cs="Arial"/>
          <w:sz w:val="20"/>
          <w:szCs w:val="20"/>
          <w:lang w:val="ro-RO"/>
        </w:rPr>
      </w:pPr>
      <w:r w:rsidRPr="003D4D20">
        <w:rPr>
          <w:rFonts w:ascii="Arial" w:hAnsi="Arial" w:cs="Arial"/>
          <w:b/>
          <w:sz w:val="22"/>
          <w:szCs w:val="22"/>
        </w:rPr>
        <w:t>Investiții ale primăriei municipiului Bistrița</w:t>
      </w:r>
      <w:r w:rsidR="00B1746B" w:rsidRPr="003D4D20">
        <w:rPr>
          <w:rFonts w:ascii="Arial" w:hAnsi="Arial" w:cs="Arial"/>
          <w:b/>
          <w:sz w:val="22"/>
          <w:szCs w:val="22"/>
        </w:rPr>
        <w:t xml:space="preserve"> în scopul îmbunătățirii calității aerului, </w:t>
      </w:r>
      <w:r w:rsidRPr="003D4D20">
        <w:rPr>
          <w:rFonts w:ascii="Arial" w:hAnsi="Arial" w:cs="Arial"/>
          <w:b/>
          <w:sz w:val="22"/>
          <w:szCs w:val="22"/>
        </w:rPr>
        <w:t xml:space="preserve">în </w:t>
      </w:r>
      <w:r w:rsidR="00EE5FE5" w:rsidRPr="003D4D20">
        <w:rPr>
          <w:rFonts w:ascii="Arial" w:hAnsi="Arial" w:cs="Arial"/>
          <w:b/>
          <w:sz w:val="22"/>
          <w:szCs w:val="22"/>
        </w:rPr>
        <w:t>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3126"/>
        <w:gridCol w:w="2136"/>
      </w:tblGrid>
      <w:tr w:rsidR="003D4D20" w:rsidRPr="003D4D20" w:rsidTr="003D4D20">
        <w:trPr>
          <w:trHeight w:val="312"/>
        </w:trPr>
        <w:tc>
          <w:tcPr>
            <w:tcW w:w="2665" w:type="pct"/>
            <w:shd w:val="clear" w:color="auto" w:fill="auto"/>
            <w:noWrap/>
            <w:vAlign w:val="center"/>
            <w:hideMark/>
          </w:tcPr>
          <w:p w:rsidR="003D4D20" w:rsidRPr="003D4D20" w:rsidRDefault="003D4D20" w:rsidP="003D4D20">
            <w:pPr>
              <w:jc w:val="center"/>
              <w:rPr>
                <w:rFonts w:ascii="Arial" w:eastAsia="Times New Roman" w:hAnsi="Arial" w:cs="Arial"/>
                <w:b/>
                <w:sz w:val="22"/>
                <w:szCs w:val="22"/>
                <w:lang w:val="en-US"/>
              </w:rPr>
            </w:pPr>
            <w:r w:rsidRPr="003D4D20">
              <w:rPr>
                <w:rFonts w:ascii="Arial" w:eastAsia="Times New Roman" w:hAnsi="Arial" w:cs="Arial"/>
                <w:b/>
                <w:sz w:val="22"/>
                <w:szCs w:val="22"/>
                <w:lang w:val="en-US"/>
              </w:rPr>
              <w:t>Denumirea investiției/acțiune</w:t>
            </w:r>
          </w:p>
        </w:tc>
        <w:tc>
          <w:tcPr>
            <w:tcW w:w="1060" w:type="pct"/>
            <w:shd w:val="clear" w:color="auto" w:fill="auto"/>
            <w:noWrap/>
            <w:vAlign w:val="center"/>
            <w:hideMark/>
          </w:tcPr>
          <w:p w:rsidR="003D4D20" w:rsidRPr="003D4D20" w:rsidRDefault="003D4D20" w:rsidP="003D4D20">
            <w:pPr>
              <w:jc w:val="right"/>
              <w:rPr>
                <w:rFonts w:ascii="Arial" w:eastAsia="Times New Roman" w:hAnsi="Arial" w:cs="Arial"/>
                <w:b/>
                <w:sz w:val="22"/>
                <w:szCs w:val="22"/>
                <w:lang w:val="en-US"/>
              </w:rPr>
            </w:pPr>
            <w:r w:rsidRPr="003D4D20">
              <w:rPr>
                <w:rFonts w:ascii="Arial" w:eastAsia="Times New Roman" w:hAnsi="Arial" w:cs="Arial"/>
                <w:b/>
                <w:sz w:val="22"/>
                <w:szCs w:val="22"/>
                <w:lang w:val="en-US"/>
              </w:rPr>
              <w:t>Sume cheltuite (Lei cu TVA)</w:t>
            </w:r>
          </w:p>
        </w:tc>
        <w:tc>
          <w:tcPr>
            <w:tcW w:w="1274" w:type="pct"/>
            <w:shd w:val="clear" w:color="auto" w:fill="auto"/>
            <w:noWrap/>
            <w:vAlign w:val="center"/>
            <w:hideMark/>
          </w:tcPr>
          <w:p w:rsidR="003D4D20" w:rsidRPr="003D4D20" w:rsidRDefault="003D4D20" w:rsidP="003D4D20">
            <w:pPr>
              <w:jc w:val="center"/>
              <w:rPr>
                <w:rFonts w:ascii="Arial" w:eastAsia="Times New Roman" w:hAnsi="Arial" w:cs="Arial"/>
                <w:b/>
                <w:sz w:val="22"/>
                <w:szCs w:val="22"/>
                <w:lang w:val="en-US"/>
              </w:rPr>
            </w:pPr>
            <w:r w:rsidRPr="003D4D20">
              <w:rPr>
                <w:rFonts w:ascii="Arial" w:eastAsia="Times New Roman" w:hAnsi="Arial" w:cs="Arial"/>
                <w:b/>
                <w:sz w:val="22"/>
                <w:szCs w:val="22"/>
                <w:lang w:val="en-US"/>
              </w:rPr>
              <w:t>Sursa de finanțare</w:t>
            </w:r>
          </w:p>
        </w:tc>
      </w:tr>
      <w:tr w:rsidR="003D4D20" w:rsidRPr="003D4D20" w:rsidTr="003D4D20">
        <w:trPr>
          <w:trHeight w:val="612"/>
        </w:trPr>
        <w:tc>
          <w:tcPr>
            <w:tcW w:w="2665" w:type="pct"/>
            <w:shd w:val="clear" w:color="auto" w:fill="auto"/>
            <w:vAlign w:val="center"/>
            <w:hideMark/>
          </w:tcPr>
          <w:p w:rsidR="003D4D20" w:rsidRPr="003D4D20" w:rsidRDefault="003D4D20" w:rsidP="003D4D20">
            <w:pP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 xml:space="preserve">Amenajare strazi in zonele noi de locuinte din municipiul Bistrita - etapa 3    - strada Simfoniei </w:t>
            </w:r>
          </w:p>
        </w:tc>
        <w:tc>
          <w:tcPr>
            <w:tcW w:w="1060" w:type="pct"/>
            <w:shd w:val="clear" w:color="auto" w:fill="auto"/>
            <w:vAlign w:val="center"/>
            <w:hideMark/>
          </w:tcPr>
          <w:p w:rsidR="003D4D20" w:rsidRPr="003D4D20" w:rsidRDefault="003D4D20" w:rsidP="003D4D20">
            <w:pPr>
              <w:jc w:val="right"/>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547625.52</w:t>
            </w:r>
          </w:p>
        </w:tc>
        <w:tc>
          <w:tcPr>
            <w:tcW w:w="1274" w:type="pct"/>
            <w:shd w:val="clear" w:color="auto" w:fill="auto"/>
            <w:vAlign w:val="center"/>
            <w:hideMark/>
          </w:tcPr>
          <w:p w:rsidR="003D4D20" w:rsidRPr="003D4D20" w:rsidRDefault="003D4D20" w:rsidP="003D4D20">
            <w:pPr>
              <w:jc w:val="cente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Buget local</w:t>
            </w:r>
          </w:p>
        </w:tc>
      </w:tr>
      <w:tr w:rsidR="003D4D20" w:rsidRPr="003D4D20" w:rsidTr="003D4D20">
        <w:trPr>
          <w:trHeight w:val="612"/>
        </w:trPr>
        <w:tc>
          <w:tcPr>
            <w:tcW w:w="2665" w:type="pct"/>
            <w:shd w:val="clear" w:color="auto" w:fill="auto"/>
            <w:vAlign w:val="center"/>
            <w:hideMark/>
          </w:tcPr>
          <w:p w:rsidR="003D4D20" w:rsidRPr="003D4D20" w:rsidRDefault="003D4D20" w:rsidP="003D4D20">
            <w:pP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 xml:space="preserve">Coridor de mobilitate  Calea Clujului - Drumul Cetatii-Simion Mandrescu - Lucian Blaga    </w:t>
            </w:r>
          </w:p>
        </w:tc>
        <w:tc>
          <w:tcPr>
            <w:tcW w:w="1060" w:type="pct"/>
            <w:shd w:val="clear" w:color="auto" w:fill="auto"/>
            <w:vAlign w:val="center"/>
            <w:hideMark/>
          </w:tcPr>
          <w:p w:rsidR="003D4D20" w:rsidRPr="003D4D20" w:rsidRDefault="003D4D20" w:rsidP="003D4D20">
            <w:pPr>
              <w:jc w:val="right"/>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134000.00</w:t>
            </w:r>
          </w:p>
        </w:tc>
        <w:tc>
          <w:tcPr>
            <w:tcW w:w="1274" w:type="pct"/>
            <w:shd w:val="clear" w:color="auto" w:fill="auto"/>
            <w:vAlign w:val="center"/>
            <w:hideMark/>
          </w:tcPr>
          <w:p w:rsidR="003D4D20" w:rsidRPr="003D4D20" w:rsidRDefault="003D4D20" w:rsidP="003D4D20">
            <w:pPr>
              <w:jc w:val="cente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Buget local</w:t>
            </w:r>
          </w:p>
        </w:tc>
      </w:tr>
      <w:tr w:rsidR="003D4D20" w:rsidRPr="003D4D20" w:rsidTr="003D4D20">
        <w:trPr>
          <w:trHeight w:val="612"/>
        </w:trPr>
        <w:tc>
          <w:tcPr>
            <w:tcW w:w="2665" w:type="pct"/>
            <w:shd w:val="clear" w:color="auto" w:fill="auto"/>
            <w:vAlign w:val="center"/>
            <w:hideMark/>
          </w:tcPr>
          <w:p w:rsidR="003D4D20" w:rsidRPr="003D4D20" w:rsidRDefault="003D4D20" w:rsidP="003D4D20">
            <w:pP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Reabilitarea si modernizarea strazii Tarpiului</w:t>
            </w:r>
          </w:p>
        </w:tc>
        <w:tc>
          <w:tcPr>
            <w:tcW w:w="1060" w:type="pct"/>
            <w:shd w:val="clear" w:color="auto" w:fill="auto"/>
            <w:vAlign w:val="center"/>
            <w:hideMark/>
          </w:tcPr>
          <w:p w:rsidR="003D4D20" w:rsidRPr="003D4D20" w:rsidRDefault="003D4D20" w:rsidP="003D4D20">
            <w:pPr>
              <w:jc w:val="right"/>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3513800.36</w:t>
            </w:r>
          </w:p>
        </w:tc>
        <w:tc>
          <w:tcPr>
            <w:tcW w:w="1274" w:type="pct"/>
            <w:shd w:val="clear" w:color="auto" w:fill="auto"/>
            <w:vAlign w:val="center"/>
            <w:hideMark/>
          </w:tcPr>
          <w:p w:rsidR="003D4D20" w:rsidRPr="003D4D20" w:rsidRDefault="003D4D20" w:rsidP="003D4D20">
            <w:pPr>
              <w:jc w:val="cente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Buget de stat + Buget local</w:t>
            </w:r>
          </w:p>
        </w:tc>
      </w:tr>
      <w:tr w:rsidR="003D4D20" w:rsidRPr="003D4D20" w:rsidTr="003D4D20">
        <w:trPr>
          <w:trHeight w:val="312"/>
        </w:trPr>
        <w:tc>
          <w:tcPr>
            <w:tcW w:w="2665" w:type="pct"/>
            <w:shd w:val="clear" w:color="auto" w:fill="auto"/>
            <w:vAlign w:val="center"/>
            <w:hideMark/>
          </w:tcPr>
          <w:p w:rsidR="003D4D20" w:rsidRPr="003D4D20" w:rsidRDefault="003D4D20" w:rsidP="003D4D20">
            <w:pP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 xml:space="preserve">Pasaj   rutier subteran  str Garii-str Tarpiului </w:t>
            </w:r>
          </w:p>
        </w:tc>
        <w:tc>
          <w:tcPr>
            <w:tcW w:w="1060" w:type="pct"/>
            <w:shd w:val="clear" w:color="auto" w:fill="auto"/>
            <w:vAlign w:val="center"/>
            <w:hideMark/>
          </w:tcPr>
          <w:p w:rsidR="003D4D20" w:rsidRPr="003D4D20" w:rsidRDefault="003D4D20" w:rsidP="003D4D20">
            <w:pPr>
              <w:jc w:val="right"/>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2133.67</w:t>
            </w:r>
          </w:p>
        </w:tc>
        <w:tc>
          <w:tcPr>
            <w:tcW w:w="1274" w:type="pct"/>
            <w:shd w:val="clear" w:color="auto" w:fill="auto"/>
            <w:vAlign w:val="center"/>
            <w:hideMark/>
          </w:tcPr>
          <w:p w:rsidR="003D4D20" w:rsidRPr="003D4D20" w:rsidRDefault="003D4D20" w:rsidP="003D4D20">
            <w:pPr>
              <w:jc w:val="cente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Buget local</w:t>
            </w:r>
          </w:p>
        </w:tc>
      </w:tr>
      <w:tr w:rsidR="003D4D20" w:rsidRPr="003D4D20" w:rsidTr="003D4D20">
        <w:trPr>
          <w:trHeight w:val="912"/>
        </w:trPr>
        <w:tc>
          <w:tcPr>
            <w:tcW w:w="2665" w:type="pct"/>
            <w:shd w:val="clear" w:color="auto" w:fill="auto"/>
            <w:vAlign w:val="center"/>
            <w:hideMark/>
          </w:tcPr>
          <w:p w:rsidR="003D4D20" w:rsidRPr="003D4D20" w:rsidRDefault="003D4D20" w:rsidP="003D4D20">
            <w:pP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 xml:space="preserve">Amenajare strazi, trotuare, parcaje si alei in zona locuintelor sociale din ansamblul de locuinte Subcetate – et. III  </w:t>
            </w:r>
          </w:p>
        </w:tc>
        <w:tc>
          <w:tcPr>
            <w:tcW w:w="1060" w:type="pct"/>
            <w:shd w:val="clear" w:color="auto" w:fill="auto"/>
            <w:vAlign w:val="center"/>
            <w:hideMark/>
          </w:tcPr>
          <w:p w:rsidR="003D4D20" w:rsidRPr="003D4D20" w:rsidRDefault="003D4D20" w:rsidP="003D4D20">
            <w:pPr>
              <w:jc w:val="right"/>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719038.17</w:t>
            </w:r>
          </w:p>
        </w:tc>
        <w:tc>
          <w:tcPr>
            <w:tcW w:w="1274" w:type="pct"/>
            <w:shd w:val="clear" w:color="auto" w:fill="auto"/>
            <w:vAlign w:val="center"/>
            <w:hideMark/>
          </w:tcPr>
          <w:p w:rsidR="003D4D20" w:rsidRPr="003D4D20" w:rsidRDefault="003D4D20" w:rsidP="003D4D20">
            <w:pPr>
              <w:jc w:val="cente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Buget local</w:t>
            </w:r>
          </w:p>
        </w:tc>
      </w:tr>
      <w:tr w:rsidR="003D4D20" w:rsidRPr="003D4D20" w:rsidTr="003D4D20">
        <w:trPr>
          <w:trHeight w:val="612"/>
        </w:trPr>
        <w:tc>
          <w:tcPr>
            <w:tcW w:w="2665" w:type="pct"/>
            <w:shd w:val="clear" w:color="auto" w:fill="auto"/>
            <w:vAlign w:val="center"/>
            <w:hideMark/>
          </w:tcPr>
          <w:p w:rsidR="003D4D20" w:rsidRPr="003D4D20" w:rsidRDefault="003D4D20" w:rsidP="003D4D20">
            <w:pP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 xml:space="preserve">Modernizarea sistemului de transport public local prin achizitionarea de vehicule ecologice   </w:t>
            </w:r>
          </w:p>
        </w:tc>
        <w:tc>
          <w:tcPr>
            <w:tcW w:w="1060" w:type="pct"/>
            <w:shd w:val="clear" w:color="auto" w:fill="auto"/>
            <w:vAlign w:val="center"/>
            <w:hideMark/>
          </w:tcPr>
          <w:p w:rsidR="003D4D20" w:rsidRPr="003D4D20" w:rsidRDefault="003D4D20" w:rsidP="003D4D20">
            <w:pPr>
              <w:jc w:val="right"/>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159400.50</w:t>
            </w:r>
          </w:p>
        </w:tc>
        <w:tc>
          <w:tcPr>
            <w:tcW w:w="1274" w:type="pct"/>
            <w:shd w:val="clear" w:color="auto" w:fill="auto"/>
            <w:vAlign w:val="center"/>
            <w:hideMark/>
          </w:tcPr>
          <w:p w:rsidR="003D4D20" w:rsidRPr="003D4D20" w:rsidRDefault="003D4D20" w:rsidP="003D4D20">
            <w:pPr>
              <w:jc w:val="center"/>
              <w:rPr>
                <w:rFonts w:ascii="Arial" w:eastAsia="Times New Roman" w:hAnsi="Arial" w:cs="Arial"/>
                <w:color w:val="000000"/>
                <w:sz w:val="22"/>
                <w:szCs w:val="22"/>
                <w:lang w:val="en-US"/>
              </w:rPr>
            </w:pPr>
            <w:r w:rsidRPr="003D4D20">
              <w:rPr>
                <w:rFonts w:ascii="Arial" w:eastAsia="Times New Roman" w:hAnsi="Arial" w:cs="Arial"/>
                <w:color w:val="000000"/>
                <w:sz w:val="22"/>
                <w:szCs w:val="22"/>
                <w:lang w:val="en-US"/>
              </w:rPr>
              <w:t>Buget local</w:t>
            </w:r>
          </w:p>
        </w:tc>
      </w:tr>
      <w:tr w:rsidR="00AB1D25" w:rsidRPr="00AB1D25" w:rsidTr="003D4D20">
        <w:trPr>
          <w:trHeight w:val="912"/>
        </w:trPr>
        <w:tc>
          <w:tcPr>
            <w:tcW w:w="2665" w:type="pct"/>
            <w:shd w:val="clear" w:color="auto" w:fill="auto"/>
            <w:vAlign w:val="center"/>
            <w:hideMark/>
          </w:tcPr>
          <w:p w:rsidR="003D4D20" w:rsidRPr="00AB1D25" w:rsidRDefault="003D4D20" w:rsidP="003D4D20">
            <w:pPr>
              <w:rPr>
                <w:rFonts w:ascii="Arial" w:eastAsia="Times New Roman" w:hAnsi="Arial" w:cs="Arial"/>
                <w:sz w:val="22"/>
                <w:szCs w:val="22"/>
                <w:lang w:val="en-US"/>
              </w:rPr>
            </w:pPr>
            <w:r w:rsidRPr="00AB1D25">
              <w:rPr>
                <w:rFonts w:ascii="Arial" w:eastAsia="Times New Roman" w:hAnsi="Arial" w:cs="Arial"/>
                <w:sz w:val="22"/>
                <w:szCs w:val="22"/>
                <w:lang w:val="en-US"/>
              </w:rPr>
              <w:t xml:space="preserve">,,Amenajarea de strazi in zonele noi de locuinte din municipiul Bistrita  - etapa a 3-a -strada  Dinu Lipati”   </w:t>
            </w:r>
          </w:p>
        </w:tc>
        <w:tc>
          <w:tcPr>
            <w:tcW w:w="1060" w:type="pct"/>
            <w:shd w:val="clear" w:color="auto" w:fill="auto"/>
            <w:vAlign w:val="center"/>
            <w:hideMark/>
          </w:tcPr>
          <w:p w:rsidR="003D4D20" w:rsidRPr="00AB1D25" w:rsidRDefault="003D4D20" w:rsidP="003D4D20">
            <w:pPr>
              <w:jc w:val="right"/>
              <w:rPr>
                <w:rFonts w:ascii="Arial" w:eastAsia="Times New Roman" w:hAnsi="Arial" w:cs="Arial"/>
                <w:sz w:val="22"/>
                <w:szCs w:val="22"/>
                <w:lang w:val="en-US"/>
              </w:rPr>
            </w:pPr>
            <w:r w:rsidRPr="00AB1D25">
              <w:rPr>
                <w:rFonts w:ascii="Arial" w:eastAsia="Times New Roman" w:hAnsi="Arial" w:cs="Arial"/>
                <w:sz w:val="22"/>
                <w:szCs w:val="22"/>
                <w:lang w:val="en-US"/>
              </w:rPr>
              <w:t>2896955.66</w:t>
            </w:r>
          </w:p>
        </w:tc>
        <w:tc>
          <w:tcPr>
            <w:tcW w:w="1274" w:type="pct"/>
            <w:shd w:val="clear" w:color="auto" w:fill="auto"/>
            <w:vAlign w:val="center"/>
            <w:hideMark/>
          </w:tcPr>
          <w:p w:rsidR="003D4D20" w:rsidRPr="00AB1D25" w:rsidRDefault="003D4D20" w:rsidP="003D4D20">
            <w:pPr>
              <w:jc w:val="center"/>
              <w:rPr>
                <w:rFonts w:ascii="Arial" w:eastAsia="Times New Roman" w:hAnsi="Arial" w:cs="Arial"/>
                <w:sz w:val="22"/>
                <w:szCs w:val="22"/>
                <w:lang w:val="en-US"/>
              </w:rPr>
            </w:pPr>
            <w:r w:rsidRPr="00AB1D25">
              <w:rPr>
                <w:rFonts w:ascii="Arial" w:eastAsia="Times New Roman" w:hAnsi="Arial" w:cs="Arial"/>
                <w:sz w:val="22"/>
                <w:szCs w:val="22"/>
                <w:lang w:val="en-US"/>
              </w:rPr>
              <w:t xml:space="preserve"> Buget local + Credite interne</w:t>
            </w:r>
          </w:p>
        </w:tc>
      </w:tr>
      <w:tr w:rsidR="00AB1D25" w:rsidRPr="00AB1D25" w:rsidTr="003D4D20">
        <w:trPr>
          <w:trHeight w:val="912"/>
        </w:trPr>
        <w:tc>
          <w:tcPr>
            <w:tcW w:w="2665" w:type="pct"/>
            <w:shd w:val="clear" w:color="auto" w:fill="auto"/>
            <w:vAlign w:val="center"/>
            <w:hideMark/>
          </w:tcPr>
          <w:p w:rsidR="003D4D20" w:rsidRPr="00AB1D25" w:rsidRDefault="003D4D20" w:rsidP="003D4D20">
            <w:pPr>
              <w:rPr>
                <w:rFonts w:ascii="Arial" w:eastAsia="Times New Roman" w:hAnsi="Arial" w:cs="Arial"/>
                <w:sz w:val="22"/>
                <w:szCs w:val="22"/>
                <w:lang w:val="en-US"/>
              </w:rPr>
            </w:pPr>
            <w:r w:rsidRPr="00AB1D25">
              <w:rPr>
                <w:rFonts w:ascii="Arial" w:eastAsia="Times New Roman" w:hAnsi="Arial" w:cs="Arial"/>
                <w:sz w:val="22"/>
                <w:szCs w:val="22"/>
                <w:lang w:val="en-US"/>
              </w:rPr>
              <w:t>Consolidare DJ 173 , suprapunere cu str.Jelnei ,  intre  km 1+168  si km 1+320 in urma alunecarilor  de tere</w:t>
            </w:r>
          </w:p>
        </w:tc>
        <w:tc>
          <w:tcPr>
            <w:tcW w:w="1060" w:type="pct"/>
            <w:shd w:val="clear" w:color="auto" w:fill="auto"/>
            <w:vAlign w:val="center"/>
            <w:hideMark/>
          </w:tcPr>
          <w:p w:rsidR="003D4D20" w:rsidRPr="00AB1D25" w:rsidRDefault="003D4D20" w:rsidP="003D4D20">
            <w:pPr>
              <w:jc w:val="right"/>
              <w:rPr>
                <w:rFonts w:ascii="Arial" w:eastAsia="Times New Roman" w:hAnsi="Arial" w:cs="Arial"/>
                <w:sz w:val="22"/>
                <w:szCs w:val="22"/>
                <w:lang w:val="en-US"/>
              </w:rPr>
            </w:pPr>
            <w:r w:rsidRPr="00AB1D25">
              <w:rPr>
                <w:rFonts w:ascii="Arial" w:eastAsia="Times New Roman" w:hAnsi="Arial" w:cs="Arial"/>
                <w:sz w:val="22"/>
                <w:szCs w:val="22"/>
                <w:lang w:val="en-US"/>
              </w:rPr>
              <w:t>685142.06</w:t>
            </w:r>
          </w:p>
        </w:tc>
        <w:tc>
          <w:tcPr>
            <w:tcW w:w="1274" w:type="pct"/>
            <w:shd w:val="clear" w:color="auto" w:fill="auto"/>
            <w:vAlign w:val="center"/>
            <w:hideMark/>
          </w:tcPr>
          <w:p w:rsidR="003D4D20" w:rsidRPr="00AB1D25" w:rsidRDefault="003D4D20" w:rsidP="003D4D20">
            <w:pPr>
              <w:jc w:val="center"/>
              <w:rPr>
                <w:rFonts w:ascii="Arial" w:eastAsia="Times New Roman" w:hAnsi="Arial" w:cs="Arial"/>
                <w:sz w:val="22"/>
                <w:szCs w:val="22"/>
                <w:lang w:val="en-US"/>
              </w:rPr>
            </w:pPr>
            <w:r w:rsidRPr="00AB1D25">
              <w:rPr>
                <w:rFonts w:ascii="Arial" w:eastAsia="Times New Roman" w:hAnsi="Arial" w:cs="Arial"/>
                <w:sz w:val="22"/>
                <w:szCs w:val="22"/>
                <w:lang w:val="en-US"/>
              </w:rPr>
              <w:t>Buget de stat + Buget local</w:t>
            </w:r>
          </w:p>
        </w:tc>
      </w:tr>
      <w:tr w:rsidR="00AB1D25" w:rsidRPr="00AB1D25" w:rsidTr="003D4D20">
        <w:trPr>
          <w:trHeight w:val="612"/>
        </w:trPr>
        <w:tc>
          <w:tcPr>
            <w:tcW w:w="2665" w:type="pct"/>
            <w:shd w:val="clear" w:color="auto" w:fill="auto"/>
            <w:vAlign w:val="center"/>
            <w:hideMark/>
          </w:tcPr>
          <w:p w:rsidR="003D4D20" w:rsidRPr="00AB1D25" w:rsidRDefault="003D4D20" w:rsidP="003D4D20">
            <w:pPr>
              <w:rPr>
                <w:rFonts w:ascii="Arial" w:eastAsia="Times New Roman" w:hAnsi="Arial" w:cs="Arial"/>
                <w:sz w:val="22"/>
                <w:szCs w:val="22"/>
                <w:lang w:val="en-US"/>
              </w:rPr>
            </w:pPr>
            <w:r w:rsidRPr="00AB1D25">
              <w:rPr>
                <w:rFonts w:ascii="Arial" w:eastAsia="Times New Roman" w:hAnsi="Arial" w:cs="Arial"/>
                <w:sz w:val="22"/>
                <w:szCs w:val="22"/>
                <w:lang w:val="en-US"/>
              </w:rPr>
              <w:t>Drum de acces si utilitati aferente Complexului Sportiv Polivalent municipiul Bistrita</w:t>
            </w:r>
          </w:p>
        </w:tc>
        <w:tc>
          <w:tcPr>
            <w:tcW w:w="1060" w:type="pct"/>
            <w:shd w:val="clear" w:color="auto" w:fill="auto"/>
            <w:vAlign w:val="center"/>
            <w:hideMark/>
          </w:tcPr>
          <w:p w:rsidR="003D4D20" w:rsidRPr="00AB1D25" w:rsidRDefault="003D4D20" w:rsidP="003D4D20">
            <w:pPr>
              <w:jc w:val="right"/>
              <w:rPr>
                <w:rFonts w:ascii="Arial" w:eastAsia="Times New Roman" w:hAnsi="Arial" w:cs="Arial"/>
                <w:sz w:val="22"/>
                <w:szCs w:val="22"/>
                <w:lang w:val="en-US"/>
              </w:rPr>
            </w:pPr>
            <w:r w:rsidRPr="00AB1D25">
              <w:rPr>
                <w:rFonts w:ascii="Arial" w:eastAsia="Times New Roman" w:hAnsi="Arial" w:cs="Arial"/>
                <w:sz w:val="22"/>
                <w:szCs w:val="22"/>
                <w:lang w:val="en-US"/>
              </w:rPr>
              <w:t>10366779.54</w:t>
            </w:r>
          </w:p>
        </w:tc>
        <w:tc>
          <w:tcPr>
            <w:tcW w:w="1274" w:type="pct"/>
            <w:shd w:val="clear" w:color="auto" w:fill="auto"/>
            <w:vAlign w:val="center"/>
            <w:hideMark/>
          </w:tcPr>
          <w:p w:rsidR="003D4D20" w:rsidRPr="00AB1D25" w:rsidRDefault="003D4D20" w:rsidP="003D4D20">
            <w:pPr>
              <w:jc w:val="center"/>
              <w:rPr>
                <w:rFonts w:ascii="Arial" w:eastAsia="Times New Roman" w:hAnsi="Arial" w:cs="Arial"/>
                <w:sz w:val="22"/>
                <w:szCs w:val="22"/>
                <w:lang w:val="en-US"/>
              </w:rPr>
            </w:pPr>
            <w:r w:rsidRPr="00AB1D25">
              <w:rPr>
                <w:rFonts w:ascii="Arial" w:eastAsia="Times New Roman" w:hAnsi="Arial" w:cs="Arial"/>
                <w:sz w:val="22"/>
                <w:szCs w:val="22"/>
                <w:lang w:val="en-US"/>
              </w:rPr>
              <w:t>Buget de stat + Buget local</w:t>
            </w:r>
          </w:p>
        </w:tc>
      </w:tr>
      <w:tr w:rsidR="00AB1D25" w:rsidRPr="00AB1D25" w:rsidTr="003D4D20">
        <w:trPr>
          <w:trHeight w:val="912"/>
        </w:trPr>
        <w:tc>
          <w:tcPr>
            <w:tcW w:w="2665" w:type="pct"/>
            <w:shd w:val="clear" w:color="auto" w:fill="auto"/>
            <w:vAlign w:val="center"/>
            <w:hideMark/>
          </w:tcPr>
          <w:p w:rsidR="003D4D20" w:rsidRPr="00AB1D25" w:rsidRDefault="003D4D20" w:rsidP="003D4D20">
            <w:pPr>
              <w:rPr>
                <w:rFonts w:ascii="Arial" w:eastAsia="Times New Roman" w:hAnsi="Arial" w:cs="Arial"/>
                <w:sz w:val="22"/>
                <w:szCs w:val="22"/>
                <w:lang w:val="en-US"/>
              </w:rPr>
            </w:pPr>
            <w:r w:rsidRPr="00AB1D25">
              <w:rPr>
                <w:rFonts w:ascii="Arial" w:eastAsia="Times New Roman" w:hAnsi="Arial" w:cs="Arial"/>
                <w:sz w:val="22"/>
                <w:szCs w:val="22"/>
                <w:lang w:val="en-US"/>
              </w:rPr>
              <w:t xml:space="preserve">Linie verde de transport public utilizând mijloace de transport cu motor electric , hibrid sau norma de poluare redusa </w:t>
            </w:r>
          </w:p>
        </w:tc>
        <w:tc>
          <w:tcPr>
            <w:tcW w:w="1060" w:type="pct"/>
            <w:shd w:val="clear" w:color="auto" w:fill="auto"/>
            <w:vAlign w:val="center"/>
            <w:hideMark/>
          </w:tcPr>
          <w:p w:rsidR="003D4D20" w:rsidRPr="00AB1D25" w:rsidRDefault="003D4D20" w:rsidP="003D4D20">
            <w:pPr>
              <w:jc w:val="right"/>
              <w:rPr>
                <w:rFonts w:ascii="Arial" w:eastAsia="Times New Roman" w:hAnsi="Arial" w:cs="Arial"/>
                <w:sz w:val="22"/>
                <w:szCs w:val="22"/>
                <w:lang w:val="en-US"/>
              </w:rPr>
            </w:pPr>
            <w:r w:rsidRPr="00AB1D25">
              <w:rPr>
                <w:rFonts w:ascii="Arial" w:eastAsia="Times New Roman" w:hAnsi="Arial" w:cs="Arial"/>
                <w:sz w:val="22"/>
                <w:szCs w:val="22"/>
                <w:lang w:val="en-US"/>
              </w:rPr>
              <w:t>30823610.61</w:t>
            </w:r>
          </w:p>
        </w:tc>
        <w:tc>
          <w:tcPr>
            <w:tcW w:w="1274" w:type="pct"/>
            <w:shd w:val="clear" w:color="auto" w:fill="auto"/>
            <w:vAlign w:val="center"/>
            <w:hideMark/>
          </w:tcPr>
          <w:p w:rsidR="003D4D20" w:rsidRPr="00AB1D25" w:rsidRDefault="003D4D20" w:rsidP="003D4D20">
            <w:pPr>
              <w:jc w:val="center"/>
              <w:rPr>
                <w:rFonts w:ascii="Arial" w:eastAsia="Times New Roman" w:hAnsi="Arial" w:cs="Arial"/>
                <w:sz w:val="22"/>
                <w:szCs w:val="22"/>
                <w:lang w:val="en-US"/>
              </w:rPr>
            </w:pPr>
            <w:r w:rsidRPr="00AB1D25">
              <w:rPr>
                <w:rFonts w:ascii="Arial" w:eastAsia="Times New Roman" w:hAnsi="Arial" w:cs="Arial"/>
                <w:sz w:val="22"/>
                <w:szCs w:val="22"/>
                <w:lang w:val="en-US"/>
              </w:rPr>
              <w:t>Fonduri europene +  Credite interne</w:t>
            </w:r>
          </w:p>
        </w:tc>
      </w:tr>
      <w:tr w:rsidR="00AB1D25" w:rsidRPr="00AB1D25" w:rsidTr="00AB1D25">
        <w:trPr>
          <w:trHeight w:val="861"/>
        </w:trPr>
        <w:tc>
          <w:tcPr>
            <w:tcW w:w="2665" w:type="pct"/>
            <w:shd w:val="clear" w:color="auto" w:fill="auto"/>
            <w:vAlign w:val="center"/>
            <w:hideMark/>
          </w:tcPr>
          <w:p w:rsidR="003D4D20" w:rsidRPr="00AB1D25" w:rsidRDefault="003D4D20" w:rsidP="003D4D20">
            <w:pPr>
              <w:rPr>
                <w:rFonts w:ascii="Arial" w:eastAsia="Times New Roman" w:hAnsi="Arial" w:cs="Arial"/>
                <w:sz w:val="22"/>
                <w:szCs w:val="22"/>
                <w:lang w:val="en-US"/>
              </w:rPr>
            </w:pPr>
            <w:r w:rsidRPr="00AB1D25">
              <w:rPr>
                <w:rFonts w:ascii="Arial" w:eastAsia="Times New Roman" w:hAnsi="Arial" w:cs="Arial"/>
                <w:sz w:val="22"/>
                <w:szCs w:val="22"/>
                <w:lang w:val="en-US"/>
              </w:rPr>
              <w:t xml:space="preserve">Reconfigurarea axei de transport public pe traseul str. Garii - b-dul Decebal - str. Andrei Muresanu - str. Nasaudului  </w:t>
            </w:r>
          </w:p>
        </w:tc>
        <w:tc>
          <w:tcPr>
            <w:tcW w:w="1060" w:type="pct"/>
            <w:shd w:val="clear" w:color="auto" w:fill="auto"/>
            <w:vAlign w:val="center"/>
            <w:hideMark/>
          </w:tcPr>
          <w:p w:rsidR="003D4D20" w:rsidRPr="00AB1D25" w:rsidRDefault="003D4D20" w:rsidP="003D4D20">
            <w:pPr>
              <w:jc w:val="right"/>
              <w:rPr>
                <w:rFonts w:ascii="Arial" w:eastAsia="Times New Roman" w:hAnsi="Arial" w:cs="Arial"/>
                <w:sz w:val="22"/>
                <w:szCs w:val="22"/>
                <w:lang w:val="en-US"/>
              </w:rPr>
            </w:pPr>
            <w:r w:rsidRPr="00AB1D25">
              <w:rPr>
                <w:rFonts w:ascii="Arial" w:eastAsia="Times New Roman" w:hAnsi="Arial" w:cs="Arial"/>
                <w:sz w:val="22"/>
                <w:szCs w:val="22"/>
                <w:lang w:val="en-US"/>
              </w:rPr>
              <w:t>3332712.86</w:t>
            </w:r>
          </w:p>
        </w:tc>
        <w:tc>
          <w:tcPr>
            <w:tcW w:w="1274" w:type="pct"/>
            <w:shd w:val="clear" w:color="auto" w:fill="auto"/>
            <w:vAlign w:val="center"/>
            <w:hideMark/>
          </w:tcPr>
          <w:p w:rsidR="003D4D20" w:rsidRPr="00AB1D25" w:rsidRDefault="003D4D20" w:rsidP="003D4D20">
            <w:pPr>
              <w:jc w:val="center"/>
              <w:rPr>
                <w:rFonts w:ascii="Arial" w:eastAsia="Times New Roman" w:hAnsi="Arial" w:cs="Arial"/>
                <w:sz w:val="22"/>
                <w:szCs w:val="22"/>
                <w:lang w:val="en-US"/>
              </w:rPr>
            </w:pPr>
            <w:r w:rsidRPr="00AB1D25">
              <w:rPr>
                <w:rFonts w:ascii="Arial" w:eastAsia="Times New Roman" w:hAnsi="Arial" w:cs="Arial"/>
                <w:sz w:val="22"/>
                <w:szCs w:val="22"/>
                <w:lang w:val="en-US"/>
              </w:rPr>
              <w:t>Fonduri europene +  Credite interne</w:t>
            </w:r>
          </w:p>
        </w:tc>
      </w:tr>
      <w:tr w:rsidR="00AB1D25" w:rsidRPr="00AB1D25" w:rsidTr="00AB1D25">
        <w:trPr>
          <w:trHeight w:val="504"/>
        </w:trPr>
        <w:tc>
          <w:tcPr>
            <w:tcW w:w="2665" w:type="pct"/>
            <w:shd w:val="clear" w:color="auto" w:fill="auto"/>
            <w:vAlign w:val="center"/>
            <w:hideMark/>
          </w:tcPr>
          <w:p w:rsidR="003D4D20" w:rsidRPr="00AB1D25" w:rsidRDefault="003D4D20" w:rsidP="003D4D20">
            <w:pPr>
              <w:rPr>
                <w:rFonts w:ascii="Arial" w:eastAsia="Times New Roman" w:hAnsi="Arial" w:cs="Arial"/>
                <w:sz w:val="22"/>
                <w:szCs w:val="22"/>
                <w:lang w:val="en-US"/>
              </w:rPr>
            </w:pPr>
            <w:r w:rsidRPr="00AB1D25">
              <w:rPr>
                <w:rFonts w:ascii="Arial" w:eastAsia="Times New Roman" w:hAnsi="Arial" w:cs="Arial"/>
                <w:sz w:val="22"/>
                <w:szCs w:val="22"/>
                <w:lang w:val="en-US"/>
              </w:rPr>
              <w:t>Amenajare piste de ciclisti in municipiul Bistrita - etapa I</w:t>
            </w:r>
          </w:p>
        </w:tc>
        <w:tc>
          <w:tcPr>
            <w:tcW w:w="1060" w:type="pct"/>
            <w:shd w:val="clear" w:color="auto" w:fill="auto"/>
            <w:vAlign w:val="center"/>
            <w:hideMark/>
          </w:tcPr>
          <w:p w:rsidR="003D4D20" w:rsidRPr="00AB1D25" w:rsidRDefault="003D4D20" w:rsidP="003D4D20">
            <w:pPr>
              <w:jc w:val="right"/>
              <w:rPr>
                <w:rFonts w:ascii="Arial" w:eastAsia="Times New Roman" w:hAnsi="Arial" w:cs="Arial"/>
                <w:sz w:val="22"/>
                <w:szCs w:val="22"/>
                <w:lang w:val="en-US"/>
              </w:rPr>
            </w:pPr>
            <w:r w:rsidRPr="00AB1D25">
              <w:rPr>
                <w:rFonts w:ascii="Arial" w:eastAsia="Times New Roman" w:hAnsi="Arial" w:cs="Arial"/>
                <w:sz w:val="22"/>
                <w:szCs w:val="22"/>
                <w:lang w:val="en-US"/>
              </w:rPr>
              <w:t>2167504.17</w:t>
            </w:r>
          </w:p>
        </w:tc>
        <w:tc>
          <w:tcPr>
            <w:tcW w:w="1274" w:type="pct"/>
            <w:shd w:val="clear" w:color="auto" w:fill="auto"/>
            <w:vAlign w:val="center"/>
            <w:hideMark/>
          </w:tcPr>
          <w:p w:rsidR="003D4D20" w:rsidRPr="00AB1D25" w:rsidRDefault="003D4D20" w:rsidP="003D4D20">
            <w:pPr>
              <w:jc w:val="center"/>
              <w:rPr>
                <w:rFonts w:ascii="Arial" w:eastAsia="Times New Roman" w:hAnsi="Arial" w:cs="Arial"/>
                <w:sz w:val="22"/>
                <w:szCs w:val="22"/>
                <w:lang w:val="en-US"/>
              </w:rPr>
            </w:pPr>
            <w:r w:rsidRPr="00AB1D25">
              <w:rPr>
                <w:rFonts w:ascii="Arial" w:eastAsia="Times New Roman" w:hAnsi="Arial" w:cs="Arial"/>
                <w:sz w:val="22"/>
                <w:szCs w:val="22"/>
                <w:lang w:val="en-US"/>
              </w:rPr>
              <w:t>Fonduri europene +  Credite interne</w:t>
            </w:r>
          </w:p>
        </w:tc>
      </w:tr>
      <w:tr w:rsidR="00AB1D25" w:rsidRPr="00AB1D25" w:rsidTr="00AB1D25">
        <w:trPr>
          <w:trHeight w:val="455"/>
        </w:trPr>
        <w:tc>
          <w:tcPr>
            <w:tcW w:w="2665" w:type="pct"/>
            <w:shd w:val="clear" w:color="auto" w:fill="auto"/>
            <w:vAlign w:val="center"/>
            <w:hideMark/>
          </w:tcPr>
          <w:p w:rsidR="003D4D20" w:rsidRPr="00AB1D25" w:rsidRDefault="003D4D20" w:rsidP="003D4D20">
            <w:pPr>
              <w:rPr>
                <w:rFonts w:ascii="Arial" w:eastAsia="Times New Roman" w:hAnsi="Arial" w:cs="Arial"/>
                <w:sz w:val="22"/>
                <w:szCs w:val="22"/>
                <w:lang w:val="en-US"/>
              </w:rPr>
            </w:pPr>
            <w:r w:rsidRPr="00AB1D25">
              <w:rPr>
                <w:rFonts w:ascii="Arial" w:eastAsia="Times New Roman" w:hAnsi="Arial" w:cs="Arial"/>
                <w:sz w:val="22"/>
                <w:szCs w:val="22"/>
                <w:lang w:val="en-US"/>
              </w:rPr>
              <w:t xml:space="preserve">Retea de canalizare pluviala pe strada  Mihai Viteazu, Bistrita         </w:t>
            </w:r>
          </w:p>
        </w:tc>
        <w:tc>
          <w:tcPr>
            <w:tcW w:w="1060" w:type="pct"/>
            <w:shd w:val="clear" w:color="auto" w:fill="auto"/>
            <w:vAlign w:val="center"/>
            <w:hideMark/>
          </w:tcPr>
          <w:p w:rsidR="003D4D20" w:rsidRPr="00AB1D25" w:rsidRDefault="003D4D20" w:rsidP="003D4D20">
            <w:pPr>
              <w:jc w:val="right"/>
              <w:rPr>
                <w:rFonts w:ascii="Arial" w:eastAsia="Times New Roman" w:hAnsi="Arial" w:cs="Arial"/>
                <w:sz w:val="22"/>
                <w:szCs w:val="22"/>
                <w:lang w:val="en-US"/>
              </w:rPr>
            </w:pPr>
            <w:r w:rsidRPr="00AB1D25">
              <w:rPr>
                <w:rFonts w:ascii="Arial" w:eastAsia="Times New Roman" w:hAnsi="Arial" w:cs="Arial"/>
                <w:sz w:val="22"/>
                <w:szCs w:val="22"/>
                <w:lang w:val="en-US"/>
              </w:rPr>
              <w:t>1483733.76</w:t>
            </w:r>
          </w:p>
        </w:tc>
        <w:tc>
          <w:tcPr>
            <w:tcW w:w="1274" w:type="pct"/>
            <w:shd w:val="clear" w:color="auto" w:fill="auto"/>
            <w:vAlign w:val="center"/>
            <w:hideMark/>
          </w:tcPr>
          <w:p w:rsidR="003D4D20" w:rsidRPr="00AB1D25" w:rsidRDefault="003D4D20" w:rsidP="003D4D20">
            <w:pPr>
              <w:jc w:val="center"/>
              <w:rPr>
                <w:rFonts w:ascii="Arial" w:eastAsia="Times New Roman" w:hAnsi="Arial" w:cs="Arial"/>
                <w:sz w:val="22"/>
                <w:szCs w:val="22"/>
                <w:lang w:val="en-US"/>
              </w:rPr>
            </w:pPr>
            <w:r w:rsidRPr="00AB1D25">
              <w:rPr>
                <w:rFonts w:ascii="Arial" w:eastAsia="Times New Roman" w:hAnsi="Arial" w:cs="Arial"/>
                <w:sz w:val="22"/>
                <w:szCs w:val="22"/>
                <w:lang w:val="en-US"/>
              </w:rPr>
              <w:t xml:space="preserve"> Buget local</w:t>
            </w:r>
          </w:p>
        </w:tc>
      </w:tr>
      <w:tr w:rsidR="00AB1D25" w:rsidRPr="00AB1D25" w:rsidTr="003D4D20">
        <w:trPr>
          <w:trHeight w:val="612"/>
        </w:trPr>
        <w:tc>
          <w:tcPr>
            <w:tcW w:w="2665" w:type="pct"/>
            <w:shd w:val="clear" w:color="auto" w:fill="auto"/>
            <w:vAlign w:val="center"/>
            <w:hideMark/>
          </w:tcPr>
          <w:p w:rsidR="003D4D20" w:rsidRPr="00AB1D25" w:rsidRDefault="003D4D20" w:rsidP="003D4D20">
            <w:pPr>
              <w:rPr>
                <w:rFonts w:ascii="Arial" w:eastAsia="Times New Roman" w:hAnsi="Arial" w:cs="Arial"/>
                <w:sz w:val="22"/>
                <w:szCs w:val="22"/>
                <w:lang w:val="en-US"/>
              </w:rPr>
            </w:pPr>
            <w:r w:rsidRPr="00AB1D25">
              <w:rPr>
                <w:rFonts w:ascii="Arial" w:eastAsia="Times New Roman" w:hAnsi="Arial" w:cs="Arial"/>
                <w:sz w:val="22"/>
                <w:szCs w:val="22"/>
                <w:lang w:val="en-US"/>
              </w:rPr>
              <w:t xml:space="preserve">Statie de epurare si conducte de canalizare localitatea componenta Slatinita </w:t>
            </w:r>
          </w:p>
        </w:tc>
        <w:tc>
          <w:tcPr>
            <w:tcW w:w="1060" w:type="pct"/>
            <w:shd w:val="clear" w:color="auto" w:fill="auto"/>
            <w:vAlign w:val="center"/>
            <w:hideMark/>
          </w:tcPr>
          <w:p w:rsidR="003D4D20" w:rsidRPr="00AB1D25" w:rsidRDefault="003D4D20" w:rsidP="003D4D20">
            <w:pPr>
              <w:jc w:val="right"/>
              <w:rPr>
                <w:rFonts w:ascii="Arial" w:eastAsia="Times New Roman" w:hAnsi="Arial" w:cs="Arial"/>
                <w:sz w:val="22"/>
                <w:szCs w:val="22"/>
                <w:lang w:val="en-US"/>
              </w:rPr>
            </w:pPr>
            <w:r w:rsidRPr="00AB1D25">
              <w:rPr>
                <w:rFonts w:ascii="Arial" w:eastAsia="Times New Roman" w:hAnsi="Arial" w:cs="Arial"/>
                <w:sz w:val="22"/>
                <w:szCs w:val="22"/>
                <w:lang w:val="en-US"/>
              </w:rPr>
              <w:t>1128477.71</w:t>
            </w:r>
          </w:p>
        </w:tc>
        <w:tc>
          <w:tcPr>
            <w:tcW w:w="1274" w:type="pct"/>
            <w:shd w:val="clear" w:color="auto" w:fill="auto"/>
            <w:vAlign w:val="center"/>
            <w:hideMark/>
          </w:tcPr>
          <w:p w:rsidR="003D4D20" w:rsidRPr="00AB1D25" w:rsidRDefault="003D4D20" w:rsidP="003D4D20">
            <w:pPr>
              <w:jc w:val="center"/>
              <w:rPr>
                <w:rFonts w:ascii="Arial" w:eastAsia="Times New Roman" w:hAnsi="Arial" w:cs="Arial"/>
                <w:sz w:val="22"/>
                <w:szCs w:val="22"/>
                <w:lang w:val="en-US"/>
              </w:rPr>
            </w:pPr>
            <w:r w:rsidRPr="00AB1D25">
              <w:rPr>
                <w:rFonts w:ascii="Arial" w:eastAsia="Times New Roman" w:hAnsi="Arial" w:cs="Arial"/>
                <w:sz w:val="22"/>
                <w:szCs w:val="22"/>
                <w:lang w:val="en-US"/>
              </w:rPr>
              <w:t>Fonduri europene + Credite interne</w:t>
            </w:r>
          </w:p>
        </w:tc>
      </w:tr>
      <w:tr w:rsidR="00AB1D25" w:rsidRPr="00AB1D25" w:rsidTr="00AB1D25">
        <w:trPr>
          <w:trHeight w:val="501"/>
        </w:trPr>
        <w:tc>
          <w:tcPr>
            <w:tcW w:w="2665" w:type="pct"/>
            <w:shd w:val="clear" w:color="auto" w:fill="auto"/>
            <w:vAlign w:val="center"/>
            <w:hideMark/>
          </w:tcPr>
          <w:p w:rsidR="003D4D20" w:rsidRPr="00AB1D25" w:rsidRDefault="003D4D20" w:rsidP="003D4D20">
            <w:pPr>
              <w:rPr>
                <w:rFonts w:ascii="Arial" w:eastAsia="Times New Roman" w:hAnsi="Arial" w:cs="Arial"/>
                <w:sz w:val="22"/>
                <w:szCs w:val="22"/>
                <w:lang w:val="en-US"/>
              </w:rPr>
            </w:pPr>
            <w:r w:rsidRPr="00AB1D25">
              <w:rPr>
                <w:rFonts w:ascii="Arial" w:eastAsia="Times New Roman" w:hAnsi="Arial" w:cs="Arial"/>
                <w:sz w:val="22"/>
                <w:szCs w:val="22"/>
                <w:lang w:val="en-US"/>
              </w:rPr>
              <w:t xml:space="preserve">Amenajare perdele verzi  limitrofe DN 17 în  Unirea si Viisoara   </w:t>
            </w:r>
          </w:p>
        </w:tc>
        <w:tc>
          <w:tcPr>
            <w:tcW w:w="1060" w:type="pct"/>
            <w:shd w:val="clear" w:color="auto" w:fill="auto"/>
            <w:vAlign w:val="center"/>
            <w:hideMark/>
          </w:tcPr>
          <w:p w:rsidR="003D4D20" w:rsidRPr="00AB1D25" w:rsidRDefault="003D4D20" w:rsidP="003D4D20">
            <w:pPr>
              <w:jc w:val="right"/>
              <w:rPr>
                <w:rFonts w:ascii="Arial" w:eastAsia="Times New Roman" w:hAnsi="Arial" w:cs="Arial"/>
                <w:sz w:val="22"/>
                <w:szCs w:val="22"/>
                <w:lang w:val="en-US"/>
              </w:rPr>
            </w:pPr>
            <w:r w:rsidRPr="00AB1D25">
              <w:rPr>
                <w:rFonts w:ascii="Arial" w:eastAsia="Times New Roman" w:hAnsi="Arial" w:cs="Arial"/>
                <w:sz w:val="22"/>
                <w:szCs w:val="22"/>
                <w:lang w:val="en-US"/>
              </w:rPr>
              <w:t>83125.70</w:t>
            </w:r>
          </w:p>
        </w:tc>
        <w:tc>
          <w:tcPr>
            <w:tcW w:w="1274" w:type="pct"/>
            <w:shd w:val="clear" w:color="auto" w:fill="auto"/>
            <w:vAlign w:val="center"/>
            <w:hideMark/>
          </w:tcPr>
          <w:p w:rsidR="003D4D20" w:rsidRPr="00AB1D25" w:rsidRDefault="003D4D20" w:rsidP="003D4D20">
            <w:pPr>
              <w:jc w:val="center"/>
              <w:rPr>
                <w:rFonts w:ascii="Arial" w:eastAsia="Times New Roman" w:hAnsi="Arial" w:cs="Arial"/>
                <w:sz w:val="22"/>
                <w:szCs w:val="22"/>
                <w:lang w:val="en-US"/>
              </w:rPr>
            </w:pPr>
            <w:r w:rsidRPr="00AB1D25">
              <w:rPr>
                <w:rFonts w:ascii="Arial" w:eastAsia="Times New Roman" w:hAnsi="Arial" w:cs="Arial"/>
                <w:sz w:val="22"/>
                <w:szCs w:val="22"/>
                <w:lang w:val="en-US"/>
              </w:rPr>
              <w:t xml:space="preserve"> Buget local</w:t>
            </w:r>
          </w:p>
        </w:tc>
      </w:tr>
    </w:tbl>
    <w:p w:rsidR="004602D4" w:rsidRPr="00AB1D25" w:rsidRDefault="004602D4" w:rsidP="004602D4">
      <w:pPr>
        <w:jc w:val="center"/>
        <w:rPr>
          <w:rFonts w:ascii="Arial" w:hAnsi="Arial" w:cs="Arial"/>
          <w:sz w:val="20"/>
          <w:szCs w:val="20"/>
          <w:lang w:val="ro-RO"/>
        </w:rPr>
      </w:pPr>
      <w:r w:rsidRPr="00AB1D25">
        <w:rPr>
          <w:rFonts w:ascii="Arial" w:hAnsi="Arial" w:cs="Arial"/>
          <w:sz w:val="20"/>
          <w:szCs w:val="20"/>
          <w:lang w:val="ro-RO"/>
        </w:rPr>
        <w:t>Sursa: Primăria Municipiului Bistrița</w:t>
      </w:r>
    </w:p>
    <w:p w:rsidR="004602D4" w:rsidRPr="00AB1D25" w:rsidRDefault="004602D4" w:rsidP="009B4478">
      <w:pPr>
        <w:ind w:firstLine="708"/>
        <w:jc w:val="center"/>
        <w:rPr>
          <w:rFonts w:ascii="Arial" w:hAnsi="Arial" w:cs="Arial"/>
          <w:sz w:val="20"/>
          <w:szCs w:val="20"/>
          <w:lang w:val="ro-RO"/>
        </w:rPr>
      </w:pPr>
    </w:p>
    <w:p w:rsidR="002C1544" w:rsidRPr="00AB1D25" w:rsidRDefault="00E07CC4" w:rsidP="00322C2B">
      <w:pPr>
        <w:pStyle w:val="NormalWeb"/>
        <w:spacing w:before="0" w:beforeAutospacing="0" w:after="0" w:afterAutospacing="0"/>
        <w:ind w:firstLine="708"/>
        <w:jc w:val="both"/>
        <w:rPr>
          <w:rFonts w:ascii="Arial" w:hAnsi="Arial" w:cs="Arial"/>
          <w:bCs/>
        </w:rPr>
      </w:pPr>
      <w:r w:rsidRPr="00AB1D25">
        <w:rPr>
          <w:rFonts w:ascii="Arial" w:hAnsi="Arial" w:cs="Arial"/>
          <w:bCs/>
          <w:i/>
        </w:rPr>
        <w:t>Primăria orașului Năsăud</w:t>
      </w:r>
      <w:r w:rsidRPr="00AB1D25">
        <w:rPr>
          <w:rFonts w:ascii="Arial" w:hAnsi="Arial" w:cs="Arial"/>
          <w:bCs/>
        </w:rPr>
        <w:t xml:space="preserve"> </w:t>
      </w:r>
      <w:r w:rsidR="002C1544" w:rsidRPr="00AB1D25">
        <w:rPr>
          <w:rFonts w:ascii="Arial" w:hAnsi="Arial" w:cs="Arial"/>
          <w:bCs/>
        </w:rPr>
        <w:t xml:space="preserve">a </w:t>
      </w:r>
      <w:r w:rsidRPr="00AB1D25">
        <w:rPr>
          <w:rFonts w:ascii="Arial" w:hAnsi="Arial" w:cs="Arial"/>
          <w:bCs/>
        </w:rPr>
        <w:t>desfăș</w:t>
      </w:r>
      <w:r w:rsidR="002C1544" w:rsidRPr="00AB1D25">
        <w:rPr>
          <w:rFonts w:ascii="Arial" w:hAnsi="Arial" w:cs="Arial"/>
          <w:bCs/>
        </w:rPr>
        <w:t>urat</w:t>
      </w:r>
      <w:r w:rsidRPr="00AB1D25">
        <w:rPr>
          <w:rFonts w:ascii="Arial" w:hAnsi="Arial" w:cs="Arial"/>
          <w:bCs/>
        </w:rPr>
        <w:t xml:space="preserve"> proiecte de creștere a eficienței energetice a unor blocuri de locuințe. În cadrul etapei I, finanțată prin POR 2014-2020 a finalizat în 2022 lucrări în valoare de 4761391 lei.</w:t>
      </w:r>
      <w:r w:rsidR="002C1544" w:rsidRPr="00AB1D25">
        <w:rPr>
          <w:rFonts w:ascii="Arial" w:hAnsi="Arial" w:cs="Arial"/>
          <w:bCs/>
        </w:rPr>
        <w:t xml:space="preserve"> </w:t>
      </w:r>
      <w:r w:rsidRPr="00AB1D25">
        <w:rPr>
          <w:rFonts w:ascii="Arial" w:hAnsi="Arial" w:cs="Arial"/>
          <w:bCs/>
        </w:rPr>
        <w:t xml:space="preserve">Tot prin finanțare POR se desfășoară </w:t>
      </w:r>
      <w:r w:rsidR="002C1544" w:rsidRPr="00AB1D25">
        <w:rPr>
          <w:rFonts w:ascii="Arial" w:hAnsi="Arial" w:cs="Arial"/>
          <w:bCs/>
        </w:rPr>
        <w:t xml:space="preserve">proiectul de eficientizare energetică a spitalului orășenesc Dr. George Trifon în cadrul căruia în 2022 s-au terminat lucrări în valoare de 3412392 lei. </w:t>
      </w:r>
    </w:p>
    <w:p w:rsidR="002C1544" w:rsidRPr="00AB1D25" w:rsidRDefault="002C1544" w:rsidP="00322C2B">
      <w:pPr>
        <w:pStyle w:val="NormalWeb"/>
        <w:spacing w:before="0" w:beforeAutospacing="0" w:after="0" w:afterAutospacing="0"/>
        <w:ind w:firstLine="708"/>
        <w:jc w:val="both"/>
        <w:rPr>
          <w:rFonts w:ascii="Arial" w:hAnsi="Arial" w:cs="Arial"/>
          <w:bCs/>
        </w:rPr>
      </w:pPr>
      <w:r w:rsidRPr="00AB1D25">
        <w:rPr>
          <w:rFonts w:ascii="Arial" w:hAnsi="Arial" w:cs="Arial"/>
          <w:bCs/>
        </w:rPr>
        <w:t>Prin finanțare din cadrul Programului Național de Dezvoltare Locală s-a realizat reabilitarea a 4 străzi din orașul Năsăud, cu o valoare totală de 5046863 lei și tot în 2022 s-au terminat lucrări în valoare de 7986575 lei în cadrul proiectului Creșterea mobilității urbane în orașul Năsăud</w:t>
      </w:r>
      <w:r w:rsidR="001F12A6" w:rsidRPr="00AB1D25">
        <w:rPr>
          <w:rFonts w:ascii="Arial" w:hAnsi="Arial" w:cs="Arial"/>
          <w:bCs/>
        </w:rPr>
        <w:t>,</w:t>
      </w:r>
      <w:r w:rsidRPr="00AB1D25">
        <w:rPr>
          <w:rFonts w:ascii="Arial" w:hAnsi="Arial" w:cs="Arial"/>
          <w:bCs/>
        </w:rPr>
        <w:t xml:space="preserve"> care include reabilitări de străzi, trotuare, amenajări de spații verzi și stații de așteptare pentru călători</w:t>
      </w:r>
      <w:r w:rsidR="001F12A6" w:rsidRPr="00AB1D25">
        <w:rPr>
          <w:rFonts w:ascii="Arial" w:hAnsi="Arial" w:cs="Arial"/>
          <w:bCs/>
        </w:rPr>
        <w:t>, înființarea unui serviciu de transport public local și achiziționarea a 5 microbuze electrice.</w:t>
      </w:r>
    </w:p>
    <w:p w:rsidR="008C4692" w:rsidRPr="00AB1D25" w:rsidRDefault="002C1544" w:rsidP="00322C2B">
      <w:pPr>
        <w:pStyle w:val="NormalWeb"/>
        <w:spacing w:before="0" w:beforeAutospacing="0" w:after="0" w:afterAutospacing="0"/>
        <w:ind w:firstLine="708"/>
        <w:jc w:val="both"/>
        <w:rPr>
          <w:rFonts w:ascii="Arial" w:hAnsi="Arial" w:cs="Arial"/>
          <w:bCs/>
        </w:rPr>
      </w:pPr>
      <w:r w:rsidRPr="00AB1D25">
        <w:rPr>
          <w:rFonts w:ascii="Arial" w:hAnsi="Arial" w:cs="Arial"/>
          <w:bCs/>
        </w:rPr>
        <w:t xml:space="preserve"> </w:t>
      </w:r>
      <w:r w:rsidR="001F12A6" w:rsidRPr="00AB1D25">
        <w:rPr>
          <w:rFonts w:ascii="Arial" w:hAnsi="Arial" w:cs="Arial"/>
          <w:bCs/>
          <w:i/>
        </w:rPr>
        <w:t>Primăria orașului Beclean</w:t>
      </w:r>
      <w:r w:rsidR="001F12A6" w:rsidRPr="00AB1D25">
        <w:rPr>
          <w:rFonts w:ascii="Arial" w:hAnsi="Arial" w:cs="Arial"/>
          <w:bCs/>
        </w:rPr>
        <w:t xml:space="preserve"> a finalizat în 2022 proiectul de reabilitare ambulatoriu și a efectuat lucrări de 1412669 lei în </w:t>
      </w:r>
      <w:r w:rsidR="008C2AB5">
        <w:rPr>
          <w:rFonts w:ascii="Arial" w:hAnsi="Arial" w:cs="Arial"/>
          <w:bCs/>
        </w:rPr>
        <w:t xml:space="preserve">cadrul proiectului Dezvoltarea </w:t>
      </w:r>
      <w:r w:rsidR="001F12A6" w:rsidRPr="00AB1D25">
        <w:rPr>
          <w:rFonts w:ascii="Arial" w:hAnsi="Arial" w:cs="Arial"/>
          <w:bCs/>
        </w:rPr>
        <w:t xml:space="preserve"> mobilității urbane etapa I și 4492056 lei în cadrul etapei II .</w:t>
      </w:r>
    </w:p>
    <w:p w:rsidR="00A57FB0" w:rsidRPr="00AB1D25" w:rsidRDefault="001F12A6" w:rsidP="00322C2B">
      <w:pPr>
        <w:pStyle w:val="NormalWeb"/>
        <w:spacing w:before="0" w:beforeAutospacing="0" w:after="0" w:afterAutospacing="0"/>
        <w:ind w:firstLine="708"/>
        <w:jc w:val="both"/>
        <w:rPr>
          <w:rFonts w:ascii="Arial" w:hAnsi="Arial" w:cs="Arial"/>
          <w:bCs/>
        </w:rPr>
      </w:pPr>
      <w:r w:rsidRPr="00AB1D25">
        <w:rPr>
          <w:rFonts w:ascii="Arial" w:hAnsi="Arial" w:cs="Arial"/>
          <w:bCs/>
          <w:i/>
        </w:rPr>
        <w:t>Primăria</w:t>
      </w:r>
      <w:r w:rsidR="002373B9" w:rsidRPr="00AB1D25">
        <w:rPr>
          <w:rFonts w:ascii="Arial" w:hAnsi="Arial" w:cs="Arial"/>
          <w:bCs/>
          <w:i/>
        </w:rPr>
        <w:t xml:space="preserve"> orașu</w:t>
      </w:r>
      <w:r w:rsidRPr="00AB1D25">
        <w:rPr>
          <w:rFonts w:ascii="Arial" w:hAnsi="Arial" w:cs="Arial"/>
          <w:bCs/>
          <w:i/>
        </w:rPr>
        <w:t>lu</w:t>
      </w:r>
      <w:r w:rsidR="002373B9" w:rsidRPr="00AB1D25">
        <w:rPr>
          <w:rFonts w:ascii="Arial" w:hAnsi="Arial" w:cs="Arial"/>
          <w:bCs/>
          <w:i/>
        </w:rPr>
        <w:t>l Sângeorz-Băi</w:t>
      </w:r>
      <w:r w:rsidR="002373B9" w:rsidRPr="00AB1D25">
        <w:rPr>
          <w:rFonts w:ascii="Arial" w:hAnsi="Arial" w:cs="Arial"/>
          <w:bCs/>
        </w:rPr>
        <w:t xml:space="preserve"> în </w:t>
      </w:r>
      <w:r w:rsidR="00EE5FE5" w:rsidRPr="00AB1D25">
        <w:rPr>
          <w:rFonts w:ascii="Arial" w:hAnsi="Arial" w:cs="Arial"/>
          <w:bCs/>
        </w:rPr>
        <w:t>2022</w:t>
      </w:r>
      <w:r w:rsidR="002373B9" w:rsidRPr="00AB1D25">
        <w:rPr>
          <w:rFonts w:ascii="Arial" w:hAnsi="Arial" w:cs="Arial"/>
          <w:bCs/>
        </w:rPr>
        <w:t xml:space="preserve"> a</w:t>
      </w:r>
      <w:r w:rsidRPr="00AB1D25">
        <w:rPr>
          <w:rFonts w:ascii="Arial" w:hAnsi="Arial" w:cs="Arial"/>
          <w:bCs/>
        </w:rPr>
        <w:t xml:space="preserve"> reabilitat și asfaltat 4 străzi. De asemenea      s-au derulat 2 proiecte, respectiv </w:t>
      </w:r>
      <w:r w:rsidR="00B70670" w:rsidRPr="00AB1D25">
        <w:rPr>
          <w:rFonts w:ascii="Arial" w:hAnsi="Arial" w:cs="Arial"/>
          <w:bCs/>
        </w:rPr>
        <w:t xml:space="preserve">Amenajare piste de biciclete – pod rutier peste râul Someșul Mare și asfaltare străzi în orașul Sângeorz-Băi în valoare de 22818632 lei și Amenajare </w:t>
      </w:r>
      <w:r w:rsidR="008C2AB5">
        <w:rPr>
          <w:rFonts w:ascii="Arial" w:hAnsi="Arial" w:cs="Arial"/>
          <w:bCs/>
        </w:rPr>
        <w:t xml:space="preserve"> zonă de promenadă </w:t>
      </w:r>
      <w:r w:rsidR="00B70670" w:rsidRPr="00AB1D25">
        <w:rPr>
          <w:rFonts w:ascii="Arial" w:hAnsi="Arial" w:cs="Arial"/>
          <w:bCs/>
        </w:rPr>
        <w:t xml:space="preserve">pe Valea Borcutului și asfaltare străzi în valoare de 22864807 lei. </w:t>
      </w:r>
      <w:r w:rsidR="002373B9" w:rsidRPr="00AB1D25">
        <w:rPr>
          <w:rFonts w:ascii="Arial" w:hAnsi="Arial" w:cs="Arial"/>
          <w:bCs/>
        </w:rPr>
        <w:t>.</w:t>
      </w:r>
    </w:p>
    <w:p w:rsidR="00A57FB0" w:rsidRPr="00AB1D25" w:rsidRDefault="00A57FB0" w:rsidP="00A57FB0">
      <w:pPr>
        <w:pStyle w:val="NormalWeb"/>
        <w:spacing w:before="0" w:beforeAutospacing="0" w:after="0" w:afterAutospacing="0"/>
        <w:ind w:firstLine="708"/>
        <w:jc w:val="both"/>
        <w:rPr>
          <w:rFonts w:ascii="Arial" w:hAnsi="Arial" w:cs="Arial"/>
          <w:bCs/>
        </w:rPr>
      </w:pPr>
    </w:p>
    <w:p w:rsidR="00B70670" w:rsidRPr="00AB1D25" w:rsidRDefault="00B70670" w:rsidP="00A57FB0">
      <w:pPr>
        <w:pStyle w:val="NormalWeb"/>
        <w:spacing w:before="0" w:beforeAutospacing="0" w:after="0" w:afterAutospacing="0"/>
        <w:ind w:firstLine="708"/>
        <w:jc w:val="both"/>
        <w:rPr>
          <w:rFonts w:ascii="Arial" w:hAnsi="Arial" w:cs="Arial"/>
          <w:bCs/>
        </w:rPr>
      </w:pPr>
    </w:p>
    <w:p w:rsidR="00737593" w:rsidRPr="00AB1D25" w:rsidRDefault="00B54053" w:rsidP="00B54053">
      <w:pPr>
        <w:tabs>
          <w:tab w:val="left" w:pos="540"/>
          <w:tab w:val="left" w:leader="dot" w:pos="9356"/>
        </w:tabs>
        <w:jc w:val="center"/>
        <w:rPr>
          <w:rFonts w:ascii="Arial" w:hAnsi="Arial" w:cs="Arial"/>
          <w:b/>
          <w:sz w:val="28"/>
          <w:szCs w:val="28"/>
          <w:lang w:val="ro-RO"/>
        </w:rPr>
      </w:pPr>
      <w:r w:rsidRPr="00AB1D25">
        <w:rPr>
          <w:rFonts w:ascii="Arial" w:hAnsi="Arial" w:cs="Arial"/>
          <w:b/>
          <w:sz w:val="28"/>
          <w:szCs w:val="28"/>
          <w:lang w:val="ro-RO"/>
        </w:rPr>
        <w:t>VIII.1.1.1.   Depăşiri ale concentraţiei medii anuale de PM10, NO2, SO2</w:t>
      </w:r>
    </w:p>
    <w:p w:rsidR="00B54053" w:rsidRPr="00AB1D25" w:rsidRDefault="00B54053" w:rsidP="00B54053">
      <w:pPr>
        <w:tabs>
          <w:tab w:val="left" w:pos="540"/>
          <w:tab w:val="left" w:leader="dot" w:pos="9356"/>
        </w:tabs>
        <w:jc w:val="center"/>
        <w:rPr>
          <w:rFonts w:ascii="Arial" w:hAnsi="Arial" w:cs="Arial"/>
          <w:b/>
          <w:sz w:val="28"/>
          <w:szCs w:val="28"/>
          <w:lang w:val="ro-RO"/>
        </w:rPr>
      </w:pPr>
      <w:r w:rsidRPr="00AB1D25">
        <w:rPr>
          <w:rFonts w:ascii="Arial" w:hAnsi="Arial" w:cs="Arial"/>
          <w:b/>
          <w:sz w:val="28"/>
          <w:szCs w:val="28"/>
          <w:lang w:val="ro-RO"/>
        </w:rPr>
        <w:t xml:space="preserve"> </w:t>
      </w:r>
      <w:r w:rsidR="00EE54C8" w:rsidRPr="00AB1D25">
        <w:rPr>
          <w:rFonts w:ascii="Arial" w:hAnsi="Arial" w:cs="Arial"/>
          <w:b/>
          <w:sz w:val="28"/>
          <w:szCs w:val="28"/>
          <w:lang w:val="ro-RO"/>
        </w:rPr>
        <w:t>și</w:t>
      </w:r>
      <w:r w:rsidRPr="00AB1D25">
        <w:rPr>
          <w:rFonts w:ascii="Arial" w:hAnsi="Arial" w:cs="Arial"/>
          <w:b/>
          <w:sz w:val="28"/>
          <w:szCs w:val="28"/>
          <w:lang w:val="ro-RO"/>
        </w:rPr>
        <w:t xml:space="preserve"> O3</w:t>
      </w:r>
      <w:r w:rsidR="00737593" w:rsidRPr="00AB1D25">
        <w:rPr>
          <w:rFonts w:ascii="Arial" w:hAnsi="Arial" w:cs="Arial"/>
          <w:b/>
          <w:sz w:val="28"/>
          <w:szCs w:val="28"/>
          <w:lang w:val="ro-RO"/>
        </w:rPr>
        <w:t xml:space="preserve"> </w:t>
      </w:r>
      <w:r w:rsidRPr="00AB1D25">
        <w:rPr>
          <w:rFonts w:ascii="Arial" w:hAnsi="Arial" w:cs="Arial"/>
          <w:b/>
          <w:sz w:val="28"/>
          <w:szCs w:val="28"/>
          <w:lang w:val="ro-RO"/>
        </w:rPr>
        <w:t>în anumite aglomerări urbane</w:t>
      </w:r>
    </w:p>
    <w:p w:rsidR="00B54053" w:rsidRPr="00AB1D25" w:rsidRDefault="00B54053" w:rsidP="00984FBD">
      <w:pPr>
        <w:tabs>
          <w:tab w:val="left" w:pos="709"/>
          <w:tab w:val="left" w:leader="dot" w:pos="9356"/>
        </w:tabs>
        <w:ind w:hanging="992"/>
        <w:jc w:val="both"/>
        <w:rPr>
          <w:rFonts w:ascii="Arial" w:hAnsi="Arial" w:cs="Arial"/>
          <w:bCs/>
          <w:iCs/>
          <w:lang w:val="ro-RO"/>
        </w:rPr>
      </w:pPr>
      <w:r w:rsidRPr="00AB1D25">
        <w:rPr>
          <w:rFonts w:ascii="Arial" w:hAnsi="Arial" w:cs="Arial"/>
          <w:lang w:val="ro-RO"/>
        </w:rPr>
        <w:tab/>
      </w:r>
      <w:r w:rsidRPr="00AB1D25">
        <w:rPr>
          <w:rFonts w:ascii="Arial" w:hAnsi="Arial" w:cs="Arial"/>
          <w:lang w:val="ro-RO"/>
        </w:rPr>
        <w:tab/>
      </w:r>
      <w:r w:rsidR="00056B06" w:rsidRPr="00AB1D25">
        <w:rPr>
          <w:rFonts w:ascii="Arial" w:hAnsi="Arial" w:cs="Arial"/>
          <w:lang w:val="ro-RO"/>
        </w:rPr>
        <w:t>Nu este cazul.</w:t>
      </w:r>
    </w:p>
    <w:p w:rsidR="004C5E15" w:rsidRPr="00AB1D25" w:rsidRDefault="004C5E15" w:rsidP="004C5E15">
      <w:pPr>
        <w:tabs>
          <w:tab w:val="left" w:pos="540"/>
          <w:tab w:val="left" w:leader="dot" w:pos="9356"/>
        </w:tabs>
        <w:rPr>
          <w:rFonts w:ascii="Arial" w:hAnsi="Arial" w:cs="Arial"/>
          <w:lang w:val="ro-RO"/>
        </w:rPr>
      </w:pPr>
    </w:p>
    <w:p w:rsidR="008C4692" w:rsidRPr="00AB1D25" w:rsidRDefault="008C4692" w:rsidP="00F07002">
      <w:pPr>
        <w:tabs>
          <w:tab w:val="left" w:pos="540"/>
          <w:tab w:val="left" w:pos="1276"/>
          <w:tab w:val="left" w:leader="dot" w:pos="9356"/>
        </w:tabs>
        <w:rPr>
          <w:rFonts w:ascii="Arial" w:hAnsi="Arial" w:cs="Arial"/>
          <w:lang w:val="ro-RO"/>
        </w:rPr>
      </w:pPr>
    </w:p>
    <w:p w:rsidR="00984FBD" w:rsidRPr="00AB1D25" w:rsidRDefault="00984FBD" w:rsidP="00F07002">
      <w:pPr>
        <w:tabs>
          <w:tab w:val="left" w:pos="540"/>
          <w:tab w:val="left" w:pos="1276"/>
          <w:tab w:val="left" w:leader="dot" w:pos="9356"/>
        </w:tabs>
        <w:rPr>
          <w:rFonts w:ascii="Arial" w:hAnsi="Arial" w:cs="Arial"/>
          <w:lang w:val="ro-RO"/>
        </w:rPr>
      </w:pPr>
    </w:p>
    <w:p w:rsidR="00984FBD" w:rsidRPr="00AB1D25" w:rsidRDefault="00984FBD" w:rsidP="00984FBD">
      <w:pPr>
        <w:tabs>
          <w:tab w:val="left" w:pos="540"/>
          <w:tab w:val="left" w:pos="1276"/>
          <w:tab w:val="left" w:leader="dot" w:pos="9356"/>
        </w:tabs>
        <w:jc w:val="center"/>
        <w:rPr>
          <w:rFonts w:ascii="Arial" w:hAnsi="Arial" w:cs="Arial"/>
          <w:b/>
          <w:caps/>
          <w:sz w:val="28"/>
          <w:szCs w:val="28"/>
          <w:lang w:val="ro-RO"/>
        </w:rPr>
      </w:pPr>
      <w:r w:rsidRPr="00AB1D25">
        <w:rPr>
          <w:rFonts w:ascii="Arial" w:hAnsi="Arial" w:cs="Arial"/>
          <w:b/>
          <w:caps/>
          <w:sz w:val="28"/>
          <w:szCs w:val="28"/>
          <w:lang w:val="ro-RO"/>
        </w:rPr>
        <w:t xml:space="preserve">VIII.1.2.   Poluarea fonică </w:t>
      </w:r>
      <w:r w:rsidR="00EE54C8" w:rsidRPr="00AB1D25">
        <w:rPr>
          <w:rFonts w:ascii="Arial" w:hAnsi="Arial" w:cs="Arial"/>
          <w:b/>
          <w:caps/>
          <w:sz w:val="28"/>
          <w:szCs w:val="28"/>
          <w:lang w:val="ro-RO"/>
        </w:rPr>
        <w:t>și</w:t>
      </w:r>
      <w:r w:rsidRPr="00AB1D25">
        <w:rPr>
          <w:rFonts w:ascii="Arial" w:hAnsi="Arial" w:cs="Arial"/>
          <w:b/>
          <w:caps/>
          <w:sz w:val="28"/>
          <w:szCs w:val="28"/>
          <w:lang w:val="ro-RO"/>
        </w:rPr>
        <w:t xml:space="preserve"> efectele asupra sănătăţii </w:t>
      </w:r>
      <w:r w:rsidR="00EE54C8" w:rsidRPr="00AB1D25">
        <w:rPr>
          <w:rFonts w:ascii="Arial" w:hAnsi="Arial" w:cs="Arial"/>
          <w:b/>
          <w:caps/>
          <w:sz w:val="28"/>
          <w:szCs w:val="28"/>
          <w:lang w:val="ro-RO"/>
        </w:rPr>
        <w:t>și</w:t>
      </w:r>
      <w:r w:rsidRPr="00AB1D25">
        <w:rPr>
          <w:rFonts w:ascii="Arial" w:hAnsi="Arial" w:cs="Arial"/>
          <w:b/>
          <w:caps/>
          <w:sz w:val="28"/>
          <w:szCs w:val="28"/>
          <w:lang w:val="ro-RO"/>
        </w:rPr>
        <w:t xml:space="preserve"> calităţii vieţii</w:t>
      </w:r>
    </w:p>
    <w:p w:rsidR="00984FBD" w:rsidRPr="00AB1D25" w:rsidRDefault="00984FBD" w:rsidP="00984FBD">
      <w:pPr>
        <w:tabs>
          <w:tab w:val="left" w:pos="540"/>
          <w:tab w:val="left" w:pos="1276"/>
          <w:tab w:val="left" w:leader="dot" w:pos="9356"/>
        </w:tabs>
        <w:rPr>
          <w:rFonts w:ascii="Arial" w:hAnsi="Arial" w:cs="Arial"/>
          <w:lang w:val="ro-RO"/>
        </w:rPr>
      </w:pPr>
    </w:p>
    <w:p w:rsidR="002F3644" w:rsidRPr="00AB1D25" w:rsidRDefault="002F3644" w:rsidP="00AB1D25">
      <w:pPr>
        <w:pStyle w:val="NormalWeb"/>
        <w:shd w:val="clear" w:color="auto" w:fill="FFFFFF"/>
        <w:spacing w:before="0" w:beforeAutospacing="0" w:after="0" w:afterAutospacing="0"/>
        <w:ind w:firstLine="851"/>
        <w:jc w:val="both"/>
        <w:textAlignment w:val="baseline"/>
        <w:rPr>
          <w:rFonts w:ascii="Arial" w:hAnsi="Arial" w:cs="Arial"/>
        </w:rPr>
      </w:pPr>
      <w:r w:rsidRPr="00AB1D25">
        <w:rPr>
          <w:rStyle w:val="Robust"/>
          <w:rFonts w:ascii="Arial" w:hAnsi="Arial" w:cs="Arial"/>
          <w:b w:val="0"/>
          <w:bdr w:val="none" w:sz="0" w:space="0" w:color="auto" w:frame="1"/>
        </w:rPr>
        <w:t>Aproximativ 113 milioane de oameni sunt afectați pe termen lung de niveluri de zgomot rutier zi-seară-noapte de cel puțin 55 de decibeli [dB(A)]. În majoritatea țărilor europene, peste 50 % din locuitorii din mediul urban sunt expuși la niveluri de zgomot rutier de 55 dB sau mai mari în timpul perioadei zi-seară-noapte.</w:t>
      </w:r>
      <w:r w:rsidR="005A7A4B" w:rsidRPr="00AB1D25">
        <w:rPr>
          <w:rStyle w:val="Robust"/>
          <w:rFonts w:ascii="Arial" w:hAnsi="Arial" w:cs="Arial"/>
          <w:b w:val="0"/>
          <w:bdr w:val="none" w:sz="0" w:space="0" w:color="auto" w:frame="1"/>
        </w:rPr>
        <w:t xml:space="preserve"> </w:t>
      </w:r>
      <w:r w:rsidRPr="00AB1D25">
        <w:rPr>
          <w:rFonts w:ascii="Arial" w:hAnsi="Arial" w:cs="Arial"/>
          <w:bdr w:val="none" w:sz="0" w:space="0" w:color="auto" w:frame="1"/>
          <w:lang w:val="en-US"/>
        </w:rPr>
        <w:t>Expunerea pe termen lung la zgomot are efecte semnificative asupra sănătății. Pe baza noilor informații transmise de OMS, AEM estimează că expunerile de acest tip cauzează 12000 de decese premature și contribuie la 48000 de cazuri noi de boli cardiace ischemice (provocate de îngustarea arterelor inimii) pe an în toată Europa.</w:t>
      </w:r>
      <w:r w:rsidR="005A7A4B" w:rsidRPr="00AB1D25">
        <w:rPr>
          <w:rFonts w:ascii="Arial" w:hAnsi="Arial" w:cs="Arial"/>
          <w:bdr w:val="none" w:sz="0" w:space="0" w:color="auto" w:frame="1"/>
          <w:lang w:val="en-US"/>
        </w:rPr>
        <w:t xml:space="preserve"> </w:t>
      </w:r>
      <w:r w:rsidRPr="00AB1D25">
        <w:rPr>
          <w:rFonts w:ascii="Arial" w:hAnsi="Arial" w:cs="Arial"/>
          <w:bdr w:val="none" w:sz="0" w:space="0" w:color="auto" w:frame="1"/>
          <w:lang w:val="en-US"/>
        </w:rPr>
        <w:t>De asemenea, se estimează că 22 de milioane de oameni suferă de un disconfort cronic ridicat, iar 6,5 milioane suferă cronic de tulburări de somn severe.</w:t>
      </w:r>
      <w:r w:rsidRPr="00AB1D25">
        <w:rPr>
          <w:rFonts w:ascii="Arial" w:hAnsi="Arial" w:cs="Arial"/>
        </w:rPr>
        <w:t xml:space="preserve"> (</w:t>
      </w:r>
      <w:r w:rsidR="005D6B7C" w:rsidRPr="00AB1D25">
        <w:rPr>
          <w:rFonts w:ascii="Arial" w:hAnsi="Arial" w:cs="Arial"/>
        </w:rPr>
        <w:t xml:space="preserve">Sursa: </w:t>
      </w:r>
      <w:hyperlink r:id="rId14" w:history="1">
        <w:r w:rsidR="005D6B7C" w:rsidRPr="00AB1D25">
          <w:rPr>
            <w:rStyle w:val="Hyperlink"/>
            <w:rFonts w:ascii="Arial" w:hAnsi="Arial" w:cs="Arial"/>
            <w:color w:val="auto"/>
            <w:u w:val="none"/>
          </w:rPr>
          <w:t>https://www.caleaeuropeana.ro/</w:t>
        </w:r>
      </w:hyperlink>
      <w:r w:rsidR="005D6B7C" w:rsidRPr="00AB1D25">
        <w:rPr>
          <w:rFonts w:ascii="Arial" w:hAnsi="Arial" w:cs="Arial"/>
        </w:rPr>
        <w:t>)</w:t>
      </w:r>
      <w:r w:rsidR="00F048C7" w:rsidRPr="00AB1D25">
        <w:rPr>
          <w:rFonts w:ascii="Arial" w:hAnsi="Arial" w:cs="Arial"/>
        </w:rPr>
        <w:t>.</w:t>
      </w:r>
    </w:p>
    <w:p w:rsidR="007C7A65" w:rsidRPr="00AB1D25" w:rsidRDefault="007C7A65" w:rsidP="00AB1D25">
      <w:pPr>
        <w:shd w:val="clear" w:color="auto" w:fill="FFFFFF"/>
        <w:ind w:firstLine="851"/>
        <w:jc w:val="both"/>
        <w:textAlignment w:val="top"/>
        <w:rPr>
          <w:rFonts w:ascii="Arial" w:eastAsia="Times New Roman" w:hAnsi="Arial" w:cs="Arial"/>
          <w:lang w:val="en-US"/>
        </w:rPr>
      </w:pPr>
      <w:r w:rsidRPr="00AB1D25">
        <w:rPr>
          <w:rFonts w:ascii="Arial" w:eastAsia="Times New Roman" w:hAnsi="Arial" w:cs="Arial"/>
          <w:lang w:val="en-US"/>
        </w:rPr>
        <w:t>Studiile au descoperit că zgomotul peste 40 dBA noaptea și 55 dBA în timpul zilei poate provoca oboseală, stres, tulburări de somn sau de dispoziție și probleme cardiovasculare. Expunerea cronică la zgomot între 85 și 105 dBA prezintă un risc pe termen lung de pierdere a auzului. La 105 dBA și peste, există un risc imediat de apariție a tinnitusului (țiuitul permanent în urechi) sau chiar a surdității.</w:t>
      </w:r>
    </w:p>
    <w:p w:rsidR="00591419" w:rsidRPr="00AB1D25" w:rsidRDefault="00F048C7" w:rsidP="00AB1D25">
      <w:pPr>
        <w:pStyle w:val="NormalWeb"/>
        <w:shd w:val="clear" w:color="auto" w:fill="FFFFFF"/>
        <w:spacing w:before="0" w:beforeAutospacing="0" w:after="0" w:afterAutospacing="0"/>
        <w:ind w:firstLine="851"/>
        <w:jc w:val="both"/>
        <w:textAlignment w:val="top"/>
        <w:rPr>
          <w:rFonts w:ascii="Arial" w:hAnsi="Arial" w:cs="Arial"/>
        </w:rPr>
      </w:pPr>
      <w:r w:rsidRPr="00AB1D25">
        <w:rPr>
          <w:rFonts w:ascii="Arial" w:hAnsi="Arial" w:cs="Arial"/>
        </w:rPr>
        <w:t>Un studiu publicat în jurnalul </w:t>
      </w:r>
      <w:hyperlink r:id="rId15" w:history="1">
        <w:r w:rsidRPr="00AB1D25">
          <w:rPr>
            <w:rStyle w:val="Hyperlink"/>
            <w:rFonts w:ascii="Arial" w:hAnsi="Arial" w:cs="Arial"/>
            <w:i/>
            <w:iCs/>
            <w:color w:val="auto"/>
            <w:bdr w:val="none" w:sz="0" w:space="0" w:color="auto" w:frame="1"/>
          </w:rPr>
          <w:t>Noise &amp; Health</w:t>
        </w:r>
      </w:hyperlink>
      <w:r w:rsidRPr="00AB1D25">
        <w:rPr>
          <w:rFonts w:ascii="Arial" w:hAnsi="Arial" w:cs="Arial"/>
        </w:rPr>
        <w:t>, de cercetători de la facultatea de sănătate publică a universității din Montreal (ESPUM), a ajuns la concluzia că o creștere cu 10 decibeli (dBA) a zgomotului ambiental crește riscul de AVC cu 6% pentru persoanele cu vârsta de peste 45 de ani</w:t>
      </w:r>
      <w:r w:rsidR="00925583" w:rsidRPr="00AB1D25">
        <w:rPr>
          <w:rFonts w:ascii="Arial" w:hAnsi="Arial" w:cs="Arial"/>
        </w:rPr>
        <w:t>, fiind unul dintre puținele studii care stabilesc o legătură între zgomot și incidența unui AVC.</w:t>
      </w:r>
      <w:r w:rsidRPr="00AB1D25">
        <w:rPr>
          <w:rFonts w:ascii="Arial" w:hAnsi="Arial" w:cs="Arial"/>
        </w:rPr>
        <w:t xml:space="preserve"> În perioada studiată, peste 25.000 de persoane au fost internate după un AVC în Montreal, reprezentând 2,5% din populația de peste 45 de ani.</w:t>
      </w:r>
      <w:r w:rsidR="00925583" w:rsidRPr="00AB1D25">
        <w:rPr>
          <w:rFonts w:ascii="Arial" w:hAnsi="Arial" w:cs="Arial"/>
        </w:rPr>
        <w:t xml:space="preserve"> </w:t>
      </w:r>
      <w:r w:rsidRPr="00AB1D25">
        <w:rPr>
          <w:rFonts w:ascii="Arial" w:hAnsi="Arial" w:cs="Arial"/>
        </w:rPr>
        <w:t>Autorii au precizat că este vorba despre o asociere între zgomot și riscul de AVC ischemic, nu despre o relație cauză-efect.</w:t>
      </w:r>
      <w:r w:rsidR="00925583" w:rsidRPr="00AB1D25">
        <w:rPr>
          <w:rFonts w:ascii="Arial" w:hAnsi="Arial" w:cs="Arial"/>
        </w:rPr>
        <w:t xml:space="preserve"> </w:t>
      </w:r>
      <w:r w:rsidRPr="00AB1D25">
        <w:rPr>
          <w:rFonts w:ascii="Arial" w:hAnsi="Arial" w:cs="Arial"/>
        </w:rPr>
        <w:t>Studiul completează un raport internațional publicat în iunie de </w:t>
      </w:r>
      <w:r w:rsidRPr="00AB1D25">
        <w:rPr>
          <w:rStyle w:val="Accentuat"/>
          <w:rFonts w:ascii="Arial" w:eastAsia="SimSun" w:hAnsi="Arial" w:cs="Arial"/>
          <w:bdr w:val="none" w:sz="0" w:space="0" w:color="auto" w:frame="1"/>
        </w:rPr>
        <w:t>Health Effects Institute</w:t>
      </w:r>
      <w:r w:rsidRPr="00AB1D25">
        <w:rPr>
          <w:rFonts w:ascii="Arial" w:hAnsi="Arial" w:cs="Arial"/>
        </w:rPr>
        <w:t xml:space="preserve">, care a analizat 353 de articole științifice publicate între 1980 și 2019 privind efectele asupra sănătății ale poluării aerului cauzate de trafic. </w:t>
      </w:r>
    </w:p>
    <w:p w:rsidR="00F048C7" w:rsidRPr="00AB1D25" w:rsidRDefault="00F048C7" w:rsidP="00AB1D25">
      <w:pPr>
        <w:pStyle w:val="NormalWeb"/>
        <w:shd w:val="clear" w:color="auto" w:fill="FFFFFF"/>
        <w:spacing w:before="0" w:beforeAutospacing="0" w:after="0" w:afterAutospacing="0"/>
        <w:ind w:firstLine="851"/>
        <w:jc w:val="both"/>
        <w:textAlignment w:val="top"/>
        <w:rPr>
          <w:rFonts w:ascii="Arial" w:hAnsi="Arial" w:cs="Arial"/>
        </w:rPr>
      </w:pPr>
      <w:r w:rsidRPr="00AB1D25">
        <w:rPr>
          <w:rFonts w:ascii="Arial" w:hAnsi="Arial" w:cs="Arial"/>
        </w:rPr>
        <w:t>Pe lângă faptul că afectează oamenii, poluarea fonică amenință din ce în ce mai mult și fauna sălbatică, atât pe cea de uscat, cât și pe cea acvatică. Zgomotul poate reduce capacitatea de reproducere și poate spori mortalitatea și migrarea animalelor către zone mai liniștite.</w:t>
      </w:r>
    </w:p>
    <w:p w:rsidR="00F048C7" w:rsidRPr="00AB1D25" w:rsidRDefault="007C7A65" w:rsidP="009A683D">
      <w:pPr>
        <w:pStyle w:val="NormalWeb"/>
        <w:shd w:val="clear" w:color="auto" w:fill="FFFFFF"/>
        <w:spacing w:before="0" w:beforeAutospacing="0" w:after="0" w:afterAutospacing="0"/>
        <w:ind w:firstLine="708"/>
        <w:jc w:val="both"/>
        <w:textAlignment w:val="baseline"/>
        <w:rPr>
          <w:rFonts w:ascii="Arial" w:hAnsi="Arial" w:cs="Arial"/>
        </w:rPr>
      </w:pPr>
      <w:r w:rsidRPr="00AB1D25">
        <w:rPr>
          <w:rFonts w:ascii="Arial" w:hAnsi="Arial" w:cs="Arial"/>
        </w:rPr>
        <w:t>Conform noului raport al AEM intitulat „Zgomotul în Europa – 2020” p</w:t>
      </w:r>
      <w:r w:rsidR="00F048C7" w:rsidRPr="00AB1D25">
        <w:rPr>
          <w:rFonts w:ascii="Arial" w:hAnsi="Arial" w:cs="Arial"/>
        </w:rPr>
        <w:t>rincipala sursă de poluare fonică în Europa este traficul rutier, iar estimările arată că în următorul deceniu nivelurile de zgomot vor crește atât în mediul urban, cât și în cel rural din cauza expansiunii urbane și a cererii crescute de mobilitate,. Căile ferate, aeronavele și industria reprezintă celelalte surse principale ale poluării fonice ambientale.</w:t>
      </w:r>
    </w:p>
    <w:p w:rsidR="00194A28" w:rsidRPr="00AB1D25" w:rsidRDefault="00D4774A" w:rsidP="009A683D">
      <w:pPr>
        <w:ind w:firstLine="708"/>
        <w:jc w:val="both"/>
        <w:rPr>
          <w:rFonts w:ascii="Arial" w:hAnsi="Arial" w:cs="Arial"/>
          <w:lang w:val="ro-RO"/>
        </w:rPr>
      </w:pPr>
      <w:r w:rsidRPr="00AB1D25">
        <w:rPr>
          <w:rFonts w:ascii="Arial" w:hAnsi="Arial" w:cs="Arial"/>
          <w:lang w:val="ro-RO"/>
        </w:rPr>
        <w:t>în graficele de mai jos putem urmării evoluția cazurilor de îmbolnăviri pentru boli considerate ca putând fi  produse și/sau influențate de poluarea fonică. Totuși, ținând cont de situația specială creată de pandemia de coronavirus, aceste date nu pot fi atribuite cu deplină certitudine poluării fonice.</w:t>
      </w:r>
    </w:p>
    <w:p w:rsidR="00975EE9" w:rsidRPr="00AB1D25" w:rsidRDefault="00975EE9" w:rsidP="00984FBD">
      <w:pPr>
        <w:jc w:val="both"/>
        <w:rPr>
          <w:rFonts w:ascii="Arial" w:hAnsi="Arial" w:cs="Arial"/>
          <w:lang w:val="ro-RO"/>
        </w:rPr>
      </w:pPr>
    </w:p>
    <w:p w:rsidR="00975EE9" w:rsidRPr="00AB1D25" w:rsidRDefault="00975EE9" w:rsidP="00975EE9">
      <w:pPr>
        <w:jc w:val="center"/>
        <w:rPr>
          <w:rFonts w:ascii="Arial" w:hAnsi="Arial" w:cs="Arial"/>
          <w:b/>
          <w:sz w:val="22"/>
          <w:szCs w:val="22"/>
          <w:lang w:val="ro-RO"/>
        </w:rPr>
      </w:pPr>
      <w:r w:rsidRPr="00AB1D25">
        <w:rPr>
          <w:rFonts w:ascii="Arial" w:hAnsi="Arial" w:cs="Arial"/>
          <w:b/>
          <w:sz w:val="22"/>
          <w:szCs w:val="22"/>
          <w:lang w:val="ro-RO"/>
        </w:rPr>
        <w:t>Figura VIII.1.2.1. Evoluția cazurilo</w:t>
      </w:r>
      <w:r w:rsidR="00B55CA2" w:rsidRPr="00AB1D25">
        <w:rPr>
          <w:rFonts w:ascii="Arial" w:hAnsi="Arial" w:cs="Arial"/>
          <w:b/>
          <w:sz w:val="22"/>
          <w:szCs w:val="22"/>
          <w:lang w:val="ro-RO"/>
        </w:rPr>
        <w:t>r</w:t>
      </w:r>
      <w:r w:rsidRPr="00AB1D25">
        <w:rPr>
          <w:rFonts w:ascii="Arial" w:hAnsi="Arial" w:cs="Arial"/>
          <w:b/>
          <w:sz w:val="22"/>
          <w:szCs w:val="22"/>
          <w:lang w:val="ro-RO"/>
        </w:rPr>
        <w:t xml:space="preserve"> de îmbolnăviri </w:t>
      </w:r>
      <w:r w:rsidR="002D4637" w:rsidRPr="00AB1D25">
        <w:rPr>
          <w:rFonts w:ascii="Arial" w:hAnsi="Arial" w:cs="Arial"/>
          <w:b/>
          <w:sz w:val="22"/>
          <w:szCs w:val="22"/>
          <w:lang w:val="ro-RO"/>
        </w:rPr>
        <w:t>(număr persoane) cu</w:t>
      </w:r>
      <w:r w:rsidRPr="00AB1D25">
        <w:rPr>
          <w:rFonts w:ascii="Arial" w:hAnsi="Arial" w:cs="Arial"/>
          <w:b/>
          <w:sz w:val="22"/>
          <w:szCs w:val="22"/>
          <w:lang w:val="ro-RO"/>
        </w:rPr>
        <w:t xml:space="preserve"> afecțiuni legate de poluarea fonică, județul Bistrita-Năsăud</w:t>
      </w:r>
    </w:p>
    <w:p w:rsidR="00591419" w:rsidRPr="00AB1D25" w:rsidRDefault="007B6F99" w:rsidP="00975EE9">
      <w:pPr>
        <w:jc w:val="center"/>
        <w:rPr>
          <w:rFonts w:ascii="Arial" w:hAnsi="Arial" w:cs="Arial"/>
          <w:b/>
          <w:sz w:val="22"/>
          <w:szCs w:val="22"/>
          <w:lang w:val="ro-RO"/>
        </w:rPr>
      </w:pPr>
      <w:r w:rsidRPr="00AB1D25">
        <w:rPr>
          <w:rFonts w:ascii="Arial" w:hAnsi="Arial" w:cs="Arial"/>
          <w:noProof/>
          <w:lang w:val="en-US"/>
        </w:rPr>
        <w:drawing>
          <wp:inline distT="0" distB="0" distL="0" distR="0" wp14:anchorId="7C0F3527" wp14:editId="69DBA5D8">
            <wp:extent cx="3611880" cy="1623060"/>
            <wp:effectExtent l="0" t="0" r="7620" b="0"/>
            <wp:docPr id="4"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1419" w:rsidRPr="00AB1D25" w:rsidRDefault="00591419" w:rsidP="00591419">
      <w:pPr>
        <w:jc w:val="center"/>
        <w:rPr>
          <w:rFonts w:ascii="Arial" w:hAnsi="Arial" w:cs="Arial"/>
          <w:sz w:val="22"/>
          <w:szCs w:val="22"/>
          <w:lang w:val="ro-RO"/>
        </w:rPr>
      </w:pPr>
      <w:r w:rsidRPr="00AB1D25">
        <w:rPr>
          <w:rFonts w:ascii="Arial" w:hAnsi="Arial" w:cs="Arial"/>
          <w:noProof/>
          <w:lang w:val="en-US"/>
        </w:rPr>
        <w:drawing>
          <wp:inline distT="0" distB="0" distL="0" distR="0" wp14:anchorId="517BB298" wp14:editId="5AE27675">
            <wp:extent cx="3139440" cy="1661160"/>
            <wp:effectExtent l="0" t="0" r="3810" b="0"/>
            <wp:docPr id="11" name="Diagramă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AB1D25">
        <w:rPr>
          <w:rFonts w:ascii="Arial" w:hAnsi="Arial" w:cs="Arial"/>
          <w:noProof/>
          <w:lang w:val="en-US"/>
        </w:rPr>
        <w:drawing>
          <wp:inline distT="0" distB="0" distL="0" distR="0" wp14:anchorId="320FC525" wp14:editId="15DCBBC5">
            <wp:extent cx="2743200" cy="1691640"/>
            <wp:effectExtent l="0" t="0" r="0" b="3810"/>
            <wp:docPr id="12"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5EE9" w:rsidRDefault="00975EE9" w:rsidP="00194A28">
      <w:pPr>
        <w:jc w:val="center"/>
        <w:rPr>
          <w:rFonts w:ascii="Arial" w:hAnsi="Arial" w:cs="Arial"/>
          <w:sz w:val="20"/>
          <w:szCs w:val="20"/>
          <w:lang w:val="ro-RO"/>
        </w:rPr>
      </w:pPr>
      <w:r w:rsidRPr="00AB1D25">
        <w:rPr>
          <w:rFonts w:ascii="Arial" w:hAnsi="Arial" w:cs="Arial"/>
          <w:sz w:val="20"/>
          <w:szCs w:val="20"/>
          <w:lang w:val="ro-RO"/>
        </w:rPr>
        <w:t>Sursa: Direcția de Sănătate Publică Bistrița-Năsăud</w:t>
      </w:r>
    </w:p>
    <w:p w:rsidR="00A24CB5" w:rsidRPr="00AB1D25" w:rsidRDefault="00A24CB5" w:rsidP="00194A28">
      <w:pPr>
        <w:jc w:val="center"/>
        <w:rPr>
          <w:rFonts w:ascii="Arial" w:hAnsi="Arial" w:cs="Arial"/>
          <w:sz w:val="20"/>
          <w:szCs w:val="20"/>
          <w:lang w:val="ro-RO"/>
        </w:rPr>
      </w:pPr>
    </w:p>
    <w:p w:rsidR="00591419" w:rsidRPr="00AB1D25" w:rsidRDefault="00591419" w:rsidP="00591419">
      <w:pPr>
        <w:jc w:val="right"/>
        <w:rPr>
          <w:rFonts w:ascii="Arial" w:hAnsi="Arial" w:cs="Arial"/>
          <w:sz w:val="22"/>
          <w:szCs w:val="22"/>
          <w:lang w:val="ro-RO"/>
        </w:rPr>
      </w:pPr>
      <w:r w:rsidRPr="00AB1D25">
        <w:rPr>
          <w:rFonts w:ascii="Arial" w:hAnsi="Arial" w:cs="Arial"/>
          <w:sz w:val="22"/>
          <w:szCs w:val="22"/>
          <w:lang w:val="ro-RO"/>
        </w:rPr>
        <w:t>Întocmit: Ana Angela Cordoș</w:t>
      </w:r>
    </w:p>
    <w:p w:rsidR="00AB1D25" w:rsidRPr="00AB1D25" w:rsidRDefault="00AB1D25" w:rsidP="00AB1D25">
      <w:pPr>
        <w:ind w:firstLine="708"/>
        <w:jc w:val="both"/>
        <w:rPr>
          <w:rFonts w:ascii="Arial" w:hAnsi="Arial" w:cs="Arial"/>
          <w:lang w:val="ro-RO"/>
        </w:rPr>
      </w:pPr>
      <w:r w:rsidRPr="00AB1D25">
        <w:rPr>
          <w:rFonts w:ascii="Arial" w:hAnsi="Arial" w:cs="Arial"/>
          <w:lang w:val="ro-RO"/>
        </w:rPr>
        <w:t xml:space="preserve">Agenţia pentru Protecţia Mediului Bistriţa–Năsăud monitorizează nivelul de zgomot conform planului anual de monitorizare, pe străzile de categorie tehnică I și II din judeţ precum şi în alte zone funcţionale, stabilite în conformitate cu prevederile standardizate. În luna ianuarie 2022 s-au efectuat 20 măsurători ale nivelului de zgomot pe străzi de categoria tehnică I și II, în incinte industriale și în spații cu destinație comercială din județul Bistrița Năsăud, precum și în parcul municipal din Bistrița. </w:t>
      </w:r>
    </w:p>
    <w:p w:rsidR="00AB1D25" w:rsidRPr="00AB1D25" w:rsidRDefault="00AB1D25" w:rsidP="00AB1D25">
      <w:pPr>
        <w:ind w:firstLine="851"/>
        <w:jc w:val="both"/>
        <w:rPr>
          <w:rFonts w:ascii="Arial" w:hAnsi="Arial" w:cs="Arial"/>
          <w:lang w:val="ro-RO"/>
        </w:rPr>
      </w:pPr>
      <w:r w:rsidRPr="00AB1D25">
        <w:rPr>
          <w:rFonts w:ascii="Arial" w:hAnsi="Arial" w:cs="Arial"/>
          <w:lang w:val="ro-RO"/>
        </w:rPr>
        <w:t>Începând cu luna februarie 2022, ca urmare a modificării planului de monitorizare, au fost stabilite alte puncte de prelevare a nivelului de zgomot, acestea fiind prezentate în tabelul de mai jos.</w:t>
      </w:r>
    </w:p>
    <w:p w:rsidR="00AB1D25" w:rsidRPr="00AB1D25" w:rsidRDefault="00AB1D25" w:rsidP="00AB1D25">
      <w:pPr>
        <w:tabs>
          <w:tab w:val="left" w:pos="4188"/>
        </w:tabs>
        <w:jc w:val="center"/>
        <w:rPr>
          <w:rFonts w:ascii="Arial" w:hAnsi="Arial" w:cs="Arial"/>
          <w:b/>
          <w:sz w:val="22"/>
          <w:szCs w:val="22"/>
          <w:lang w:val="ro-RO"/>
        </w:rPr>
      </w:pPr>
      <w:r w:rsidRPr="00AB1D25">
        <w:rPr>
          <w:rFonts w:ascii="Arial" w:hAnsi="Arial" w:cs="Arial"/>
          <w:b/>
          <w:sz w:val="22"/>
          <w:szCs w:val="22"/>
          <w:lang w:val="ro-RO"/>
        </w:rPr>
        <w:t>Tabel VIII.1.2.1.</w:t>
      </w:r>
    </w:p>
    <w:p w:rsidR="00AB1D25" w:rsidRPr="00AB1D25" w:rsidRDefault="00AB1D25" w:rsidP="00AB1D25">
      <w:pPr>
        <w:tabs>
          <w:tab w:val="left" w:pos="4188"/>
        </w:tabs>
        <w:jc w:val="center"/>
        <w:rPr>
          <w:rFonts w:ascii="Arial" w:hAnsi="Arial" w:cs="Arial"/>
          <w:b/>
          <w:sz w:val="22"/>
          <w:szCs w:val="22"/>
          <w:lang w:val="ro-RO"/>
        </w:rPr>
      </w:pPr>
      <w:r w:rsidRPr="00AB1D25">
        <w:rPr>
          <w:rFonts w:ascii="Arial" w:hAnsi="Arial" w:cs="Arial"/>
          <w:b/>
          <w:sz w:val="22"/>
          <w:szCs w:val="22"/>
          <w:lang w:val="ro-RO"/>
        </w:rPr>
        <w:t xml:space="preserve">Situația măsurătorilor de zgomot efectuate de </w:t>
      </w:r>
    </w:p>
    <w:p w:rsidR="00AB1D25" w:rsidRPr="00AB1D25" w:rsidRDefault="00AB1D25" w:rsidP="00AB1D25">
      <w:pPr>
        <w:tabs>
          <w:tab w:val="left" w:pos="4188"/>
        </w:tabs>
        <w:jc w:val="center"/>
        <w:rPr>
          <w:rFonts w:ascii="Arial" w:hAnsi="Arial" w:cs="Arial"/>
          <w:b/>
          <w:sz w:val="22"/>
          <w:szCs w:val="22"/>
          <w:lang w:val="ro-RO"/>
        </w:rPr>
      </w:pPr>
      <w:r w:rsidRPr="00AB1D25">
        <w:rPr>
          <w:rFonts w:ascii="Arial" w:hAnsi="Arial" w:cs="Arial"/>
          <w:b/>
          <w:sz w:val="22"/>
          <w:szCs w:val="22"/>
          <w:lang w:val="ro-RO"/>
        </w:rPr>
        <w:t>Agenția pentru Protecția Mediului Bistrița-Năsăud în perioada februarie–decembrie 2022</w:t>
      </w:r>
    </w:p>
    <w:tbl>
      <w:tblPr>
        <w:tblStyle w:val="Tabelgril"/>
        <w:tblW w:w="9322" w:type="dxa"/>
        <w:jc w:val="center"/>
        <w:tblLayout w:type="fixed"/>
        <w:tblLook w:val="04A0" w:firstRow="1" w:lastRow="0" w:firstColumn="1" w:lastColumn="0" w:noHBand="0" w:noVBand="1"/>
      </w:tblPr>
      <w:tblGrid>
        <w:gridCol w:w="1544"/>
        <w:gridCol w:w="3809"/>
        <w:gridCol w:w="709"/>
        <w:gridCol w:w="1134"/>
        <w:gridCol w:w="850"/>
        <w:gridCol w:w="1276"/>
      </w:tblGrid>
      <w:tr w:rsidR="00AB1D25" w:rsidRPr="00AB1D25" w:rsidTr="001D4A86">
        <w:trPr>
          <w:cantSplit/>
          <w:trHeight w:val="1362"/>
          <w:jc w:val="center"/>
        </w:trPr>
        <w:tc>
          <w:tcPr>
            <w:tcW w:w="1544" w:type="dxa"/>
            <w:shd w:val="clear" w:color="auto" w:fill="E5DFEC" w:themeFill="accent4" w:themeFillTint="33"/>
            <w:vAlign w:val="center"/>
          </w:tcPr>
          <w:p w:rsidR="00AB1D25" w:rsidRPr="00AB1D25" w:rsidRDefault="00AB1D25" w:rsidP="001D4A86">
            <w:pPr>
              <w:jc w:val="center"/>
              <w:rPr>
                <w:rFonts w:ascii="Arial" w:hAnsi="Arial" w:cs="Arial"/>
                <w:b/>
                <w:lang w:val="ro-RO"/>
              </w:rPr>
            </w:pPr>
            <w:r w:rsidRPr="00AB1D25">
              <w:rPr>
                <w:rFonts w:ascii="Arial" w:hAnsi="Arial" w:cs="Arial"/>
                <w:b/>
                <w:lang w:val="ro-RO"/>
              </w:rPr>
              <w:t>Tip măsură-toare zgomot</w:t>
            </w:r>
          </w:p>
        </w:tc>
        <w:tc>
          <w:tcPr>
            <w:tcW w:w="3809" w:type="dxa"/>
            <w:shd w:val="clear" w:color="auto" w:fill="E5DFEC" w:themeFill="accent4" w:themeFillTint="33"/>
            <w:vAlign w:val="center"/>
          </w:tcPr>
          <w:p w:rsidR="00AB1D25" w:rsidRPr="00AB1D25" w:rsidRDefault="00AB1D25" w:rsidP="001D4A86">
            <w:pPr>
              <w:ind w:right="-250"/>
              <w:jc w:val="center"/>
              <w:rPr>
                <w:rFonts w:ascii="Arial" w:hAnsi="Arial" w:cs="Arial"/>
                <w:b/>
                <w:lang w:val="ro-RO"/>
              </w:rPr>
            </w:pPr>
            <w:r w:rsidRPr="00AB1D25">
              <w:rPr>
                <w:rFonts w:ascii="Arial" w:hAnsi="Arial" w:cs="Arial"/>
                <w:b/>
                <w:lang w:val="ro-RO"/>
              </w:rPr>
              <w:t>Punct de măsurare</w:t>
            </w:r>
          </w:p>
        </w:tc>
        <w:tc>
          <w:tcPr>
            <w:tcW w:w="709" w:type="dxa"/>
            <w:shd w:val="clear" w:color="auto" w:fill="E5DFEC" w:themeFill="accent4" w:themeFillTint="33"/>
            <w:textDirection w:val="btLr"/>
            <w:vAlign w:val="center"/>
          </w:tcPr>
          <w:p w:rsidR="00AB1D25" w:rsidRPr="00AB1D25" w:rsidRDefault="00AB1D25" w:rsidP="001D4A86">
            <w:pPr>
              <w:ind w:left="34" w:right="113"/>
              <w:jc w:val="center"/>
              <w:rPr>
                <w:rFonts w:ascii="Arial" w:hAnsi="Arial" w:cs="Arial"/>
                <w:b/>
                <w:lang w:val="ro-RO"/>
              </w:rPr>
            </w:pPr>
            <w:r w:rsidRPr="00AB1D25">
              <w:rPr>
                <w:rFonts w:ascii="Arial" w:hAnsi="Arial" w:cs="Arial"/>
                <w:b/>
                <w:lang w:val="ro-RO"/>
              </w:rPr>
              <w:t>Nr.</w:t>
            </w:r>
          </w:p>
          <w:p w:rsidR="00AB1D25" w:rsidRPr="00AB1D25" w:rsidRDefault="00AB1D25" w:rsidP="001D4A86">
            <w:pPr>
              <w:ind w:left="34" w:right="113"/>
              <w:jc w:val="center"/>
              <w:rPr>
                <w:rFonts w:ascii="Arial" w:hAnsi="Arial" w:cs="Arial"/>
                <w:b/>
                <w:lang w:val="ro-RO"/>
              </w:rPr>
            </w:pPr>
            <w:r w:rsidRPr="00AB1D25">
              <w:rPr>
                <w:rFonts w:ascii="Arial" w:hAnsi="Arial" w:cs="Arial"/>
                <w:b/>
                <w:lang w:val="ro-RO"/>
              </w:rPr>
              <w:t>măsurători</w:t>
            </w:r>
          </w:p>
        </w:tc>
        <w:tc>
          <w:tcPr>
            <w:tcW w:w="1134" w:type="dxa"/>
            <w:shd w:val="clear" w:color="auto" w:fill="E5DFEC" w:themeFill="accent4" w:themeFillTint="33"/>
            <w:vAlign w:val="center"/>
          </w:tcPr>
          <w:p w:rsidR="00AB1D25" w:rsidRPr="00AB1D25" w:rsidRDefault="00AB1D25" w:rsidP="001D4A86">
            <w:pPr>
              <w:jc w:val="center"/>
              <w:rPr>
                <w:rFonts w:ascii="Arial" w:hAnsi="Arial" w:cs="Arial"/>
                <w:b/>
                <w:lang w:val="ro-RO"/>
              </w:rPr>
            </w:pPr>
            <w:r w:rsidRPr="00AB1D25">
              <w:rPr>
                <w:rFonts w:ascii="Arial" w:hAnsi="Arial" w:cs="Arial"/>
                <w:b/>
                <w:lang w:val="ro-RO"/>
              </w:rPr>
              <w:t>L</w:t>
            </w:r>
            <w:r w:rsidRPr="00AB1D25">
              <w:rPr>
                <w:rFonts w:ascii="Arial" w:hAnsi="Arial" w:cs="Arial"/>
                <w:b/>
                <w:vertAlign w:val="subscript"/>
                <w:lang w:val="ro-RO"/>
              </w:rPr>
              <w:t>ech</w:t>
            </w:r>
            <w:r w:rsidRPr="00AB1D25">
              <w:rPr>
                <w:rFonts w:ascii="Arial" w:hAnsi="Arial" w:cs="Arial"/>
                <w:b/>
                <w:lang w:val="ro-RO"/>
              </w:rPr>
              <w:t>* maxim  măsurat dB(A)</w:t>
            </w:r>
          </w:p>
        </w:tc>
        <w:tc>
          <w:tcPr>
            <w:tcW w:w="850" w:type="dxa"/>
            <w:shd w:val="clear" w:color="auto" w:fill="E5DFEC" w:themeFill="accent4" w:themeFillTint="33"/>
            <w:textDirection w:val="btLr"/>
            <w:vAlign w:val="center"/>
          </w:tcPr>
          <w:p w:rsidR="00AB1D25" w:rsidRPr="00AB1D25" w:rsidRDefault="00AB1D25" w:rsidP="001D4A86">
            <w:pPr>
              <w:ind w:left="113" w:right="113"/>
              <w:jc w:val="center"/>
              <w:rPr>
                <w:rFonts w:ascii="Arial" w:hAnsi="Arial" w:cs="Arial"/>
                <w:b/>
                <w:lang w:val="ro-RO"/>
              </w:rPr>
            </w:pPr>
            <w:r w:rsidRPr="00AB1D25">
              <w:rPr>
                <w:rFonts w:ascii="Arial" w:hAnsi="Arial" w:cs="Arial"/>
                <w:b/>
                <w:lang w:val="ro-RO"/>
              </w:rPr>
              <w:t>Nr. depășiri</w:t>
            </w:r>
          </w:p>
        </w:tc>
        <w:tc>
          <w:tcPr>
            <w:tcW w:w="1276" w:type="dxa"/>
            <w:shd w:val="clear" w:color="auto" w:fill="E5DFEC" w:themeFill="accent4" w:themeFillTint="33"/>
            <w:vAlign w:val="center"/>
          </w:tcPr>
          <w:p w:rsidR="00AB1D25" w:rsidRPr="00AB1D25" w:rsidRDefault="00AB1D25" w:rsidP="001D4A86">
            <w:pPr>
              <w:jc w:val="center"/>
              <w:rPr>
                <w:rFonts w:ascii="Arial" w:hAnsi="Arial" w:cs="Arial"/>
                <w:b/>
                <w:lang w:val="ro-RO"/>
              </w:rPr>
            </w:pPr>
            <w:r w:rsidRPr="00AB1D25">
              <w:rPr>
                <w:rFonts w:ascii="Arial" w:hAnsi="Arial" w:cs="Arial"/>
                <w:b/>
                <w:lang w:val="ro-RO"/>
              </w:rPr>
              <w:t>L</w:t>
            </w:r>
            <w:r w:rsidRPr="00AB1D25">
              <w:rPr>
                <w:rFonts w:ascii="Arial" w:hAnsi="Arial" w:cs="Arial"/>
                <w:b/>
                <w:vertAlign w:val="subscript"/>
                <w:lang w:val="ro-RO"/>
              </w:rPr>
              <w:t>ech</w:t>
            </w:r>
            <w:r w:rsidRPr="00AB1D25">
              <w:rPr>
                <w:rFonts w:ascii="Arial" w:hAnsi="Arial" w:cs="Arial"/>
                <w:b/>
                <w:lang w:val="ro-RO"/>
              </w:rPr>
              <w:t>* admisibil dB(A)</w:t>
            </w:r>
          </w:p>
        </w:tc>
      </w:tr>
      <w:tr w:rsidR="00AB1D25" w:rsidRPr="00AB1D25" w:rsidTr="001D4A86">
        <w:trPr>
          <w:trHeight w:val="363"/>
          <w:jc w:val="center"/>
        </w:trPr>
        <w:tc>
          <w:tcPr>
            <w:tcW w:w="1544" w:type="dxa"/>
            <w:vMerge w:val="restart"/>
            <w:tcBorders>
              <w:top w:val="single" w:sz="4" w:space="0" w:color="auto"/>
              <w:left w:val="single" w:sz="4" w:space="0" w:color="auto"/>
              <w:bottom w:val="single" w:sz="4" w:space="0" w:color="auto"/>
              <w:right w:val="single" w:sz="4" w:space="0" w:color="auto"/>
            </w:tcBorders>
            <w:vAlign w:val="center"/>
          </w:tcPr>
          <w:p w:rsidR="00AB1D25" w:rsidRPr="00AB1D25" w:rsidRDefault="00AB1D25" w:rsidP="001D4A86">
            <w:pPr>
              <w:rPr>
                <w:rFonts w:ascii="Arial" w:hAnsi="Arial" w:cs="Arial"/>
                <w:lang w:val="ro-RO"/>
              </w:rPr>
            </w:pPr>
            <w:r w:rsidRPr="00AB1D25">
              <w:rPr>
                <w:rFonts w:ascii="Arial" w:hAnsi="Arial" w:cs="Arial"/>
                <w:lang w:val="ro-RO"/>
              </w:rPr>
              <w:t>Stradă de categoria tehnică I, magistrală</w:t>
            </w:r>
          </w:p>
        </w:tc>
        <w:tc>
          <w:tcPr>
            <w:tcW w:w="3809" w:type="dxa"/>
            <w:tcBorders>
              <w:top w:val="single" w:sz="4" w:space="0" w:color="auto"/>
              <w:left w:val="single" w:sz="4" w:space="0" w:color="auto"/>
              <w:bottom w:val="single" w:sz="4" w:space="0" w:color="auto"/>
              <w:right w:val="single" w:sz="4" w:space="0" w:color="auto"/>
            </w:tcBorders>
            <w:vAlign w:val="center"/>
          </w:tcPr>
          <w:p w:rsidR="00AB1D25" w:rsidRPr="00AB1D25" w:rsidRDefault="00AB1D25" w:rsidP="001D4A86">
            <w:pPr>
              <w:rPr>
                <w:rFonts w:ascii="Arial" w:hAnsi="Arial" w:cs="Arial"/>
                <w:lang w:val="ro-RO"/>
              </w:rPr>
            </w:pPr>
            <w:r w:rsidRPr="00AB1D25">
              <w:rPr>
                <w:rFonts w:ascii="Arial" w:hAnsi="Arial" w:cs="Arial"/>
                <w:lang w:val="ro-RO"/>
              </w:rPr>
              <w:t>Bistrița: Bulevardul Libertății</w:t>
            </w:r>
          </w:p>
        </w:tc>
        <w:tc>
          <w:tcPr>
            <w:tcW w:w="709" w:type="dxa"/>
            <w:tcBorders>
              <w:left w:val="single" w:sz="4" w:space="0" w:color="auto"/>
            </w:tcBorders>
          </w:tcPr>
          <w:p w:rsidR="00AB1D25" w:rsidRPr="00AB1D25" w:rsidRDefault="00AB1D25" w:rsidP="001D4A86">
            <w:pPr>
              <w:jc w:val="center"/>
              <w:rPr>
                <w:rFonts w:ascii="Arial" w:hAnsi="Arial" w:cs="Arial"/>
              </w:rPr>
            </w:pPr>
            <w:r w:rsidRPr="00AB1D25">
              <w:rPr>
                <w:rFonts w:ascii="Arial" w:hAnsi="Arial" w:cs="Arial"/>
              </w:rPr>
              <w:t>11</w:t>
            </w:r>
          </w:p>
        </w:tc>
        <w:tc>
          <w:tcPr>
            <w:tcW w:w="1134"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79,6</w:t>
            </w:r>
          </w:p>
        </w:tc>
        <w:tc>
          <w:tcPr>
            <w:tcW w:w="850"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11</w:t>
            </w:r>
          </w:p>
        </w:tc>
        <w:tc>
          <w:tcPr>
            <w:tcW w:w="1276" w:type="dxa"/>
            <w:vMerge w:val="restart"/>
            <w:vAlign w:val="center"/>
          </w:tcPr>
          <w:p w:rsidR="00AB1D25" w:rsidRPr="00AB1D25" w:rsidRDefault="00AB1D25" w:rsidP="001D4A86">
            <w:pPr>
              <w:jc w:val="center"/>
              <w:rPr>
                <w:rFonts w:ascii="Arial" w:hAnsi="Arial" w:cs="Arial"/>
                <w:lang w:val="ro-RO"/>
              </w:rPr>
            </w:pPr>
            <w:r w:rsidRPr="00AB1D25">
              <w:rPr>
                <w:rFonts w:ascii="Arial" w:hAnsi="Arial" w:cs="Arial"/>
                <w:lang w:val="ro-RO"/>
              </w:rPr>
              <w:t>75-85</w:t>
            </w:r>
          </w:p>
        </w:tc>
      </w:tr>
      <w:tr w:rsidR="00AB1D25" w:rsidRPr="00AB1D25" w:rsidTr="001D4A86">
        <w:trPr>
          <w:trHeight w:val="716"/>
          <w:jc w:val="center"/>
        </w:trPr>
        <w:tc>
          <w:tcPr>
            <w:tcW w:w="1544" w:type="dxa"/>
            <w:vMerge/>
            <w:tcBorders>
              <w:top w:val="single" w:sz="4" w:space="0" w:color="auto"/>
              <w:left w:val="single" w:sz="4" w:space="0" w:color="auto"/>
              <w:bottom w:val="single" w:sz="4" w:space="0" w:color="auto"/>
              <w:right w:val="single" w:sz="4" w:space="0" w:color="auto"/>
            </w:tcBorders>
            <w:vAlign w:val="center"/>
          </w:tcPr>
          <w:p w:rsidR="00AB1D25" w:rsidRPr="00AB1D25" w:rsidRDefault="00AB1D25" w:rsidP="001D4A86">
            <w:pPr>
              <w:rPr>
                <w:rFonts w:ascii="Arial" w:hAnsi="Arial" w:cs="Arial"/>
                <w:lang w:val="ro-RO"/>
              </w:rPr>
            </w:pPr>
          </w:p>
        </w:tc>
        <w:tc>
          <w:tcPr>
            <w:tcW w:w="3809" w:type="dxa"/>
            <w:tcBorders>
              <w:top w:val="single" w:sz="4" w:space="0" w:color="auto"/>
              <w:left w:val="single" w:sz="4" w:space="0" w:color="auto"/>
              <w:bottom w:val="single" w:sz="4" w:space="0" w:color="auto"/>
              <w:right w:val="single" w:sz="4" w:space="0" w:color="auto"/>
            </w:tcBorders>
            <w:vAlign w:val="center"/>
          </w:tcPr>
          <w:p w:rsidR="00AB1D25" w:rsidRPr="00AB1D25" w:rsidRDefault="00AB1D25" w:rsidP="001D4A86">
            <w:pPr>
              <w:ind w:hanging="108"/>
              <w:rPr>
                <w:rFonts w:ascii="Arial" w:hAnsi="Arial" w:cs="Arial"/>
                <w:lang w:val="ro-RO"/>
              </w:rPr>
            </w:pPr>
            <w:r w:rsidRPr="00AB1D25">
              <w:rPr>
                <w:rFonts w:ascii="Arial" w:hAnsi="Arial" w:cs="Arial"/>
                <w:lang w:val="ro-RO"/>
              </w:rPr>
              <w:t xml:space="preserve">  Bistrița: Bulevardul Independenței </w:t>
            </w:r>
          </w:p>
        </w:tc>
        <w:tc>
          <w:tcPr>
            <w:tcW w:w="709" w:type="dxa"/>
            <w:tcBorders>
              <w:left w:val="single" w:sz="4" w:space="0" w:color="auto"/>
            </w:tcBorders>
          </w:tcPr>
          <w:p w:rsidR="00AB1D25" w:rsidRPr="00AB1D25" w:rsidRDefault="00AB1D25" w:rsidP="001D4A86">
            <w:pPr>
              <w:jc w:val="center"/>
              <w:rPr>
                <w:rFonts w:ascii="Arial" w:hAnsi="Arial" w:cs="Arial"/>
              </w:rPr>
            </w:pPr>
          </w:p>
          <w:p w:rsidR="00AB1D25" w:rsidRPr="00AB1D25" w:rsidRDefault="00AB1D25" w:rsidP="001D4A86">
            <w:pPr>
              <w:jc w:val="center"/>
              <w:rPr>
                <w:rFonts w:ascii="Arial" w:hAnsi="Arial" w:cs="Arial"/>
              </w:rPr>
            </w:pPr>
            <w:r w:rsidRPr="00AB1D25">
              <w:rPr>
                <w:rFonts w:ascii="Arial" w:hAnsi="Arial" w:cs="Arial"/>
              </w:rPr>
              <w:t>11</w:t>
            </w:r>
          </w:p>
        </w:tc>
        <w:tc>
          <w:tcPr>
            <w:tcW w:w="1134"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79,3</w:t>
            </w:r>
          </w:p>
        </w:tc>
        <w:tc>
          <w:tcPr>
            <w:tcW w:w="850"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5</w:t>
            </w:r>
          </w:p>
        </w:tc>
        <w:tc>
          <w:tcPr>
            <w:tcW w:w="1276" w:type="dxa"/>
            <w:vMerge/>
            <w:vAlign w:val="center"/>
          </w:tcPr>
          <w:p w:rsidR="00AB1D25" w:rsidRPr="00AB1D25" w:rsidRDefault="00AB1D25" w:rsidP="001D4A86">
            <w:pPr>
              <w:jc w:val="center"/>
              <w:rPr>
                <w:rFonts w:ascii="Arial" w:hAnsi="Arial" w:cs="Arial"/>
                <w:lang w:val="ro-RO"/>
              </w:rPr>
            </w:pPr>
          </w:p>
        </w:tc>
      </w:tr>
      <w:tr w:rsidR="00AB1D25" w:rsidRPr="00AB1D25" w:rsidTr="001D4A86">
        <w:trPr>
          <w:trHeight w:val="354"/>
          <w:jc w:val="center"/>
        </w:trPr>
        <w:tc>
          <w:tcPr>
            <w:tcW w:w="1544" w:type="dxa"/>
            <w:vMerge/>
            <w:tcBorders>
              <w:top w:val="single" w:sz="4" w:space="0" w:color="auto"/>
              <w:left w:val="single" w:sz="4" w:space="0" w:color="auto"/>
              <w:bottom w:val="single" w:sz="4" w:space="0" w:color="auto"/>
              <w:right w:val="single" w:sz="4" w:space="0" w:color="auto"/>
            </w:tcBorders>
            <w:vAlign w:val="center"/>
          </w:tcPr>
          <w:p w:rsidR="00AB1D25" w:rsidRPr="00AB1D25" w:rsidRDefault="00AB1D25" w:rsidP="001D4A86">
            <w:pPr>
              <w:rPr>
                <w:rFonts w:ascii="Arial" w:hAnsi="Arial" w:cs="Arial"/>
                <w:lang w:val="ro-RO"/>
              </w:rPr>
            </w:pPr>
          </w:p>
        </w:tc>
        <w:tc>
          <w:tcPr>
            <w:tcW w:w="3809" w:type="dxa"/>
            <w:tcBorders>
              <w:top w:val="single" w:sz="4" w:space="0" w:color="auto"/>
              <w:left w:val="single" w:sz="4" w:space="0" w:color="auto"/>
              <w:bottom w:val="single" w:sz="4" w:space="0" w:color="auto"/>
              <w:right w:val="single" w:sz="4" w:space="0" w:color="auto"/>
            </w:tcBorders>
            <w:shd w:val="clear" w:color="auto" w:fill="auto"/>
            <w:vAlign w:val="center"/>
          </w:tcPr>
          <w:p w:rsidR="00AB1D25" w:rsidRPr="00AB1D25" w:rsidRDefault="00AB1D25" w:rsidP="001D4A86">
            <w:pPr>
              <w:rPr>
                <w:rFonts w:ascii="Arial" w:hAnsi="Arial" w:cs="Arial"/>
                <w:bCs/>
              </w:rPr>
            </w:pPr>
            <w:r w:rsidRPr="00AB1D25">
              <w:rPr>
                <w:rFonts w:ascii="Arial" w:hAnsi="Arial" w:cs="Arial"/>
                <w:bCs/>
              </w:rPr>
              <w:t>Bistrița: Calea Moldovei</w:t>
            </w:r>
          </w:p>
        </w:tc>
        <w:tc>
          <w:tcPr>
            <w:tcW w:w="709" w:type="dxa"/>
            <w:tcBorders>
              <w:left w:val="single" w:sz="4" w:space="0" w:color="auto"/>
            </w:tcBorders>
          </w:tcPr>
          <w:p w:rsidR="00AB1D25" w:rsidRPr="00AB1D25" w:rsidRDefault="00AB1D25" w:rsidP="001D4A86">
            <w:pPr>
              <w:jc w:val="center"/>
              <w:rPr>
                <w:rFonts w:ascii="Arial" w:hAnsi="Arial" w:cs="Arial"/>
              </w:rPr>
            </w:pPr>
            <w:r w:rsidRPr="00AB1D25">
              <w:rPr>
                <w:rFonts w:ascii="Arial" w:hAnsi="Arial" w:cs="Arial"/>
              </w:rPr>
              <w:t>10</w:t>
            </w:r>
          </w:p>
        </w:tc>
        <w:tc>
          <w:tcPr>
            <w:tcW w:w="1134"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78,8</w:t>
            </w:r>
          </w:p>
        </w:tc>
        <w:tc>
          <w:tcPr>
            <w:tcW w:w="850"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7</w:t>
            </w:r>
          </w:p>
        </w:tc>
        <w:tc>
          <w:tcPr>
            <w:tcW w:w="1276" w:type="dxa"/>
            <w:vMerge/>
            <w:vAlign w:val="center"/>
          </w:tcPr>
          <w:p w:rsidR="00AB1D25" w:rsidRPr="00AB1D25" w:rsidRDefault="00AB1D25" w:rsidP="001D4A86">
            <w:pPr>
              <w:jc w:val="center"/>
              <w:rPr>
                <w:rFonts w:ascii="Arial" w:hAnsi="Arial" w:cs="Arial"/>
                <w:lang w:val="ro-RO"/>
              </w:rPr>
            </w:pPr>
          </w:p>
        </w:tc>
      </w:tr>
      <w:tr w:rsidR="00AB1D25" w:rsidRPr="00AB1D25" w:rsidTr="001D4A86">
        <w:trPr>
          <w:trHeight w:val="562"/>
          <w:jc w:val="center"/>
        </w:trPr>
        <w:tc>
          <w:tcPr>
            <w:tcW w:w="1544" w:type="dxa"/>
            <w:vMerge/>
            <w:tcBorders>
              <w:top w:val="single" w:sz="4" w:space="0" w:color="auto"/>
              <w:left w:val="single" w:sz="4" w:space="0" w:color="auto"/>
              <w:bottom w:val="single" w:sz="4" w:space="0" w:color="auto"/>
              <w:right w:val="single" w:sz="4" w:space="0" w:color="auto"/>
            </w:tcBorders>
            <w:vAlign w:val="center"/>
          </w:tcPr>
          <w:p w:rsidR="00AB1D25" w:rsidRPr="00AB1D25" w:rsidRDefault="00AB1D25" w:rsidP="001D4A86">
            <w:pPr>
              <w:rPr>
                <w:rFonts w:ascii="Arial" w:hAnsi="Arial" w:cs="Arial"/>
                <w:lang w:val="ro-RO"/>
              </w:rPr>
            </w:pPr>
          </w:p>
        </w:tc>
        <w:tc>
          <w:tcPr>
            <w:tcW w:w="3809" w:type="dxa"/>
            <w:tcBorders>
              <w:top w:val="single" w:sz="4" w:space="0" w:color="auto"/>
              <w:left w:val="single" w:sz="4" w:space="0" w:color="auto"/>
              <w:bottom w:val="single" w:sz="4" w:space="0" w:color="auto"/>
              <w:right w:val="single" w:sz="4" w:space="0" w:color="auto"/>
            </w:tcBorders>
            <w:vAlign w:val="center"/>
          </w:tcPr>
          <w:p w:rsidR="00AB1D25" w:rsidRPr="00AB1D25" w:rsidRDefault="00AB1D25" w:rsidP="001D4A86">
            <w:pPr>
              <w:rPr>
                <w:rFonts w:ascii="Arial" w:hAnsi="Arial" w:cs="Arial"/>
                <w:lang w:val="ro-RO"/>
              </w:rPr>
            </w:pPr>
            <w:r w:rsidRPr="00AB1D25">
              <w:rPr>
                <w:rFonts w:ascii="Arial" w:hAnsi="Arial" w:cs="Arial"/>
                <w:lang w:val="ro-RO"/>
              </w:rPr>
              <w:t xml:space="preserve">Beclean: Strada 1 Decembrie 2018 </w:t>
            </w:r>
          </w:p>
        </w:tc>
        <w:tc>
          <w:tcPr>
            <w:tcW w:w="709" w:type="dxa"/>
            <w:tcBorders>
              <w:left w:val="single" w:sz="4" w:space="0" w:color="auto"/>
            </w:tcBorders>
          </w:tcPr>
          <w:p w:rsidR="00AB1D25" w:rsidRPr="00AB1D25" w:rsidRDefault="00AB1D25" w:rsidP="001D4A86">
            <w:pPr>
              <w:jc w:val="center"/>
              <w:rPr>
                <w:rFonts w:ascii="Arial" w:hAnsi="Arial" w:cs="Arial"/>
              </w:rPr>
            </w:pPr>
            <w:r w:rsidRPr="00AB1D25">
              <w:rPr>
                <w:rFonts w:ascii="Arial" w:hAnsi="Arial" w:cs="Arial"/>
              </w:rPr>
              <w:t>9</w:t>
            </w:r>
          </w:p>
        </w:tc>
        <w:tc>
          <w:tcPr>
            <w:tcW w:w="1134"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78,2</w:t>
            </w:r>
          </w:p>
        </w:tc>
        <w:tc>
          <w:tcPr>
            <w:tcW w:w="850"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3</w:t>
            </w:r>
          </w:p>
        </w:tc>
        <w:tc>
          <w:tcPr>
            <w:tcW w:w="1276" w:type="dxa"/>
            <w:vMerge/>
            <w:vAlign w:val="center"/>
          </w:tcPr>
          <w:p w:rsidR="00AB1D25" w:rsidRPr="00AB1D25" w:rsidRDefault="00AB1D25" w:rsidP="001D4A86">
            <w:pPr>
              <w:jc w:val="center"/>
              <w:rPr>
                <w:rFonts w:ascii="Arial" w:hAnsi="Arial" w:cs="Arial"/>
                <w:lang w:val="ro-RO"/>
              </w:rPr>
            </w:pPr>
          </w:p>
        </w:tc>
      </w:tr>
      <w:tr w:rsidR="00AB1D25" w:rsidRPr="00AB1D25" w:rsidTr="001D4A86">
        <w:trPr>
          <w:trHeight w:val="354"/>
          <w:jc w:val="center"/>
        </w:trPr>
        <w:tc>
          <w:tcPr>
            <w:tcW w:w="1544" w:type="dxa"/>
            <w:vMerge w:val="restart"/>
            <w:tcBorders>
              <w:top w:val="single" w:sz="4" w:space="0" w:color="auto"/>
            </w:tcBorders>
            <w:vAlign w:val="center"/>
          </w:tcPr>
          <w:p w:rsidR="00AB1D25" w:rsidRPr="00AB1D25" w:rsidRDefault="00AB1D25" w:rsidP="001D4A86">
            <w:pPr>
              <w:rPr>
                <w:rFonts w:ascii="Arial" w:hAnsi="Arial" w:cs="Arial"/>
                <w:lang w:val="ro-RO"/>
              </w:rPr>
            </w:pPr>
            <w:r w:rsidRPr="00AB1D25">
              <w:rPr>
                <w:rFonts w:ascii="Arial" w:hAnsi="Arial" w:cs="Arial"/>
                <w:lang w:val="ro-RO"/>
              </w:rPr>
              <w:t xml:space="preserve">Intersecție cu stradă de categoria tehnică I </w:t>
            </w:r>
          </w:p>
        </w:tc>
        <w:tc>
          <w:tcPr>
            <w:tcW w:w="3809" w:type="dxa"/>
            <w:tcBorders>
              <w:top w:val="single" w:sz="4" w:space="0" w:color="auto"/>
              <w:left w:val="single" w:sz="4" w:space="0" w:color="auto"/>
              <w:bottom w:val="single" w:sz="4" w:space="0" w:color="auto"/>
              <w:right w:val="single" w:sz="4" w:space="0" w:color="auto"/>
            </w:tcBorders>
            <w:shd w:val="clear" w:color="auto" w:fill="auto"/>
            <w:vAlign w:val="center"/>
          </w:tcPr>
          <w:p w:rsidR="00AB1D25" w:rsidRPr="00AB1D25" w:rsidRDefault="00AB1D25" w:rsidP="001D4A86">
            <w:pPr>
              <w:rPr>
                <w:rFonts w:ascii="Arial" w:eastAsia="Times New Roman" w:hAnsi="Arial" w:cs="Arial"/>
                <w:bCs/>
                <w:lang w:val="ro-RO"/>
              </w:rPr>
            </w:pPr>
            <w:r w:rsidRPr="00AB1D25">
              <w:rPr>
                <w:rFonts w:ascii="Arial" w:hAnsi="Arial" w:cs="Arial"/>
                <w:bCs/>
              </w:rPr>
              <w:t>Bistrița: Int. str. Libertății - str. Petru Maior - B. Independenței - str. Sigmirului</w:t>
            </w:r>
          </w:p>
        </w:tc>
        <w:tc>
          <w:tcPr>
            <w:tcW w:w="709" w:type="dxa"/>
            <w:tcBorders>
              <w:top w:val="single" w:sz="4" w:space="0" w:color="auto"/>
            </w:tcBorders>
          </w:tcPr>
          <w:p w:rsidR="00AB1D25" w:rsidRPr="00AB1D25" w:rsidRDefault="00AB1D25" w:rsidP="001D4A86">
            <w:pPr>
              <w:jc w:val="center"/>
              <w:rPr>
                <w:rFonts w:ascii="Arial" w:hAnsi="Arial" w:cs="Arial"/>
              </w:rPr>
            </w:pPr>
          </w:p>
          <w:p w:rsidR="00AB1D25" w:rsidRPr="00AB1D25" w:rsidRDefault="00AB1D25" w:rsidP="001D4A86">
            <w:pPr>
              <w:jc w:val="center"/>
              <w:rPr>
                <w:rFonts w:ascii="Arial" w:hAnsi="Arial" w:cs="Arial"/>
              </w:rPr>
            </w:pPr>
            <w:r w:rsidRPr="00AB1D25">
              <w:rPr>
                <w:rFonts w:ascii="Arial" w:hAnsi="Arial" w:cs="Arial"/>
              </w:rPr>
              <w:t>11</w:t>
            </w:r>
          </w:p>
        </w:tc>
        <w:tc>
          <w:tcPr>
            <w:tcW w:w="1134" w:type="dxa"/>
            <w:tcBorders>
              <w:top w:val="single" w:sz="4" w:space="0" w:color="auto"/>
            </w:tcBorders>
            <w:vAlign w:val="center"/>
          </w:tcPr>
          <w:p w:rsidR="00AB1D25" w:rsidRPr="00AB1D25" w:rsidRDefault="00AB1D25" w:rsidP="001D4A86">
            <w:pPr>
              <w:jc w:val="center"/>
              <w:rPr>
                <w:rFonts w:ascii="Arial" w:hAnsi="Arial" w:cs="Arial"/>
                <w:lang w:val="ro-RO"/>
              </w:rPr>
            </w:pPr>
            <w:r w:rsidRPr="00AB1D25">
              <w:rPr>
                <w:rFonts w:ascii="Arial" w:hAnsi="Arial" w:cs="Arial"/>
                <w:lang w:val="ro-RO"/>
              </w:rPr>
              <w:t>75,2</w:t>
            </w:r>
          </w:p>
        </w:tc>
        <w:tc>
          <w:tcPr>
            <w:tcW w:w="850" w:type="dxa"/>
            <w:tcBorders>
              <w:top w:val="single" w:sz="4" w:space="0" w:color="auto"/>
            </w:tcBorders>
            <w:vAlign w:val="center"/>
          </w:tcPr>
          <w:p w:rsidR="00AB1D25" w:rsidRPr="00AB1D25" w:rsidRDefault="00AB1D25" w:rsidP="001D4A86">
            <w:pPr>
              <w:jc w:val="center"/>
              <w:rPr>
                <w:rFonts w:ascii="Arial" w:hAnsi="Arial" w:cs="Arial"/>
                <w:lang w:val="ro-RO"/>
              </w:rPr>
            </w:pPr>
            <w:r w:rsidRPr="00AB1D25">
              <w:rPr>
                <w:rFonts w:ascii="Arial" w:hAnsi="Arial" w:cs="Arial"/>
                <w:lang w:val="ro-RO"/>
              </w:rPr>
              <w:t>1</w:t>
            </w:r>
          </w:p>
        </w:tc>
        <w:tc>
          <w:tcPr>
            <w:tcW w:w="1276" w:type="dxa"/>
            <w:vMerge w:val="restart"/>
            <w:tcBorders>
              <w:top w:val="single" w:sz="4" w:space="0" w:color="auto"/>
            </w:tcBorders>
            <w:vAlign w:val="center"/>
          </w:tcPr>
          <w:p w:rsidR="00AB1D25" w:rsidRPr="00AB1D25" w:rsidRDefault="00AB1D25" w:rsidP="001D4A86">
            <w:pPr>
              <w:jc w:val="center"/>
              <w:rPr>
                <w:rFonts w:ascii="Arial" w:hAnsi="Arial" w:cs="Arial"/>
                <w:lang w:val="ro-RO"/>
              </w:rPr>
            </w:pPr>
            <w:r w:rsidRPr="00AB1D25">
              <w:rPr>
                <w:rFonts w:ascii="Arial" w:hAnsi="Arial" w:cs="Arial"/>
                <w:lang w:val="ro-RO"/>
              </w:rPr>
              <w:t>75-85</w:t>
            </w:r>
          </w:p>
        </w:tc>
      </w:tr>
      <w:tr w:rsidR="00AB1D25" w:rsidRPr="00AB1D25" w:rsidTr="001D4A86">
        <w:trPr>
          <w:trHeight w:val="354"/>
          <w:jc w:val="center"/>
        </w:trPr>
        <w:tc>
          <w:tcPr>
            <w:tcW w:w="1544" w:type="dxa"/>
            <w:vMerge/>
          </w:tcPr>
          <w:p w:rsidR="00AB1D25" w:rsidRPr="00AB1D25" w:rsidRDefault="00AB1D25" w:rsidP="001D4A86">
            <w:pPr>
              <w:jc w:val="both"/>
              <w:rPr>
                <w:rFonts w:ascii="Arial" w:hAnsi="Arial" w:cs="Arial"/>
                <w:lang w:val="ro-RO"/>
              </w:rPr>
            </w:pPr>
          </w:p>
        </w:tc>
        <w:tc>
          <w:tcPr>
            <w:tcW w:w="3809" w:type="dxa"/>
            <w:tcBorders>
              <w:top w:val="nil"/>
              <w:left w:val="single" w:sz="4" w:space="0" w:color="auto"/>
              <w:bottom w:val="single" w:sz="4" w:space="0" w:color="auto"/>
              <w:right w:val="single" w:sz="4" w:space="0" w:color="auto"/>
            </w:tcBorders>
            <w:shd w:val="clear" w:color="auto" w:fill="auto"/>
            <w:vAlign w:val="center"/>
          </w:tcPr>
          <w:p w:rsidR="00AB1D25" w:rsidRPr="00AB1D25" w:rsidRDefault="00AB1D25" w:rsidP="001D4A86">
            <w:pPr>
              <w:rPr>
                <w:rFonts w:ascii="Arial" w:hAnsi="Arial" w:cs="Arial"/>
                <w:bCs/>
              </w:rPr>
            </w:pPr>
            <w:r w:rsidRPr="00AB1D25">
              <w:rPr>
                <w:rFonts w:ascii="Arial" w:hAnsi="Arial" w:cs="Arial"/>
                <w:bCs/>
              </w:rPr>
              <w:t>Bistrița:</w:t>
            </w:r>
            <w:r w:rsidRPr="00AB1D25">
              <w:rPr>
                <w:rFonts w:ascii="Arial" w:hAnsi="Arial" w:cs="Arial"/>
              </w:rPr>
              <w:t xml:space="preserve"> </w:t>
            </w:r>
            <w:r w:rsidRPr="00AB1D25">
              <w:rPr>
                <w:rFonts w:ascii="Arial" w:hAnsi="Arial" w:cs="Arial"/>
                <w:bCs/>
              </w:rPr>
              <w:t xml:space="preserve">Int. B. Independenței - str.Odibescu - str.Ghe. Șincai - str.Gării </w:t>
            </w:r>
          </w:p>
        </w:tc>
        <w:tc>
          <w:tcPr>
            <w:tcW w:w="709"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11</w:t>
            </w:r>
          </w:p>
        </w:tc>
        <w:tc>
          <w:tcPr>
            <w:tcW w:w="1134"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79,9</w:t>
            </w:r>
          </w:p>
        </w:tc>
        <w:tc>
          <w:tcPr>
            <w:tcW w:w="850"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1</w:t>
            </w:r>
          </w:p>
        </w:tc>
        <w:tc>
          <w:tcPr>
            <w:tcW w:w="1276" w:type="dxa"/>
            <w:vMerge/>
          </w:tcPr>
          <w:p w:rsidR="00AB1D25" w:rsidRPr="00AB1D25" w:rsidRDefault="00AB1D25" w:rsidP="001D4A86">
            <w:pPr>
              <w:jc w:val="both"/>
              <w:rPr>
                <w:rFonts w:ascii="Arial" w:hAnsi="Arial" w:cs="Arial"/>
                <w:lang w:val="ro-RO"/>
              </w:rPr>
            </w:pPr>
          </w:p>
        </w:tc>
      </w:tr>
      <w:tr w:rsidR="00AB1D25" w:rsidRPr="00AB1D25" w:rsidTr="001D4A86">
        <w:trPr>
          <w:trHeight w:val="345"/>
          <w:jc w:val="center"/>
        </w:trPr>
        <w:tc>
          <w:tcPr>
            <w:tcW w:w="1544" w:type="dxa"/>
            <w:vMerge/>
          </w:tcPr>
          <w:p w:rsidR="00AB1D25" w:rsidRPr="00AB1D25" w:rsidRDefault="00AB1D25" w:rsidP="001D4A86">
            <w:pPr>
              <w:jc w:val="both"/>
              <w:rPr>
                <w:rFonts w:ascii="Arial" w:hAnsi="Arial" w:cs="Arial"/>
                <w:lang w:val="ro-RO"/>
              </w:rPr>
            </w:pPr>
          </w:p>
        </w:tc>
        <w:tc>
          <w:tcPr>
            <w:tcW w:w="3809" w:type="dxa"/>
            <w:tcBorders>
              <w:top w:val="nil"/>
              <w:left w:val="single" w:sz="4" w:space="0" w:color="auto"/>
              <w:bottom w:val="single" w:sz="4" w:space="0" w:color="auto"/>
              <w:right w:val="single" w:sz="4" w:space="0" w:color="auto"/>
            </w:tcBorders>
            <w:shd w:val="clear" w:color="auto" w:fill="auto"/>
            <w:vAlign w:val="center"/>
          </w:tcPr>
          <w:p w:rsidR="00AB1D25" w:rsidRPr="00AB1D25" w:rsidRDefault="00AB1D25" w:rsidP="001D4A86">
            <w:pPr>
              <w:rPr>
                <w:rFonts w:ascii="Arial" w:hAnsi="Arial" w:cs="Arial"/>
                <w:bCs/>
              </w:rPr>
            </w:pPr>
            <w:r w:rsidRPr="00AB1D25">
              <w:rPr>
                <w:rFonts w:ascii="Arial" w:hAnsi="Arial" w:cs="Arial"/>
                <w:bCs/>
              </w:rPr>
              <w:t xml:space="preserve">Bistrița - Int. str.1Dec - str. A. Iancu - str. Năsăudului - Calea Moldovei </w:t>
            </w:r>
          </w:p>
        </w:tc>
        <w:tc>
          <w:tcPr>
            <w:tcW w:w="709"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10</w:t>
            </w:r>
          </w:p>
        </w:tc>
        <w:tc>
          <w:tcPr>
            <w:tcW w:w="1134"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69,3</w:t>
            </w:r>
          </w:p>
        </w:tc>
        <w:tc>
          <w:tcPr>
            <w:tcW w:w="850"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0</w:t>
            </w:r>
          </w:p>
        </w:tc>
        <w:tc>
          <w:tcPr>
            <w:tcW w:w="1276" w:type="dxa"/>
            <w:vMerge/>
          </w:tcPr>
          <w:p w:rsidR="00AB1D25" w:rsidRPr="00AB1D25" w:rsidRDefault="00AB1D25" w:rsidP="001D4A86">
            <w:pPr>
              <w:jc w:val="both"/>
              <w:rPr>
                <w:rFonts w:ascii="Arial" w:hAnsi="Arial" w:cs="Arial"/>
                <w:lang w:val="ro-RO"/>
              </w:rPr>
            </w:pPr>
          </w:p>
        </w:tc>
      </w:tr>
      <w:tr w:rsidR="00AB1D25" w:rsidRPr="00AB1D25" w:rsidTr="001D4A86">
        <w:trPr>
          <w:trHeight w:val="435"/>
          <w:jc w:val="center"/>
        </w:trPr>
        <w:tc>
          <w:tcPr>
            <w:tcW w:w="1544" w:type="dxa"/>
          </w:tcPr>
          <w:p w:rsidR="00AB1D25" w:rsidRPr="00AB1D25" w:rsidRDefault="00AB1D25" w:rsidP="001D4A86">
            <w:pPr>
              <w:rPr>
                <w:rFonts w:ascii="Arial" w:hAnsi="Arial" w:cs="Arial"/>
                <w:lang w:val="ro-RO"/>
              </w:rPr>
            </w:pPr>
            <w:r w:rsidRPr="00AB1D25">
              <w:rPr>
                <w:rFonts w:ascii="Arial" w:hAnsi="Arial" w:cs="Arial"/>
                <w:lang w:val="ro-RO"/>
              </w:rPr>
              <w:t>Școală</w:t>
            </w:r>
          </w:p>
        </w:tc>
        <w:tc>
          <w:tcPr>
            <w:tcW w:w="3809" w:type="dxa"/>
            <w:vAlign w:val="center"/>
          </w:tcPr>
          <w:p w:rsidR="00AB1D25" w:rsidRPr="00AB1D25" w:rsidRDefault="00AB1D25" w:rsidP="001D4A86">
            <w:pPr>
              <w:rPr>
                <w:rFonts w:ascii="Arial" w:hAnsi="Arial" w:cs="Arial"/>
                <w:lang w:val="ro-RO"/>
              </w:rPr>
            </w:pPr>
            <w:r w:rsidRPr="00AB1D25">
              <w:rPr>
                <w:rFonts w:ascii="Arial" w:hAnsi="Arial" w:cs="Arial"/>
                <w:lang w:val="ro-RO"/>
              </w:rPr>
              <w:t xml:space="preserve">Bistrița - Școala generelă nr.6 </w:t>
            </w:r>
          </w:p>
        </w:tc>
        <w:tc>
          <w:tcPr>
            <w:tcW w:w="709" w:type="dxa"/>
          </w:tcPr>
          <w:p w:rsidR="00AB1D25" w:rsidRPr="00AB1D25" w:rsidRDefault="00AB1D25" w:rsidP="001D4A86">
            <w:pPr>
              <w:jc w:val="center"/>
              <w:rPr>
                <w:rFonts w:ascii="Arial" w:hAnsi="Arial" w:cs="Arial"/>
              </w:rPr>
            </w:pPr>
            <w:r w:rsidRPr="00AB1D25">
              <w:rPr>
                <w:rFonts w:ascii="Arial" w:hAnsi="Arial" w:cs="Arial"/>
              </w:rPr>
              <w:t>9</w:t>
            </w:r>
          </w:p>
        </w:tc>
        <w:tc>
          <w:tcPr>
            <w:tcW w:w="1134"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69,5</w:t>
            </w:r>
          </w:p>
        </w:tc>
        <w:tc>
          <w:tcPr>
            <w:tcW w:w="850" w:type="dxa"/>
            <w:vAlign w:val="center"/>
          </w:tcPr>
          <w:p w:rsidR="00AB1D25" w:rsidRPr="00AB1D25" w:rsidRDefault="00AB1D25" w:rsidP="001D4A86">
            <w:pPr>
              <w:jc w:val="center"/>
              <w:rPr>
                <w:rFonts w:ascii="Arial" w:hAnsi="Arial" w:cs="Arial"/>
                <w:lang w:val="ro-RO"/>
              </w:rPr>
            </w:pPr>
            <w:r w:rsidRPr="00AB1D25">
              <w:rPr>
                <w:rFonts w:ascii="Arial" w:hAnsi="Arial" w:cs="Arial"/>
                <w:lang w:val="ro-RO"/>
              </w:rPr>
              <w:t>0</w:t>
            </w:r>
          </w:p>
        </w:tc>
        <w:tc>
          <w:tcPr>
            <w:tcW w:w="1276" w:type="dxa"/>
          </w:tcPr>
          <w:p w:rsidR="00AB1D25" w:rsidRPr="00AB1D25" w:rsidRDefault="00AB1D25" w:rsidP="001D4A86">
            <w:pPr>
              <w:jc w:val="center"/>
              <w:rPr>
                <w:rFonts w:ascii="Arial" w:hAnsi="Arial" w:cs="Arial"/>
                <w:lang w:val="ro-RO"/>
              </w:rPr>
            </w:pPr>
            <w:r w:rsidRPr="00AB1D25">
              <w:rPr>
                <w:rFonts w:ascii="Arial" w:hAnsi="Arial" w:cs="Arial"/>
                <w:lang w:val="ro-RO"/>
              </w:rPr>
              <w:t>75</w:t>
            </w:r>
          </w:p>
        </w:tc>
      </w:tr>
    </w:tbl>
    <w:p w:rsidR="00AB1D25" w:rsidRPr="00AB1D25" w:rsidRDefault="00AB1D25" w:rsidP="00AB1D25">
      <w:pPr>
        <w:rPr>
          <w:rFonts w:ascii="Arial" w:hAnsi="Arial" w:cs="Arial"/>
          <w:sz w:val="20"/>
          <w:szCs w:val="20"/>
          <w:lang w:val="ro-RO"/>
        </w:rPr>
      </w:pPr>
      <w:r w:rsidRPr="00AB1D25">
        <w:rPr>
          <w:rFonts w:ascii="Arial" w:hAnsi="Arial" w:cs="Arial"/>
          <w:sz w:val="20"/>
          <w:szCs w:val="20"/>
          <w:lang w:val="ro-RO"/>
        </w:rPr>
        <w:t>*L</w:t>
      </w:r>
      <w:r w:rsidRPr="00AB1D25">
        <w:rPr>
          <w:rFonts w:ascii="Arial" w:hAnsi="Arial" w:cs="Arial"/>
          <w:sz w:val="20"/>
          <w:szCs w:val="20"/>
          <w:vertAlign w:val="subscript"/>
          <w:lang w:val="ro-RO"/>
        </w:rPr>
        <w:t>ech</w:t>
      </w:r>
      <w:r w:rsidRPr="00AB1D25">
        <w:rPr>
          <w:rFonts w:ascii="Arial" w:hAnsi="Arial" w:cs="Arial"/>
          <w:sz w:val="20"/>
          <w:szCs w:val="20"/>
          <w:lang w:val="ro-RO"/>
        </w:rPr>
        <w:t xml:space="preserve"> = Nivelul echivalent de zgomot</w:t>
      </w:r>
    </w:p>
    <w:p w:rsidR="00AB1D25" w:rsidRPr="00AB1D25" w:rsidRDefault="00AB1D25" w:rsidP="00AB1D25">
      <w:pPr>
        <w:ind w:firstLine="708"/>
        <w:jc w:val="center"/>
        <w:rPr>
          <w:rFonts w:ascii="Arial" w:hAnsi="Arial" w:cs="Arial"/>
          <w:lang w:val="ro-RO"/>
        </w:rPr>
      </w:pPr>
      <w:r w:rsidRPr="00AB1D25">
        <w:rPr>
          <w:rFonts w:ascii="Arial" w:hAnsi="Arial" w:cs="Arial"/>
          <w:sz w:val="20"/>
          <w:szCs w:val="20"/>
          <w:lang w:val="ro-RO"/>
        </w:rPr>
        <w:t>Sursa: Agenţia pentru Protecţia Mediului Bistriţa-Năsăud</w:t>
      </w:r>
    </w:p>
    <w:p w:rsidR="00AB1D25" w:rsidRPr="00AB1D25" w:rsidRDefault="00AB1D25" w:rsidP="00AB1D25">
      <w:pPr>
        <w:ind w:firstLine="782"/>
        <w:jc w:val="both"/>
        <w:rPr>
          <w:rFonts w:ascii="Arial" w:hAnsi="Arial" w:cs="Arial"/>
          <w:lang w:val="ro-RO"/>
        </w:rPr>
      </w:pPr>
    </w:p>
    <w:p w:rsidR="00AB1D25" w:rsidRPr="00AB1D25" w:rsidRDefault="00AB1D25" w:rsidP="00AB1D25">
      <w:pPr>
        <w:ind w:firstLine="782"/>
        <w:jc w:val="both"/>
        <w:rPr>
          <w:rFonts w:ascii="Arial" w:hAnsi="Arial" w:cs="Arial"/>
          <w:lang w:val="ro-RO"/>
        </w:rPr>
      </w:pPr>
    </w:p>
    <w:p w:rsidR="00AB1D25" w:rsidRPr="00AB1D25" w:rsidRDefault="00AB1D25" w:rsidP="00AB1D25">
      <w:pPr>
        <w:ind w:firstLine="782"/>
        <w:jc w:val="both"/>
        <w:rPr>
          <w:rFonts w:ascii="Arial" w:hAnsi="Arial" w:cs="Arial"/>
          <w:lang w:val="ro-RO"/>
        </w:rPr>
      </w:pPr>
      <w:r w:rsidRPr="00AB1D25">
        <w:rPr>
          <w:rFonts w:ascii="Arial" w:hAnsi="Arial" w:cs="Arial"/>
          <w:lang w:val="ro-RO"/>
        </w:rPr>
        <w:t>În cursul anului 2022 s-au efectuat în total un număr de 102 determinări ale nivelului de zgomot, înregistrându-se 30  depășiri ale limitelor admise, după cum urmează:</w:t>
      </w:r>
    </w:p>
    <w:p w:rsidR="00AB1D25" w:rsidRPr="00AB1D25" w:rsidRDefault="00AB1D25" w:rsidP="00AB1D25">
      <w:pPr>
        <w:pStyle w:val="Listparagraf"/>
        <w:numPr>
          <w:ilvl w:val="0"/>
          <w:numId w:val="25"/>
        </w:numPr>
        <w:jc w:val="both"/>
        <w:rPr>
          <w:rFonts w:ascii="Arial" w:hAnsi="Arial" w:cs="Arial"/>
          <w:lang w:val="ro-RO"/>
        </w:rPr>
      </w:pPr>
      <w:r w:rsidRPr="00AB1D25">
        <w:rPr>
          <w:rFonts w:ascii="Arial" w:hAnsi="Arial" w:cs="Arial"/>
          <w:lang w:val="ro-RO"/>
        </w:rPr>
        <w:t>2 depășiri ale limitei minime admise (75dB) în cazul străzilor de categorie tehnică I fără a fi depășită limita maximă admisă (85 dB), în ianuarie 2022;</w:t>
      </w:r>
    </w:p>
    <w:p w:rsidR="00AB1D25" w:rsidRPr="00AB1D25" w:rsidRDefault="00AB1D25" w:rsidP="00AB1D25">
      <w:pPr>
        <w:pStyle w:val="Listparagraf"/>
        <w:numPr>
          <w:ilvl w:val="0"/>
          <w:numId w:val="25"/>
        </w:numPr>
        <w:jc w:val="both"/>
        <w:rPr>
          <w:rFonts w:ascii="Arial" w:hAnsi="Arial" w:cs="Arial"/>
          <w:lang w:val="ro-RO"/>
        </w:rPr>
      </w:pPr>
      <w:r w:rsidRPr="00AB1D25">
        <w:rPr>
          <w:rFonts w:ascii="Arial" w:hAnsi="Arial" w:cs="Arial"/>
          <w:lang w:val="ro-RO"/>
        </w:rPr>
        <w:t>26 depășiri ale limitei minime admise (75dB) în cazul străzilor de categorie tehnică I (23 în municipiul Bistrița și 3 în Beclean), nefiind însă depășită limita maximă admisă (85 dB), pentru perioada februarie – decembrie 2022;</w:t>
      </w:r>
    </w:p>
    <w:p w:rsidR="00AB1D25" w:rsidRPr="00AB1D25" w:rsidRDefault="00AB1D25" w:rsidP="00AB1D25">
      <w:pPr>
        <w:pStyle w:val="Listparagraf"/>
        <w:numPr>
          <w:ilvl w:val="0"/>
          <w:numId w:val="25"/>
        </w:numPr>
        <w:jc w:val="both"/>
        <w:rPr>
          <w:rFonts w:ascii="Arial" w:hAnsi="Arial" w:cs="Arial"/>
          <w:lang w:val="ro-RO"/>
        </w:rPr>
      </w:pPr>
      <w:r w:rsidRPr="00AB1D25">
        <w:rPr>
          <w:rFonts w:ascii="Arial" w:hAnsi="Arial" w:cs="Arial"/>
          <w:lang w:val="ro-RO"/>
        </w:rPr>
        <w:t>2 depășiri ale limitei minime admise (75dB), în intersecțiile monitorizate din municipiul Bistrița, nefiind însă depășită limita maximă admisă (85 dB), pentru perioada februarie – decembrie 2022;</w:t>
      </w:r>
    </w:p>
    <w:p w:rsidR="00AB1D25" w:rsidRPr="00AB1D25" w:rsidRDefault="00AB1D25" w:rsidP="00AB1D25">
      <w:pPr>
        <w:pStyle w:val="Listparagraf"/>
        <w:ind w:left="1080"/>
        <w:jc w:val="both"/>
        <w:rPr>
          <w:rFonts w:ascii="Arial" w:hAnsi="Arial" w:cs="Arial"/>
          <w:lang w:val="ro-RO"/>
        </w:rPr>
      </w:pPr>
    </w:p>
    <w:p w:rsidR="00AB1D25" w:rsidRPr="00AB1D25" w:rsidRDefault="00AB1D25" w:rsidP="00AB1D25">
      <w:pPr>
        <w:ind w:firstLine="708"/>
        <w:jc w:val="both"/>
        <w:rPr>
          <w:rFonts w:ascii="Arial" w:hAnsi="Arial" w:cs="Arial"/>
          <w:b/>
          <w:sz w:val="22"/>
          <w:szCs w:val="22"/>
          <w:lang w:val="ro-RO"/>
        </w:rPr>
      </w:pPr>
      <w:r w:rsidRPr="00AB1D25">
        <w:rPr>
          <w:rFonts w:ascii="Arial" w:hAnsi="Arial" w:cs="Arial"/>
          <w:lang w:val="ro-RO"/>
        </w:rPr>
        <w:t>În Figura VIII.1.2.2. este prezentată evoluția nivelului de zgomot în municipiul Bistrița pentru străzi de categorie tehnică I, Intersecții cu stradă de categoria tehnică I și școală.</w:t>
      </w:r>
    </w:p>
    <w:p w:rsidR="00AB1D25" w:rsidRPr="00AB1D25" w:rsidRDefault="00AB1D25" w:rsidP="00AB1D25">
      <w:pPr>
        <w:jc w:val="center"/>
        <w:rPr>
          <w:rFonts w:ascii="Arial" w:hAnsi="Arial" w:cs="Arial"/>
          <w:b/>
          <w:sz w:val="22"/>
          <w:szCs w:val="22"/>
          <w:lang w:val="ro-RO"/>
        </w:rPr>
      </w:pPr>
    </w:p>
    <w:p w:rsidR="00AB1D25" w:rsidRPr="00AB1D25" w:rsidRDefault="00AB1D25" w:rsidP="00AB1D25">
      <w:pPr>
        <w:jc w:val="center"/>
        <w:rPr>
          <w:rFonts w:ascii="Arial" w:hAnsi="Arial" w:cs="Arial"/>
          <w:b/>
          <w:sz w:val="22"/>
          <w:szCs w:val="22"/>
          <w:lang w:val="ro-RO"/>
        </w:rPr>
      </w:pPr>
      <w:r w:rsidRPr="00AB1D25">
        <w:rPr>
          <w:rFonts w:ascii="Arial" w:hAnsi="Arial" w:cs="Arial"/>
          <w:b/>
          <w:sz w:val="22"/>
          <w:szCs w:val="22"/>
          <w:lang w:val="ro-RO"/>
        </w:rPr>
        <w:t>Figura VIII. 1.2.2</w:t>
      </w:r>
    </w:p>
    <w:p w:rsidR="00AB1D25" w:rsidRPr="00AB1D25" w:rsidRDefault="00AB1D25" w:rsidP="00AB1D25">
      <w:pPr>
        <w:tabs>
          <w:tab w:val="left" w:pos="1043"/>
          <w:tab w:val="left" w:pos="1134"/>
          <w:tab w:val="center" w:pos="4927"/>
        </w:tabs>
        <w:jc w:val="center"/>
        <w:rPr>
          <w:rFonts w:ascii="Arial" w:hAnsi="Arial" w:cs="Arial"/>
          <w:b/>
          <w:sz w:val="22"/>
          <w:szCs w:val="22"/>
          <w:lang w:val="ro-RO"/>
        </w:rPr>
      </w:pPr>
      <w:r w:rsidRPr="00AB1D25">
        <w:rPr>
          <w:rFonts w:ascii="Arial" w:hAnsi="Arial" w:cs="Arial"/>
          <w:b/>
          <w:sz w:val="22"/>
          <w:szCs w:val="22"/>
          <w:lang w:val="ro-RO"/>
        </w:rPr>
        <w:t xml:space="preserve">Evoluția nivelului de zgomot în municipiul Bistrița </w:t>
      </w:r>
    </w:p>
    <w:p w:rsidR="00AB1D25" w:rsidRPr="00AB1D25" w:rsidRDefault="00AB1D25" w:rsidP="00AB1D25">
      <w:pPr>
        <w:tabs>
          <w:tab w:val="left" w:pos="1043"/>
          <w:tab w:val="left" w:pos="1134"/>
          <w:tab w:val="center" w:pos="4927"/>
        </w:tabs>
        <w:jc w:val="center"/>
        <w:rPr>
          <w:rFonts w:ascii="Arial" w:hAnsi="Arial" w:cs="Arial"/>
          <w:b/>
          <w:sz w:val="22"/>
          <w:szCs w:val="22"/>
          <w:lang w:val="ro-RO"/>
        </w:rPr>
      </w:pPr>
      <w:r w:rsidRPr="00AB1D25">
        <w:rPr>
          <w:rFonts w:ascii="Arial" w:hAnsi="Arial" w:cs="Arial"/>
          <w:b/>
          <w:sz w:val="22"/>
          <w:szCs w:val="22"/>
          <w:lang w:val="ro-RO"/>
        </w:rPr>
        <w:t xml:space="preserve"> perioada februarie–decembrie 2022</w:t>
      </w:r>
    </w:p>
    <w:p w:rsidR="00AB1D25" w:rsidRPr="00AB1D25" w:rsidRDefault="00AB1D25" w:rsidP="00AB1D25">
      <w:pPr>
        <w:tabs>
          <w:tab w:val="left" w:pos="1043"/>
          <w:tab w:val="left" w:pos="1134"/>
          <w:tab w:val="center" w:pos="4927"/>
        </w:tabs>
        <w:jc w:val="center"/>
        <w:rPr>
          <w:rFonts w:ascii="Arial" w:hAnsi="Arial" w:cs="Arial"/>
          <w:b/>
          <w:sz w:val="22"/>
          <w:szCs w:val="22"/>
          <w:lang w:val="ro-RO"/>
        </w:rPr>
      </w:pPr>
      <w:r w:rsidRPr="00AB1D25">
        <w:rPr>
          <w:rFonts w:ascii="Arial" w:hAnsi="Arial" w:cs="Arial"/>
          <w:noProof/>
          <w:lang w:val="en-US"/>
        </w:rPr>
        <w:drawing>
          <wp:inline distT="0" distB="0" distL="0" distR="0" wp14:anchorId="70852A94" wp14:editId="3FBF60C2">
            <wp:extent cx="4572000" cy="2743200"/>
            <wp:effectExtent l="0" t="0" r="0" b="0"/>
            <wp:docPr id="9" name="Diagramă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1D25" w:rsidRPr="00AB1D25" w:rsidRDefault="00AB1D25" w:rsidP="00AB1D25">
      <w:pPr>
        <w:tabs>
          <w:tab w:val="center" w:pos="4513"/>
        </w:tabs>
        <w:jc w:val="center"/>
        <w:rPr>
          <w:rFonts w:ascii="Arial" w:hAnsi="Arial" w:cs="Arial"/>
          <w:b/>
          <w:sz w:val="22"/>
          <w:szCs w:val="22"/>
          <w:lang w:val="ro-RO"/>
        </w:rPr>
      </w:pPr>
      <w:r w:rsidRPr="00AB1D25">
        <w:rPr>
          <w:rFonts w:ascii="Arial" w:hAnsi="Arial" w:cs="Arial"/>
          <w:sz w:val="20"/>
          <w:szCs w:val="20"/>
          <w:lang w:val="ro-RO"/>
        </w:rPr>
        <w:t>Sursa: Agenţia pentru Protecţia Mediului Bistriţa-Năsăud</w:t>
      </w:r>
    </w:p>
    <w:p w:rsidR="00AB1D25" w:rsidRPr="00AB1D25" w:rsidRDefault="00AB1D25" w:rsidP="00AB1D25">
      <w:pPr>
        <w:ind w:firstLine="708"/>
        <w:jc w:val="both"/>
        <w:rPr>
          <w:rFonts w:ascii="Arial" w:hAnsi="Arial" w:cs="Arial"/>
          <w:lang w:val="ro-RO"/>
        </w:rPr>
      </w:pPr>
    </w:p>
    <w:p w:rsidR="00AB1D25" w:rsidRPr="00AB1D25" w:rsidRDefault="00AB1D25" w:rsidP="00AB1D25">
      <w:pPr>
        <w:ind w:firstLine="708"/>
        <w:jc w:val="both"/>
        <w:rPr>
          <w:rFonts w:ascii="Arial" w:hAnsi="Arial" w:cs="Arial"/>
          <w:lang w:val="ro-RO"/>
        </w:rPr>
      </w:pPr>
      <w:r w:rsidRPr="00AB1D25">
        <w:rPr>
          <w:rFonts w:ascii="Arial" w:hAnsi="Arial" w:cs="Arial"/>
          <w:lang w:val="ro-RO"/>
        </w:rPr>
        <w:t>Figura VIII.1.2.3. prezintă evoluția nivelului de zgomot în zona urbană a județului Bistrița Năsăud, respectiv în Bistrița (media  nivelului de zgomot pe străzile de categorie tehnică I) și Beclean, raportată la limita minimă admisă pe această categorie de străzi, respectiv 75dB.</w:t>
      </w:r>
    </w:p>
    <w:p w:rsidR="00AB1D25" w:rsidRPr="00AB1D25" w:rsidRDefault="00AB1D25" w:rsidP="00AB1D25">
      <w:pPr>
        <w:ind w:firstLine="782"/>
        <w:jc w:val="both"/>
        <w:rPr>
          <w:rFonts w:ascii="Arial" w:hAnsi="Arial" w:cs="Arial"/>
          <w:lang w:val="ro-RO"/>
        </w:rPr>
      </w:pPr>
      <w:r w:rsidRPr="00AB1D25">
        <w:rPr>
          <w:rFonts w:ascii="Arial" w:hAnsi="Arial" w:cs="Arial"/>
          <w:lang w:val="ro-RO"/>
        </w:rPr>
        <w:t>De asemenea au fost efectuate un număr de 5 măsurători de zgomot la comand</w:t>
      </w:r>
      <w:r w:rsidR="00BA0609">
        <w:rPr>
          <w:rFonts w:ascii="Arial" w:hAnsi="Arial" w:cs="Arial"/>
          <w:lang w:val="ro-RO"/>
        </w:rPr>
        <w:t>ă</w:t>
      </w:r>
      <w:r w:rsidRPr="00AB1D25">
        <w:rPr>
          <w:rFonts w:ascii="Arial" w:hAnsi="Arial" w:cs="Arial"/>
          <w:lang w:val="ro-RO"/>
        </w:rPr>
        <w:t xml:space="preserve"> agenților economici, în vederea conformării cu cerințele din autorizația de mediu.</w:t>
      </w:r>
    </w:p>
    <w:p w:rsidR="00AB1D25" w:rsidRPr="00AB1D25" w:rsidRDefault="00AB1D25" w:rsidP="00AB1D25">
      <w:pPr>
        <w:ind w:firstLine="720"/>
        <w:jc w:val="both"/>
        <w:rPr>
          <w:rFonts w:ascii="Arial" w:hAnsi="Arial" w:cs="Arial"/>
          <w:lang w:val="ro-RO"/>
        </w:rPr>
      </w:pPr>
      <w:r w:rsidRPr="00AB1D25">
        <w:rPr>
          <w:rFonts w:ascii="Arial" w:hAnsi="Arial" w:cs="Arial"/>
          <w:lang w:val="ro-RO"/>
        </w:rPr>
        <w:t xml:space="preserve">Măsurătorile de zgomot sunt momentane și caracterizează zgomotul cumulat al tuturor surselor existente în zonă în momentul determinării. </w:t>
      </w:r>
      <w:r w:rsidRPr="00AB1D25">
        <w:rPr>
          <w:rFonts w:ascii="Arial" w:hAnsi="Arial" w:cs="Arial"/>
          <w:lang w:val="it-IT"/>
        </w:rPr>
        <w:t>Ca o concluzie generală, se poate afirma că principala sursă de poluare sonoră în mediul ambiental este reprezentată de traficul rutier.</w:t>
      </w:r>
    </w:p>
    <w:p w:rsidR="00AB1D25" w:rsidRPr="00AB1D25" w:rsidRDefault="00AB1D25" w:rsidP="00AB1D25">
      <w:pPr>
        <w:tabs>
          <w:tab w:val="left" w:pos="720"/>
        </w:tabs>
        <w:jc w:val="both"/>
        <w:rPr>
          <w:rFonts w:ascii="Arial" w:hAnsi="Arial" w:cs="Arial"/>
          <w:b/>
          <w:sz w:val="22"/>
          <w:szCs w:val="22"/>
          <w:lang w:val="ro-RO"/>
        </w:rPr>
      </w:pPr>
      <w:r w:rsidRPr="00AB1D25">
        <w:rPr>
          <w:rFonts w:ascii="Arial" w:hAnsi="Arial" w:cs="Arial"/>
          <w:b/>
          <w:sz w:val="22"/>
          <w:szCs w:val="22"/>
          <w:lang w:val="ro-RO"/>
        </w:rPr>
        <w:tab/>
      </w:r>
      <w:r w:rsidRPr="00AB1D25">
        <w:rPr>
          <w:rFonts w:ascii="Arial" w:hAnsi="Arial" w:cs="Arial"/>
          <w:bCs/>
          <w:lang w:val="ro-RO"/>
        </w:rPr>
        <w:t>Compartimentul de medicina muncii a Direcției de Sănătate Publică Bistrița Năsăud a efectuat un număr de 102 determinări de zgomot la comandă/cerere, pentru care nu s-au înregistrat depășiri ale limitelor impuse. Nu  a determinat zgomotul ambiental în alte spații, cum ar fi: parcuri zone rezidențiale, școli, spitale.</w:t>
      </w:r>
    </w:p>
    <w:p w:rsidR="00AB1D25" w:rsidRPr="00AB1D25" w:rsidRDefault="00AB1D25" w:rsidP="00AB1D25">
      <w:pPr>
        <w:tabs>
          <w:tab w:val="left" w:pos="720"/>
        </w:tabs>
        <w:rPr>
          <w:rFonts w:ascii="Arial" w:hAnsi="Arial" w:cs="Arial"/>
          <w:b/>
          <w:sz w:val="22"/>
          <w:szCs w:val="22"/>
          <w:lang w:val="ro-RO"/>
        </w:rPr>
      </w:pPr>
    </w:p>
    <w:p w:rsidR="00AB1D25" w:rsidRPr="00AB1D25" w:rsidRDefault="00AB1D25" w:rsidP="00AB1D25">
      <w:pPr>
        <w:tabs>
          <w:tab w:val="left" w:leader="dot" w:pos="9356"/>
        </w:tabs>
        <w:jc w:val="center"/>
        <w:rPr>
          <w:rFonts w:ascii="Arial" w:hAnsi="Arial" w:cs="Arial"/>
          <w:b/>
          <w:sz w:val="22"/>
          <w:szCs w:val="22"/>
          <w:lang w:val="ro-RO"/>
        </w:rPr>
      </w:pPr>
      <w:r w:rsidRPr="00AB1D25">
        <w:rPr>
          <w:rFonts w:ascii="Arial" w:hAnsi="Arial" w:cs="Arial"/>
          <w:b/>
          <w:sz w:val="22"/>
          <w:szCs w:val="22"/>
          <w:lang w:val="ro-RO"/>
        </w:rPr>
        <w:t>Figura VIII.1.2.3</w:t>
      </w:r>
    </w:p>
    <w:p w:rsidR="00AB1D25" w:rsidRPr="00AB1D25" w:rsidRDefault="00AB1D25" w:rsidP="00AB1D25">
      <w:pPr>
        <w:tabs>
          <w:tab w:val="left" w:leader="dot" w:pos="9356"/>
        </w:tabs>
        <w:jc w:val="center"/>
        <w:rPr>
          <w:rFonts w:ascii="Arial" w:hAnsi="Arial" w:cs="Arial"/>
          <w:b/>
          <w:sz w:val="22"/>
          <w:szCs w:val="22"/>
          <w:lang w:val="ro-RO"/>
        </w:rPr>
      </w:pPr>
      <w:r w:rsidRPr="00AB1D25">
        <w:rPr>
          <w:rFonts w:ascii="Arial" w:hAnsi="Arial" w:cs="Arial"/>
          <w:b/>
          <w:sz w:val="22"/>
          <w:szCs w:val="22"/>
          <w:lang w:val="ro-RO"/>
        </w:rPr>
        <w:t>Evoluția nivelului de zgomot în zona urbană a județului</w:t>
      </w:r>
    </w:p>
    <w:p w:rsidR="00AB1D25" w:rsidRPr="00AB1D25" w:rsidRDefault="00AB1D25" w:rsidP="00AB1D25">
      <w:pPr>
        <w:tabs>
          <w:tab w:val="left" w:pos="1043"/>
          <w:tab w:val="left" w:pos="1134"/>
          <w:tab w:val="center" w:pos="4927"/>
        </w:tabs>
        <w:jc w:val="center"/>
        <w:rPr>
          <w:rFonts w:ascii="Arial" w:hAnsi="Arial" w:cs="Arial"/>
          <w:b/>
          <w:sz w:val="22"/>
          <w:szCs w:val="22"/>
          <w:lang w:val="ro-RO"/>
        </w:rPr>
      </w:pPr>
      <w:r w:rsidRPr="00AB1D25">
        <w:rPr>
          <w:rFonts w:ascii="Arial" w:hAnsi="Arial" w:cs="Arial"/>
          <w:b/>
          <w:sz w:val="22"/>
          <w:szCs w:val="22"/>
          <w:lang w:val="ro-RO"/>
        </w:rPr>
        <w:t xml:space="preserve"> Bistrița Năsăud - perioada februarie–decembrie 2022</w:t>
      </w:r>
    </w:p>
    <w:p w:rsidR="00AB1D25" w:rsidRPr="00AB1D25" w:rsidRDefault="00AB1D25" w:rsidP="00AB1D25">
      <w:pPr>
        <w:tabs>
          <w:tab w:val="left" w:leader="dot" w:pos="9356"/>
        </w:tabs>
        <w:jc w:val="center"/>
        <w:rPr>
          <w:rFonts w:ascii="Arial" w:hAnsi="Arial" w:cs="Arial"/>
          <w:b/>
          <w:sz w:val="22"/>
          <w:szCs w:val="22"/>
          <w:lang w:val="ro-RO"/>
        </w:rPr>
      </w:pPr>
      <w:r w:rsidRPr="00AB1D25">
        <w:rPr>
          <w:rFonts w:ascii="Arial" w:hAnsi="Arial" w:cs="Arial"/>
          <w:noProof/>
          <w:lang w:val="en-US"/>
        </w:rPr>
        <w:drawing>
          <wp:inline distT="0" distB="0" distL="0" distR="0" wp14:anchorId="2BEFC905" wp14:editId="28FF96CA">
            <wp:extent cx="4829175" cy="2766060"/>
            <wp:effectExtent l="0" t="0" r="9525" b="15240"/>
            <wp:docPr id="16" name="Diagramă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1D25" w:rsidRPr="00AB1D25" w:rsidRDefault="00AB1D25" w:rsidP="00AB1D25">
      <w:pPr>
        <w:tabs>
          <w:tab w:val="left" w:leader="dot" w:pos="9356"/>
        </w:tabs>
        <w:jc w:val="center"/>
        <w:rPr>
          <w:rFonts w:ascii="Arial" w:hAnsi="Arial" w:cs="Arial"/>
          <w:b/>
          <w:sz w:val="20"/>
          <w:szCs w:val="20"/>
          <w:lang w:val="ro-RO"/>
        </w:rPr>
      </w:pPr>
      <w:r w:rsidRPr="00AB1D25">
        <w:rPr>
          <w:rFonts w:ascii="Arial" w:hAnsi="Arial" w:cs="Arial"/>
          <w:sz w:val="20"/>
          <w:szCs w:val="20"/>
          <w:lang w:val="ro-RO"/>
        </w:rPr>
        <w:t>Sursa: Agenţia pentru Protecţia Mediului Bistriţa-Năsăud</w:t>
      </w:r>
    </w:p>
    <w:p w:rsidR="00AB1D25" w:rsidRPr="00AB1D25" w:rsidRDefault="00AB1D25" w:rsidP="00AB1D25">
      <w:pPr>
        <w:tabs>
          <w:tab w:val="left" w:pos="540"/>
          <w:tab w:val="left" w:leader="dot" w:pos="9356"/>
        </w:tabs>
        <w:jc w:val="center"/>
        <w:rPr>
          <w:rFonts w:ascii="Arial" w:hAnsi="Arial" w:cs="Arial"/>
          <w:b/>
          <w:lang w:val="ro-RO"/>
        </w:rPr>
      </w:pPr>
      <w:r w:rsidRPr="00AB1D25">
        <w:rPr>
          <w:rFonts w:ascii="Arial" w:hAnsi="Arial" w:cs="Arial"/>
          <w:b/>
          <w:lang w:val="ro-RO"/>
        </w:rPr>
        <w:t>VIII.1.2.1.   Expunerea la poluarea sonoră a aglomerărilor urbane cu peste 250.000 locuitori</w:t>
      </w:r>
    </w:p>
    <w:p w:rsidR="00AB1D25" w:rsidRPr="00AB1D25" w:rsidRDefault="00AB1D25" w:rsidP="00AB1D25">
      <w:pPr>
        <w:tabs>
          <w:tab w:val="left" w:pos="540"/>
          <w:tab w:val="left" w:leader="dot" w:pos="9356"/>
        </w:tabs>
        <w:jc w:val="center"/>
        <w:rPr>
          <w:rFonts w:ascii="Arial" w:hAnsi="Arial" w:cs="Arial"/>
          <w:b/>
          <w:lang w:val="ro-RO"/>
        </w:rPr>
      </w:pPr>
    </w:p>
    <w:p w:rsidR="00AB1D25" w:rsidRPr="00AB1D25" w:rsidRDefault="00AB1D25" w:rsidP="00AB1D25">
      <w:pPr>
        <w:ind w:firstLine="851"/>
        <w:jc w:val="both"/>
        <w:rPr>
          <w:rFonts w:ascii="Arial" w:hAnsi="Arial" w:cs="Arial"/>
          <w:lang w:val="ro-RO"/>
        </w:rPr>
      </w:pPr>
      <w:r w:rsidRPr="00AB1D25">
        <w:rPr>
          <w:rFonts w:ascii="Arial" w:hAnsi="Arial" w:cs="Arial"/>
          <w:lang w:val="ro-RO"/>
        </w:rPr>
        <w:t>Nu este cazul.</w:t>
      </w:r>
    </w:p>
    <w:p w:rsidR="00AB1D25" w:rsidRPr="00AB1D25" w:rsidRDefault="00AB1D25" w:rsidP="00AB1D25">
      <w:pPr>
        <w:tabs>
          <w:tab w:val="left" w:pos="540"/>
          <w:tab w:val="left" w:leader="dot" w:pos="9356"/>
        </w:tabs>
        <w:jc w:val="right"/>
        <w:rPr>
          <w:rFonts w:ascii="Arial" w:hAnsi="Arial" w:cs="Arial"/>
          <w:b/>
          <w:sz w:val="22"/>
          <w:szCs w:val="22"/>
          <w:lang w:val="ro-RO"/>
        </w:rPr>
      </w:pPr>
      <w:r w:rsidRPr="00AB1D25">
        <w:rPr>
          <w:rFonts w:ascii="Arial" w:hAnsi="Arial" w:cs="Arial"/>
          <w:b/>
          <w:sz w:val="22"/>
          <w:szCs w:val="22"/>
          <w:lang w:val="ro-RO"/>
        </w:rPr>
        <w:t>Întocmit,</w:t>
      </w:r>
    </w:p>
    <w:p w:rsidR="00AB1D25" w:rsidRPr="00AB1D25" w:rsidRDefault="00AB1D25" w:rsidP="00AB1D25">
      <w:pPr>
        <w:tabs>
          <w:tab w:val="left" w:pos="540"/>
          <w:tab w:val="left" w:leader="dot" w:pos="9356"/>
        </w:tabs>
        <w:jc w:val="right"/>
        <w:rPr>
          <w:rFonts w:ascii="Arial" w:hAnsi="Arial" w:cs="Arial"/>
          <w:lang w:val="ro-RO"/>
        </w:rPr>
      </w:pPr>
      <w:r w:rsidRPr="00AB1D25">
        <w:rPr>
          <w:rFonts w:ascii="Arial" w:hAnsi="Arial" w:cs="Arial"/>
          <w:sz w:val="22"/>
          <w:szCs w:val="22"/>
          <w:lang w:val="ro-RO"/>
        </w:rPr>
        <w:t>Carmen MIZGAN</w:t>
      </w:r>
    </w:p>
    <w:p w:rsidR="008C4692" w:rsidRPr="00EE5FE5" w:rsidRDefault="008C4692" w:rsidP="00F07002">
      <w:pPr>
        <w:tabs>
          <w:tab w:val="left" w:pos="540"/>
          <w:tab w:val="left" w:leader="dot" w:pos="9356"/>
        </w:tabs>
        <w:rPr>
          <w:rFonts w:ascii="Arial" w:hAnsi="Arial" w:cs="Arial"/>
          <w:color w:val="FF0000"/>
          <w:lang w:val="ro-RO"/>
        </w:rPr>
      </w:pPr>
    </w:p>
    <w:p w:rsidR="008C4692" w:rsidRPr="00EE5FE5" w:rsidRDefault="008C4692" w:rsidP="00F07002">
      <w:pPr>
        <w:tabs>
          <w:tab w:val="left" w:pos="540"/>
          <w:tab w:val="left" w:leader="dot" w:pos="9356"/>
        </w:tabs>
        <w:rPr>
          <w:rFonts w:ascii="Arial" w:hAnsi="Arial" w:cs="Arial"/>
          <w:color w:val="FF0000"/>
          <w:lang w:val="ro-RO"/>
        </w:rPr>
      </w:pPr>
    </w:p>
    <w:p w:rsidR="00DC49AE" w:rsidRPr="00EE5FE5" w:rsidRDefault="00DC49AE" w:rsidP="00F07002">
      <w:pPr>
        <w:tabs>
          <w:tab w:val="left" w:pos="540"/>
          <w:tab w:val="left" w:leader="dot" w:pos="9356"/>
        </w:tabs>
        <w:rPr>
          <w:rFonts w:ascii="Arial" w:hAnsi="Arial" w:cs="Arial"/>
          <w:color w:val="FF0000"/>
          <w:lang w:val="ro-RO"/>
        </w:rPr>
      </w:pPr>
    </w:p>
    <w:p w:rsidR="00362964" w:rsidRPr="00EE5FE5" w:rsidRDefault="00E75AFF" w:rsidP="00F07002">
      <w:pPr>
        <w:tabs>
          <w:tab w:val="left" w:pos="540"/>
          <w:tab w:val="left" w:pos="1276"/>
          <w:tab w:val="left" w:leader="dot" w:pos="9356"/>
        </w:tabs>
        <w:jc w:val="center"/>
        <w:rPr>
          <w:rFonts w:ascii="Arial" w:hAnsi="Arial" w:cs="Arial"/>
          <w:b/>
          <w:caps/>
          <w:sz w:val="28"/>
          <w:szCs w:val="28"/>
          <w:lang w:val="ro-RO"/>
        </w:rPr>
      </w:pPr>
      <w:r w:rsidRPr="00EE5FE5">
        <w:rPr>
          <w:rFonts w:ascii="Arial" w:hAnsi="Arial" w:cs="Arial"/>
          <w:b/>
          <w:caps/>
          <w:sz w:val="28"/>
          <w:szCs w:val="28"/>
          <w:lang w:val="ro-RO"/>
        </w:rPr>
        <w:t>VIII</w:t>
      </w:r>
      <w:r w:rsidR="00362964" w:rsidRPr="00EE5FE5">
        <w:rPr>
          <w:rFonts w:ascii="Arial" w:hAnsi="Arial" w:cs="Arial"/>
          <w:b/>
          <w:caps/>
          <w:sz w:val="28"/>
          <w:szCs w:val="28"/>
          <w:lang w:val="ro-RO"/>
        </w:rPr>
        <w:t xml:space="preserve">.1.3.   Calitatea apei potabile </w:t>
      </w:r>
      <w:r w:rsidR="00EE54C8" w:rsidRPr="00EE5FE5">
        <w:rPr>
          <w:rFonts w:ascii="Arial" w:hAnsi="Arial" w:cs="Arial"/>
          <w:b/>
          <w:caps/>
          <w:sz w:val="28"/>
          <w:szCs w:val="28"/>
          <w:lang w:val="ro-RO"/>
        </w:rPr>
        <w:t>și</w:t>
      </w:r>
      <w:r w:rsidR="00362964" w:rsidRPr="00EE5FE5">
        <w:rPr>
          <w:rFonts w:ascii="Arial" w:hAnsi="Arial" w:cs="Arial"/>
          <w:b/>
          <w:caps/>
          <w:sz w:val="28"/>
          <w:szCs w:val="28"/>
          <w:lang w:val="ro-RO"/>
        </w:rPr>
        <w:t xml:space="preserve"> efectele asupra </w:t>
      </w:r>
      <w:r w:rsidR="00F3270B" w:rsidRPr="00EE5FE5">
        <w:rPr>
          <w:rFonts w:ascii="Arial" w:hAnsi="Arial" w:cs="Arial"/>
          <w:b/>
          <w:caps/>
          <w:sz w:val="28"/>
          <w:szCs w:val="28"/>
          <w:lang w:val="ro-RO"/>
        </w:rPr>
        <w:t>s</w:t>
      </w:r>
      <w:r w:rsidR="00984FBD" w:rsidRPr="00EE5FE5">
        <w:rPr>
          <w:rFonts w:ascii="Arial" w:hAnsi="Arial" w:cs="Arial"/>
          <w:b/>
          <w:caps/>
          <w:sz w:val="28"/>
          <w:szCs w:val="28"/>
          <w:lang w:val="ro-RO"/>
        </w:rPr>
        <w:t>ă</w:t>
      </w:r>
      <w:r w:rsidR="00F3270B" w:rsidRPr="00EE5FE5">
        <w:rPr>
          <w:rFonts w:ascii="Arial" w:hAnsi="Arial" w:cs="Arial"/>
          <w:b/>
          <w:caps/>
          <w:sz w:val="28"/>
          <w:szCs w:val="28"/>
          <w:lang w:val="ro-RO"/>
        </w:rPr>
        <w:t>n</w:t>
      </w:r>
      <w:r w:rsidR="00984FBD" w:rsidRPr="00EE5FE5">
        <w:rPr>
          <w:rFonts w:ascii="Arial" w:hAnsi="Arial" w:cs="Arial"/>
          <w:b/>
          <w:caps/>
          <w:sz w:val="28"/>
          <w:szCs w:val="28"/>
          <w:lang w:val="ro-RO"/>
        </w:rPr>
        <w:t>ă</w:t>
      </w:r>
      <w:r w:rsidR="00F3270B" w:rsidRPr="00EE5FE5">
        <w:rPr>
          <w:rFonts w:ascii="Arial" w:hAnsi="Arial" w:cs="Arial"/>
          <w:b/>
          <w:caps/>
          <w:sz w:val="28"/>
          <w:szCs w:val="28"/>
          <w:lang w:val="ro-RO"/>
        </w:rPr>
        <w:t>t</w:t>
      </w:r>
      <w:r w:rsidR="00984FBD" w:rsidRPr="00EE5FE5">
        <w:rPr>
          <w:rFonts w:ascii="Arial" w:hAnsi="Arial" w:cs="Arial"/>
          <w:b/>
          <w:caps/>
          <w:sz w:val="28"/>
          <w:szCs w:val="28"/>
          <w:lang w:val="ro-RO"/>
        </w:rPr>
        <w:t>ăț</w:t>
      </w:r>
      <w:r w:rsidR="00F3270B" w:rsidRPr="00EE5FE5">
        <w:rPr>
          <w:rFonts w:ascii="Arial" w:hAnsi="Arial" w:cs="Arial"/>
          <w:b/>
          <w:caps/>
          <w:sz w:val="28"/>
          <w:szCs w:val="28"/>
          <w:lang w:val="ro-RO"/>
        </w:rPr>
        <w:t>ii</w:t>
      </w:r>
    </w:p>
    <w:p w:rsidR="002F0254" w:rsidRPr="00EE5FE5" w:rsidRDefault="002F0254" w:rsidP="00F07002">
      <w:pPr>
        <w:autoSpaceDE w:val="0"/>
        <w:autoSpaceDN w:val="0"/>
        <w:adjustRightInd w:val="0"/>
        <w:rPr>
          <w:rFonts w:ascii="Arial" w:eastAsiaTheme="minorHAnsi" w:hAnsi="Arial" w:cs="Arial"/>
          <w:sz w:val="20"/>
          <w:szCs w:val="20"/>
          <w:lang w:val="ro-RO"/>
        </w:rPr>
      </w:pPr>
    </w:p>
    <w:p w:rsidR="00D40FCE" w:rsidRPr="00EE5FE5" w:rsidRDefault="00DE46B5" w:rsidP="00DE46B5">
      <w:pPr>
        <w:ind w:firstLine="851"/>
        <w:jc w:val="both"/>
        <w:rPr>
          <w:rFonts w:ascii="Arial" w:hAnsi="Arial" w:cs="Arial"/>
          <w:lang w:val="ro-RO"/>
        </w:rPr>
      </w:pPr>
      <w:r w:rsidRPr="00EE5FE5">
        <w:rPr>
          <w:rFonts w:ascii="Arial" w:hAnsi="Arial" w:cs="Arial"/>
          <w:lang w:val="ro-RO"/>
        </w:rPr>
        <w:t xml:space="preserve">În anul </w:t>
      </w:r>
      <w:r w:rsidR="00EE5FE5" w:rsidRPr="00EE5FE5">
        <w:rPr>
          <w:rFonts w:ascii="Arial" w:hAnsi="Arial" w:cs="Arial"/>
          <w:lang w:val="ro-RO"/>
        </w:rPr>
        <w:t>2022</w:t>
      </w:r>
      <w:r w:rsidRPr="00EE5FE5">
        <w:rPr>
          <w:rFonts w:ascii="Arial" w:hAnsi="Arial" w:cs="Arial"/>
          <w:lang w:val="ro-RO"/>
        </w:rPr>
        <w:t xml:space="preserve"> Direcția de Sănătate Publică Județeană Bistrița-Năsăud (DSP) a monitorizat 2</w:t>
      </w:r>
      <w:r w:rsidR="00893396" w:rsidRPr="00EE5FE5">
        <w:rPr>
          <w:rFonts w:ascii="Arial" w:hAnsi="Arial" w:cs="Arial"/>
          <w:lang w:val="ro-RO"/>
        </w:rPr>
        <w:t>6</w:t>
      </w:r>
      <w:r w:rsidRPr="00EE5FE5">
        <w:rPr>
          <w:rFonts w:ascii="Arial" w:hAnsi="Arial" w:cs="Arial"/>
          <w:lang w:val="ro-RO"/>
        </w:rPr>
        <w:t xml:space="preserve"> de zone de aprovizionare cu apă (ZAP), din care 8 sisteme de aprovizionare cu apă potabilă mari </w:t>
      </w:r>
      <w:r w:rsidR="00EE54C8" w:rsidRPr="00EE5FE5">
        <w:rPr>
          <w:rFonts w:ascii="Arial" w:hAnsi="Arial" w:cs="Arial"/>
          <w:lang w:val="ro-RO"/>
        </w:rPr>
        <w:t>și</w:t>
      </w:r>
      <w:r w:rsidRPr="00EE5FE5">
        <w:rPr>
          <w:rFonts w:ascii="Arial" w:hAnsi="Arial" w:cs="Arial"/>
          <w:lang w:val="ro-RO"/>
        </w:rPr>
        <w:t xml:space="preserve"> 1</w:t>
      </w:r>
      <w:r w:rsidR="00893396" w:rsidRPr="00EE5FE5">
        <w:rPr>
          <w:rFonts w:ascii="Arial" w:hAnsi="Arial" w:cs="Arial"/>
          <w:lang w:val="ro-RO"/>
        </w:rPr>
        <w:t>8</w:t>
      </w:r>
      <w:r w:rsidRPr="00EE5FE5">
        <w:rPr>
          <w:rFonts w:ascii="Arial" w:hAnsi="Arial" w:cs="Arial"/>
          <w:lang w:val="ro-RO"/>
        </w:rPr>
        <w:t xml:space="preserve"> aprovizionări cu apă potabilă mici.</w:t>
      </w:r>
      <w:r w:rsidR="00B11A7E" w:rsidRPr="00EE5FE5">
        <w:rPr>
          <w:rFonts w:ascii="Arial" w:hAnsi="Arial" w:cs="Arial"/>
          <w:lang w:val="ro-RO"/>
        </w:rPr>
        <w:t xml:space="preserve"> </w:t>
      </w:r>
    </w:p>
    <w:p w:rsidR="00DE46B5" w:rsidRPr="00EE5FE5" w:rsidRDefault="00D40FCE" w:rsidP="00DE46B5">
      <w:pPr>
        <w:ind w:firstLine="851"/>
        <w:jc w:val="both"/>
        <w:rPr>
          <w:rFonts w:ascii="Arial" w:hAnsi="Arial" w:cs="Arial"/>
          <w:b/>
          <w:lang w:val="ro-RO"/>
        </w:rPr>
      </w:pPr>
      <w:r w:rsidRPr="00EE5FE5">
        <w:rPr>
          <w:rFonts w:ascii="Arial" w:hAnsi="Arial" w:cs="Arial"/>
          <w:lang w:val="ro-RO"/>
        </w:rPr>
        <w:t xml:space="preserve">Au fost prelevate </w:t>
      </w:r>
      <w:r w:rsidR="00EE5FE5" w:rsidRPr="00EE5FE5">
        <w:rPr>
          <w:rFonts w:ascii="Arial" w:hAnsi="Arial" w:cs="Arial"/>
          <w:lang w:val="ro-RO"/>
        </w:rPr>
        <w:t>și analizate 712</w:t>
      </w:r>
      <w:r w:rsidRPr="00EE5FE5">
        <w:rPr>
          <w:rFonts w:ascii="Arial" w:hAnsi="Arial" w:cs="Arial"/>
          <w:lang w:val="ro-RO"/>
        </w:rPr>
        <w:t xml:space="preserve"> probe de apă din sistemele de aprovizionare cu apă potabilă din zonele de aprovizionare cu apă  Bistrița (15</w:t>
      </w:r>
      <w:r w:rsidR="00EE5FE5" w:rsidRPr="00EE5FE5">
        <w:rPr>
          <w:rFonts w:ascii="Arial" w:hAnsi="Arial" w:cs="Arial"/>
          <w:lang w:val="ro-RO"/>
        </w:rPr>
        <w:t>6</w:t>
      </w:r>
      <w:r w:rsidRPr="00EE5FE5">
        <w:rPr>
          <w:rFonts w:ascii="Arial" w:hAnsi="Arial" w:cs="Arial"/>
          <w:lang w:val="ro-RO"/>
        </w:rPr>
        <w:t>), Beclean (5</w:t>
      </w:r>
      <w:r w:rsidR="00EE5FE5" w:rsidRPr="00EE5FE5">
        <w:rPr>
          <w:rFonts w:ascii="Arial" w:hAnsi="Arial" w:cs="Arial"/>
          <w:lang w:val="ro-RO"/>
        </w:rPr>
        <w:t>4</w:t>
      </w:r>
      <w:r w:rsidRPr="00EE5FE5">
        <w:rPr>
          <w:rFonts w:ascii="Arial" w:hAnsi="Arial" w:cs="Arial"/>
          <w:lang w:val="ro-RO"/>
        </w:rPr>
        <w:t>), Năsăud (5</w:t>
      </w:r>
      <w:r w:rsidR="00EE5FE5" w:rsidRPr="00EE5FE5">
        <w:rPr>
          <w:rFonts w:ascii="Arial" w:hAnsi="Arial" w:cs="Arial"/>
          <w:lang w:val="ro-RO"/>
        </w:rPr>
        <w:t>3</w:t>
      </w:r>
      <w:r w:rsidRPr="00EE5FE5">
        <w:rPr>
          <w:rFonts w:ascii="Arial" w:hAnsi="Arial" w:cs="Arial"/>
          <w:lang w:val="ro-RO"/>
        </w:rPr>
        <w:t>), Sângeorz-Băi (27) și din mediul rural (3</w:t>
      </w:r>
      <w:r w:rsidR="00EE5FE5" w:rsidRPr="00EE5FE5">
        <w:rPr>
          <w:rFonts w:ascii="Arial" w:hAnsi="Arial" w:cs="Arial"/>
          <w:lang w:val="ro-RO"/>
        </w:rPr>
        <w:t>68</w:t>
      </w:r>
      <w:r w:rsidRPr="00EE5FE5">
        <w:rPr>
          <w:rFonts w:ascii="Arial" w:hAnsi="Arial" w:cs="Arial"/>
          <w:lang w:val="ro-RO"/>
        </w:rPr>
        <w:t xml:space="preserve">). </w:t>
      </w:r>
    </w:p>
    <w:p w:rsidR="00DE46B5" w:rsidRPr="00EE5FE5" w:rsidRDefault="00DE46B5" w:rsidP="00893396">
      <w:pPr>
        <w:ind w:firstLine="851"/>
        <w:jc w:val="both"/>
        <w:rPr>
          <w:rFonts w:ascii="Arial" w:hAnsi="Arial" w:cs="Arial"/>
          <w:lang w:val="ro-RO"/>
        </w:rPr>
      </w:pPr>
      <w:r w:rsidRPr="00EE5FE5">
        <w:rPr>
          <w:rFonts w:ascii="Arial" w:hAnsi="Arial" w:cs="Arial"/>
          <w:lang w:val="ro-RO"/>
        </w:rPr>
        <w:t>Din</w:t>
      </w:r>
      <w:r w:rsidR="005C04F8" w:rsidRPr="00EE5FE5">
        <w:rPr>
          <w:rFonts w:ascii="Arial" w:hAnsi="Arial" w:cs="Arial"/>
          <w:lang w:val="ro-RO"/>
        </w:rPr>
        <w:t>tre</w:t>
      </w:r>
      <w:r w:rsidRPr="00EE5FE5">
        <w:rPr>
          <w:rFonts w:ascii="Arial" w:hAnsi="Arial" w:cs="Arial"/>
          <w:lang w:val="ro-RO"/>
        </w:rPr>
        <w:t xml:space="preserve"> acestea au fost găsite necorespunzătoare: </w:t>
      </w:r>
      <w:r w:rsidR="00EE5FE5" w:rsidRPr="00EE5FE5">
        <w:rPr>
          <w:rFonts w:ascii="Arial" w:hAnsi="Arial" w:cs="Arial"/>
          <w:lang w:val="ro-RO"/>
        </w:rPr>
        <w:t>24</w:t>
      </w:r>
      <w:r w:rsidRPr="00EE5FE5">
        <w:rPr>
          <w:rFonts w:ascii="Arial" w:hAnsi="Arial" w:cs="Arial"/>
          <w:lang w:val="ro-RO"/>
        </w:rPr>
        <w:t xml:space="preserve"> probe pentru enterococi, </w:t>
      </w:r>
      <w:r w:rsidR="00EE5FE5" w:rsidRPr="00EE5FE5">
        <w:rPr>
          <w:rFonts w:ascii="Arial" w:hAnsi="Arial" w:cs="Arial"/>
          <w:lang w:val="ro-RO"/>
        </w:rPr>
        <w:t>24</w:t>
      </w:r>
      <w:r w:rsidRPr="00EE5FE5">
        <w:rPr>
          <w:rFonts w:ascii="Arial" w:hAnsi="Arial" w:cs="Arial"/>
          <w:lang w:val="ro-RO"/>
        </w:rPr>
        <w:t xml:space="preserve"> pentru E. Coli, </w:t>
      </w:r>
      <w:r w:rsidR="00EE5FE5" w:rsidRPr="00EE5FE5">
        <w:rPr>
          <w:rFonts w:ascii="Arial" w:hAnsi="Arial" w:cs="Arial"/>
          <w:lang w:val="ro-RO"/>
        </w:rPr>
        <w:t>24</w:t>
      </w:r>
      <w:r w:rsidR="00893396" w:rsidRPr="00EE5FE5">
        <w:rPr>
          <w:rFonts w:ascii="Arial" w:hAnsi="Arial" w:cs="Arial"/>
          <w:lang w:val="ro-RO"/>
        </w:rPr>
        <w:t xml:space="preserve"> pentru bacterii coliforme</w:t>
      </w:r>
      <w:r w:rsidRPr="00EE5FE5">
        <w:rPr>
          <w:rFonts w:ascii="Arial" w:hAnsi="Arial" w:cs="Arial"/>
          <w:lang w:val="ro-RO"/>
        </w:rPr>
        <w:t xml:space="preserve"> și </w:t>
      </w:r>
      <w:r w:rsidR="00EE5FE5" w:rsidRPr="00EE5FE5">
        <w:rPr>
          <w:rFonts w:ascii="Arial" w:hAnsi="Arial" w:cs="Arial"/>
          <w:lang w:val="ro-RO"/>
        </w:rPr>
        <w:t>o</w:t>
      </w:r>
      <w:r w:rsidRPr="00EE5FE5">
        <w:rPr>
          <w:rFonts w:ascii="Arial" w:hAnsi="Arial" w:cs="Arial"/>
          <w:lang w:val="ro-RO"/>
        </w:rPr>
        <w:t xml:space="preserve"> prob</w:t>
      </w:r>
      <w:r w:rsidR="00EE5FE5" w:rsidRPr="00EE5FE5">
        <w:rPr>
          <w:rFonts w:ascii="Arial" w:hAnsi="Arial" w:cs="Arial"/>
          <w:lang w:val="ro-RO"/>
        </w:rPr>
        <w:t>ă</w:t>
      </w:r>
      <w:r w:rsidRPr="00EE5FE5">
        <w:rPr>
          <w:rFonts w:ascii="Arial" w:hAnsi="Arial" w:cs="Arial"/>
          <w:lang w:val="ro-RO"/>
        </w:rPr>
        <w:t xml:space="preserve"> pentru </w:t>
      </w:r>
      <w:r w:rsidR="00EE5FE5" w:rsidRPr="00EE5FE5">
        <w:rPr>
          <w:rFonts w:ascii="Arial" w:hAnsi="Arial" w:cs="Arial"/>
          <w:lang w:val="ro-RO"/>
        </w:rPr>
        <w:t>amoniac</w:t>
      </w:r>
      <w:r w:rsidRPr="00EE5FE5">
        <w:rPr>
          <w:rFonts w:ascii="Arial" w:hAnsi="Arial" w:cs="Arial"/>
          <w:lang w:val="ro-RO"/>
        </w:rPr>
        <w:t xml:space="preserve">. Toate probele necorespunzătoare provin de la sistemele de aprovizionare cu apă potabilă din mediul rural. </w:t>
      </w:r>
    </w:p>
    <w:p w:rsidR="00DE46B5" w:rsidRPr="00EE5FE5" w:rsidRDefault="00DE46B5" w:rsidP="00DE46B5">
      <w:pPr>
        <w:ind w:firstLine="851"/>
        <w:jc w:val="both"/>
        <w:rPr>
          <w:rFonts w:ascii="Arial" w:hAnsi="Arial" w:cs="Arial"/>
          <w:b/>
          <w:lang w:val="ro-RO"/>
        </w:rPr>
      </w:pPr>
      <w:r w:rsidRPr="00EE5FE5">
        <w:rPr>
          <w:rFonts w:ascii="Arial" w:hAnsi="Arial" w:cs="Arial"/>
          <w:lang w:val="ro-RO"/>
        </w:rPr>
        <w:t xml:space="preserve">În cadrul Planului Național </w:t>
      </w:r>
      <w:r w:rsidR="00C432CC" w:rsidRPr="00EE5FE5">
        <w:rPr>
          <w:rFonts w:ascii="Arial" w:hAnsi="Arial" w:cs="Arial"/>
          <w:lang w:val="ro-RO"/>
        </w:rPr>
        <w:t xml:space="preserve">de Sănătate </w:t>
      </w:r>
      <w:r w:rsidRPr="00EE5FE5">
        <w:rPr>
          <w:rFonts w:ascii="Arial" w:hAnsi="Arial" w:cs="Arial"/>
          <w:lang w:val="ro-RO"/>
        </w:rPr>
        <w:t xml:space="preserve">PNS </w:t>
      </w:r>
      <w:r w:rsidR="00EE5FE5" w:rsidRPr="00EE5FE5">
        <w:rPr>
          <w:rFonts w:ascii="Arial" w:hAnsi="Arial" w:cs="Arial"/>
          <w:lang w:val="ro-RO"/>
        </w:rPr>
        <w:t>V (monitorizarea factorilor determinanți</w:t>
      </w:r>
      <w:r w:rsidR="00AB1D25">
        <w:rPr>
          <w:rFonts w:ascii="Arial" w:hAnsi="Arial" w:cs="Arial"/>
          <w:lang w:val="ro-RO"/>
        </w:rPr>
        <w:t xml:space="preserve"> </w:t>
      </w:r>
      <w:r w:rsidR="00EE5FE5" w:rsidRPr="00EE5FE5">
        <w:rPr>
          <w:rFonts w:ascii="Arial" w:hAnsi="Arial" w:cs="Arial"/>
          <w:lang w:val="ro-RO"/>
        </w:rPr>
        <w:t>din mediul de viață și muncă)</w:t>
      </w:r>
      <w:r w:rsidRPr="00EE5FE5">
        <w:rPr>
          <w:rFonts w:ascii="Arial" w:hAnsi="Arial" w:cs="Arial"/>
          <w:lang w:val="ro-RO"/>
        </w:rPr>
        <w:t xml:space="preserve">, în </w:t>
      </w:r>
      <w:r w:rsidR="00EE5FE5" w:rsidRPr="00EE5FE5">
        <w:rPr>
          <w:rFonts w:ascii="Arial" w:hAnsi="Arial" w:cs="Arial"/>
          <w:lang w:val="ro-RO"/>
        </w:rPr>
        <w:t>2022</w:t>
      </w:r>
      <w:r w:rsidRPr="00EE5FE5">
        <w:rPr>
          <w:rFonts w:ascii="Arial" w:hAnsi="Arial" w:cs="Arial"/>
          <w:lang w:val="ro-RO"/>
        </w:rPr>
        <w:t xml:space="preserve"> au fost prelevate </w:t>
      </w:r>
      <w:r w:rsidR="00EE5FE5" w:rsidRPr="00EE5FE5">
        <w:rPr>
          <w:rFonts w:ascii="Arial" w:hAnsi="Arial" w:cs="Arial"/>
          <w:lang w:val="ro-RO"/>
        </w:rPr>
        <w:t>42</w:t>
      </w:r>
      <w:r w:rsidRPr="00EE5FE5">
        <w:rPr>
          <w:rFonts w:ascii="Arial" w:hAnsi="Arial" w:cs="Arial"/>
          <w:lang w:val="ro-RO"/>
        </w:rPr>
        <w:t xml:space="preserve"> de probe din apă de fântână/izvor public din care au fost găsite necorespunzătoare</w:t>
      </w:r>
      <w:r w:rsidR="00A842C2" w:rsidRPr="00EE5FE5">
        <w:rPr>
          <w:rFonts w:ascii="Arial" w:hAnsi="Arial" w:cs="Arial"/>
          <w:lang w:val="ro-RO"/>
        </w:rPr>
        <w:t xml:space="preserve"> </w:t>
      </w:r>
      <w:r w:rsidR="00EE5FE5" w:rsidRPr="00EE5FE5">
        <w:rPr>
          <w:rFonts w:ascii="Arial" w:hAnsi="Arial" w:cs="Arial"/>
          <w:lang w:val="ro-RO"/>
        </w:rPr>
        <w:t>26</w:t>
      </w:r>
      <w:r w:rsidR="00A842C2" w:rsidRPr="00EE5FE5">
        <w:rPr>
          <w:rFonts w:ascii="Arial" w:hAnsi="Arial" w:cs="Arial"/>
          <w:lang w:val="ro-RO"/>
        </w:rPr>
        <w:t xml:space="preserve"> pentru enterococi,</w:t>
      </w:r>
      <w:r w:rsidR="00893396" w:rsidRPr="00EE5FE5">
        <w:rPr>
          <w:rFonts w:ascii="Arial" w:hAnsi="Arial" w:cs="Arial"/>
          <w:lang w:val="ro-RO"/>
        </w:rPr>
        <w:t>1</w:t>
      </w:r>
      <w:r w:rsidR="00A842C2" w:rsidRPr="00EE5FE5">
        <w:rPr>
          <w:rFonts w:ascii="Arial" w:hAnsi="Arial" w:cs="Arial"/>
          <w:lang w:val="ro-RO"/>
        </w:rPr>
        <w:t>7</w:t>
      </w:r>
      <w:r w:rsidRPr="00EE5FE5">
        <w:rPr>
          <w:rFonts w:ascii="Arial" w:hAnsi="Arial" w:cs="Arial"/>
          <w:lang w:val="ro-RO"/>
        </w:rPr>
        <w:t xml:space="preserve"> pentru E colii, </w:t>
      </w:r>
      <w:r w:rsidR="00EE5FE5" w:rsidRPr="00EE5FE5">
        <w:rPr>
          <w:rFonts w:ascii="Arial" w:hAnsi="Arial" w:cs="Arial"/>
          <w:lang w:val="ro-RO"/>
        </w:rPr>
        <w:t>3</w:t>
      </w:r>
      <w:r w:rsidRPr="00EE5FE5">
        <w:rPr>
          <w:rFonts w:ascii="Arial" w:hAnsi="Arial" w:cs="Arial"/>
          <w:lang w:val="ro-RO"/>
        </w:rPr>
        <w:t xml:space="preserve"> pentru </w:t>
      </w:r>
      <w:r w:rsidR="00EE5FE5" w:rsidRPr="00EE5FE5">
        <w:rPr>
          <w:rFonts w:ascii="Arial" w:hAnsi="Arial" w:cs="Arial"/>
          <w:lang w:val="ro-RO"/>
        </w:rPr>
        <w:t>amoniu</w:t>
      </w:r>
      <w:r w:rsidRPr="00EE5FE5">
        <w:rPr>
          <w:rFonts w:ascii="Arial" w:hAnsi="Arial" w:cs="Arial"/>
          <w:lang w:val="ro-RO"/>
        </w:rPr>
        <w:t xml:space="preserve"> și </w:t>
      </w:r>
      <w:r w:rsidR="00EE5FE5" w:rsidRPr="00EE5FE5">
        <w:rPr>
          <w:rFonts w:ascii="Arial" w:hAnsi="Arial" w:cs="Arial"/>
          <w:lang w:val="ro-RO"/>
        </w:rPr>
        <w:t>8</w:t>
      </w:r>
      <w:r w:rsidRPr="00EE5FE5">
        <w:rPr>
          <w:rFonts w:ascii="Arial" w:hAnsi="Arial" w:cs="Arial"/>
          <w:lang w:val="ro-RO"/>
        </w:rPr>
        <w:t xml:space="preserve"> pentru nitrați.</w:t>
      </w:r>
    </w:p>
    <w:p w:rsidR="00337328" w:rsidRPr="00E0663F" w:rsidRDefault="005C04F8" w:rsidP="00337328">
      <w:pPr>
        <w:pStyle w:val="NormalWeb"/>
        <w:shd w:val="clear" w:color="auto" w:fill="FFFFFF"/>
        <w:spacing w:before="0" w:beforeAutospacing="0" w:after="0" w:afterAutospacing="0"/>
        <w:ind w:firstLine="851"/>
        <w:jc w:val="both"/>
        <w:textAlignment w:val="baseline"/>
        <w:rPr>
          <w:rFonts w:ascii="Arial" w:hAnsi="Arial" w:cs="Arial"/>
          <w:shd w:val="clear" w:color="auto" w:fill="FFFFFF"/>
        </w:rPr>
      </w:pPr>
      <w:r w:rsidRPr="00E0663F">
        <w:rPr>
          <w:rFonts w:ascii="Arial" w:hAnsi="Arial" w:cs="Arial"/>
          <w:shd w:val="clear" w:color="auto" w:fill="FFFFFF"/>
        </w:rPr>
        <w:t xml:space="preserve">Apa este una din sursele importante de transmitere a unei mari diversități de boli. </w:t>
      </w:r>
      <w:r w:rsidR="00337328" w:rsidRPr="00E0663F">
        <w:rPr>
          <w:rFonts w:ascii="Arial" w:hAnsi="Arial" w:cs="Arial"/>
          <w:shd w:val="clear" w:color="auto" w:fill="FFFFFF"/>
        </w:rPr>
        <w:t xml:space="preserve">Cele mai importante boli care se pot transmite prin apă sunt febra tifoidă, holera, dizenteria, leptospirozele, tularemia, bruceloza, tuberculoza, hepatita A </w:t>
      </w:r>
      <w:r w:rsidR="00EE54C8" w:rsidRPr="00E0663F">
        <w:rPr>
          <w:rFonts w:ascii="Arial" w:hAnsi="Arial" w:cs="Arial"/>
          <w:shd w:val="clear" w:color="auto" w:fill="FFFFFF"/>
        </w:rPr>
        <w:t>și</w:t>
      </w:r>
      <w:r w:rsidR="00337328" w:rsidRPr="00E0663F">
        <w:rPr>
          <w:rFonts w:ascii="Arial" w:hAnsi="Arial" w:cs="Arial"/>
          <w:shd w:val="clear" w:color="auto" w:fill="FFFFFF"/>
        </w:rPr>
        <w:t xml:space="preserve"> E, poliomielita, enterocolitele </w:t>
      </w:r>
      <w:r w:rsidR="00EE54C8" w:rsidRPr="00E0663F">
        <w:rPr>
          <w:rFonts w:ascii="Arial" w:hAnsi="Arial" w:cs="Arial"/>
          <w:shd w:val="clear" w:color="auto" w:fill="FFFFFF"/>
        </w:rPr>
        <w:t>și</w:t>
      </w:r>
      <w:r w:rsidR="00337328" w:rsidRPr="00E0663F">
        <w:rPr>
          <w:rFonts w:ascii="Arial" w:hAnsi="Arial" w:cs="Arial"/>
          <w:shd w:val="clear" w:color="auto" w:fill="FFFFFF"/>
        </w:rPr>
        <w:t xml:space="preserve"> unele boli parazitare.</w:t>
      </w:r>
    </w:p>
    <w:p w:rsidR="00392DC5" w:rsidRPr="00EE5FE5" w:rsidRDefault="00392DC5" w:rsidP="008A56EA">
      <w:pPr>
        <w:pStyle w:val="NormalWeb"/>
        <w:shd w:val="clear" w:color="auto" w:fill="FFFFFF"/>
        <w:spacing w:before="0" w:beforeAutospacing="0" w:after="0" w:afterAutospacing="0"/>
        <w:jc w:val="center"/>
        <w:rPr>
          <w:rStyle w:val="apple-converted-space"/>
          <w:rFonts w:ascii="Arial" w:eastAsia="SimSun" w:hAnsi="Arial" w:cs="Arial"/>
          <w:b/>
          <w:color w:val="FF0000"/>
          <w:sz w:val="22"/>
          <w:szCs w:val="22"/>
        </w:rPr>
      </w:pPr>
    </w:p>
    <w:p w:rsidR="00337328" w:rsidRPr="00E0663F" w:rsidRDefault="00337328" w:rsidP="008A56EA">
      <w:pPr>
        <w:pStyle w:val="NormalWeb"/>
        <w:shd w:val="clear" w:color="auto" w:fill="FFFFFF"/>
        <w:spacing w:before="0" w:beforeAutospacing="0" w:after="0" w:afterAutospacing="0"/>
        <w:jc w:val="center"/>
        <w:rPr>
          <w:rStyle w:val="apple-converted-space"/>
          <w:rFonts w:ascii="Arial" w:eastAsia="SimSun" w:hAnsi="Arial" w:cs="Arial"/>
          <w:b/>
          <w:sz w:val="22"/>
          <w:szCs w:val="22"/>
        </w:rPr>
      </w:pPr>
      <w:r w:rsidRPr="00E0663F">
        <w:rPr>
          <w:rStyle w:val="apple-converted-space"/>
          <w:rFonts w:ascii="Arial" w:eastAsia="SimSun" w:hAnsi="Arial" w:cs="Arial"/>
          <w:b/>
          <w:sz w:val="22"/>
          <w:szCs w:val="22"/>
        </w:rPr>
        <w:t>Figura VIII.1.3.1.</w:t>
      </w:r>
    </w:p>
    <w:p w:rsidR="009661BA" w:rsidRDefault="00337328" w:rsidP="008C4692">
      <w:pPr>
        <w:pStyle w:val="NormalWeb"/>
        <w:shd w:val="clear" w:color="auto" w:fill="FFFFFF"/>
        <w:spacing w:before="0" w:beforeAutospacing="0" w:after="0" w:afterAutospacing="0"/>
        <w:jc w:val="center"/>
        <w:rPr>
          <w:rStyle w:val="apple-converted-space"/>
          <w:rFonts w:ascii="Arial" w:eastAsia="SimSun" w:hAnsi="Arial" w:cs="Arial"/>
          <w:b/>
          <w:sz w:val="22"/>
          <w:szCs w:val="22"/>
        </w:rPr>
      </w:pPr>
      <w:r w:rsidRPr="00E0663F">
        <w:rPr>
          <w:rStyle w:val="apple-converted-space"/>
          <w:rFonts w:ascii="Arial" w:eastAsia="SimSun" w:hAnsi="Arial" w:cs="Arial"/>
          <w:b/>
          <w:sz w:val="22"/>
          <w:szCs w:val="22"/>
        </w:rPr>
        <w:t>Evoluţia îmbolnăvirilor de b</w:t>
      </w:r>
      <w:r w:rsidR="00E265E4" w:rsidRPr="00E0663F">
        <w:rPr>
          <w:rStyle w:val="apple-converted-space"/>
          <w:rFonts w:ascii="Arial" w:eastAsia="SimSun" w:hAnsi="Arial" w:cs="Arial"/>
          <w:b/>
          <w:sz w:val="22"/>
          <w:szCs w:val="22"/>
        </w:rPr>
        <w:t xml:space="preserve">oli </w:t>
      </w:r>
      <w:r w:rsidR="00071572" w:rsidRPr="00E0663F">
        <w:rPr>
          <w:rStyle w:val="apple-converted-space"/>
          <w:rFonts w:ascii="Arial" w:eastAsia="SimSun" w:hAnsi="Arial" w:cs="Arial"/>
          <w:b/>
          <w:sz w:val="22"/>
          <w:szCs w:val="22"/>
        </w:rPr>
        <w:t>cu transmitere prin apă</w:t>
      </w:r>
      <w:r w:rsidRPr="00E0663F">
        <w:rPr>
          <w:rStyle w:val="apple-converted-space"/>
          <w:rFonts w:ascii="Arial" w:eastAsia="SimSun" w:hAnsi="Arial" w:cs="Arial"/>
          <w:b/>
          <w:sz w:val="22"/>
          <w:szCs w:val="22"/>
        </w:rPr>
        <w:t>, judeţul Bistriţa-Năsăud</w:t>
      </w:r>
    </w:p>
    <w:p w:rsidR="00AB1D25" w:rsidRDefault="00AB1D25" w:rsidP="008C4692">
      <w:pPr>
        <w:pStyle w:val="NormalWeb"/>
        <w:shd w:val="clear" w:color="auto" w:fill="FFFFFF"/>
        <w:spacing w:before="0" w:beforeAutospacing="0" w:after="0" w:afterAutospacing="0"/>
        <w:jc w:val="center"/>
        <w:rPr>
          <w:rStyle w:val="apple-converted-space"/>
          <w:rFonts w:ascii="Arial" w:eastAsia="SimSun" w:hAnsi="Arial" w:cs="Arial"/>
          <w:b/>
          <w:sz w:val="22"/>
          <w:szCs w:val="22"/>
        </w:rPr>
      </w:pPr>
    </w:p>
    <w:p w:rsidR="008C4692" w:rsidRPr="00EE5FE5" w:rsidRDefault="00AB1D25" w:rsidP="00AB1D25">
      <w:pPr>
        <w:pStyle w:val="NormalWeb"/>
        <w:shd w:val="clear" w:color="auto" w:fill="FFFFFF"/>
        <w:spacing w:before="0" w:beforeAutospacing="0" w:after="0" w:afterAutospacing="0"/>
        <w:rPr>
          <w:rFonts w:ascii="Arial" w:hAnsi="Arial" w:cs="Arial"/>
          <w:color w:val="FF0000"/>
        </w:rPr>
      </w:pPr>
      <w:r>
        <w:rPr>
          <w:noProof/>
          <w:lang w:val="en-US" w:eastAsia="en-US"/>
        </w:rPr>
        <w:drawing>
          <wp:inline distT="0" distB="0" distL="0" distR="0" wp14:anchorId="08F6F2C0" wp14:editId="04CB6148">
            <wp:extent cx="3162300" cy="2750820"/>
            <wp:effectExtent l="0" t="0" r="0" b="0"/>
            <wp:docPr id="14" name="Diagramă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81C70">
        <w:rPr>
          <w:noProof/>
          <w:lang w:val="en-US" w:eastAsia="en-US"/>
        </w:rPr>
        <w:drawing>
          <wp:inline distT="0" distB="0" distL="0" distR="0" wp14:anchorId="52C73437" wp14:editId="396F719C">
            <wp:extent cx="2834640" cy="2773680"/>
            <wp:effectExtent l="0" t="0" r="3810" b="7620"/>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C4692" w:rsidRPr="00EE5FE5" w:rsidRDefault="00F81C70" w:rsidP="008C4692">
      <w:pPr>
        <w:jc w:val="center"/>
        <w:rPr>
          <w:rFonts w:ascii="Arial" w:hAnsi="Arial" w:cs="Arial"/>
          <w:color w:val="FF0000"/>
          <w:lang w:val="ro-RO"/>
        </w:rPr>
      </w:pPr>
      <w:r>
        <w:rPr>
          <w:noProof/>
          <w:lang w:val="en-US"/>
        </w:rPr>
        <w:drawing>
          <wp:inline distT="0" distB="0" distL="0" distR="0" wp14:anchorId="382E8E4E" wp14:editId="055BAA55">
            <wp:extent cx="4667250" cy="2270760"/>
            <wp:effectExtent l="0" t="0" r="0" b="0"/>
            <wp:docPr id="13" name="Diagramă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2A36" w:rsidRPr="00E0663F" w:rsidRDefault="00092A36" w:rsidP="00071572">
      <w:pPr>
        <w:jc w:val="center"/>
        <w:rPr>
          <w:rFonts w:ascii="Arial" w:hAnsi="Arial" w:cs="Arial"/>
          <w:sz w:val="20"/>
          <w:szCs w:val="20"/>
          <w:lang w:val="ro-RO"/>
        </w:rPr>
      </w:pPr>
      <w:r w:rsidRPr="00E0663F">
        <w:rPr>
          <w:rFonts w:ascii="Arial" w:hAnsi="Arial" w:cs="Arial"/>
          <w:sz w:val="20"/>
          <w:szCs w:val="20"/>
          <w:lang w:val="ro-RO"/>
        </w:rPr>
        <w:t>Sursa de date: Direcția de Sănătate Publică Bistrița-Năsăud</w:t>
      </w:r>
    </w:p>
    <w:p w:rsidR="00F86113" w:rsidRPr="00EE5FE5" w:rsidRDefault="00F86113" w:rsidP="00F86113">
      <w:pPr>
        <w:pStyle w:val="NormalWeb"/>
        <w:shd w:val="clear" w:color="auto" w:fill="FFFFFF"/>
        <w:spacing w:before="0" w:beforeAutospacing="0" w:after="0" w:afterAutospacing="0"/>
        <w:jc w:val="center"/>
        <w:rPr>
          <w:rStyle w:val="apple-converted-space"/>
          <w:rFonts w:ascii="Arial" w:eastAsia="SimSun" w:hAnsi="Arial" w:cs="Arial"/>
          <w:color w:val="FF0000"/>
        </w:rPr>
      </w:pPr>
    </w:p>
    <w:p w:rsidR="008C4692" w:rsidRPr="00EE5FE5" w:rsidRDefault="008C4692" w:rsidP="00F07002">
      <w:pPr>
        <w:tabs>
          <w:tab w:val="left" w:pos="540"/>
          <w:tab w:val="left" w:pos="1276"/>
          <w:tab w:val="left" w:leader="dot" w:pos="9356"/>
        </w:tabs>
        <w:rPr>
          <w:rFonts w:ascii="Arial" w:hAnsi="Arial" w:cs="Arial"/>
          <w:color w:val="FF0000"/>
          <w:lang w:val="ro-RO"/>
        </w:rPr>
      </w:pPr>
    </w:p>
    <w:p w:rsidR="00F3270B" w:rsidRPr="00765A25" w:rsidRDefault="00E75AFF" w:rsidP="00F3270B">
      <w:pPr>
        <w:tabs>
          <w:tab w:val="left" w:pos="540"/>
          <w:tab w:val="left" w:pos="1276"/>
          <w:tab w:val="left" w:leader="dot" w:pos="9356"/>
        </w:tabs>
        <w:jc w:val="center"/>
        <w:rPr>
          <w:rFonts w:ascii="Arial" w:hAnsi="Arial" w:cs="Arial"/>
          <w:b/>
          <w:caps/>
          <w:sz w:val="28"/>
          <w:szCs w:val="28"/>
          <w:lang w:val="ro-RO"/>
        </w:rPr>
      </w:pPr>
      <w:r w:rsidRPr="00765A25">
        <w:rPr>
          <w:rFonts w:ascii="Arial" w:hAnsi="Arial" w:cs="Arial"/>
          <w:b/>
          <w:caps/>
          <w:sz w:val="28"/>
          <w:szCs w:val="28"/>
          <w:lang w:val="ro-RO"/>
        </w:rPr>
        <w:t>VIII</w:t>
      </w:r>
      <w:r w:rsidR="00362964" w:rsidRPr="00765A25">
        <w:rPr>
          <w:rFonts w:ascii="Arial" w:hAnsi="Arial" w:cs="Arial"/>
          <w:b/>
          <w:caps/>
          <w:sz w:val="28"/>
          <w:szCs w:val="28"/>
          <w:lang w:val="ro-RO"/>
        </w:rPr>
        <w:t>.1.4.   Spa</w:t>
      </w:r>
      <w:r w:rsidR="003E41A9" w:rsidRPr="00765A25">
        <w:rPr>
          <w:rFonts w:ascii="Arial" w:hAnsi="Arial" w:cs="Arial"/>
          <w:b/>
          <w:caps/>
          <w:sz w:val="28"/>
          <w:szCs w:val="28"/>
          <w:lang w:val="ro-RO"/>
        </w:rPr>
        <w:t>ț</w:t>
      </w:r>
      <w:r w:rsidR="00362964" w:rsidRPr="00765A25">
        <w:rPr>
          <w:rFonts w:ascii="Arial" w:hAnsi="Arial" w:cs="Arial"/>
          <w:b/>
          <w:caps/>
          <w:sz w:val="28"/>
          <w:szCs w:val="28"/>
          <w:lang w:val="ro-RO"/>
        </w:rPr>
        <w:t xml:space="preserve">iile verzi </w:t>
      </w:r>
      <w:r w:rsidR="00EE54C8" w:rsidRPr="00765A25">
        <w:rPr>
          <w:rFonts w:ascii="Arial" w:hAnsi="Arial" w:cs="Arial"/>
          <w:b/>
          <w:caps/>
          <w:sz w:val="28"/>
          <w:szCs w:val="28"/>
          <w:lang w:val="ro-RO"/>
        </w:rPr>
        <w:t>și</w:t>
      </w:r>
      <w:r w:rsidR="00362964" w:rsidRPr="00765A25">
        <w:rPr>
          <w:rFonts w:ascii="Arial" w:hAnsi="Arial" w:cs="Arial"/>
          <w:b/>
          <w:caps/>
          <w:sz w:val="28"/>
          <w:szCs w:val="28"/>
          <w:lang w:val="ro-RO"/>
        </w:rPr>
        <w:t xml:space="preserve"> efectele asupra</w:t>
      </w:r>
    </w:p>
    <w:p w:rsidR="00362964" w:rsidRPr="00765A25" w:rsidRDefault="00F3270B" w:rsidP="00F3270B">
      <w:pPr>
        <w:tabs>
          <w:tab w:val="left" w:pos="540"/>
          <w:tab w:val="left" w:pos="1276"/>
          <w:tab w:val="left" w:leader="dot" w:pos="9356"/>
        </w:tabs>
        <w:jc w:val="center"/>
        <w:rPr>
          <w:rFonts w:ascii="Arial" w:hAnsi="Arial" w:cs="Arial"/>
          <w:b/>
          <w:caps/>
          <w:sz w:val="28"/>
          <w:szCs w:val="28"/>
          <w:lang w:val="ro-RO"/>
        </w:rPr>
      </w:pPr>
      <w:r w:rsidRPr="00765A25">
        <w:rPr>
          <w:rFonts w:ascii="Arial" w:hAnsi="Arial" w:cs="Arial"/>
          <w:b/>
          <w:caps/>
          <w:sz w:val="28"/>
          <w:szCs w:val="28"/>
          <w:lang w:val="ro-RO"/>
        </w:rPr>
        <w:t>s</w:t>
      </w:r>
      <w:r w:rsidR="003E41A9" w:rsidRPr="00765A25">
        <w:rPr>
          <w:rFonts w:ascii="Arial" w:hAnsi="Arial" w:cs="Arial"/>
          <w:b/>
          <w:caps/>
          <w:sz w:val="28"/>
          <w:szCs w:val="28"/>
          <w:lang w:val="ro-RO"/>
        </w:rPr>
        <w:t>ă</w:t>
      </w:r>
      <w:r w:rsidRPr="00765A25">
        <w:rPr>
          <w:rFonts w:ascii="Arial" w:hAnsi="Arial" w:cs="Arial"/>
          <w:b/>
          <w:caps/>
          <w:sz w:val="28"/>
          <w:szCs w:val="28"/>
          <w:lang w:val="ro-RO"/>
        </w:rPr>
        <w:t>n</w:t>
      </w:r>
      <w:r w:rsidR="003E41A9" w:rsidRPr="00765A25">
        <w:rPr>
          <w:rFonts w:ascii="Arial" w:hAnsi="Arial" w:cs="Arial"/>
          <w:b/>
          <w:caps/>
          <w:sz w:val="28"/>
          <w:szCs w:val="28"/>
          <w:lang w:val="ro-RO"/>
        </w:rPr>
        <w:t>ă</w:t>
      </w:r>
      <w:r w:rsidRPr="00765A25">
        <w:rPr>
          <w:rFonts w:ascii="Arial" w:hAnsi="Arial" w:cs="Arial"/>
          <w:b/>
          <w:caps/>
          <w:sz w:val="28"/>
          <w:szCs w:val="28"/>
          <w:lang w:val="ro-RO"/>
        </w:rPr>
        <w:t>t</w:t>
      </w:r>
      <w:r w:rsidR="003E41A9" w:rsidRPr="00765A25">
        <w:rPr>
          <w:rFonts w:ascii="Arial" w:hAnsi="Arial" w:cs="Arial"/>
          <w:b/>
          <w:caps/>
          <w:sz w:val="28"/>
          <w:szCs w:val="28"/>
          <w:lang w:val="ro-RO"/>
        </w:rPr>
        <w:t>ăț</w:t>
      </w:r>
      <w:r w:rsidRPr="00765A25">
        <w:rPr>
          <w:rFonts w:ascii="Arial" w:hAnsi="Arial" w:cs="Arial"/>
          <w:b/>
          <w:caps/>
          <w:sz w:val="28"/>
          <w:szCs w:val="28"/>
          <w:lang w:val="ro-RO"/>
        </w:rPr>
        <w:t xml:space="preserve">ii </w:t>
      </w:r>
      <w:r w:rsidR="00EE54C8" w:rsidRPr="00765A25">
        <w:rPr>
          <w:rFonts w:ascii="Arial" w:hAnsi="Arial" w:cs="Arial"/>
          <w:b/>
          <w:caps/>
          <w:sz w:val="28"/>
          <w:szCs w:val="28"/>
          <w:lang w:val="ro-RO"/>
        </w:rPr>
        <w:t>și</w:t>
      </w:r>
      <w:r w:rsidR="00362964" w:rsidRPr="00765A25">
        <w:rPr>
          <w:rFonts w:ascii="Arial" w:hAnsi="Arial" w:cs="Arial"/>
          <w:b/>
          <w:caps/>
          <w:sz w:val="28"/>
          <w:szCs w:val="28"/>
          <w:lang w:val="ro-RO"/>
        </w:rPr>
        <w:t xml:space="preserve"> calit</w:t>
      </w:r>
      <w:r w:rsidR="003E41A9" w:rsidRPr="00765A25">
        <w:rPr>
          <w:rFonts w:ascii="Arial" w:hAnsi="Arial" w:cs="Arial"/>
          <w:b/>
          <w:caps/>
          <w:sz w:val="28"/>
          <w:szCs w:val="28"/>
          <w:lang w:val="ro-RO"/>
        </w:rPr>
        <w:t>ăț</w:t>
      </w:r>
      <w:r w:rsidR="00362964" w:rsidRPr="00765A25">
        <w:rPr>
          <w:rFonts w:ascii="Arial" w:hAnsi="Arial" w:cs="Arial"/>
          <w:b/>
          <w:caps/>
          <w:sz w:val="28"/>
          <w:szCs w:val="28"/>
          <w:lang w:val="ro-RO"/>
        </w:rPr>
        <w:t>ii vie</w:t>
      </w:r>
      <w:r w:rsidR="003E41A9" w:rsidRPr="00765A25">
        <w:rPr>
          <w:rFonts w:ascii="Arial" w:hAnsi="Arial" w:cs="Arial"/>
          <w:b/>
          <w:caps/>
          <w:sz w:val="28"/>
          <w:szCs w:val="28"/>
          <w:lang w:val="ro-RO"/>
        </w:rPr>
        <w:t>ț</w:t>
      </w:r>
      <w:r w:rsidR="00362964" w:rsidRPr="00765A25">
        <w:rPr>
          <w:rFonts w:ascii="Arial" w:hAnsi="Arial" w:cs="Arial"/>
          <w:b/>
          <w:caps/>
          <w:sz w:val="28"/>
          <w:szCs w:val="28"/>
          <w:lang w:val="ro-RO"/>
        </w:rPr>
        <w:t>ii</w:t>
      </w:r>
    </w:p>
    <w:p w:rsidR="00362964" w:rsidRPr="00765A25" w:rsidRDefault="00362964" w:rsidP="00F07002">
      <w:pPr>
        <w:tabs>
          <w:tab w:val="left" w:pos="540"/>
          <w:tab w:val="left" w:pos="1276"/>
          <w:tab w:val="left" w:leader="dot" w:pos="9356"/>
        </w:tabs>
        <w:rPr>
          <w:rFonts w:ascii="Arial" w:hAnsi="Arial" w:cs="Arial"/>
          <w:lang w:val="ro-RO"/>
        </w:rPr>
      </w:pPr>
    </w:p>
    <w:p w:rsidR="00481A24" w:rsidRPr="00765A25" w:rsidRDefault="00481A24" w:rsidP="00F07002">
      <w:pPr>
        <w:tabs>
          <w:tab w:val="left" w:pos="540"/>
          <w:tab w:val="left" w:pos="1276"/>
          <w:tab w:val="left" w:leader="dot" w:pos="9356"/>
        </w:tabs>
        <w:rPr>
          <w:rFonts w:ascii="Arial" w:hAnsi="Arial" w:cs="Arial"/>
          <w:lang w:val="ro-RO"/>
        </w:rPr>
      </w:pPr>
    </w:p>
    <w:p w:rsidR="00362964" w:rsidRPr="00765A25" w:rsidRDefault="00E75AFF" w:rsidP="00F07002">
      <w:pPr>
        <w:tabs>
          <w:tab w:val="left" w:pos="540"/>
          <w:tab w:val="left" w:leader="dot" w:pos="9356"/>
        </w:tabs>
        <w:jc w:val="center"/>
        <w:rPr>
          <w:rFonts w:ascii="Arial" w:hAnsi="Arial" w:cs="Arial"/>
          <w:b/>
          <w:i/>
          <w:lang w:val="ro-RO"/>
        </w:rPr>
      </w:pPr>
      <w:r w:rsidRPr="00765A25">
        <w:rPr>
          <w:rFonts w:ascii="Arial" w:hAnsi="Arial" w:cs="Arial"/>
          <w:b/>
          <w:i/>
          <w:lang w:val="ro-RO"/>
        </w:rPr>
        <w:t>VIII</w:t>
      </w:r>
      <w:r w:rsidR="00362964" w:rsidRPr="00765A25">
        <w:rPr>
          <w:rFonts w:ascii="Arial" w:hAnsi="Arial" w:cs="Arial"/>
          <w:b/>
          <w:i/>
          <w:lang w:val="ro-RO"/>
        </w:rPr>
        <w:t>.1.4.1.   Suprafaţa ocupată de spaţiile verzi în aglomerările urbane</w:t>
      </w:r>
    </w:p>
    <w:p w:rsidR="00252E20" w:rsidRPr="00765A25" w:rsidRDefault="00252E20" w:rsidP="00F07002">
      <w:pPr>
        <w:tabs>
          <w:tab w:val="left" w:pos="540"/>
          <w:tab w:val="left" w:leader="dot" w:pos="9356"/>
        </w:tabs>
        <w:jc w:val="center"/>
        <w:rPr>
          <w:rFonts w:ascii="Arial" w:hAnsi="Arial" w:cs="Arial"/>
          <w:b/>
          <w:lang w:val="ro-RO"/>
        </w:rPr>
      </w:pPr>
    </w:p>
    <w:p w:rsidR="004C455B" w:rsidRPr="00765A25" w:rsidRDefault="004C455B" w:rsidP="004C455B">
      <w:pPr>
        <w:pStyle w:val="NormalWeb"/>
        <w:spacing w:before="0" w:beforeAutospacing="0" w:after="0" w:afterAutospacing="0"/>
        <w:jc w:val="both"/>
        <w:rPr>
          <w:rFonts w:ascii="Arial" w:hAnsi="Arial" w:cs="Arial"/>
        </w:rPr>
      </w:pPr>
      <w:r w:rsidRPr="00765A25">
        <w:rPr>
          <w:rFonts w:ascii="Arial" w:hAnsi="Arial" w:cs="Arial"/>
        </w:rPr>
        <w:tab/>
      </w:r>
      <w:r w:rsidR="00481A24" w:rsidRPr="00765A25">
        <w:rPr>
          <w:rFonts w:ascii="Arial" w:hAnsi="Arial" w:cs="Arial"/>
        </w:rPr>
        <w:t xml:space="preserve">Conform datelor furnizate de primăriile urbane, </w:t>
      </w:r>
      <w:r w:rsidR="007843BC" w:rsidRPr="00765A25">
        <w:rPr>
          <w:rFonts w:ascii="Arial" w:hAnsi="Arial" w:cs="Arial"/>
        </w:rPr>
        <w:t xml:space="preserve"> </w:t>
      </w:r>
      <w:r w:rsidR="00467865" w:rsidRPr="00765A25">
        <w:rPr>
          <w:rFonts w:ascii="Arial" w:hAnsi="Arial" w:cs="Arial"/>
        </w:rPr>
        <w:t xml:space="preserve">în anul </w:t>
      </w:r>
      <w:r w:rsidR="00EE5FE5" w:rsidRPr="00765A25">
        <w:rPr>
          <w:rFonts w:ascii="Arial" w:hAnsi="Arial" w:cs="Arial"/>
        </w:rPr>
        <w:t>2022</w:t>
      </w:r>
      <w:r w:rsidR="00481A24" w:rsidRPr="00765A25">
        <w:rPr>
          <w:rFonts w:ascii="Arial" w:hAnsi="Arial" w:cs="Arial"/>
        </w:rPr>
        <w:t xml:space="preserve"> zona urbană dispune de </w:t>
      </w:r>
      <w:r w:rsidR="00765A25" w:rsidRPr="00765A25">
        <w:rPr>
          <w:rFonts w:ascii="Arial" w:hAnsi="Arial" w:cs="Arial"/>
        </w:rPr>
        <w:t>404</w:t>
      </w:r>
      <w:r w:rsidR="00481A24" w:rsidRPr="00765A25">
        <w:rPr>
          <w:rFonts w:ascii="Arial" w:hAnsi="Arial" w:cs="Arial"/>
        </w:rPr>
        <w:t xml:space="preserve"> ha spații verzi repartizate astfel</w:t>
      </w:r>
      <w:r w:rsidRPr="00765A25">
        <w:rPr>
          <w:rFonts w:ascii="Arial" w:hAnsi="Arial" w:cs="Arial"/>
        </w:rPr>
        <w:t>:</w:t>
      </w:r>
    </w:p>
    <w:p w:rsidR="00E2025D" w:rsidRPr="00765A25" w:rsidRDefault="00481A24" w:rsidP="007843BC">
      <w:pPr>
        <w:pStyle w:val="NormalWeb"/>
        <w:numPr>
          <w:ilvl w:val="0"/>
          <w:numId w:val="16"/>
        </w:numPr>
        <w:spacing w:before="0" w:beforeAutospacing="0" w:after="0" w:afterAutospacing="0"/>
        <w:jc w:val="both"/>
        <w:rPr>
          <w:rFonts w:ascii="Arial" w:hAnsi="Arial" w:cs="Arial"/>
        </w:rPr>
      </w:pPr>
      <w:r w:rsidRPr="00765A25">
        <w:rPr>
          <w:rFonts w:ascii="Arial" w:hAnsi="Arial" w:cs="Arial"/>
        </w:rPr>
        <w:t>M</w:t>
      </w:r>
      <w:r w:rsidR="004C455B" w:rsidRPr="00765A25">
        <w:rPr>
          <w:rFonts w:ascii="Arial" w:hAnsi="Arial" w:cs="Arial"/>
        </w:rPr>
        <w:t xml:space="preserve">unicipiului Bistriţa </w:t>
      </w:r>
      <w:r w:rsidRPr="00765A25">
        <w:rPr>
          <w:rFonts w:ascii="Arial" w:hAnsi="Arial" w:cs="Arial"/>
        </w:rPr>
        <w:t>are</w:t>
      </w:r>
      <w:r w:rsidR="004C455B" w:rsidRPr="00765A25">
        <w:rPr>
          <w:rFonts w:ascii="Arial" w:hAnsi="Arial" w:cs="Arial"/>
        </w:rPr>
        <w:t xml:space="preserve"> 329,9</w:t>
      </w:r>
      <w:r w:rsidRPr="00765A25">
        <w:rPr>
          <w:rFonts w:ascii="Arial" w:hAnsi="Arial" w:cs="Arial"/>
        </w:rPr>
        <w:t xml:space="preserve"> </w:t>
      </w:r>
      <w:r w:rsidR="004C455B" w:rsidRPr="00765A25">
        <w:rPr>
          <w:rFonts w:ascii="Arial" w:hAnsi="Arial" w:cs="Arial"/>
        </w:rPr>
        <w:t>ha reprezentând 8,6% din suprafaţa intravilană a municipiului</w:t>
      </w:r>
      <w:r w:rsidR="00794AD7" w:rsidRPr="00765A25">
        <w:rPr>
          <w:rFonts w:ascii="Arial" w:hAnsi="Arial" w:cs="Arial"/>
        </w:rPr>
        <w:t>, fără modificări în ultimii 5 ani</w:t>
      </w:r>
      <w:r w:rsidR="00995501" w:rsidRPr="00765A25">
        <w:rPr>
          <w:rFonts w:ascii="Arial" w:hAnsi="Arial" w:cs="Arial"/>
        </w:rPr>
        <w:t xml:space="preserve">. </w:t>
      </w:r>
    </w:p>
    <w:p w:rsidR="0025278A" w:rsidRPr="00765A25" w:rsidRDefault="0025278A" w:rsidP="007843BC">
      <w:pPr>
        <w:pStyle w:val="NormalWeb"/>
        <w:numPr>
          <w:ilvl w:val="0"/>
          <w:numId w:val="16"/>
        </w:numPr>
        <w:spacing w:before="0" w:beforeAutospacing="0" w:after="0" w:afterAutospacing="0"/>
        <w:jc w:val="both"/>
        <w:rPr>
          <w:rFonts w:ascii="Arial" w:hAnsi="Arial" w:cs="Arial"/>
        </w:rPr>
      </w:pPr>
      <w:r w:rsidRPr="00765A25">
        <w:rPr>
          <w:rFonts w:ascii="Arial" w:hAnsi="Arial" w:cs="Arial"/>
        </w:rPr>
        <w:t xml:space="preserve">Orașul Beclean are 33 ha de spații verzi </w:t>
      </w:r>
      <w:r w:rsidR="00794AD7" w:rsidRPr="00765A25">
        <w:rPr>
          <w:rFonts w:ascii="Arial" w:hAnsi="Arial" w:cs="Arial"/>
        </w:rPr>
        <w:t>fără modificări în ultimii 5 ani</w:t>
      </w:r>
      <w:r w:rsidRPr="00765A25">
        <w:rPr>
          <w:rFonts w:ascii="Arial" w:hAnsi="Arial" w:cs="Arial"/>
        </w:rPr>
        <w:t>,</w:t>
      </w:r>
    </w:p>
    <w:p w:rsidR="00066178" w:rsidRPr="00765A25" w:rsidRDefault="00481A24" w:rsidP="00066178">
      <w:pPr>
        <w:pStyle w:val="NormalWeb"/>
        <w:numPr>
          <w:ilvl w:val="0"/>
          <w:numId w:val="16"/>
        </w:numPr>
        <w:spacing w:before="0" w:beforeAutospacing="0" w:after="0" w:afterAutospacing="0"/>
        <w:jc w:val="both"/>
        <w:rPr>
          <w:rFonts w:ascii="Arial" w:hAnsi="Arial" w:cs="Arial"/>
        </w:rPr>
      </w:pPr>
      <w:r w:rsidRPr="00765A25">
        <w:rPr>
          <w:rFonts w:ascii="Arial" w:hAnsi="Arial" w:cs="Arial"/>
        </w:rPr>
        <w:t>Orașul</w:t>
      </w:r>
      <w:r w:rsidR="00D15EA0" w:rsidRPr="00765A25">
        <w:rPr>
          <w:rFonts w:ascii="Arial" w:hAnsi="Arial" w:cs="Arial"/>
        </w:rPr>
        <w:t xml:space="preserve"> Sângeorz-Băi</w:t>
      </w:r>
      <w:r w:rsidRPr="00765A25">
        <w:rPr>
          <w:rFonts w:ascii="Arial" w:hAnsi="Arial" w:cs="Arial"/>
        </w:rPr>
        <w:t xml:space="preserve"> are o suprafață de 1</w:t>
      </w:r>
      <w:r w:rsidR="00765A25" w:rsidRPr="00765A25">
        <w:rPr>
          <w:rFonts w:ascii="Arial" w:hAnsi="Arial" w:cs="Arial"/>
        </w:rPr>
        <w:t>9</w:t>
      </w:r>
      <w:r w:rsidRPr="00765A25">
        <w:rPr>
          <w:rFonts w:ascii="Arial" w:hAnsi="Arial" w:cs="Arial"/>
        </w:rPr>
        <w:t>,</w:t>
      </w:r>
      <w:r w:rsidR="00765A25" w:rsidRPr="00765A25">
        <w:rPr>
          <w:rFonts w:ascii="Arial" w:hAnsi="Arial" w:cs="Arial"/>
        </w:rPr>
        <w:t>51</w:t>
      </w:r>
      <w:r w:rsidRPr="00765A25">
        <w:rPr>
          <w:rFonts w:ascii="Arial" w:hAnsi="Arial" w:cs="Arial"/>
        </w:rPr>
        <w:t xml:space="preserve"> ha de spații verzi </w:t>
      </w:r>
      <w:r w:rsidR="00066178" w:rsidRPr="00765A25">
        <w:rPr>
          <w:rFonts w:ascii="Arial" w:hAnsi="Arial" w:cs="Arial"/>
        </w:rPr>
        <w:t>.</w:t>
      </w:r>
    </w:p>
    <w:p w:rsidR="00BA45CC" w:rsidRPr="00765A25" w:rsidRDefault="00BA45CC" w:rsidP="00BA45CC">
      <w:pPr>
        <w:pStyle w:val="NormalWeb"/>
        <w:numPr>
          <w:ilvl w:val="0"/>
          <w:numId w:val="16"/>
        </w:numPr>
        <w:spacing w:before="0" w:beforeAutospacing="0" w:after="0" w:afterAutospacing="0"/>
        <w:jc w:val="both"/>
        <w:rPr>
          <w:rFonts w:ascii="Arial" w:hAnsi="Arial" w:cs="Arial"/>
        </w:rPr>
      </w:pPr>
      <w:r w:rsidRPr="00765A25">
        <w:rPr>
          <w:rFonts w:ascii="Arial" w:hAnsi="Arial" w:cs="Arial"/>
        </w:rPr>
        <w:t xml:space="preserve">Orașul Năsăud </w:t>
      </w:r>
      <w:r w:rsidR="0032066E" w:rsidRPr="00765A25">
        <w:rPr>
          <w:rFonts w:ascii="Arial" w:hAnsi="Arial" w:cs="Arial"/>
        </w:rPr>
        <w:t>are</w:t>
      </w:r>
      <w:r w:rsidRPr="00765A25">
        <w:rPr>
          <w:rFonts w:ascii="Arial" w:hAnsi="Arial" w:cs="Arial"/>
        </w:rPr>
        <w:t xml:space="preserve"> o suprafață de spațiu verde de 21,</w:t>
      </w:r>
      <w:r w:rsidR="00765A25" w:rsidRPr="00765A25">
        <w:rPr>
          <w:rFonts w:ascii="Arial" w:hAnsi="Arial" w:cs="Arial"/>
        </w:rPr>
        <w:t>59 ha, cu 0,21 ha mai mult decât în anul anterior</w:t>
      </w:r>
      <w:r w:rsidR="0032066E" w:rsidRPr="00765A25">
        <w:rPr>
          <w:rFonts w:ascii="Arial" w:hAnsi="Arial" w:cs="Arial"/>
        </w:rPr>
        <w:t>.</w:t>
      </w:r>
    </w:p>
    <w:p w:rsidR="00D15EA0" w:rsidRPr="00765A25" w:rsidRDefault="00794AD7" w:rsidP="00794AD7">
      <w:pPr>
        <w:pStyle w:val="Listparagraf"/>
        <w:tabs>
          <w:tab w:val="left" w:pos="851"/>
          <w:tab w:val="left" w:leader="dot" w:pos="9356"/>
        </w:tabs>
        <w:ind w:left="0" w:firstLine="851"/>
        <w:jc w:val="both"/>
        <w:rPr>
          <w:rFonts w:ascii="Arial" w:hAnsi="Arial" w:cs="Arial"/>
        </w:rPr>
      </w:pPr>
      <w:r w:rsidRPr="00765A25">
        <w:rPr>
          <w:rFonts w:ascii="Arial" w:hAnsi="Arial" w:cs="Arial"/>
        </w:rPr>
        <w:t xml:space="preserve">Folosind datele INSSE pentru populația după domiciliu la 1 </w:t>
      </w:r>
      <w:r w:rsidR="00765A25" w:rsidRPr="00765A25">
        <w:rPr>
          <w:rFonts w:ascii="Arial" w:hAnsi="Arial" w:cs="Arial"/>
        </w:rPr>
        <w:t>iulie</w:t>
      </w:r>
      <w:r w:rsidRPr="00765A25">
        <w:rPr>
          <w:rFonts w:ascii="Arial" w:hAnsi="Arial" w:cs="Arial"/>
        </w:rPr>
        <w:t xml:space="preserve"> </w:t>
      </w:r>
      <w:r w:rsidR="004638D1" w:rsidRPr="00765A25">
        <w:rPr>
          <w:rFonts w:ascii="Arial" w:hAnsi="Arial" w:cs="Arial"/>
        </w:rPr>
        <w:t>202</w:t>
      </w:r>
      <w:r w:rsidR="00BA45CC" w:rsidRPr="00765A25">
        <w:rPr>
          <w:rFonts w:ascii="Arial" w:hAnsi="Arial" w:cs="Arial"/>
        </w:rPr>
        <w:t>2</w:t>
      </w:r>
      <w:r w:rsidR="00662896" w:rsidRPr="00765A25">
        <w:rPr>
          <w:rFonts w:ascii="Arial" w:hAnsi="Arial" w:cs="Arial"/>
        </w:rPr>
        <w:t xml:space="preserve"> și suprafețele de spații verzi declarate de primăriile urbane</w:t>
      </w:r>
      <w:r w:rsidR="00D15EA0" w:rsidRPr="00765A25">
        <w:rPr>
          <w:rFonts w:ascii="Arial" w:hAnsi="Arial" w:cs="Arial"/>
        </w:rPr>
        <w:t>,</w:t>
      </w:r>
      <w:r w:rsidRPr="00765A25">
        <w:rPr>
          <w:rFonts w:ascii="Arial" w:hAnsi="Arial" w:cs="Arial"/>
        </w:rPr>
        <w:t xml:space="preserve"> suprafața de spațiu </w:t>
      </w:r>
      <w:r w:rsidR="002B41F5" w:rsidRPr="00765A25">
        <w:rPr>
          <w:rFonts w:ascii="Arial" w:hAnsi="Arial" w:cs="Arial"/>
        </w:rPr>
        <w:t xml:space="preserve">este în </w:t>
      </w:r>
      <w:r w:rsidR="00EE5FE5" w:rsidRPr="00765A25">
        <w:rPr>
          <w:rFonts w:ascii="Arial" w:hAnsi="Arial" w:cs="Arial"/>
        </w:rPr>
        <w:t>2022</w:t>
      </w:r>
      <w:r w:rsidR="002B41F5" w:rsidRPr="00765A25">
        <w:rPr>
          <w:rFonts w:ascii="Arial" w:hAnsi="Arial" w:cs="Arial"/>
        </w:rPr>
        <w:t xml:space="preserve"> de 3</w:t>
      </w:r>
      <w:r w:rsidR="00765A25" w:rsidRPr="00765A25">
        <w:rPr>
          <w:rFonts w:ascii="Arial" w:hAnsi="Arial" w:cs="Arial"/>
        </w:rPr>
        <w:t>1</w:t>
      </w:r>
      <w:r w:rsidR="002B41F5" w:rsidRPr="00765A25">
        <w:rPr>
          <w:rFonts w:ascii="Arial" w:hAnsi="Arial" w:cs="Arial"/>
        </w:rPr>
        <w:t>,</w:t>
      </w:r>
      <w:r w:rsidR="00765A25" w:rsidRPr="00765A25">
        <w:rPr>
          <w:rFonts w:ascii="Arial" w:hAnsi="Arial" w:cs="Arial"/>
        </w:rPr>
        <w:t>034</w:t>
      </w:r>
      <w:r w:rsidR="002B41F5" w:rsidRPr="00765A25">
        <w:rPr>
          <w:rFonts w:ascii="Arial" w:hAnsi="Arial" w:cs="Arial"/>
        </w:rPr>
        <w:t xml:space="preserve"> mp/cap locuitor </w:t>
      </w:r>
      <w:r w:rsidR="00BA45CC" w:rsidRPr="00765A25">
        <w:rPr>
          <w:rFonts w:ascii="Arial" w:hAnsi="Arial" w:cs="Arial"/>
        </w:rPr>
        <w:t>din mediul urban al</w:t>
      </w:r>
      <w:r w:rsidRPr="00765A25">
        <w:rPr>
          <w:rFonts w:ascii="Arial" w:hAnsi="Arial" w:cs="Arial"/>
        </w:rPr>
        <w:t xml:space="preserve"> județului Bistrița-Năsăud</w:t>
      </w:r>
      <w:r w:rsidR="00BA45CC" w:rsidRPr="00765A25">
        <w:rPr>
          <w:rFonts w:ascii="Arial" w:hAnsi="Arial" w:cs="Arial"/>
        </w:rPr>
        <w:t>,</w:t>
      </w:r>
      <w:r w:rsidRPr="00765A25">
        <w:rPr>
          <w:rFonts w:ascii="Arial" w:hAnsi="Arial" w:cs="Arial"/>
        </w:rPr>
        <w:t xml:space="preserve"> </w:t>
      </w:r>
      <w:r w:rsidR="002B41F5" w:rsidRPr="00765A25">
        <w:rPr>
          <w:rFonts w:ascii="Arial" w:hAnsi="Arial" w:cs="Arial"/>
        </w:rPr>
        <w:t>respectiv de</w:t>
      </w:r>
      <w:r w:rsidR="00D15EA0" w:rsidRPr="00765A25">
        <w:rPr>
          <w:rFonts w:ascii="Arial" w:hAnsi="Arial" w:cs="Arial"/>
        </w:rPr>
        <w:t>:</w:t>
      </w:r>
    </w:p>
    <w:p w:rsidR="00D15EA0" w:rsidRPr="00765A25" w:rsidRDefault="00794AD7" w:rsidP="00D15EA0">
      <w:pPr>
        <w:pStyle w:val="Listparagraf"/>
        <w:numPr>
          <w:ilvl w:val="0"/>
          <w:numId w:val="24"/>
        </w:numPr>
        <w:tabs>
          <w:tab w:val="left" w:pos="851"/>
          <w:tab w:val="left" w:leader="dot" w:pos="9356"/>
        </w:tabs>
        <w:ind w:left="709"/>
        <w:jc w:val="both"/>
        <w:rPr>
          <w:rFonts w:ascii="Arial" w:hAnsi="Arial" w:cs="Arial"/>
          <w:lang w:val="ro-RO"/>
        </w:rPr>
      </w:pPr>
      <w:r w:rsidRPr="00765A25">
        <w:rPr>
          <w:rFonts w:ascii="Arial" w:hAnsi="Arial" w:cs="Arial"/>
        </w:rPr>
        <w:t>34,</w:t>
      </w:r>
      <w:r w:rsidR="000F16A1" w:rsidRPr="00765A25">
        <w:rPr>
          <w:rFonts w:ascii="Arial" w:hAnsi="Arial" w:cs="Arial"/>
        </w:rPr>
        <w:t>8</w:t>
      </w:r>
      <w:r w:rsidR="00765A25" w:rsidRPr="00765A25">
        <w:rPr>
          <w:rFonts w:ascii="Arial" w:hAnsi="Arial" w:cs="Arial"/>
        </w:rPr>
        <w:t>96</w:t>
      </w:r>
      <w:r w:rsidRPr="00765A25">
        <w:rPr>
          <w:rFonts w:ascii="Arial" w:hAnsi="Arial" w:cs="Arial"/>
        </w:rPr>
        <w:t xml:space="preserve"> mp</w:t>
      </w:r>
      <w:r w:rsidR="002B41F5" w:rsidRPr="00765A25">
        <w:rPr>
          <w:rFonts w:ascii="Arial" w:hAnsi="Arial" w:cs="Arial"/>
        </w:rPr>
        <w:t>/ cap locuitor</w:t>
      </w:r>
      <w:r w:rsidRPr="00765A25">
        <w:rPr>
          <w:rFonts w:ascii="Arial" w:hAnsi="Arial" w:cs="Arial"/>
        </w:rPr>
        <w:t xml:space="preserve"> în municipiul Bistrița (la o populație de 94</w:t>
      </w:r>
      <w:r w:rsidR="00765A25" w:rsidRPr="00765A25">
        <w:rPr>
          <w:rFonts w:ascii="Arial" w:hAnsi="Arial" w:cs="Arial"/>
        </w:rPr>
        <w:t>538</w:t>
      </w:r>
      <w:r w:rsidRPr="00765A25">
        <w:rPr>
          <w:rFonts w:ascii="Arial" w:hAnsi="Arial" w:cs="Arial"/>
        </w:rPr>
        <w:t xml:space="preserve"> locuitori), </w:t>
      </w:r>
    </w:p>
    <w:p w:rsidR="00D15EA0" w:rsidRPr="00765A25" w:rsidRDefault="00D15EA0" w:rsidP="00D15EA0">
      <w:pPr>
        <w:pStyle w:val="Listparagraf"/>
        <w:numPr>
          <w:ilvl w:val="0"/>
          <w:numId w:val="24"/>
        </w:numPr>
        <w:tabs>
          <w:tab w:val="left" w:pos="851"/>
          <w:tab w:val="left" w:leader="dot" w:pos="9356"/>
        </w:tabs>
        <w:ind w:left="709"/>
        <w:jc w:val="both"/>
        <w:rPr>
          <w:rFonts w:ascii="Arial" w:hAnsi="Arial" w:cs="Arial"/>
          <w:lang w:val="ro-RO"/>
        </w:rPr>
      </w:pPr>
      <w:r w:rsidRPr="00765A25">
        <w:rPr>
          <w:rFonts w:ascii="Arial" w:hAnsi="Arial" w:cs="Arial"/>
        </w:rPr>
        <w:t>2</w:t>
      </w:r>
      <w:r w:rsidR="00BA45CC" w:rsidRPr="00765A25">
        <w:rPr>
          <w:rFonts w:ascii="Arial" w:hAnsi="Arial" w:cs="Arial"/>
        </w:rPr>
        <w:t>7</w:t>
      </w:r>
      <w:r w:rsidRPr="00765A25">
        <w:rPr>
          <w:rFonts w:ascii="Arial" w:hAnsi="Arial" w:cs="Arial"/>
        </w:rPr>
        <w:t>,</w:t>
      </w:r>
      <w:r w:rsidR="00BA45CC" w:rsidRPr="00765A25">
        <w:rPr>
          <w:rFonts w:ascii="Arial" w:hAnsi="Arial" w:cs="Arial"/>
        </w:rPr>
        <w:t>12</w:t>
      </w:r>
      <w:r w:rsidR="00765A25" w:rsidRPr="00765A25">
        <w:rPr>
          <w:rFonts w:ascii="Arial" w:hAnsi="Arial" w:cs="Arial"/>
        </w:rPr>
        <w:t>5</w:t>
      </w:r>
      <w:r w:rsidRPr="00765A25">
        <w:rPr>
          <w:rFonts w:ascii="Arial" w:hAnsi="Arial" w:cs="Arial"/>
        </w:rPr>
        <w:t xml:space="preserve"> </w:t>
      </w:r>
      <w:r w:rsidR="002B41F5" w:rsidRPr="00765A25">
        <w:rPr>
          <w:rFonts w:ascii="Arial" w:hAnsi="Arial" w:cs="Arial"/>
        </w:rPr>
        <w:t>mp/ cap locuitor</w:t>
      </w:r>
      <w:r w:rsidRPr="00765A25">
        <w:rPr>
          <w:rFonts w:ascii="Arial" w:hAnsi="Arial" w:cs="Arial"/>
        </w:rPr>
        <w:t xml:space="preserve"> în oraș</w:t>
      </w:r>
      <w:r w:rsidR="00794AD7" w:rsidRPr="00765A25">
        <w:rPr>
          <w:rFonts w:ascii="Arial" w:hAnsi="Arial" w:cs="Arial"/>
        </w:rPr>
        <w:t>ul Beclean (la o populație de 12</w:t>
      </w:r>
      <w:r w:rsidR="00BA45CC" w:rsidRPr="00765A25">
        <w:rPr>
          <w:rFonts w:ascii="Arial" w:hAnsi="Arial" w:cs="Arial"/>
        </w:rPr>
        <w:t>1</w:t>
      </w:r>
      <w:r w:rsidR="00765A25" w:rsidRPr="00765A25">
        <w:rPr>
          <w:rFonts w:ascii="Arial" w:hAnsi="Arial" w:cs="Arial"/>
        </w:rPr>
        <w:t>66</w:t>
      </w:r>
      <w:r w:rsidR="00794AD7" w:rsidRPr="00765A25">
        <w:rPr>
          <w:rFonts w:ascii="Arial" w:hAnsi="Arial" w:cs="Arial"/>
        </w:rPr>
        <w:t xml:space="preserve"> locuitori)</w:t>
      </w:r>
      <w:r w:rsidRPr="00765A25">
        <w:rPr>
          <w:rFonts w:ascii="Arial" w:hAnsi="Arial" w:cs="Arial"/>
        </w:rPr>
        <w:t xml:space="preserve">, </w:t>
      </w:r>
    </w:p>
    <w:p w:rsidR="003A4AAC" w:rsidRPr="00765A25" w:rsidRDefault="000F16A1" w:rsidP="00D15EA0">
      <w:pPr>
        <w:pStyle w:val="Listparagraf"/>
        <w:numPr>
          <w:ilvl w:val="0"/>
          <w:numId w:val="24"/>
        </w:numPr>
        <w:tabs>
          <w:tab w:val="left" w:pos="851"/>
          <w:tab w:val="left" w:leader="dot" w:pos="9356"/>
        </w:tabs>
        <w:ind w:left="709"/>
        <w:jc w:val="both"/>
        <w:rPr>
          <w:rFonts w:ascii="Arial" w:hAnsi="Arial" w:cs="Arial"/>
          <w:lang w:val="ro-RO"/>
        </w:rPr>
      </w:pPr>
      <w:r w:rsidRPr="00765A25">
        <w:rPr>
          <w:rFonts w:ascii="Arial" w:hAnsi="Arial" w:cs="Arial"/>
        </w:rPr>
        <w:t>1</w:t>
      </w:r>
      <w:r w:rsidR="00765A25" w:rsidRPr="00765A25">
        <w:rPr>
          <w:rFonts w:ascii="Arial" w:hAnsi="Arial" w:cs="Arial"/>
        </w:rPr>
        <w:t>6</w:t>
      </w:r>
      <w:r w:rsidRPr="00765A25">
        <w:rPr>
          <w:rFonts w:ascii="Arial" w:hAnsi="Arial" w:cs="Arial"/>
        </w:rPr>
        <w:t>,</w:t>
      </w:r>
      <w:r w:rsidR="00765A25" w:rsidRPr="00765A25">
        <w:rPr>
          <w:rFonts w:ascii="Arial" w:hAnsi="Arial" w:cs="Arial"/>
        </w:rPr>
        <w:t>148</w:t>
      </w:r>
      <w:r w:rsidR="00D15EA0" w:rsidRPr="00765A25">
        <w:rPr>
          <w:rFonts w:ascii="Arial" w:hAnsi="Arial" w:cs="Arial"/>
        </w:rPr>
        <w:t xml:space="preserve"> </w:t>
      </w:r>
      <w:r w:rsidR="002B41F5" w:rsidRPr="00765A25">
        <w:rPr>
          <w:rFonts w:ascii="Arial" w:hAnsi="Arial" w:cs="Arial"/>
        </w:rPr>
        <w:t>mp/ cap locuitor</w:t>
      </w:r>
      <w:r w:rsidR="00D15EA0" w:rsidRPr="00765A25">
        <w:rPr>
          <w:rFonts w:ascii="Arial" w:hAnsi="Arial" w:cs="Arial"/>
        </w:rPr>
        <w:t xml:space="preserve"> în orașul Sângeorz-Băi (la o populație de 1</w:t>
      </w:r>
      <w:r w:rsidR="00765A25" w:rsidRPr="00765A25">
        <w:rPr>
          <w:rFonts w:ascii="Arial" w:hAnsi="Arial" w:cs="Arial"/>
        </w:rPr>
        <w:t>2082</w:t>
      </w:r>
      <w:r w:rsidR="00D15EA0" w:rsidRPr="00765A25">
        <w:rPr>
          <w:rFonts w:ascii="Arial" w:hAnsi="Arial" w:cs="Arial"/>
        </w:rPr>
        <w:t xml:space="preserve"> locuitori).</w:t>
      </w:r>
    </w:p>
    <w:p w:rsidR="00BA45CC" w:rsidRPr="00765A25" w:rsidRDefault="00BA45CC" w:rsidP="00BA45CC">
      <w:pPr>
        <w:pStyle w:val="Listparagraf"/>
        <w:numPr>
          <w:ilvl w:val="0"/>
          <w:numId w:val="24"/>
        </w:numPr>
        <w:tabs>
          <w:tab w:val="left" w:pos="851"/>
          <w:tab w:val="left" w:leader="dot" w:pos="9356"/>
        </w:tabs>
        <w:ind w:left="709"/>
        <w:jc w:val="both"/>
        <w:rPr>
          <w:rFonts w:ascii="Arial" w:hAnsi="Arial" w:cs="Arial"/>
          <w:lang w:val="ro-RO"/>
        </w:rPr>
      </w:pPr>
      <w:r w:rsidRPr="00765A25">
        <w:rPr>
          <w:rFonts w:ascii="Arial" w:hAnsi="Arial" w:cs="Arial"/>
        </w:rPr>
        <w:t>18,</w:t>
      </w:r>
      <w:r w:rsidR="00765A25" w:rsidRPr="00765A25">
        <w:rPr>
          <w:rFonts w:ascii="Arial" w:hAnsi="Arial" w:cs="Arial"/>
        </w:rPr>
        <w:t>874</w:t>
      </w:r>
      <w:r w:rsidRPr="00765A25">
        <w:rPr>
          <w:rFonts w:ascii="Arial" w:hAnsi="Arial" w:cs="Arial"/>
        </w:rPr>
        <w:t xml:space="preserve"> mp/ cap locuitor în orașul Năsăud (la o populație de 11</w:t>
      </w:r>
      <w:r w:rsidR="00765A25" w:rsidRPr="00765A25">
        <w:rPr>
          <w:rFonts w:ascii="Arial" w:hAnsi="Arial" w:cs="Arial"/>
        </w:rPr>
        <w:t>328</w:t>
      </w:r>
      <w:r w:rsidRPr="00765A25">
        <w:rPr>
          <w:rFonts w:ascii="Arial" w:hAnsi="Arial" w:cs="Arial"/>
        </w:rPr>
        <w:t>locuitori</w:t>
      </w:r>
      <w:r w:rsidR="0032066E" w:rsidRPr="00765A25">
        <w:rPr>
          <w:rFonts w:ascii="Arial" w:hAnsi="Arial" w:cs="Arial"/>
        </w:rPr>
        <w:t>)</w:t>
      </w:r>
    </w:p>
    <w:p w:rsidR="00EC3CC0" w:rsidRDefault="00EC3CC0" w:rsidP="00D15EA0">
      <w:pPr>
        <w:pStyle w:val="Listparagraf"/>
        <w:tabs>
          <w:tab w:val="left" w:pos="851"/>
          <w:tab w:val="left" w:leader="dot" w:pos="9356"/>
        </w:tabs>
        <w:ind w:left="709"/>
        <w:jc w:val="both"/>
        <w:rPr>
          <w:rFonts w:ascii="Arial" w:hAnsi="Arial" w:cs="Arial"/>
          <w:lang w:val="ro-RO"/>
        </w:rPr>
      </w:pPr>
    </w:p>
    <w:p w:rsidR="00AB1D25" w:rsidRPr="00765A25" w:rsidRDefault="00AB1D25" w:rsidP="00D15EA0">
      <w:pPr>
        <w:pStyle w:val="Listparagraf"/>
        <w:tabs>
          <w:tab w:val="left" w:pos="851"/>
          <w:tab w:val="left" w:leader="dot" w:pos="9356"/>
        </w:tabs>
        <w:ind w:left="709"/>
        <w:jc w:val="both"/>
        <w:rPr>
          <w:rFonts w:ascii="Arial" w:hAnsi="Arial" w:cs="Arial"/>
          <w:lang w:val="ro-RO"/>
        </w:rPr>
      </w:pPr>
    </w:p>
    <w:p w:rsidR="000151BE" w:rsidRPr="00EE5FE5" w:rsidRDefault="000151BE" w:rsidP="00D15EA0">
      <w:pPr>
        <w:pStyle w:val="Listparagraf"/>
        <w:tabs>
          <w:tab w:val="left" w:pos="851"/>
          <w:tab w:val="left" w:leader="dot" w:pos="9356"/>
        </w:tabs>
        <w:ind w:left="709"/>
        <w:jc w:val="both"/>
        <w:rPr>
          <w:rFonts w:ascii="Arial" w:hAnsi="Arial" w:cs="Arial"/>
          <w:color w:val="FF0000"/>
          <w:lang w:val="ro-RO"/>
        </w:rPr>
      </w:pPr>
    </w:p>
    <w:p w:rsidR="003E41A9" w:rsidRPr="00E0663F" w:rsidRDefault="005F5449" w:rsidP="00F07002">
      <w:pPr>
        <w:tabs>
          <w:tab w:val="left" w:pos="540"/>
          <w:tab w:val="left" w:pos="1276"/>
          <w:tab w:val="left" w:leader="dot" w:pos="9356"/>
        </w:tabs>
        <w:jc w:val="center"/>
        <w:rPr>
          <w:rFonts w:ascii="Arial" w:hAnsi="Arial" w:cs="Arial"/>
          <w:b/>
          <w:sz w:val="28"/>
          <w:szCs w:val="28"/>
          <w:lang w:val="ro-RO"/>
        </w:rPr>
      </w:pPr>
      <w:r w:rsidRPr="00E0663F">
        <w:rPr>
          <w:rFonts w:ascii="Arial" w:hAnsi="Arial" w:cs="Arial"/>
          <w:b/>
          <w:sz w:val="28"/>
          <w:szCs w:val="28"/>
          <w:lang w:val="ro-RO"/>
        </w:rPr>
        <w:t>VIII</w:t>
      </w:r>
      <w:r w:rsidR="00362964" w:rsidRPr="00E0663F">
        <w:rPr>
          <w:rFonts w:ascii="Arial" w:hAnsi="Arial" w:cs="Arial"/>
          <w:b/>
          <w:sz w:val="28"/>
          <w:szCs w:val="28"/>
          <w:lang w:val="ro-RO"/>
        </w:rPr>
        <w:t xml:space="preserve">.1.5.   Schimbările climatice </w:t>
      </w:r>
      <w:r w:rsidR="00EE54C8" w:rsidRPr="00E0663F">
        <w:rPr>
          <w:rFonts w:ascii="Arial" w:hAnsi="Arial" w:cs="Arial"/>
          <w:b/>
          <w:sz w:val="28"/>
          <w:szCs w:val="28"/>
          <w:lang w:val="ro-RO"/>
        </w:rPr>
        <w:t>și</w:t>
      </w:r>
      <w:r w:rsidR="00362964" w:rsidRPr="00E0663F">
        <w:rPr>
          <w:rFonts w:ascii="Arial" w:hAnsi="Arial" w:cs="Arial"/>
          <w:b/>
          <w:sz w:val="28"/>
          <w:szCs w:val="28"/>
          <w:lang w:val="ro-RO"/>
        </w:rPr>
        <w:t xml:space="preserve"> efectele </w:t>
      </w:r>
    </w:p>
    <w:p w:rsidR="00362964" w:rsidRPr="00E0663F" w:rsidRDefault="00362964" w:rsidP="00F07002">
      <w:pPr>
        <w:tabs>
          <w:tab w:val="left" w:pos="540"/>
          <w:tab w:val="left" w:pos="1276"/>
          <w:tab w:val="left" w:leader="dot" w:pos="9356"/>
        </w:tabs>
        <w:jc w:val="center"/>
        <w:rPr>
          <w:rFonts w:ascii="Arial" w:hAnsi="Arial" w:cs="Arial"/>
          <w:b/>
          <w:sz w:val="28"/>
          <w:szCs w:val="28"/>
          <w:lang w:val="ro-RO"/>
        </w:rPr>
      </w:pPr>
      <w:r w:rsidRPr="00E0663F">
        <w:rPr>
          <w:rFonts w:ascii="Arial" w:hAnsi="Arial" w:cs="Arial"/>
          <w:b/>
          <w:sz w:val="28"/>
          <w:szCs w:val="28"/>
          <w:lang w:val="ro-RO"/>
        </w:rPr>
        <w:t xml:space="preserve">asupra mediului urban, sănătăţii </w:t>
      </w:r>
      <w:r w:rsidR="00EE54C8" w:rsidRPr="00E0663F">
        <w:rPr>
          <w:rFonts w:ascii="Arial" w:hAnsi="Arial" w:cs="Arial"/>
          <w:b/>
          <w:sz w:val="28"/>
          <w:szCs w:val="28"/>
          <w:lang w:val="ro-RO"/>
        </w:rPr>
        <w:t>și</w:t>
      </w:r>
      <w:r w:rsidRPr="00E0663F">
        <w:rPr>
          <w:rFonts w:ascii="Arial" w:hAnsi="Arial" w:cs="Arial"/>
          <w:b/>
          <w:sz w:val="28"/>
          <w:szCs w:val="28"/>
          <w:lang w:val="ro-RO"/>
        </w:rPr>
        <w:t xml:space="preserve"> calităţii vieţii</w:t>
      </w:r>
    </w:p>
    <w:p w:rsidR="007A3950" w:rsidRPr="00E0663F" w:rsidRDefault="007A3950" w:rsidP="00F07002">
      <w:pPr>
        <w:tabs>
          <w:tab w:val="left" w:pos="540"/>
          <w:tab w:val="left" w:pos="1276"/>
          <w:tab w:val="left" w:leader="dot" w:pos="9356"/>
        </w:tabs>
        <w:rPr>
          <w:rFonts w:ascii="Arial" w:hAnsi="Arial" w:cs="Arial"/>
          <w:lang w:val="ro-RO"/>
        </w:rPr>
      </w:pPr>
    </w:p>
    <w:p w:rsidR="001065DA" w:rsidRPr="00E0663F" w:rsidRDefault="00D766CA" w:rsidP="00A914DA">
      <w:pPr>
        <w:tabs>
          <w:tab w:val="left" w:pos="540"/>
          <w:tab w:val="left" w:pos="851"/>
          <w:tab w:val="left" w:pos="1276"/>
          <w:tab w:val="left" w:leader="dot" w:pos="9356"/>
        </w:tabs>
        <w:jc w:val="both"/>
        <w:rPr>
          <w:rFonts w:ascii="Arial" w:hAnsi="Arial" w:cs="Arial"/>
          <w:lang w:val="ro-RO"/>
        </w:rPr>
      </w:pPr>
      <w:r w:rsidRPr="00E0663F">
        <w:rPr>
          <w:rFonts w:ascii="Arial" w:hAnsi="Arial" w:cs="Arial"/>
          <w:lang w:val="ro-RO"/>
        </w:rPr>
        <w:tab/>
      </w:r>
      <w:r w:rsidR="00C85C3F" w:rsidRPr="00E0663F">
        <w:rPr>
          <w:rFonts w:ascii="Arial" w:hAnsi="Arial" w:cs="Arial"/>
          <w:lang w:val="ro-RO"/>
        </w:rPr>
        <w:tab/>
        <w:t xml:space="preserve">În anul </w:t>
      </w:r>
      <w:r w:rsidR="00EE5FE5" w:rsidRPr="00E0663F">
        <w:rPr>
          <w:rFonts w:ascii="Arial" w:hAnsi="Arial" w:cs="Arial"/>
          <w:lang w:val="ro-RO"/>
        </w:rPr>
        <w:t>2022</w:t>
      </w:r>
      <w:r w:rsidR="00C85C3F" w:rsidRPr="00E0663F">
        <w:rPr>
          <w:rFonts w:ascii="Arial" w:hAnsi="Arial" w:cs="Arial"/>
          <w:lang w:val="ro-RO"/>
        </w:rPr>
        <w:t xml:space="preserve"> </w:t>
      </w:r>
      <w:r w:rsidR="004C5650" w:rsidRPr="00E0663F">
        <w:rPr>
          <w:rFonts w:ascii="Arial" w:hAnsi="Arial" w:cs="Arial"/>
          <w:lang w:val="ro-RO"/>
        </w:rPr>
        <w:t xml:space="preserve">la stația meteo Bistrița </w:t>
      </w:r>
      <w:r w:rsidR="00C85C3F" w:rsidRPr="00E0663F">
        <w:rPr>
          <w:rFonts w:ascii="Arial" w:hAnsi="Arial" w:cs="Arial"/>
          <w:lang w:val="ro-RO"/>
        </w:rPr>
        <w:t>temperaturile s-au încadrat între -</w:t>
      </w:r>
      <w:r w:rsidR="00E0663F" w:rsidRPr="00E0663F">
        <w:rPr>
          <w:rFonts w:ascii="Arial" w:hAnsi="Arial" w:cs="Arial"/>
          <w:lang w:val="ro-RO"/>
        </w:rPr>
        <w:t>21</w:t>
      </w:r>
      <w:r w:rsidR="00C85C3F" w:rsidRPr="00E0663F">
        <w:rPr>
          <w:rFonts w:ascii="Arial" w:hAnsi="Arial" w:cs="Arial"/>
          <w:lang w:val="ro-RO"/>
        </w:rPr>
        <w:t>,</w:t>
      </w:r>
      <w:r w:rsidR="00E0663F" w:rsidRPr="00E0663F">
        <w:rPr>
          <w:rFonts w:ascii="Arial" w:hAnsi="Arial" w:cs="Arial"/>
          <w:lang w:val="ro-RO"/>
        </w:rPr>
        <w:t>6</w:t>
      </w:r>
      <w:r w:rsidR="00C85C3F" w:rsidRPr="00E0663F">
        <w:rPr>
          <w:rFonts w:ascii="Arial" w:hAnsi="Arial" w:cs="Arial"/>
          <w:vertAlign w:val="superscript"/>
          <w:lang w:val="ro-RO"/>
        </w:rPr>
        <w:t>0</w:t>
      </w:r>
      <w:r w:rsidR="00C85C3F" w:rsidRPr="00E0663F">
        <w:rPr>
          <w:rFonts w:ascii="Arial" w:hAnsi="Arial" w:cs="Arial"/>
          <w:lang w:val="ro-RO"/>
        </w:rPr>
        <w:t xml:space="preserve">C (înregistrată în </w:t>
      </w:r>
      <w:r w:rsidR="00E0663F" w:rsidRPr="00E0663F">
        <w:rPr>
          <w:rFonts w:ascii="Arial" w:hAnsi="Arial" w:cs="Arial"/>
          <w:lang w:val="ro-RO"/>
        </w:rPr>
        <w:t>25</w:t>
      </w:r>
      <w:r w:rsidR="00C85C3F" w:rsidRPr="00E0663F">
        <w:rPr>
          <w:rFonts w:ascii="Arial" w:hAnsi="Arial" w:cs="Arial"/>
          <w:lang w:val="ro-RO"/>
        </w:rPr>
        <w:t>.</w:t>
      </w:r>
      <w:r w:rsidR="00AA68AD" w:rsidRPr="00E0663F">
        <w:rPr>
          <w:rFonts w:ascii="Arial" w:hAnsi="Arial" w:cs="Arial"/>
          <w:lang w:val="ro-RO"/>
        </w:rPr>
        <w:t>01</w:t>
      </w:r>
      <w:r w:rsidR="00C85C3F" w:rsidRPr="00E0663F">
        <w:rPr>
          <w:rFonts w:ascii="Arial" w:hAnsi="Arial" w:cs="Arial"/>
          <w:lang w:val="ro-RO"/>
        </w:rPr>
        <w:t>.</w:t>
      </w:r>
      <w:r w:rsidR="00EE5FE5" w:rsidRPr="00E0663F">
        <w:rPr>
          <w:rFonts w:ascii="Arial" w:hAnsi="Arial" w:cs="Arial"/>
          <w:lang w:val="ro-RO"/>
        </w:rPr>
        <w:t>2022</w:t>
      </w:r>
      <w:r w:rsidR="00C85C3F" w:rsidRPr="00E0663F">
        <w:rPr>
          <w:rFonts w:ascii="Arial" w:hAnsi="Arial" w:cs="Arial"/>
          <w:lang w:val="ro-RO"/>
        </w:rPr>
        <w:t xml:space="preserve">) </w:t>
      </w:r>
      <w:r w:rsidR="00EE54C8" w:rsidRPr="00E0663F">
        <w:rPr>
          <w:rFonts w:ascii="Arial" w:hAnsi="Arial" w:cs="Arial"/>
          <w:lang w:val="ro-RO"/>
        </w:rPr>
        <w:t>și</w:t>
      </w:r>
      <w:r w:rsidR="00C85C3F" w:rsidRPr="00E0663F">
        <w:rPr>
          <w:rFonts w:ascii="Arial" w:hAnsi="Arial" w:cs="Arial"/>
          <w:lang w:val="ro-RO"/>
        </w:rPr>
        <w:t xml:space="preserve"> 3</w:t>
      </w:r>
      <w:r w:rsidR="00E0663F" w:rsidRPr="00E0663F">
        <w:rPr>
          <w:rFonts w:ascii="Arial" w:hAnsi="Arial" w:cs="Arial"/>
          <w:lang w:val="ro-RO"/>
        </w:rPr>
        <w:t>5</w:t>
      </w:r>
      <w:r w:rsidR="00C85C3F" w:rsidRPr="00E0663F">
        <w:rPr>
          <w:rFonts w:ascii="Arial" w:hAnsi="Arial" w:cs="Arial"/>
          <w:lang w:val="ro-RO"/>
        </w:rPr>
        <w:t>,</w:t>
      </w:r>
      <w:r w:rsidR="00E0663F" w:rsidRPr="00E0663F">
        <w:rPr>
          <w:rFonts w:ascii="Arial" w:hAnsi="Arial" w:cs="Arial"/>
          <w:lang w:val="ro-RO"/>
        </w:rPr>
        <w:t>9</w:t>
      </w:r>
      <w:r w:rsidR="00C85C3F" w:rsidRPr="00E0663F">
        <w:rPr>
          <w:rFonts w:ascii="Arial" w:hAnsi="Arial" w:cs="Arial"/>
          <w:vertAlign w:val="superscript"/>
          <w:lang w:val="ro-RO"/>
        </w:rPr>
        <w:t>0</w:t>
      </w:r>
      <w:r w:rsidR="00C85C3F" w:rsidRPr="00E0663F">
        <w:rPr>
          <w:rFonts w:ascii="Arial" w:hAnsi="Arial" w:cs="Arial"/>
          <w:lang w:val="ro-RO"/>
        </w:rPr>
        <w:t xml:space="preserve">C (înregistrată în </w:t>
      </w:r>
      <w:r w:rsidR="00E0663F" w:rsidRPr="00E0663F">
        <w:rPr>
          <w:rFonts w:ascii="Arial" w:hAnsi="Arial" w:cs="Arial"/>
          <w:lang w:val="ro-RO"/>
        </w:rPr>
        <w:t>23</w:t>
      </w:r>
      <w:r w:rsidR="00C85C3F" w:rsidRPr="00E0663F">
        <w:rPr>
          <w:rFonts w:ascii="Arial" w:hAnsi="Arial" w:cs="Arial"/>
          <w:lang w:val="ro-RO"/>
        </w:rPr>
        <w:t>.0</w:t>
      </w:r>
      <w:r w:rsidR="004D39FC" w:rsidRPr="00E0663F">
        <w:rPr>
          <w:rFonts w:ascii="Arial" w:hAnsi="Arial" w:cs="Arial"/>
          <w:lang w:val="ro-RO"/>
        </w:rPr>
        <w:t>7</w:t>
      </w:r>
      <w:r w:rsidR="00C85C3F" w:rsidRPr="00E0663F">
        <w:rPr>
          <w:rFonts w:ascii="Arial" w:hAnsi="Arial" w:cs="Arial"/>
          <w:lang w:val="ro-RO"/>
        </w:rPr>
        <w:t>.</w:t>
      </w:r>
      <w:r w:rsidR="00EE5FE5" w:rsidRPr="00E0663F">
        <w:rPr>
          <w:rFonts w:ascii="Arial" w:hAnsi="Arial" w:cs="Arial"/>
          <w:lang w:val="ro-RO"/>
        </w:rPr>
        <w:t>2022</w:t>
      </w:r>
      <w:r w:rsidR="00C85C3F" w:rsidRPr="00E0663F">
        <w:rPr>
          <w:rFonts w:ascii="Arial" w:hAnsi="Arial" w:cs="Arial"/>
          <w:lang w:val="ro-RO"/>
        </w:rPr>
        <w:t>)</w:t>
      </w:r>
      <w:r w:rsidR="005E4038" w:rsidRPr="00E0663F">
        <w:rPr>
          <w:rFonts w:ascii="Arial" w:hAnsi="Arial" w:cs="Arial"/>
          <w:lang w:val="ro-RO"/>
        </w:rPr>
        <w:t>.</w:t>
      </w:r>
      <w:r w:rsidR="004C5650" w:rsidRPr="00E0663F">
        <w:rPr>
          <w:rFonts w:ascii="Arial" w:hAnsi="Arial" w:cs="Arial"/>
          <w:lang w:val="ro-RO"/>
        </w:rPr>
        <w:t xml:space="preserve">  </w:t>
      </w:r>
    </w:p>
    <w:p w:rsidR="008C4692" w:rsidRDefault="008C4692" w:rsidP="008F18D9">
      <w:pPr>
        <w:tabs>
          <w:tab w:val="left" w:pos="540"/>
          <w:tab w:val="left" w:pos="851"/>
          <w:tab w:val="left" w:pos="1276"/>
          <w:tab w:val="left" w:leader="dot" w:pos="9356"/>
        </w:tabs>
        <w:jc w:val="both"/>
        <w:rPr>
          <w:rFonts w:ascii="Arial" w:hAnsi="Arial" w:cs="Arial"/>
          <w:color w:val="FF0000"/>
          <w:lang w:val="ro-RO"/>
        </w:rPr>
      </w:pPr>
    </w:p>
    <w:p w:rsidR="00AB1D25" w:rsidRDefault="00AB1D25" w:rsidP="008F18D9">
      <w:pPr>
        <w:tabs>
          <w:tab w:val="left" w:pos="540"/>
          <w:tab w:val="left" w:pos="851"/>
          <w:tab w:val="left" w:pos="1276"/>
          <w:tab w:val="left" w:leader="dot" w:pos="9356"/>
        </w:tabs>
        <w:jc w:val="both"/>
        <w:rPr>
          <w:rFonts w:ascii="Arial" w:hAnsi="Arial" w:cs="Arial"/>
          <w:color w:val="FF0000"/>
          <w:lang w:val="ro-RO"/>
        </w:rPr>
      </w:pPr>
    </w:p>
    <w:p w:rsidR="00AB1D25" w:rsidRDefault="00AB1D25" w:rsidP="008F18D9">
      <w:pPr>
        <w:tabs>
          <w:tab w:val="left" w:pos="540"/>
          <w:tab w:val="left" w:pos="851"/>
          <w:tab w:val="left" w:pos="1276"/>
          <w:tab w:val="left" w:leader="dot" w:pos="9356"/>
        </w:tabs>
        <w:jc w:val="both"/>
        <w:rPr>
          <w:rFonts w:ascii="Arial" w:hAnsi="Arial" w:cs="Arial"/>
          <w:color w:val="FF0000"/>
          <w:lang w:val="ro-RO"/>
        </w:rPr>
      </w:pPr>
    </w:p>
    <w:p w:rsidR="00AB1D25" w:rsidRDefault="00AB1D25" w:rsidP="008F18D9">
      <w:pPr>
        <w:tabs>
          <w:tab w:val="left" w:pos="540"/>
          <w:tab w:val="left" w:pos="851"/>
          <w:tab w:val="left" w:pos="1276"/>
          <w:tab w:val="left" w:leader="dot" w:pos="9356"/>
        </w:tabs>
        <w:jc w:val="both"/>
        <w:rPr>
          <w:rFonts w:ascii="Arial" w:hAnsi="Arial" w:cs="Arial"/>
          <w:color w:val="FF0000"/>
          <w:lang w:val="ro-RO"/>
        </w:rPr>
      </w:pPr>
    </w:p>
    <w:p w:rsidR="00AB1D25" w:rsidRDefault="00AB1D25" w:rsidP="008F18D9">
      <w:pPr>
        <w:tabs>
          <w:tab w:val="left" w:pos="540"/>
          <w:tab w:val="left" w:pos="851"/>
          <w:tab w:val="left" w:pos="1276"/>
          <w:tab w:val="left" w:leader="dot" w:pos="9356"/>
        </w:tabs>
        <w:jc w:val="both"/>
        <w:rPr>
          <w:rFonts w:ascii="Arial" w:hAnsi="Arial" w:cs="Arial"/>
          <w:color w:val="FF0000"/>
          <w:lang w:val="ro-RO"/>
        </w:rPr>
      </w:pPr>
    </w:p>
    <w:p w:rsidR="00D6062F" w:rsidRDefault="00D6062F" w:rsidP="008F18D9">
      <w:pPr>
        <w:tabs>
          <w:tab w:val="left" w:pos="540"/>
          <w:tab w:val="left" w:pos="851"/>
          <w:tab w:val="left" w:pos="1276"/>
          <w:tab w:val="left" w:leader="dot" w:pos="9356"/>
        </w:tabs>
        <w:jc w:val="both"/>
        <w:rPr>
          <w:rFonts w:ascii="Arial" w:hAnsi="Arial" w:cs="Arial"/>
          <w:color w:val="FF0000"/>
          <w:lang w:val="ro-RO"/>
        </w:rPr>
      </w:pPr>
    </w:p>
    <w:p w:rsidR="00D6062F" w:rsidRPr="00EE5FE5" w:rsidRDefault="00D6062F" w:rsidP="008F18D9">
      <w:pPr>
        <w:tabs>
          <w:tab w:val="left" w:pos="540"/>
          <w:tab w:val="left" w:pos="851"/>
          <w:tab w:val="left" w:pos="1276"/>
          <w:tab w:val="left" w:leader="dot" w:pos="9356"/>
        </w:tabs>
        <w:jc w:val="both"/>
        <w:rPr>
          <w:rFonts w:ascii="Arial" w:hAnsi="Arial" w:cs="Arial"/>
          <w:color w:val="FF0000"/>
          <w:lang w:val="ro-RO"/>
        </w:rPr>
      </w:pPr>
    </w:p>
    <w:p w:rsidR="00265208" w:rsidRPr="00E0663F" w:rsidRDefault="00D77408" w:rsidP="00D77408">
      <w:pPr>
        <w:tabs>
          <w:tab w:val="left" w:pos="540"/>
          <w:tab w:val="left" w:pos="851"/>
          <w:tab w:val="left" w:pos="1276"/>
          <w:tab w:val="left" w:leader="dot" w:pos="9356"/>
        </w:tabs>
        <w:jc w:val="center"/>
        <w:rPr>
          <w:rFonts w:ascii="Arial" w:hAnsi="Arial" w:cs="Arial"/>
          <w:b/>
          <w:sz w:val="22"/>
          <w:szCs w:val="22"/>
          <w:lang w:val="ro-RO"/>
        </w:rPr>
      </w:pPr>
      <w:r w:rsidRPr="00E0663F">
        <w:rPr>
          <w:rFonts w:ascii="Arial" w:hAnsi="Arial" w:cs="Arial"/>
          <w:b/>
          <w:sz w:val="22"/>
          <w:szCs w:val="22"/>
          <w:lang w:val="ro-RO"/>
        </w:rPr>
        <w:t>Figura VIII.1.5.</w:t>
      </w:r>
      <w:r w:rsidR="004D39FC" w:rsidRPr="00E0663F">
        <w:rPr>
          <w:rFonts w:ascii="Arial" w:hAnsi="Arial" w:cs="Arial"/>
          <w:b/>
          <w:sz w:val="22"/>
          <w:szCs w:val="22"/>
          <w:lang w:val="ro-RO"/>
        </w:rPr>
        <w:t>1</w:t>
      </w:r>
      <w:r w:rsidRPr="00E0663F">
        <w:rPr>
          <w:rFonts w:ascii="Arial" w:hAnsi="Arial" w:cs="Arial"/>
          <w:b/>
          <w:sz w:val="22"/>
          <w:szCs w:val="22"/>
          <w:lang w:val="ro-RO"/>
        </w:rPr>
        <w:t>.</w:t>
      </w:r>
    </w:p>
    <w:p w:rsidR="00265208" w:rsidRPr="00E0663F" w:rsidRDefault="00265208" w:rsidP="00265208">
      <w:pPr>
        <w:tabs>
          <w:tab w:val="left" w:pos="540"/>
          <w:tab w:val="left" w:pos="851"/>
          <w:tab w:val="left" w:pos="1276"/>
          <w:tab w:val="left" w:leader="dot" w:pos="9356"/>
        </w:tabs>
        <w:jc w:val="center"/>
        <w:rPr>
          <w:rFonts w:ascii="Arial" w:hAnsi="Arial" w:cs="Arial"/>
          <w:b/>
          <w:sz w:val="22"/>
          <w:szCs w:val="22"/>
          <w:lang w:val="ro-RO"/>
        </w:rPr>
      </w:pPr>
      <w:r w:rsidRPr="00E0663F">
        <w:rPr>
          <w:rFonts w:ascii="Arial" w:hAnsi="Arial" w:cs="Arial"/>
          <w:b/>
          <w:sz w:val="22"/>
          <w:szCs w:val="22"/>
          <w:lang w:val="ro-RO"/>
        </w:rPr>
        <w:t>Evoluţia temperaturilor medii</w:t>
      </w:r>
      <w:r w:rsidR="00BF181E" w:rsidRPr="00E0663F">
        <w:rPr>
          <w:rFonts w:ascii="Arial" w:hAnsi="Arial" w:cs="Arial"/>
          <w:b/>
          <w:sz w:val="22"/>
          <w:szCs w:val="22"/>
          <w:lang w:val="ro-RO"/>
        </w:rPr>
        <w:t>, minime</w:t>
      </w:r>
      <w:r w:rsidR="001744CA" w:rsidRPr="00E0663F">
        <w:rPr>
          <w:rFonts w:ascii="Arial" w:hAnsi="Arial" w:cs="Arial"/>
          <w:b/>
          <w:sz w:val="22"/>
          <w:szCs w:val="22"/>
          <w:lang w:val="ro-RO"/>
        </w:rPr>
        <w:t xml:space="preserve"> </w:t>
      </w:r>
      <w:r w:rsidR="00EE54C8" w:rsidRPr="00E0663F">
        <w:rPr>
          <w:rFonts w:ascii="Arial" w:hAnsi="Arial" w:cs="Arial"/>
          <w:b/>
          <w:sz w:val="22"/>
          <w:szCs w:val="22"/>
          <w:lang w:val="ro-RO"/>
        </w:rPr>
        <w:t>și</w:t>
      </w:r>
      <w:r w:rsidR="00C85C3F" w:rsidRPr="00E0663F">
        <w:rPr>
          <w:rFonts w:ascii="Arial" w:hAnsi="Arial" w:cs="Arial"/>
          <w:b/>
          <w:sz w:val="22"/>
          <w:szCs w:val="22"/>
          <w:lang w:val="ro-RO"/>
        </w:rPr>
        <w:t xml:space="preserve"> maxime </w:t>
      </w:r>
      <w:r w:rsidRPr="00E0663F">
        <w:rPr>
          <w:rFonts w:ascii="Arial" w:hAnsi="Arial" w:cs="Arial"/>
          <w:b/>
          <w:sz w:val="22"/>
          <w:szCs w:val="22"/>
          <w:lang w:val="ro-RO"/>
        </w:rPr>
        <w:t xml:space="preserve">lunare </w:t>
      </w:r>
      <w:r w:rsidR="0018621E" w:rsidRPr="00E0663F">
        <w:rPr>
          <w:rFonts w:ascii="Arial" w:hAnsi="Arial" w:cs="Arial"/>
          <w:b/>
          <w:sz w:val="22"/>
          <w:szCs w:val="22"/>
          <w:lang w:val="ro-RO"/>
        </w:rPr>
        <w:t xml:space="preserve">(în </w:t>
      </w:r>
      <w:r w:rsidR="0018621E" w:rsidRPr="00E0663F">
        <w:rPr>
          <w:rFonts w:ascii="Arial" w:hAnsi="Arial" w:cs="Arial"/>
          <w:b/>
          <w:sz w:val="22"/>
          <w:szCs w:val="22"/>
          <w:vertAlign w:val="superscript"/>
          <w:lang w:val="ro-RO"/>
        </w:rPr>
        <w:t>0</w:t>
      </w:r>
      <w:r w:rsidR="0018621E" w:rsidRPr="00E0663F">
        <w:rPr>
          <w:rFonts w:ascii="Arial" w:hAnsi="Arial" w:cs="Arial"/>
          <w:b/>
          <w:sz w:val="22"/>
          <w:szCs w:val="22"/>
          <w:lang w:val="ro-RO"/>
        </w:rPr>
        <w:t>C)</w:t>
      </w:r>
      <w:r w:rsidR="00C85C3F" w:rsidRPr="00E0663F">
        <w:rPr>
          <w:rFonts w:ascii="Arial" w:hAnsi="Arial" w:cs="Arial"/>
          <w:b/>
          <w:sz w:val="22"/>
          <w:szCs w:val="22"/>
          <w:lang w:val="ro-RO"/>
        </w:rPr>
        <w:t xml:space="preserve"> în</w:t>
      </w:r>
      <w:r w:rsidR="001744CA" w:rsidRPr="00E0663F">
        <w:rPr>
          <w:rFonts w:ascii="Arial" w:hAnsi="Arial" w:cs="Arial"/>
          <w:b/>
          <w:sz w:val="22"/>
          <w:szCs w:val="22"/>
          <w:lang w:val="ro-RO"/>
        </w:rPr>
        <w:t xml:space="preserve"> </w:t>
      </w:r>
      <w:r w:rsidR="00EE5FE5" w:rsidRPr="00E0663F">
        <w:rPr>
          <w:rFonts w:ascii="Arial" w:hAnsi="Arial" w:cs="Arial"/>
          <w:b/>
          <w:sz w:val="22"/>
          <w:szCs w:val="22"/>
          <w:lang w:val="ro-RO"/>
        </w:rPr>
        <w:t>2022</w:t>
      </w:r>
      <w:r w:rsidR="00C85C3F" w:rsidRPr="00E0663F">
        <w:rPr>
          <w:rFonts w:ascii="Arial" w:hAnsi="Arial" w:cs="Arial"/>
          <w:b/>
          <w:sz w:val="22"/>
          <w:szCs w:val="22"/>
          <w:lang w:val="ro-RO"/>
        </w:rPr>
        <w:t>, la</w:t>
      </w:r>
      <w:r w:rsidRPr="00E0663F">
        <w:rPr>
          <w:rFonts w:ascii="Arial" w:hAnsi="Arial" w:cs="Arial"/>
          <w:b/>
          <w:sz w:val="22"/>
          <w:szCs w:val="22"/>
          <w:lang w:val="ro-RO"/>
        </w:rPr>
        <w:t xml:space="preserve"> staţia meteor</w:t>
      </w:r>
      <w:r w:rsidR="0018621E" w:rsidRPr="00E0663F">
        <w:rPr>
          <w:rFonts w:ascii="Arial" w:hAnsi="Arial" w:cs="Arial"/>
          <w:b/>
          <w:sz w:val="22"/>
          <w:szCs w:val="22"/>
          <w:lang w:val="ro-RO"/>
        </w:rPr>
        <w:t>o</w:t>
      </w:r>
      <w:r w:rsidRPr="00E0663F">
        <w:rPr>
          <w:rFonts w:ascii="Arial" w:hAnsi="Arial" w:cs="Arial"/>
          <w:b/>
          <w:sz w:val="22"/>
          <w:szCs w:val="22"/>
          <w:lang w:val="ro-RO"/>
        </w:rPr>
        <w:t>logică Bistriţa</w:t>
      </w:r>
      <w:r w:rsidR="00D77408" w:rsidRPr="00E0663F">
        <w:rPr>
          <w:rFonts w:ascii="Arial" w:hAnsi="Arial" w:cs="Arial"/>
          <w:b/>
          <w:sz w:val="22"/>
          <w:szCs w:val="22"/>
          <w:lang w:val="ro-RO"/>
        </w:rPr>
        <w:t>,</w:t>
      </w:r>
      <w:r w:rsidRPr="00E0663F">
        <w:rPr>
          <w:rFonts w:ascii="Arial" w:hAnsi="Arial" w:cs="Arial"/>
          <w:b/>
          <w:sz w:val="22"/>
          <w:szCs w:val="22"/>
          <w:lang w:val="ro-RO"/>
        </w:rPr>
        <w:t xml:space="preserve"> comparativ cu normal</w:t>
      </w:r>
      <w:r w:rsidR="00C85C3F" w:rsidRPr="00E0663F">
        <w:rPr>
          <w:rFonts w:ascii="Arial" w:hAnsi="Arial" w:cs="Arial"/>
          <w:b/>
          <w:sz w:val="22"/>
          <w:szCs w:val="22"/>
          <w:lang w:val="ro-RO"/>
        </w:rPr>
        <w:t>ele</w:t>
      </w:r>
      <w:r w:rsidRPr="00E0663F">
        <w:rPr>
          <w:rFonts w:ascii="Arial" w:hAnsi="Arial" w:cs="Arial"/>
          <w:b/>
          <w:sz w:val="22"/>
          <w:szCs w:val="22"/>
          <w:lang w:val="ro-RO"/>
        </w:rPr>
        <w:t xml:space="preserve"> climatologic</w:t>
      </w:r>
      <w:r w:rsidR="00C85C3F" w:rsidRPr="00E0663F">
        <w:rPr>
          <w:rFonts w:ascii="Arial" w:hAnsi="Arial" w:cs="Arial"/>
          <w:b/>
          <w:sz w:val="22"/>
          <w:szCs w:val="22"/>
          <w:lang w:val="ro-RO"/>
        </w:rPr>
        <w:t>e</w:t>
      </w:r>
      <w:r w:rsidRPr="00E0663F">
        <w:rPr>
          <w:rFonts w:ascii="Arial" w:hAnsi="Arial" w:cs="Arial"/>
          <w:b/>
          <w:sz w:val="22"/>
          <w:szCs w:val="22"/>
          <w:lang w:val="ro-RO"/>
        </w:rPr>
        <w:t xml:space="preserve"> (19</w:t>
      </w:r>
      <w:r w:rsidR="004C5650" w:rsidRPr="00E0663F">
        <w:rPr>
          <w:rFonts w:ascii="Arial" w:hAnsi="Arial" w:cs="Arial"/>
          <w:b/>
          <w:sz w:val="22"/>
          <w:szCs w:val="22"/>
          <w:lang w:val="ro-RO"/>
        </w:rPr>
        <w:t>9</w:t>
      </w:r>
      <w:r w:rsidRPr="00E0663F">
        <w:rPr>
          <w:rFonts w:ascii="Arial" w:hAnsi="Arial" w:cs="Arial"/>
          <w:b/>
          <w:sz w:val="22"/>
          <w:szCs w:val="22"/>
          <w:lang w:val="ro-RO"/>
        </w:rPr>
        <w:t>1-</w:t>
      </w:r>
      <w:r w:rsidR="00EE5FE5" w:rsidRPr="00E0663F">
        <w:rPr>
          <w:rFonts w:ascii="Arial" w:hAnsi="Arial" w:cs="Arial"/>
          <w:b/>
          <w:sz w:val="22"/>
          <w:szCs w:val="22"/>
          <w:lang w:val="ro-RO"/>
        </w:rPr>
        <w:t>2022</w:t>
      </w:r>
      <w:r w:rsidRPr="00E0663F">
        <w:rPr>
          <w:rFonts w:ascii="Arial" w:hAnsi="Arial" w:cs="Arial"/>
          <w:b/>
          <w:sz w:val="22"/>
          <w:szCs w:val="22"/>
          <w:lang w:val="ro-RO"/>
        </w:rPr>
        <w:t>)</w:t>
      </w:r>
      <w:r w:rsidR="0018621E" w:rsidRPr="00E0663F">
        <w:rPr>
          <w:rFonts w:ascii="Arial" w:hAnsi="Arial" w:cs="Arial"/>
          <w:b/>
          <w:sz w:val="22"/>
          <w:szCs w:val="22"/>
          <w:lang w:val="ro-RO"/>
        </w:rPr>
        <w:t xml:space="preserve">, </w:t>
      </w:r>
    </w:p>
    <w:p w:rsidR="00D766CA" w:rsidRDefault="00E0663F" w:rsidP="00265208">
      <w:pPr>
        <w:tabs>
          <w:tab w:val="left" w:pos="540"/>
          <w:tab w:val="left" w:pos="851"/>
          <w:tab w:val="left" w:pos="1276"/>
          <w:tab w:val="left" w:leader="dot" w:pos="9356"/>
        </w:tabs>
        <w:jc w:val="center"/>
        <w:rPr>
          <w:rFonts w:ascii="Arial" w:hAnsi="Arial" w:cs="Arial"/>
          <w:b/>
          <w:color w:val="FF0000"/>
          <w:sz w:val="22"/>
          <w:szCs w:val="22"/>
          <w:lang w:val="ro-RO"/>
        </w:rPr>
      </w:pPr>
      <w:r>
        <w:rPr>
          <w:noProof/>
          <w:lang w:val="en-US"/>
        </w:rPr>
        <w:drawing>
          <wp:inline distT="0" distB="0" distL="0" distR="0" wp14:anchorId="7309EE97" wp14:editId="683B1842">
            <wp:extent cx="4970145" cy="2876550"/>
            <wp:effectExtent l="0" t="0" r="1905" b="0"/>
            <wp:docPr id="15" name="Diagramă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663F" w:rsidRDefault="00E0663F" w:rsidP="00265208">
      <w:pPr>
        <w:tabs>
          <w:tab w:val="left" w:pos="540"/>
          <w:tab w:val="left" w:pos="851"/>
          <w:tab w:val="left" w:pos="1276"/>
          <w:tab w:val="left" w:leader="dot" w:pos="9356"/>
        </w:tabs>
        <w:jc w:val="center"/>
        <w:rPr>
          <w:rFonts w:ascii="Arial" w:hAnsi="Arial" w:cs="Arial"/>
          <w:b/>
          <w:color w:val="FF0000"/>
          <w:sz w:val="22"/>
          <w:szCs w:val="22"/>
          <w:lang w:val="ro-RO"/>
        </w:rPr>
      </w:pPr>
      <w:r>
        <w:rPr>
          <w:noProof/>
          <w:lang w:val="en-US"/>
        </w:rPr>
        <w:drawing>
          <wp:inline distT="0" distB="0" distL="0" distR="0" wp14:anchorId="28BF6407" wp14:editId="64BC2669">
            <wp:extent cx="4749165" cy="2628900"/>
            <wp:effectExtent l="0" t="0" r="0" b="0"/>
            <wp:docPr id="22" name="Diagramă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0663F" w:rsidRPr="00EE5FE5" w:rsidRDefault="00E0663F" w:rsidP="00265208">
      <w:pPr>
        <w:tabs>
          <w:tab w:val="left" w:pos="540"/>
          <w:tab w:val="left" w:pos="851"/>
          <w:tab w:val="left" w:pos="1276"/>
          <w:tab w:val="left" w:leader="dot" w:pos="9356"/>
        </w:tabs>
        <w:jc w:val="center"/>
        <w:rPr>
          <w:rFonts w:ascii="Arial" w:hAnsi="Arial" w:cs="Arial"/>
          <w:b/>
          <w:color w:val="FF0000"/>
          <w:sz w:val="22"/>
          <w:szCs w:val="22"/>
          <w:lang w:val="ro-RO"/>
        </w:rPr>
      </w:pPr>
      <w:r>
        <w:rPr>
          <w:noProof/>
          <w:lang w:val="en-US"/>
        </w:rPr>
        <w:drawing>
          <wp:inline distT="0" distB="0" distL="0" distR="0" wp14:anchorId="5C7281AE" wp14:editId="71EAEE0C">
            <wp:extent cx="4364355" cy="2741295"/>
            <wp:effectExtent l="0" t="0" r="0" b="1905"/>
            <wp:docPr id="24" name="Diagramă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85C3F" w:rsidRPr="00E0663F" w:rsidRDefault="00C85C3F" w:rsidP="00C85C3F">
      <w:pPr>
        <w:tabs>
          <w:tab w:val="left" w:pos="540"/>
          <w:tab w:val="left" w:pos="851"/>
          <w:tab w:val="left" w:pos="1276"/>
          <w:tab w:val="left" w:leader="dot" w:pos="9356"/>
        </w:tabs>
        <w:jc w:val="center"/>
        <w:rPr>
          <w:rFonts w:ascii="Arial" w:hAnsi="Arial" w:cs="Arial"/>
          <w:sz w:val="20"/>
          <w:szCs w:val="20"/>
          <w:lang w:val="ro-RO"/>
        </w:rPr>
      </w:pPr>
      <w:r w:rsidRPr="00E0663F">
        <w:rPr>
          <w:rFonts w:ascii="Arial" w:hAnsi="Arial" w:cs="Arial"/>
          <w:sz w:val="20"/>
          <w:szCs w:val="20"/>
          <w:lang w:val="ro-RO"/>
        </w:rPr>
        <w:t>Sursa: Administraţia Naţională de Meteorologie</w:t>
      </w:r>
    </w:p>
    <w:p w:rsidR="00325D2F" w:rsidRDefault="00325D2F" w:rsidP="000F16A1">
      <w:pPr>
        <w:tabs>
          <w:tab w:val="left" w:pos="540"/>
          <w:tab w:val="left" w:pos="851"/>
          <w:tab w:val="left" w:pos="1276"/>
          <w:tab w:val="left" w:leader="dot" w:pos="9356"/>
        </w:tabs>
        <w:ind w:firstLine="851"/>
        <w:jc w:val="both"/>
        <w:rPr>
          <w:rFonts w:ascii="Arial" w:hAnsi="Arial" w:cs="Arial"/>
          <w:color w:val="FF0000"/>
          <w:lang w:val="ro-RO"/>
        </w:rPr>
      </w:pPr>
    </w:p>
    <w:p w:rsidR="00AB1D25" w:rsidRDefault="00AB1D25" w:rsidP="000F16A1">
      <w:pPr>
        <w:tabs>
          <w:tab w:val="left" w:pos="540"/>
          <w:tab w:val="left" w:pos="851"/>
          <w:tab w:val="left" w:pos="1276"/>
          <w:tab w:val="left" w:leader="dot" w:pos="9356"/>
        </w:tabs>
        <w:ind w:firstLine="851"/>
        <w:jc w:val="both"/>
        <w:rPr>
          <w:rFonts w:ascii="Arial" w:hAnsi="Arial" w:cs="Arial"/>
          <w:color w:val="FF0000"/>
          <w:lang w:val="ro-RO"/>
        </w:rPr>
      </w:pPr>
    </w:p>
    <w:p w:rsidR="00AB1D25" w:rsidRPr="00EE5FE5" w:rsidRDefault="00AB1D25" w:rsidP="000F16A1">
      <w:pPr>
        <w:tabs>
          <w:tab w:val="left" w:pos="540"/>
          <w:tab w:val="left" w:pos="851"/>
          <w:tab w:val="left" w:pos="1276"/>
          <w:tab w:val="left" w:leader="dot" w:pos="9356"/>
        </w:tabs>
        <w:ind w:firstLine="851"/>
        <w:jc w:val="both"/>
        <w:rPr>
          <w:rFonts w:ascii="Arial" w:hAnsi="Arial" w:cs="Arial"/>
          <w:color w:val="FF0000"/>
          <w:lang w:val="ro-RO"/>
        </w:rPr>
      </w:pPr>
    </w:p>
    <w:p w:rsidR="00D77408" w:rsidRPr="00E0663F" w:rsidRDefault="007028C8" w:rsidP="00325D2F">
      <w:pPr>
        <w:tabs>
          <w:tab w:val="left" w:pos="540"/>
          <w:tab w:val="left" w:pos="851"/>
          <w:tab w:val="left" w:pos="1276"/>
          <w:tab w:val="left" w:leader="dot" w:pos="9356"/>
        </w:tabs>
        <w:jc w:val="center"/>
        <w:rPr>
          <w:rFonts w:ascii="Arial" w:hAnsi="Arial" w:cs="Arial"/>
          <w:lang w:val="ro-RO"/>
        </w:rPr>
      </w:pPr>
      <w:r w:rsidRPr="00E0663F">
        <w:rPr>
          <w:rFonts w:ascii="Arial" w:hAnsi="Arial" w:cs="Arial"/>
          <w:b/>
          <w:sz w:val="22"/>
          <w:szCs w:val="22"/>
          <w:lang w:val="ro-RO"/>
        </w:rPr>
        <w:t>F</w:t>
      </w:r>
      <w:r w:rsidR="00D77408" w:rsidRPr="00E0663F">
        <w:rPr>
          <w:rFonts w:ascii="Arial" w:hAnsi="Arial" w:cs="Arial"/>
          <w:b/>
          <w:sz w:val="22"/>
          <w:szCs w:val="22"/>
          <w:lang w:val="ro-RO"/>
        </w:rPr>
        <w:t>igura VIII.1.5.</w:t>
      </w:r>
      <w:r w:rsidR="00B32F0F" w:rsidRPr="00E0663F">
        <w:rPr>
          <w:rFonts w:ascii="Arial" w:hAnsi="Arial" w:cs="Arial"/>
          <w:b/>
          <w:sz w:val="22"/>
          <w:szCs w:val="22"/>
          <w:lang w:val="ro-RO"/>
        </w:rPr>
        <w:t>2</w:t>
      </w:r>
      <w:r w:rsidR="00D77408" w:rsidRPr="00E0663F">
        <w:rPr>
          <w:rFonts w:ascii="Arial" w:hAnsi="Arial" w:cs="Arial"/>
          <w:b/>
          <w:sz w:val="22"/>
          <w:szCs w:val="22"/>
          <w:lang w:val="ro-RO"/>
        </w:rPr>
        <w:t>.</w:t>
      </w:r>
    </w:p>
    <w:p w:rsidR="0018621E" w:rsidRPr="00E0663F" w:rsidRDefault="0018621E" w:rsidP="0018621E">
      <w:pPr>
        <w:tabs>
          <w:tab w:val="left" w:pos="540"/>
          <w:tab w:val="left" w:pos="851"/>
          <w:tab w:val="left" w:pos="1276"/>
          <w:tab w:val="left" w:leader="dot" w:pos="9356"/>
        </w:tabs>
        <w:jc w:val="center"/>
        <w:rPr>
          <w:rFonts w:ascii="Arial" w:hAnsi="Arial" w:cs="Arial"/>
          <w:b/>
          <w:sz w:val="22"/>
          <w:szCs w:val="22"/>
          <w:lang w:val="ro-RO"/>
        </w:rPr>
      </w:pPr>
      <w:r w:rsidRPr="00E0663F">
        <w:rPr>
          <w:rFonts w:ascii="Arial" w:hAnsi="Arial" w:cs="Arial"/>
          <w:b/>
          <w:sz w:val="22"/>
          <w:szCs w:val="22"/>
          <w:lang w:val="ro-RO"/>
        </w:rPr>
        <w:t xml:space="preserve">Evoluţia cantităţilor lunare de precipitaţii (în </w:t>
      </w:r>
      <w:r w:rsidR="00A54F59" w:rsidRPr="00E0663F">
        <w:rPr>
          <w:rFonts w:ascii="Arial" w:hAnsi="Arial" w:cs="Arial"/>
          <w:b/>
          <w:sz w:val="22"/>
          <w:szCs w:val="22"/>
          <w:lang w:val="ro-RO"/>
        </w:rPr>
        <w:t>l/mp</w:t>
      </w:r>
      <w:r w:rsidRPr="00E0663F">
        <w:rPr>
          <w:rFonts w:ascii="Arial" w:hAnsi="Arial" w:cs="Arial"/>
          <w:b/>
          <w:sz w:val="22"/>
          <w:szCs w:val="22"/>
          <w:lang w:val="ro-RO"/>
        </w:rPr>
        <w:t>) din staţia meteorologică Bistriţa</w:t>
      </w:r>
      <w:r w:rsidR="00D77408" w:rsidRPr="00E0663F">
        <w:rPr>
          <w:rFonts w:ascii="Arial" w:hAnsi="Arial" w:cs="Arial"/>
          <w:b/>
          <w:sz w:val="22"/>
          <w:szCs w:val="22"/>
          <w:lang w:val="ro-RO"/>
        </w:rPr>
        <w:t>,</w:t>
      </w:r>
      <w:r w:rsidRPr="00E0663F">
        <w:rPr>
          <w:rFonts w:ascii="Arial" w:hAnsi="Arial" w:cs="Arial"/>
          <w:b/>
          <w:sz w:val="22"/>
          <w:szCs w:val="22"/>
          <w:lang w:val="ro-RO"/>
        </w:rPr>
        <w:t xml:space="preserve"> comparativ cu normala climatologică (19</w:t>
      </w:r>
      <w:r w:rsidR="009F48D8" w:rsidRPr="00E0663F">
        <w:rPr>
          <w:rFonts w:ascii="Arial" w:hAnsi="Arial" w:cs="Arial"/>
          <w:b/>
          <w:sz w:val="22"/>
          <w:szCs w:val="22"/>
          <w:lang w:val="ro-RO"/>
        </w:rPr>
        <w:t>81</w:t>
      </w:r>
      <w:r w:rsidRPr="00E0663F">
        <w:rPr>
          <w:rFonts w:ascii="Arial" w:hAnsi="Arial" w:cs="Arial"/>
          <w:b/>
          <w:sz w:val="22"/>
          <w:szCs w:val="22"/>
          <w:lang w:val="ro-RO"/>
        </w:rPr>
        <w:t>-</w:t>
      </w:r>
      <w:r w:rsidR="009F48D8" w:rsidRPr="00E0663F">
        <w:rPr>
          <w:rFonts w:ascii="Arial" w:hAnsi="Arial" w:cs="Arial"/>
          <w:b/>
          <w:sz w:val="22"/>
          <w:szCs w:val="22"/>
          <w:lang w:val="ro-RO"/>
        </w:rPr>
        <w:t>2010</w:t>
      </w:r>
      <w:r w:rsidRPr="00E0663F">
        <w:rPr>
          <w:rFonts w:ascii="Arial" w:hAnsi="Arial" w:cs="Arial"/>
          <w:b/>
          <w:sz w:val="22"/>
          <w:szCs w:val="22"/>
          <w:lang w:val="ro-RO"/>
        </w:rPr>
        <w:t xml:space="preserve">), în </w:t>
      </w:r>
      <w:r w:rsidR="00EE5FE5" w:rsidRPr="00E0663F">
        <w:rPr>
          <w:rFonts w:ascii="Arial" w:hAnsi="Arial" w:cs="Arial"/>
          <w:b/>
          <w:sz w:val="22"/>
          <w:szCs w:val="22"/>
          <w:lang w:val="ro-RO"/>
        </w:rPr>
        <w:t>2022</w:t>
      </w:r>
    </w:p>
    <w:p w:rsidR="00265208" w:rsidRPr="00EE5FE5" w:rsidRDefault="00E0663F" w:rsidP="0018621E">
      <w:pPr>
        <w:tabs>
          <w:tab w:val="left" w:pos="540"/>
          <w:tab w:val="left" w:pos="851"/>
          <w:tab w:val="left" w:pos="1276"/>
          <w:tab w:val="left" w:leader="dot" w:pos="9356"/>
        </w:tabs>
        <w:jc w:val="center"/>
        <w:rPr>
          <w:rFonts w:ascii="Arial" w:hAnsi="Arial" w:cs="Arial"/>
          <w:color w:val="FF0000"/>
          <w:lang w:val="ro-RO"/>
        </w:rPr>
      </w:pPr>
      <w:r>
        <w:rPr>
          <w:noProof/>
          <w:lang w:val="en-US"/>
        </w:rPr>
        <w:drawing>
          <wp:inline distT="0" distB="0" distL="0" distR="0" wp14:anchorId="5B7BF432" wp14:editId="5AD4DA13">
            <wp:extent cx="4693920" cy="2933700"/>
            <wp:effectExtent l="0" t="0" r="0" b="0"/>
            <wp:docPr id="26" name="Diagramă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8621E" w:rsidRPr="00E0663F" w:rsidRDefault="0018621E" w:rsidP="0018621E">
      <w:pPr>
        <w:tabs>
          <w:tab w:val="left" w:pos="540"/>
          <w:tab w:val="left" w:pos="851"/>
          <w:tab w:val="left" w:pos="1276"/>
          <w:tab w:val="left" w:leader="dot" w:pos="9356"/>
        </w:tabs>
        <w:jc w:val="center"/>
        <w:rPr>
          <w:rFonts w:ascii="Arial" w:hAnsi="Arial" w:cs="Arial"/>
          <w:sz w:val="20"/>
          <w:szCs w:val="20"/>
          <w:lang w:val="ro-RO"/>
        </w:rPr>
      </w:pPr>
      <w:r w:rsidRPr="00E0663F">
        <w:rPr>
          <w:rFonts w:ascii="Arial" w:hAnsi="Arial" w:cs="Arial"/>
          <w:sz w:val="20"/>
          <w:szCs w:val="20"/>
          <w:lang w:val="ro-RO"/>
        </w:rPr>
        <w:t>Sursa: Administraţia Naţională de Meteorologie</w:t>
      </w:r>
    </w:p>
    <w:p w:rsidR="00AB1D25" w:rsidRDefault="00AB1D25" w:rsidP="00325D2F">
      <w:pPr>
        <w:tabs>
          <w:tab w:val="left" w:pos="540"/>
          <w:tab w:val="left" w:pos="851"/>
          <w:tab w:val="left" w:pos="1276"/>
          <w:tab w:val="left" w:leader="dot" w:pos="9356"/>
        </w:tabs>
        <w:jc w:val="center"/>
        <w:rPr>
          <w:rFonts w:ascii="Arial" w:hAnsi="Arial" w:cs="Arial"/>
          <w:b/>
          <w:sz w:val="22"/>
          <w:szCs w:val="22"/>
          <w:lang w:val="ro-RO"/>
        </w:rPr>
      </w:pPr>
    </w:p>
    <w:p w:rsidR="00D77408" w:rsidRPr="00AF0E31" w:rsidRDefault="006E16E6" w:rsidP="00325D2F">
      <w:pPr>
        <w:tabs>
          <w:tab w:val="left" w:pos="540"/>
          <w:tab w:val="left" w:pos="851"/>
          <w:tab w:val="left" w:pos="1276"/>
          <w:tab w:val="left" w:leader="dot" w:pos="9356"/>
        </w:tabs>
        <w:jc w:val="center"/>
        <w:rPr>
          <w:rFonts w:ascii="Arial" w:hAnsi="Arial" w:cs="Arial"/>
          <w:sz w:val="22"/>
          <w:szCs w:val="22"/>
          <w:lang w:val="ro-RO"/>
        </w:rPr>
      </w:pPr>
      <w:r w:rsidRPr="00AF0E31">
        <w:rPr>
          <w:rFonts w:ascii="Arial" w:hAnsi="Arial" w:cs="Arial"/>
          <w:b/>
          <w:sz w:val="22"/>
          <w:szCs w:val="22"/>
          <w:lang w:val="ro-RO"/>
        </w:rPr>
        <w:t>Tabel</w:t>
      </w:r>
      <w:r w:rsidR="00D77408" w:rsidRPr="00AF0E31">
        <w:rPr>
          <w:rFonts w:ascii="Arial" w:hAnsi="Arial" w:cs="Arial"/>
          <w:b/>
          <w:sz w:val="22"/>
          <w:szCs w:val="22"/>
          <w:lang w:val="ro-RO"/>
        </w:rPr>
        <w:t xml:space="preserve"> VIII.1.5.</w:t>
      </w:r>
      <w:r w:rsidR="00B32F0F" w:rsidRPr="00AF0E31">
        <w:rPr>
          <w:rFonts w:ascii="Arial" w:hAnsi="Arial" w:cs="Arial"/>
          <w:b/>
          <w:sz w:val="22"/>
          <w:szCs w:val="22"/>
          <w:lang w:val="ro-RO"/>
        </w:rPr>
        <w:t>1</w:t>
      </w:r>
      <w:r w:rsidR="00D77408" w:rsidRPr="00AF0E31">
        <w:rPr>
          <w:rFonts w:ascii="Arial" w:hAnsi="Arial" w:cs="Arial"/>
          <w:b/>
          <w:sz w:val="22"/>
          <w:szCs w:val="22"/>
          <w:lang w:val="ro-RO"/>
        </w:rPr>
        <w:t>.</w:t>
      </w:r>
    </w:p>
    <w:p w:rsidR="00BA68CE" w:rsidRPr="00AF0E31" w:rsidRDefault="00AF0E31" w:rsidP="00BA68CE">
      <w:pPr>
        <w:tabs>
          <w:tab w:val="left" w:pos="540"/>
          <w:tab w:val="left" w:pos="851"/>
          <w:tab w:val="left" w:pos="1276"/>
          <w:tab w:val="left" w:leader="dot" w:pos="9356"/>
        </w:tabs>
        <w:jc w:val="center"/>
        <w:rPr>
          <w:rFonts w:ascii="Arial" w:hAnsi="Arial" w:cs="Arial"/>
          <w:b/>
          <w:sz w:val="22"/>
          <w:szCs w:val="22"/>
          <w:lang w:val="ro-RO"/>
        </w:rPr>
      </w:pPr>
      <w:r>
        <w:rPr>
          <w:rFonts w:ascii="Arial" w:hAnsi="Arial" w:cs="Arial"/>
          <w:b/>
          <w:sz w:val="22"/>
          <w:szCs w:val="22"/>
          <w:lang w:val="ro-RO"/>
        </w:rPr>
        <w:t>Evoluția</w:t>
      </w:r>
      <w:r w:rsidR="00B80E49" w:rsidRPr="00AF0E31">
        <w:rPr>
          <w:rFonts w:ascii="Arial" w:hAnsi="Arial" w:cs="Arial"/>
          <w:b/>
          <w:sz w:val="22"/>
          <w:szCs w:val="22"/>
          <w:lang w:val="ro-RO"/>
        </w:rPr>
        <w:t xml:space="preserve"> </w:t>
      </w:r>
      <w:r w:rsidR="00BA68CE" w:rsidRPr="00AF0E31">
        <w:rPr>
          <w:rFonts w:ascii="Arial" w:hAnsi="Arial" w:cs="Arial"/>
          <w:b/>
          <w:sz w:val="22"/>
          <w:szCs w:val="22"/>
          <w:lang w:val="ro-RO"/>
        </w:rPr>
        <w:t>vântului</w:t>
      </w:r>
      <w:r w:rsidR="00B80E49" w:rsidRPr="00AF0E31">
        <w:rPr>
          <w:rFonts w:ascii="Arial" w:hAnsi="Arial" w:cs="Arial"/>
          <w:b/>
          <w:sz w:val="22"/>
          <w:szCs w:val="22"/>
          <w:lang w:val="ro-RO"/>
        </w:rPr>
        <w:t xml:space="preserve"> </w:t>
      </w:r>
      <w:r w:rsidR="00BA68CE" w:rsidRPr="00AF0E31">
        <w:rPr>
          <w:rFonts w:ascii="Arial" w:hAnsi="Arial" w:cs="Arial"/>
          <w:b/>
          <w:sz w:val="22"/>
          <w:szCs w:val="22"/>
          <w:lang w:val="ro-RO"/>
        </w:rPr>
        <w:t>la staţi</w:t>
      </w:r>
      <w:r w:rsidR="00AD52FF" w:rsidRPr="00AF0E31">
        <w:rPr>
          <w:rFonts w:ascii="Arial" w:hAnsi="Arial" w:cs="Arial"/>
          <w:b/>
          <w:sz w:val="22"/>
          <w:szCs w:val="22"/>
          <w:lang w:val="ro-RO"/>
        </w:rPr>
        <w:t xml:space="preserve">a meteorologică Bistriţa, în </w:t>
      </w:r>
      <w:r w:rsidR="00EE5FE5" w:rsidRPr="00AF0E31">
        <w:rPr>
          <w:rFonts w:ascii="Arial" w:hAnsi="Arial" w:cs="Arial"/>
          <w:b/>
          <w:sz w:val="22"/>
          <w:szCs w:val="22"/>
          <w:lang w:val="ro-RO"/>
        </w:rPr>
        <w:t>2022</w:t>
      </w:r>
    </w:p>
    <w:tbl>
      <w:tblPr>
        <w:tblW w:w="5000" w:type="pct"/>
        <w:tblLook w:val="04A0" w:firstRow="1" w:lastRow="0" w:firstColumn="1" w:lastColumn="0" w:noHBand="0" w:noVBand="1"/>
      </w:tblPr>
      <w:tblGrid>
        <w:gridCol w:w="1737"/>
        <w:gridCol w:w="673"/>
        <w:gridCol w:w="681"/>
        <w:gridCol w:w="680"/>
        <w:gridCol w:w="672"/>
        <w:gridCol w:w="705"/>
        <w:gridCol w:w="680"/>
        <w:gridCol w:w="633"/>
        <w:gridCol w:w="704"/>
        <w:gridCol w:w="688"/>
        <w:gridCol w:w="664"/>
        <w:gridCol w:w="696"/>
        <w:gridCol w:w="688"/>
      </w:tblGrid>
      <w:tr w:rsidR="00AF0E31" w:rsidRPr="00E0663F" w:rsidTr="00E0663F">
        <w:trPr>
          <w:trHeight w:val="300"/>
        </w:trPr>
        <w:tc>
          <w:tcPr>
            <w:tcW w:w="7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0663F" w:rsidRPr="00E0663F" w:rsidRDefault="00E0663F" w:rsidP="00E0663F">
            <w:pPr>
              <w:rPr>
                <w:rFonts w:ascii="Arial" w:eastAsia="Times New Roman" w:hAnsi="Arial" w:cs="Arial"/>
                <w:b/>
                <w:bCs/>
                <w:sz w:val="20"/>
                <w:szCs w:val="20"/>
                <w:lang w:val="en-US"/>
              </w:rPr>
            </w:pPr>
            <w:r w:rsidRPr="00E0663F">
              <w:rPr>
                <w:rFonts w:ascii="Arial" w:eastAsia="Times New Roman" w:hAnsi="Arial" w:cs="Arial"/>
                <w:b/>
                <w:bCs/>
                <w:sz w:val="20"/>
                <w:szCs w:val="20"/>
                <w:lang w:val="en-US"/>
              </w:rPr>
              <w:t> </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Jan-22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Feb-22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Mar-22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Apr-22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May-22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Jun-22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Jul-22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Aug-22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Sep-22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Oct-22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Nov-22</w:t>
            </w:r>
          </w:p>
        </w:tc>
        <w:tc>
          <w:tcPr>
            <w:tcW w:w="355" w:type="pct"/>
            <w:tcBorders>
              <w:top w:val="single" w:sz="8" w:space="0" w:color="auto"/>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b/>
                <w:bCs/>
                <w:sz w:val="20"/>
                <w:szCs w:val="20"/>
                <w:lang w:val="en-US"/>
              </w:rPr>
            </w:pPr>
            <w:r w:rsidRPr="00E0663F">
              <w:rPr>
                <w:rFonts w:ascii="Arial" w:eastAsia="Times New Roman" w:hAnsi="Arial" w:cs="Arial"/>
                <w:b/>
                <w:bCs/>
                <w:sz w:val="20"/>
                <w:szCs w:val="20"/>
                <w:lang w:val="en-US"/>
              </w:rPr>
              <w:t>Dec-22</w:t>
            </w:r>
          </w:p>
        </w:tc>
      </w:tr>
      <w:tr w:rsidR="00AF0E31" w:rsidRPr="00E0663F" w:rsidTr="00E0663F">
        <w:trPr>
          <w:trHeight w:val="300"/>
        </w:trPr>
        <w:tc>
          <w:tcPr>
            <w:tcW w:w="739" w:type="pct"/>
            <w:tcBorders>
              <w:top w:val="nil"/>
              <w:left w:val="single" w:sz="8" w:space="0" w:color="auto"/>
              <w:bottom w:val="single" w:sz="8" w:space="0" w:color="auto"/>
              <w:right w:val="single" w:sz="8" w:space="0" w:color="auto"/>
            </w:tcBorders>
            <w:shd w:val="clear" w:color="auto" w:fill="auto"/>
            <w:noWrap/>
            <w:vAlign w:val="center"/>
            <w:hideMark/>
          </w:tcPr>
          <w:p w:rsidR="00E0663F" w:rsidRPr="00E0663F" w:rsidRDefault="00E0663F" w:rsidP="00E0663F">
            <w:pPr>
              <w:rPr>
                <w:rFonts w:ascii="Arial" w:eastAsia="Times New Roman" w:hAnsi="Arial" w:cs="Arial"/>
                <w:b/>
                <w:bCs/>
                <w:sz w:val="20"/>
                <w:szCs w:val="20"/>
                <w:lang w:val="en-US"/>
              </w:rPr>
            </w:pPr>
            <w:r w:rsidRPr="00E0663F">
              <w:rPr>
                <w:rFonts w:ascii="Arial" w:eastAsia="Times New Roman" w:hAnsi="Arial" w:cs="Arial"/>
                <w:b/>
                <w:bCs/>
                <w:sz w:val="20"/>
                <w:szCs w:val="20"/>
                <w:lang w:val="en-US"/>
              </w:rPr>
              <w:t>viteza medie (m/s)</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1.3</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1.3</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1.5</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1.7</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1.6</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1.5</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1.6</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1.3</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1.2</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1.1</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w:t>
            </w:r>
          </w:p>
        </w:tc>
      </w:tr>
      <w:tr w:rsidR="00AF0E31" w:rsidRPr="00E0663F" w:rsidTr="00E0663F">
        <w:trPr>
          <w:trHeight w:val="300"/>
        </w:trPr>
        <w:tc>
          <w:tcPr>
            <w:tcW w:w="739" w:type="pct"/>
            <w:tcBorders>
              <w:top w:val="nil"/>
              <w:left w:val="single" w:sz="8" w:space="0" w:color="auto"/>
              <w:bottom w:val="single" w:sz="8" w:space="0" w:color="auto"/>
              <w:right w:val="single" w:sz="8" w:space="0" w:color="auto"/>
            </w:tcBorders>
            <w:shd w:val="clear" w:color="auto" w:fill="auto"/>
            <w:noWrap/>
            <w:vAlign w:val="center"/>
            <w:hideMark/>
          </w:tcPr>
          <w:p w:rsidR="00AF0E31" w:rsidRDefault="00E0663F" w:rsidP="00E0663F">
            <w:pPr>
              <w:rPr>
                <w:rFonts w:ascii="Arial" w:eastAsia="Times New Roman" w:hAnsi="Arial" w:cs="Arial"/>
                <w:b/>
                <w:bCs/>
                <w:sz w:val="20"/>
                <w:szCs w:val="20"/>
                <w:lang w:val="en-US"/>
              </w:rPr>
            </w:pPr>
            <w:r w:rsidRPr="00E0663F">
              <w:rPr>
                <w:rFonts w:ascii="Arial" w:eastAsia="Times New Roman" w:hAnsi="Arial" w:cs="Arial"/>
                <w:b/>
                <w:bCs/>
                <w:sz w:val="20"/>
                <w:szCs w:val="20"/>
                <w:lang w:val="en-US"/>
              </w:rPr>
              <w:t xml:space="preserve">normala </w:t>
            </w:r>
            <w:r w:rsidR="00AF0E31">
              <w:rPr>
                <w:rFonts w:ascii="Arial" w:eastAsia="Times New Roman" w:hAnsi="Arial" w:cs="Arial"/>
                <w:b/>
                <w:bCs/>
                <w:sz w:val="20"/>
                <w:szCs w:val="20"/>
                <w:lang w:val="en-US"/>
              </w:rPr>
              <w:t xml:space="preserve">climatologică </w:t>
            </w:r>
          </w:p>
          <w:p w:rsidR="00E0663F" w:rsidRPr="00E0663F" w:rsidRDefault="00E0663F" w:rsidP="00E0663F">
            <w:pPr>
              <w:rPr>
                <w:rFonts w:ascii="Arial" w:eastAsia="Times New Roman" w:hAnsi="Arial" w:cs="Arial"/>
                <w:b/>
                <w:bCs/>
                <w:sz w:val="20"/>
                <w:szCs w:val="20"/>
                <w:lang w:val="en-US"/>
              </w:rPr>
            </w:pPr>
            <w:r w:rsidRPr="00E0663F">
              <w:rPr>
                <w:rFonts w:ascii="Arial" w:eastAsia="Times New Roman" w:hAnsi="Arial" w:cs="Arial"/>
                <w:b/>
                <w:bCs/>
                <w:sz w:val="20"/>
                <w:szCs w:val="20"/>
                <w:lang w:val="en-US"/>
              </w:rPr>
              <w:t>(1991-2020)</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0.9</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1.5</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1.6</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1.6</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1.4</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1.3</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1.2</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1.2</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1</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0.9</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0.8</w:t>
            </w:r>
          </w:p>
        </w:tc>
      </w:tr>
      <w:tr w:rsidR="00AF0E31" w:rsidRPr="00E0663F" w:rsidTr="00E0663F">
        <w:trPr>
          <w:trHeight w:val="300"/>
        </w:trPr>
        <w:tc>
          <w:tcPr>
            <w:tcW w:w="739" w:type="pct"/>
            <w:tcBorders>
              <w:top w:val="nil"/>
              <w:left w:val="single" w:sz="8" w:space="0" w:color="auto"/>
              <w:bottom w:val="single" w:sz="8" w:space="0" w:color="auto"/>
              <w:right w:val="single" w:sz="8" w:space="0" w:color="auto"/>
            </w:tcBorders>
            <w:shd w:val="clear" w:color="auto" w:fill="auto"/>
            <w:noWrap/>
            <w:vAlign w:val="center"/>
            <w:hideMark/>
          </w:tcPr>
          <w:p w:rsidR="00E0663F" w:rsidRPr="00E0663F" w:rsidRDefault="00E0663F" w:rsidP="00E0663F">
            <w:pPr>
              <w:rPr>
                <w:rFonts w:ascii="Arial" w:eastAsia="Times New Roman" w:hAnsi="Arial" w:cs="Arial"/>
                <w:b/>
                <w:bCs/>
                <w:sz w:val="20"/>
                <w:szCs w:val="20"/>
                <w:lang w:val="en-US"/>
              </w:rPr>
            </w:pPr>
            <w:r w:rsidRPr="00E0663F">
              <w:rPr>
                <w:rFonts w:ascii="Arial" w:eastAsia="Times New Roman" w:hAnsi="Arial" w:cs="Arial"/>
                <w:b/>
                <w:bCs/>
                <w:sz w:val="20"/>
                <w:szCs w:val="20"/>
                <w:lang w:val="en-US"/>
              </w:rPr>
              <w:t>viteza maximă (m/s)</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6.2</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6.7</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5.6</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8.2</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5.1</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6</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6.5</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5.7</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5.2</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4.7</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4.4</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5</w:t>
            </w:r>
          </w:p>
        </w:tc>
      </w:tr>
      <w:tr w:rsidR="00AF0E31" w:rsidRPr="00E0663F" w:rsidTr="00E0663F">
        <w:trPr>
          <w:trHeight w:val="564"/>
        </w:trPr>
        <w:tc>
          <w:tcPr>
            <w:tcW w:w="739" w:type="pct"/>
            <w:tcBorders>
              <w:top w:val="nil"/>
              <w:left w:val="single" w:sz="8" w:space="0" w:color="auto"/>
              <w:bottom w:val="single" w:sz="8" w:space="0" w:color="auto"/>
              <w:right w:val="single" w:sz="8" w:space="0" w:color="auto"/>
            </w:tcBorders>
            <w:shd w:val="clear" w:color="auto" w:fill="auto"/>
            <w:vAlign w:val="center"/>
            <w:hideMark/>
          </w:tcPr>
          <w:p w:rsidR="00E0663F" w:rsidRPr="00E0663F" w:rsidRDefault="00E0663F" w:rsidP="00E0663F">
            <w:pPr>
              <w:rPr>
                <w:rFonts w:ascii="Arial" w:eastAsia="Times New Roman" w:hAnsi="Arial" w:cs="Arial"/>
                <w:b/>
                <w:bCs/>
                <w:sz w:val="20"/>
                <w:szCs w:val="20"/>
                <w:lang w:val="en-US"/>
              </w:rPr>
            </w:pPr>
            <w:r w:rsidRPr="00E0663F">
              <w:rPr>
                <w:rFonts w:ascii="Arial" w:eastAsia="Times New Roman" w:hAnsi="Arial" w:cs="Arial"/>
                <w:b/>
                <w:bCs/>
                <w:sz w:val="20"/>
                <w:szCs w:val="20"/>
                <w:lang w:val="en-US"/>
              </w:rPr>
              <w:t>direcția vitezei maxime (zeci grade)</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NE</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NV</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N</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S</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V</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VNV</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SE</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SSV</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NV</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V</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NE</w:t>
            </w:r>
          </w:p>
        </w:tc>
        <w:tc>
          <w:tcPr>
            <w:tcW w:w="355" w:type="pct"/>
            <w:tcBorders>
              <w:top w:val="nil"/>
              <w:left w:val="nil"/>
              <w:bottom w:val="single" w:sz="8" w:space="0" w:color="auto"/>
              <w:right w:val="single" w:sz="8" w:space="0" w:color="auto"/>
            </w:tcBorders>
            <w:shd w:val="clear" w:color="auto" w:fill="auto"/>
            <w:noWrap/>
            <w:vAlign w:val="center"/>
            <w:hideMark/>
          </w:tcPr>
          <w:p w:rsidR="00E0663F" w:rsidRPr="00E0663F" w:rsidRDefault="00E0663F" w:rsidP="00E0663F">
            <w:pPr>
              <w:jc w:val="center"/>
              <w:rPr>
                <w:rFonts w:ascii="Arial" w:eastAsia="Times New Roman" w:hAnsi="Arial" w:cs="Arial"/>
                <w:sz w:val="20"/>
                <w:szCs w:val="20"/>
                <w:lang w:val="en-US"/>
              </w:rPr>
            </w:pPr>
            <w:r w:rsidRPr="00E0663F">
              <w:rPr>
                <w:rFonts w:ascii="Arial" w:eastAsia="Times New Roman" w:hAnsi="Arial" w:cs="Arial"/>
                <w:sz w:val="20"/>
                <w:szCs w:val="20"/>
                <w:lang w:val="en-US"/>
              </w:rPr>
              <w:t>VNV</w:t>
            </w:r>
          </w:p>
        </w:tc>
      </w:tr>
    </w:tbl>
    <w:p w:rsidR="00BA68CE" w:rsidRPr="00AF0E31" w:rsidRDefault="00BA68CE" w:rsidP="00BA68CE">
      <w:pPr>
        <w:tabs>
          <w:tab w:val="left" w:pos="540"/>
          <w:tab w:val="left" w:pos="851"/>
          <w:tab w:val="left" w:pos="1276"/>
          <w:tab w:val="left" w:leader="dot" w:pos="9356"/>
        </w:tabs>
        <w:jc w:val="center"/>
        <w:rPr>
          <w:rFonts w:ascii="Arial" w:hAnsi="Arial" w:cs="Arial"/>
          <w:sz w:val="20"/>
          <w:szCs w:val="20"/>
          <w:lang w:val="ro-RO"/>
        </w:rPr>
      </w:pPr>
      <w:r w:rsidRPr="00AF0E31">
        <w:rPr>
          <w:rFonts w:ascii="Arial" w:hAnsi="Arial" w:cs="Arial"/>
          <w:sz w:val="20"/>
          <w:szCs w:val="20"/>
          <w:lang w:val="ro-RO"/>
        </w:rPr>
        <w:t>Sursa: Administraţia Naţională de Meteorologie</w:t>
      </w:r>
    </w:p>
    <w:p w:rsidR="00325D2F" w:rsidRPr="00EE5FE5" w:rsidRDefault="00325D2F" w:rsidP="00325D2F">
      <w:pPr>
        <w:tabs>
          <w:tab w:val="left" w:pos="540"/>
          <w:tab w:val="left" w:pos="851"/>
          <w:tab w:val="left" w:pos="1276"/>
          <w:tab w:val="left" w:leader="dot" w:pos="9356"/>
        </w:tabs>
        <w:jc w:val="both"/>
        <w:rPr>
          <w:rFonts w:ascii="Arial" w:hAnsi="Arial" w:cs="Arial"/>
          <w:color w:val="FF0000"/>
          <w:sz w:val="22"/>
          <w:szCs w:val="22"/>
          <w:lang w:val="ro-RO"/>
        </w:rPr>
      </w:pPr>
    </w:p>
    <w:p w:rsidR="007028C8" w:rsidRPr="00AF0E31" w:rsidRDefault="007028C8" w:rsidP="007028C8">
      <w:pPr>
        <w:tabs>
          <w:tab w:val="left" w:pos="540"/>
          <w:tab w:val="left" w:pos="851"/>
          <w:tab w:val="left" w:pos="1276"/>
          <w:tab w:val="left" w:leader="dot" w:pos="9356"/>
        </w:tabs>
        <w:jc w:val="center"/>
        <w:rPr>
          <w:rFonts w:ascii="Arial" w:hAnsi="Arial" w:cs="Arial"/>
          <w:lang w:val="ro-RO"/>
        </w:rPr>
      </w:pPr>
      <w:r w:rsidRPr="00AF0E31">
        <w:rPr>
          <w:rFonts w:ascii="Arial" w:hAnsi="Arial" w:cs="Arial"/>
          <w:b/>
          <w:sz w:val="22"/>
          <w:szCs w:val="22"/>
          <w:lang w:val="ro-RO"/>
        </w:rPr>
        <w:t>Figura VIII.1.5.3.</w:t>
      </w:r>
    </w:p>
    <w:p w:rsidR="007028C8" w:rsidRPr="00AF0E31" w:rsidRDefault="007028C8" w:rsidP="007028C8">
      <w:pPr>
        <w:tabs>
          <w:tab w:val="left" w:pos="540"/>
          <w:tab w:val="left" w:pos="851"/>
          <w:tab w:val="left" w:pos="1276"/>
          <w:tab w:val="left" w:leader="dot" w:pos="9356"/>
        </w:tabs>
        <w:jc w:val="center"/>
        <w:rPr>
          <w:rFonts w:ascii="Arial" w:hAnsi="Arial" w:cs="Arial"/>
          <w:b/>
          <w:sz w:val="22"/>
          <w:szCs w:val="22"/>
          <w:lang w:val="ro-RO"/>
        </w:rPr>
      </w:pPr>
      <w:r w:rsidRPr="00AF0E31">
        <w:rPr>
          <w:rFonts w:ascii="Arial" w:hAnsi="Arial" w:cs="Arial"/>
          <w:b/>
          <w:sz w:val="22"/>
          <w:szCs w:val="22"/>
          <w:lang w:val="ro-RO"/>
        </w:rPr>
        <w:t>Evoluţia temperaturilor medii anuale și cantității anuale de precipitații (în mm) la staţia meteorologică Bistriţa, comparativ cu normala climatologică (1981-2010)</w:t>
      </w:r>
    </w:p>
    <w:p w:rsidR="007028C8" w:rsidRDefault="00AF0E31" w:rsidP="00AF0E31">
      <w:pPr>
        <w:tabs>
          <w:tab w:val="left" w:pos="540"/>
          <w:tab w:val="left" w:pos="851"/>
          <w:tab w:val="left" w:pos="1276"/>
          <w:tab w:val="left" w:leader="dot" w:pos="9356"/>
        </w:tabs>
        <w:jc w:val="center"/>
        <w:rPr>
          <w:rFonts w:ascii="Arial" w:hAnsi="Arial" w:cs="Arial"/>
          <w:color w:val="FF0000"/>
          <w:lang w:val="ro-RO"/>
        </w:rPr>
      </w:pPr>
      <w:r>
        <w:rPr>
          <w:noProof/>
          <w:lang w:val="en-US"/>
        </w:rPr>
        <w:drawing>
          <wp:inline distT="0" distB="0" distL="0" distR="0" wp14:anchorId="07753E9F" wp14:editId="0ED6F33B">
            <wp:extent cx="4899660" cy="2324100"/>
            <wp:effectExtent l="0" t="0" r="0" b="0"/>
            <wp:docPr id="27" name="Diagramă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0E31" w:rsidRDefault="00AF0E31" w:rsidP="00AF0E31">
      <w:pPr>
        <w:tabs>
          <w:tab w:val="left" w:pos="540"/>
          <w:tab w:val="left" w:pos="851"/>
          <w:tab w:val="left" w:pos="1276"/>
          <w:tab w:val="left" w:leader="dot" w:pos="9356"/>
        </w:tabs>
        <w:jc w:val="center"/>
        <w:rPr>
          <w:rFonts w:ascii="Arial" w:hAnsi="Arial" w:cs="Arial"/>
          <w:color w:val="FF0000"/>
          <w:lang w:val="ro-RO"/>
        </w:rPr>
      </w:pPr>
      <w:r>
        <w:rPr>
          <w:noProof/>
          <w:lang w:val="en-US"/>
        </w:rPr>
        <w:drawing>
          <wp:inline distT="0" distB="0" distL="0" distR="0" wp14:anchorId="6D12AD84" wp14:editId="7167CC54">
            <wp:extent cx="4785360" cy="2491740"/>
            <wp:effectExtent l="0" t="0" r="0" b="3810"/>
            <wp:docPr id="28" name="Diagramă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0E31" w:rsidRPr="00AF0E31" w:rsidRDefault="00AF0E31" w:rsidP="00AF0E31">
      <w:pPr>
        <w:tabs>
          <w:tab w:val="left" w:pos="540"/>
          <w:tab w:val="left" w:pos="851"/>
          <w:tab w:val="left" w:pos="1276"/>
          <w:tab w:val="left" w:leader="dot" w:pos="9356"/>
        </w:tabs>
        <w:jc w:val="center"/>
        <w:rPr>
          <w:rFonts w:ascii="Arial" w:hAnsi="Arial" w:cs="Arial"/>
          <w:sz w:val="20"/>
          <w:szCs w:val="20"/>
          <w:lang w:val="ro-RO"/>
        </w:rPr>
      </w:pPr>
      <w:r w:rsidRPr="00AF0E31">
        <w:rPr>
          <w:rFonts w:ascii="Arial" w:hAnsi="Arial" w:cs="Arial"/>
          <w:sz w:val="20"/>
          <w:szCs w:val="20"/>
          <w:lang w:val="ro-RO"/>
        </w:rPr>
        <w:t>Sursa: Administraţia Naţională de Meteorologie</w:t>
      </w:r>
    </w:p>
    <w:p w:rsidR="00AF0E31" w:rsidRPr="00EE5FE5" w:rsidRDefault="00AF0E31" w:rsidP="00AF0E31">
      <w:pPr>
        <w:tabs>
          <w:tab w:val="left" w:pos="540"/>
          <w:tab w:val="left" w:pos="851"/>
          <w:tab w:val="left" w:pos="1276"/>
          <w:tab w:val="left" w:leader="dot" w:pos="9356"/>
        </w:tabs>
        <w:jc w:val="center"/>
        <w:rPr>
          <w:rFonts w:ascii="Arial" w:hAnsi="Arial" w:cs="Arial"/>
          <w:color w:val="FF0000"/>
          <w:lang w:val="ro-RO"/>
        </w:rPr>
      </w:pPr>
    </w:p>
    <w:p w:rsidR="00B4134A" w:rsidRDefault="00B4134A" w:rsidP="006E16E6">
      <w:pPr>
        <w:tabs>
          <w:tab w:val="left" w:pos="540"/>
          <w:tab w:val="left" w:pos="851"/>
          <w:tab w:val="left" w:pos="1276"/>
          <w:tab w:val="left" w:leader="dot" w:pos="9356"/>
        </w:tabs>
        <w:jc w:val="center"/>
        <w:rPr>
          <w:rFonts w:ascii="Arial" w:hAnsi="Arial" w:cs="Arial"/>
          <w:color w:val="FF0000"/>
          <w:sz w:val="20"/>
          <w:szCs w:val="20"/>
          <w:lang w:val="ro-RO"/>
        </w:rPr>
      </w:pPr>
    </w:p>
    <w:p w:rsidR="00AF0E31" w:rsidRPr="0052607A" w:rsidRDefault="006E16E6" w:rsidP="006E16E6">
      <w:pPr>
        <w:tabs>
          <w:tab w:val="left" w:pos="540"/>
          <w:tab w:val="left" w:pos="851"/>
          <w:tab w:val="left" w:pos="1276"/>
          <w:tab w:val="left" w:leader="dot" w:pos="9356"/>
        </w:tabs>
        <w:jc w:val="both"/>
        <w:rPr>
          <w:rFonts w:ascii="Arial" w:hAnsi="Arial" w:cs="Arial"/>
          <w:lang w:val="ro-RO"/>
        </w:rPr>
      </w:pPr>
      <w:r w:rsidRPr="0052607A">
        <w:rPr>
          <w:rFonts w:ascii="Arial" w:hAnsi="Arial" w:cs="Arial"/>
          <w:lang w:val="ro-RO"/>
        </w:rPr>
        <w:tab/>
      </w:r>
      <w:r w:rsidRPr="0052607A">
        <w:rPr>
          <w:rFonts w:ascii="Arial" w:hAnsi="Arial" w:cs="Arial"/>
          <w:lang w:val="ro-RO"/>
        </w:rPr>
        <w:tab/>
      </w:r>
      <w:r w:rsidR="00B32F0F" w:rsidRPr="0052607A">
        <w:rPr>
          <w:rFonts w:ascii="Arial" w:hAnsi="Arial" w:cs="Arial"/>
          <w:lang w:val="ro-RO"/>
        </w:rPr>
        <w:t>Tendința liniară a temperaturii medii</w:t>
      </w:r>
      <w:r w:rsidR="00AF0E31" w:rsidRPr="0052607A">
        <w:rPr>
          <w:rFonts w:ascii="Arial" w:hAnsi="Arial" w:cs="Arial"/>
          <w:lang w:val="ro-RO"/>
        </w:rPr>
        <w:t xml:space="preserve"> anuale pentru stația Bistrița </w:t>
      </w:r>
      <w:r w:rsidR="00B32F0F" w:rsidRPr="0052607A">
        <w:rPr>
          <w:rFonts w:ascii="Arial" w:hAnsi="Arial" w:cs="Arial"/>
          <w:lang w:val="ro-RO"/>
        </w:rPr>
        <w:t>este în creștere cu aproximativ 0,04</w:t>
      </w:r>
      <w:r w:rsidR="00AF0E31" w:rsidRPr="0052607A">
        <w:rPr>
          <w:rFonts w:ascii="Arial" w:hAnsi="Arial" w:cs="Arial"/>
          <w:lang w:val="ro-RO"/>
        </w:rPr>
        <w:t>2</w:t>
      </w:r>
      <w:r w:rsidR="00B32F0F" w:rsidRPr="0052607A">
        <w:rPr>
          <w:rFonts w:ascii="Arial" w:hAnsi="Arial" w:cs="Arial"/>
          <w:vertAlign w:val="superscript"/>
          <w:lang w:val="ro-RO"/>
        </w:rPr>
        <w:t>o</w:t>
      </w:r>
      <w:r w:rsidR="00B32F0F" w:rsidRPr="0052607A">
        <w:rPr>
          <w:rFonts w:ascii="Arial" w:hAnsi="Arial" w:cs="Arial"/>
          <w:lang w:val="ro-RO"/>
        </w:rPr>
        <w:t>C</w:t>
      </w:r>
      <w:r w:rsidR="00AF0E31" w:rsidRPr="0052607A">
        <w:rPr>
          <w:rFonts w:ascii="Arial" w:hAnsi="Arial" w:cs="Arial"/>
          <w:lang w:val="ro-RO"/>
        </w:rPr>
        <w:t xml:space="preserve"> pe an</w:t>
      </w:r>
      <w:r w:rsidR="005A054A" w:rsidRPr="0052607A">
        <w:rPr>
          <w:rFonts w:ascii="Arial" w:hAnsi="Arial" w:cs="Arial"/>
          <w:lang w:val="ro-RO"/>
        </w:rPr>
        <w:t xml:space="preserve"> </w:t>
      </w:r>
      <w:r w:rsidR="00AF0E31" w:rsidRPr="0052607A">
        <w:rPr>
          <w:rFonts w:ascii="Arial" w:hAnsi="Arial" w:cs="Arial"/>
          <w:lang w:val="ro-RO"/>
        </w:rPr>
        <w:t>și</w:t>
      </w:r>
      <w:r w:rsidR="00B32F0F" w:rsidRPr="0052607A">
        <w:rPr>
          <w:rFonts w:ascii="Arial" w:hAnsi="Arial" w:cs="Arial"/>
          <w:lang w:val="ro-RO"/>
        </w:rPr>
        <w:t xml:space="preserve"> tendința generală de creștere a sumei anuale a precipitațiilor este de 1,0</w:t>
      </w:r>
      <w:r w:rsidR="00AF0E31" w:rsidRPr="0052607A">
        <w:rPr>
          <w:rFonts w:ascii="Arial" w:hAnsi="Arial" w:cs="Arial"/>
          <w:lang w:val="ro-RO"/>
        </w:rPr>
        <w:t>7</w:t>
      </w:r>
      <w:r w:rsidR="00B32F0F" w:rsidRPr="0052607A">
        <w:rPr>
          <w:rFonts w:ascii="Arial" w:hAnsi="Arial" w:cs="Arial"/>
          <w:lang w:val="ro-RO"/>
        </w:rPr>
        <w:t xml:space="preserve"> mm pe an. </w:t>
      </w:r>
    </w:p>
    <w:p w:rsidR="00B32F0F" w:rsidRPr="00FB55C5" w:rsidRDefault="00AF0E31" w:rsidP="00AF0E31">
      <w:pPr>
        <w:tabs>
          <w:tab w:val="left" w:pos="851"/>
          <w:tab w:val="left" w:pos="1276"/>
          <w:tab w:val="left" w:leader="dot" w:pos="9356"/>
        </w:tabs>
        <w:jc w:val="both"/>
        <w:rPr>
          <w:rFonts w:ascii="Arial" w:hAnsi="Arial" w:cs="Arial"/>
          <w:lang w:val="en-US"/>
        </w:rPr>
      </w:pPr>
      <w:r w:rsidRPr="00FB55C5">
        <w:rPr>
          <w:rFonts w:ascii="Arial" w:hAnsi="Arial" w:cs="Arial"/>
          <w:lang w:val="ro-RO"/>
        </w:rPr>
        <w:tab/>
      </w:r>
      <w:r w:rsidR="00B32F0F" w:rsidRPr="00FB55C5">
        <w:rPr>
          <w:rFonts w:ascii="Arial" w:hAnsi="Arial" w:cs="Arial"/>
          <w:lang w:val="ro-RO"/>
        </w:rPr>
        <w:t>În ceea ce privește tendin</w:t>
      </w:r>
      <w:r w:rsidR="001D67D3" w:rsidRPr="00FB55C5">
        <w:rPr>
          <w:rFonts w:ascii="Arial" w:hAnsi="Arial" w:cs="Arial"/>
          <w:lang w:val="ro-RO"/>
        </w:rPr>
        <w:t>ț</w:t>
      </w:r>
      <w:r w:rsidR="00B32F0F" w:rsidRPr="00FB55C5">
        <w:rPr>
          <w:rFonts w:ascii="Arial" w:hAnsi="Arial" w:cs="Arial"/>
          <w:lang w:val="ro-RO"/>
        </w:rPr>
        <w:t>ele viitoare, experimente</w:t>
      </w:r>
      <w:r w:rsidR="00FB55C5" w:rsidRPr="00FB55C5">
        <w:rPr>
          <w:rFonts w:ascii="Arial" w:hAnsi="Arial" w:cs="Arial"/>
          <w:lang w:val="ro-RO"/>
        </w:rPr>
        <w:t>le</w:t>
      </w:r>
      <w:r w:rsidR="00B32F0F" w:rsidRPr="00FB55C5">
        <w:rPr>
          <w:rFonts w:ascii="Arial" w:hAnsi="Arial" w:cs="Arial"/>
          <w:lang w:val="ro-RO"/>
        </w:rPr>
        <w:t xml:space="preserve"> numerice </w:t>
      </w:r>
      <w:r w:rsidR="00FB55C5" w:rsidRPr="00FB55C5">
        <w:rPr>
          <w:rFonts w:ascii="Arial" w:hAnsi="Arial" w:cs="Arial"/>
          <w:lang w:val="ro-RO"/>
        </w:rPr>
        <w:t xml:space="preserve">realizate </w:t>
      </w:r>
      <w:r w:rsidR="00B32F0F" w:rsidRPr="00FB55C5">
        <w:rPr>
          <w:rFonts w:ascii="Arial" w:hAnsi="Arial" w:cs="Arial"/>
          <w:lang w:val="ro-RO"/>
        </w:rPr>
        <w:t xml:space="preserve">cu un ansamblu de </w:t>
      </w:r>
      <w:r w:rsidRPr="00FB55C5">
        <w:rPr>
          <w:rFonts w:ascii="Arial" w:hAnsi="Arial" w:cs="Arial"/>
          <w:lang w:val="ro-RO"/>
        </w:rPr>
        <w:t>6</w:t>
      </w:r>
      <w:r w:rsidR="00B32F0F" w:rsidRPr="00FB55C5">
        <w:rPr>
          <w:rFonts w:ascii="Arial" w:hAnsi="Arial" w:cs="Arial"/>
          <w:lang w:val="ro-RO"/>
        </w:rPr>
        <w:t xml:space="preserve"> modele climatice regionale</w:t>
      </w:r>
      <w:r w:rsidR="00FB55C5" w:rsidRPr="00FB55C5">
        <w:rPr>
          <w:rFonts w:ascii="Arial" w:hAnsi="Arial" w:cs="Arial"/>
          <w:lang w:val="ro-RO"/>
        </w:rPr>
        <w:t xml:space="preserve"> sugerează că </w:t>
      </w:r>
      <w:r w:rsidR="001D67D3" w:rsidRPr="00FB55C5">
        <w:rPr>
          <w:rFonts w:ascii="Arial" w:hAnsi="Arial" w:cs="Arial"/>
          <w:lang w:val="en-US"/>
        </w:rPr>
        <w:t xml:space="preserve">în </w:t>
      </w:r>
      <w:r w:rsidR="00FB55C5" w:rsidRPr="00FB55C5">
        <w:rPr>
          <w:rFonts w:ascii="Arial" w:hAnsi="Arial" w:cs="Arial"/>
          <w:lang w:val="en-US"/>
        </w:rPr>
        <w:t>orizontul temporal</w:t>
      </w:r>
      <w:r w:rsidR="001D67D3" w:rsidRPr="00FB55C5">
        <w:rPr>
          <w:rFonts w:ascii="Arial" w:hAnsi="Arial" w:cs="Arial"/>
          <w:lang w:val="en-US"/>
        </w:rPr>
        <w:t xml:space="preserve"> </w:t>
      </w:r>
      <w:r w:rsidR="00EE5FE5" w:rsidRPr="00FB55C5">
        <w:rPr>
          <w:rFonts w:ascii="Arial" w:hAnsi="Arial" w:cs="Arial"/>
          <w:lang w:val="en-US"/>
        </w:rPr>
        <w:t>202</w:t>
      </w:r>
      <w:r w:rsidR="00FB55C5" w:rsidRPr="00FB55C5">
        <w:rPr>
          <w:rFonts w:ascii="Arial" w:hAnsi="Arial" w:cs="Arial"/>
          <w:lang w:val="en-US"/>
        </w:rPr>
        <w:t>1</w:t>
      </w:r>
      <w:r w:rsidR="001D67D3" w:rsidRPr="00FB55C5">
        <w:rPr>
          <w:rFonts w:ascii="Arial" w:hAnsi="Arial" w:cs="Arial"/>
          <w:lang w:val="en-US"/>
        </w:rPr>
        <w:t>-2050 creșterea temperaturlii medii anuale în județul Bistr</w:t>
      </w:r>
      <w:r w:rsidR="00FB55C5" w:rsidRPr="00FB55C5">
        <w:rPr>
          <w:rFonts w:ascii="Arial" w:hAnsi="Arial" w:cs="Arial"/>
          <w:lang w:val="en-US"/>
        </w:rPr>
        <w:t>ița-Năsăud ar putea fi intre 1,2</w:t>
      </w:r>
      <w:r w:rsidR="001D67D3" w:rsidRPr="00FB55C5">
        <w:rPr>
          <w:rFonts w:ascii="Arial" w:hAnsi="Arial" w:cs="Arial"/>
          <w:vertAlign w:val="superscript"/>
          <w:lang w:val="en-US"/>
        </w:rPr>
        <w:t>o</w:t>
      </w:r>
      <w:r w:rsidR="001D67D3" w:rsidRPr="00FB55C5">
        <w:rPr>
          <w:rFonts w:ascii="Arial" w:hAnsi="Arial" w:cs="Arial"/>
          <w:lang w:val="en-US"/>
        </w:rPr>
        <w:t>C -1,3</w:t>
      </w:r>
      <w:r w:rsidR="001D67D3" w:rsidRPr="00FB55C5">
        <w:rPr>
          <w:rFonts w:ascii="Arial" w:hAnsi="Arial" w:cs="Arial"/>
          <w:vertAlign w:val="superscript"/>
          <w:lang w:val="en-US"/>
        </w:rPr>
        <w:t>o</w:t>
      </w:r>
      <w:r w:rsidR="001D67D3" w:rsidRPr="00FB55C5">
        <w:rPr>
          <w:rFonts w:ascii="Arial" w:hAnsi="Arial" w:cs="Arial"/>
          <w:lang w:val="en-US"/>
        </w:rPr>
        <w:t xml:space="preserve">C, comparativ cu media multianuală </w:t>
      </w:r>
      <w:r w:rsidR="00FB55C5" w:rsidRPr="00FB55C5">
        <w:rPr>
          <w:rFonts w:ascii="Arial" w:hAnsi="Arial" w:cs="Arial"/>
          <w:lang w:val="en-US"/>
        </w:rPr>
        <w:t xml:space="preserve">a intervalului </w:t>
      </w:r>
      <w:r w:rsidR="001D67D3" w:rsidRPr="00FB55C5">
        <w:rPr>
          <w:rFonts w:ascii="Arial" w:hAnsi="Arial" w:cs="Arial"/>
          <w:lang w:val="en-US"/>
        </w:rPr>
        <w:t>de referință 1971-2000 în condițiile unuia din scenarii, respectiv între 1,</w:t>
      </w:r>
      <w:r w:rsidR="00FB55C5" w:rsidRPr="00FB55C5">
        <w:rPr>
          <w:rFonts w:ascii="Arial" w:hAnsi="Arial" w:cs="Arial"/>
          <w:lang w:val="en-US"/>
        </w:rPr>
        <w:t>3</w:t>
      </w:r>
      <w:r w:rsidR="001D67D3" w:rsidRPr="00FB55C5">
        <w:rPr>
          <w:rFonts w:ascii="Arial" w:hAnsi="Arial" w:cs="Arial"/>
          <w:vertAlign w:val="superscript"/>
          <w:lang w:val="en-US"/>
        </w:rPr>
        <w:t>o</w:t>
      </w:r>
      <w:r w:rsidR="001D67D3" w:rsidRPr="00FB55C5">
        <w:rPr>
          <w:rFonts w:ascii="Arial" w:hAnsi="Arial" w:cs="Arial"/>
          <w:lang w:val="en-US"/>
        </w:rPr>
        <w:t>C și 1,</w:t>
      </w:r>
      <w:r w:rsidR="00FB55C5" w:rsidRPr="00FB55C5">
        <w:rPr>
          <w:rFonts w:ascii="Arial" w:hAnsi="Arial" w:cs="Arial"/>
          <w:lang w:val="en-US"/>
        </w:rPr>
        <w:t>4</w:t>
      </w:r>
      <w:r w:rsidR="001D67D3" w:rsidRPr="00FB55C5">
        <w:rPr>
          <w:rFonts w:ascii="Arial" w:hAnsi="Arial" w:cs="Arial"/>
          <w:vertAlign w:val="superscript"/>
          <w:lang w:val="en-US"/>
        </w:rPr>
        <w:t>o</w:t>
      </w:r>
      <w:r w:rsidR="001D67D3" w:rsidRPr="00FB55C5">
        <w:rPr>
          <w:rFonts w:ascii="Arial" w:hAnsi="Arial" w:cs="Arial"/>
          <w:lang w:val="en-US"/>
        </w:rPr>
        <w:t xml:space="preserve">C în condițiile altuia.  </w:t>
      </w:r>
    </w:p>
    <w:p w:rsidR="001D67D3" w:rsidRPr="00FB55C5" w:rsidRDefault="001D67D3" w:rsidP="006E16E6">
      <w:pPr>
        <w:tabs>
          <w:tab w:val="left" w:pos="540"/>
          <w:tab w:val="left" w:pos="851"/>
          <w:tab w:val="left" w:pos="1276"/>
          <w:tab w:val="left" w:leader="dot" w:pos="9356"/>
        </w:tabs>
        <w:jc w:val="both"/>
        <w:rPr>
          <w:rFonts w:ascii="Arial" w:hAnsi="Arial" w:cs="Arial"/>
          <w:lang w:val="ro-RO"/>
        </w:rPr>
      </w:pPr>
      <w:r w:rsidRPr="00FB55C5">
        <w:rPr>
          <w:rFonts w:ascii="Arial" w:hAnsi="Arial" w:cs="Arial"/>
          <w:lang w:val="en-US"/>
        </w:rPr>
        <w:tab/>
        <w:t xml:space="preserve">În cazul </w:t>
      </w:r>
      <w:r w:rsidR="00FB55C5" w:rsidRPr="00FB55C5">
        <w:rPr>
          <w:rFonts w:ascii="Arial" w:hAnsi="Arial" w:cs="Arial"/>
          <w:lang w:val="en-US"/>
        </w:rPr>
        <w:t xml:space="preserve">sumei anuale a </w:t>
      </w:r>
      <w:r w:rsidRPr="00FB55C5">
        <w:rPr>
          <w:rFonts w:ascii="Arial" w:hAnsi="Arial" w:cs="Arial"/>
          <w:lang w:val="en-US"/>
        </w:rPr>
        <w:t xml:space="preserve">precipitațiilor </w:t>
      </w:r>
      <w:r w:rsidR="00FB55C5" w:rsidRPr="00FB55C5">
        <w:rPr>
          <w:rFonts w:ascii="Arial" w:hAnsi="Arial" w:cs="Arial"/>
          <w:lang w:val="en-US"/>
        </w:rPr>
        <w:t>experimentele numerice cu același ansamblu de 6 modele climatice regionale, sugerează pentru același orizont temporal</w:t>
      </w:r>
      <w:r w:rsidRPr="00FB55C5">
        <w:rPr>
          <w:rFonts w:ascii="Arial" w:hAnsi="Arial" w:cs="Arial"/>
          <w:lang w:val="en-US"/>
        </w:rPr>
        <w:t xml:space="preserve"> </w:t>
      </w:r>
      <w:r w:rsidR="00EE5FE5" w:rsidRPr="00FB55C5">
        <w:rPr>
          <w:rFonts w:ascii="Arial" w:hAnsi="Arial" w:cs="Arial"/>
          <w:lang w:val="en-US"/>
        </w:rPr>
        <w:t>202</w:t>
      </w:r>
      <w:r w:rsidR="00FB55C5" w:rsidRPr="00FB55C5">
        <w:rPr>
          <w:rFonts w:ascii="Arial" w:hAnsi="Arial" w:cs="Arial"/>
          <w:lang w:val="en-US"/>
        </w:rPr>
        <w:t xml:space="preserve">1-2050 comparativ cu intervalul de referinșă 1971-2000, </w:t>
      </w:r>
      <w:r w:rsidRPr="00FB55C5">
        <w:rPr>
          <w:rFonts w:ascii="Arial" w:hAnsi="Arial" w:cs="Arial"/>
          <w:lang w:val="en-US"/>
        </w:rPr>
        <w:t xml:space="preserve">o creștere </w:t>
      </w:r>
      <w:r w:rsidR="00FB55C5" w:rsidRPr="00FB55C5">
        <w:rPr>
          <w:rFonts w:ascii="Arial" w:hAnsi="Arial" w:cs="Arial"/>
          <w:lang w:val="en-US"/>
        </w:rPr>
        <w:t xml:space="preserve">a precipitațiilor </w:t>
      </w:r>
      <w:r w:rsidRPr="00FB55C5">
        <w:rPr>
          <w:rFonts w:ascii="Arial" w:hAnsi="Arial" w:cs="Arial"/>
          <w:lang w:val="en-US"/>
        </w:rPr>
        <w:t xml:space="preserve">între </w:t>
      </w:r>
      <w:r w:rsidR="00FB55C5" w:rsidRPr="00FB55C5">
        <w:rPr>
          <w:rFonts w:ascii="Arial" w:hAnsi="Arial" w:cs="Arial"/>
          <w:lang w:val="en-US"/>
        </w:rPr>
        <w:t>5</w:t>
      </w:r>
      <w:r w:rsidRPr="00FB55C5">
        <w:rPr>
          <w:rFonts w:ascii="Arial" w:hAnsi="Arial" w:cs="Arial"/>
          <w:lang w:val="en-US"/>
        </w:rPr>
        <w:t xml:space="preserve">% și </w:t>
      </w:r>
      <w:r w:rsidR="00FB55C5" w:rsidRPr="00FB55C5">
        <w:rPr>
          <w:rFonts w:ascii="Arial" w:hAnsi="Arial" w:cs="Arial"/>
          <w:lang w:val="en-US"/>
        </w:rPr>
        <w:t>10</w:t>
      </w:r>
      <w:r w:rsidRPr="00FB55C5">
        <w:rPr>
          <w:rFonts w:ascii="Arial" w:hAnsi="Arial" w:cs="Arial"/>
          <w:lang w:val="en-US"/>
        </w:rPr>
        <w:t xml:space="preserve">% respective 0% și </w:t>
      </w:r>
      <w:r w:rsidR="00FB55C5" w:rsidRPr="00FB55C5">
        <w:rPr>
          <w:rFonts w:ascii="Arial" w:hAnsi="Arial" w:cs="Arial"/>
          <w:lang w:val="en-US"/>
        </w:rPr>
        <w:t>10%</w:t>
      </w:r>
      <w:r w:rsidR="00FF4711" w:rsidRPr="00FB55C5">
        <w:rPr>
          <w:rFonts w:ascii="Arial" w:hAnsi="Arial" w:cs="Arial"/>
          <w:lang w:val="en-US"/>
        </w:rPr>
        <w:t xml:space="preserve">. Trebuie menționat că în anotimpul de vară media multianuală </w:t>
      </w:r>
      <w:r w:rsidR="00EE5FE5" w:rsidRPr="00FB55C5">
        <w:rPr>
          <w:rFonts w:ascii="Arial" w:hAnsi="Arial" w:cs="Arial"/>
          <w:lang w:val="en-US"/>
        </w:rPr>
        <w:t>202</w:t>
      </w:r>
      <w:r w:rsidR="00FB55C5" w:rsidRPr="00FB55C5">
        <w:rPr>
          <w:rFonts w:ascii="Arial" w:hAnsi="Arial" w:cs="Arial"/>
          <w:lang w:val="en-US"/>
        </w:rPr>
        <w:t>1</w:t>
      </w:r>
      <w:r w:rsidR="00FF4711" w:rsidRPr="00FB55C5">
        <w:rPr>
          <w:rFonts w:ascii="Arial" w:hAnsi="Arial" w:cs="Arial"/>
          <w:lang w:val="en-US"/>
        </w:rPr>
        <w:t xml:space="preserve">-2050 sugerează scăderi de </w:t>
      </w:r>
      <w:r w:rsidR="00FB55C5" w:rsidRPr="00FB55C5">
        <w:rPr>
          <w:rFonts w:ascii="Arial" w:hAnsi="Arial" w:cs="Arial"/>
          <w:lang w:val="en-US"/>
        </w:rPr>
        <w:t>până la</w:t>
      </w:r>
      <w:r w:rsidR="00FF4711" w:rsidRPr="00FB55C5">
        <w:rPr>
          <w:rFonts w:ascii="Arial" w:hAnsi="Arial" w:cs="Arial"/>
          <w:lang w:val="en-US"/>
        </w:rPr>
        <w:t xml:space="preserve"> </w:t>
      </w:r>
      <w:r w:rsidR="00FB55C5" w:rsidRPr="00FB55C5">
        <w:rPr>
          <w:rFonts w:ascii="Arial" w:hAnsi="Arial" w:cs="Arial"/>
          <w:lang w:val="en-US"/>
        </w:rPr>
        <w:t>5</w:t>
      </w:r>
      <w:r w:rsidR="00FF4711" w:rsidRPr="00FB55C5">
        <w:rPr>
          <w:rFonts w:ascii="Arial" w:hAnsi="Arial" w:cs="Arial"/>
          <w:lang w:val="en-US"/>
        </w:rPr>
        <w:t>% a precipitațiilor. (</w:t>
      </w:r>
      <w:r w:rsidR="00FF4711" w:rsidRPr="00FB55C5">
        <w:rPr>
          <w:rFonts w:ascii="Arial" w:hAnsi="Arial" w:cs="Arial"/>
          <w:sz w:val="20"/>
          <w:szCs w:val="20"/>
          <w:lang w:val="en-US"/>
        </w:rPr>
        <w:t>Sursa: Administrația Națională de Meteorologie</w:t>
      </w:r>
      <w:r w:rsidR="00FF4711" w:rsidRPr="00FB55C5">
        <w:rPr>
          <w:rFonts w:ascii="Arial" w:hAnsi="Arial" w:cs="Arial"/>
          <w:lang w:val="en-US"/>
        </w:rPr>
        <w:t>)</w:t>
      </w:r>
      <w:r w:rsidRPr="00FB55C5">
        <w:rPr>
          <w:rFonts w:ascii="Arial" w:hAnsi="Arial" w:cs="Arial"/>
          <w:lang w:val="en-US"/>
        </w:rPr>
        <w:t xml:space="preserve"> </w:t>
      </w:r>
    </w:p>
    <w:p w:rsidR="00BC5801" w:rsidRPr="00EE5FE5" w:rsidRDefault="00BC5801" w:rsidP="006E16E6">
      <w:pPr>
        <w:tabs>
          <w:tab w:val="left" w:pos="540"/>
          <w:tab w:val="left" w:pos="851"/>
          <w:tab w:val="left" w:pos="1276"/>
          <w:tab w:val="left" w:leader="dot" w:pos="9356"/>
        </w:tabs>
        <w:jc w:val="both"/>
        <w:rPr>
          <w:rFonts w:ascii="Arial" w:hAnsi="Arial" w:cs="Arial"/>
          <w:color w:val="FF0000"/>
          <w:lang w:val="ro-RO"/>
        </w:rPr>
      </w:pPr>
    </w:p>
    <w:p w:rsidR="00BC5801" w:rsidRPr="000478BB" w:rsidRDefault="00BC5801" w:rsidP="006E16E6">
      <w:pPr>
        <w:tabs>
          <w:tab w:val="left" w:pos="540"/>
          <w:tab w:val="left" w:pos="851"/>
          <w:tab w:val="left" w:pos="1276"/>
          <w:tab w:val="left" w:leader="dot" w:pos="9356"/>
        </w:tabs>
        <w:jc w:val="both"/>
        <w:rPr>
          <w:rFonts w:ascii="Arial" w:hAnsi="Arial" w:cs="Arial"/>
          <w:lang w:val="ro-RO"/>
        </w:rPr>
      </w:pPr>
    </w:p>
    <w:p w:rsidR="00D53250" w:rsidRPr="000478BB" w:rsidRDefault="005F5449" w:rsidP="00F07002">
      <w:pPr>
        <w:tabs>
          <w:tab w:val="left" w:pos="540"/>
          <w:tab w:val="left" w:leader="dot" w:pos="9356"/>
        </w:tabs>
        <w:jc w:val="center"/>
        <w:rPr>
          <w:rFonts w:ascii="Arial" w:hAnsi="Arial" w:cs="Arial"/>
          <w:b/>
          <w:sz w:val="28"/>
          <w:szCs w:val="28"/>
          <w:lang w:val="ro-RO"/>
        </w:rPr>
      </w:pPr>
      <w:r w:rsidRPr="000478BB">
        <w:rPr>
          <w:rFonts w:ascii="Arial" w:hAnsi="Arial" w:cs="Arial"/>
          <w:b/>
          <w:sz w:val="28"/>
          <w:szCs w:val="28"/>
          <w:lang w:val="ro-RO"/>
        </w:rPr>
        <w:t>VIII</w:t>
      </w:r>
      <w:r w:rsidR="00362964" w:rsidRPr="000478BB">
        <w:rPr>
          <w:rFonts w:ascii="Arial" w:hAnsi="Arial" w:cs="Arial"/>
          <w:b/>
          <w:sz w:val="28"/>
          <w:szCs w:val="28"/>
          <w:lang w:val="ro-RO"/>
        </w:rPr>
        <w:t xml:space="preserve">.1.5.1.   Rata de mortalitate în aglomerările urbane </w:t>
      </w:r>
    </w:p>
    <w:p w:rsidR="00252E20" w:rsidRPr="000478BB" w:rsidRDefault="00362964" w:rsidP="00F07002">
      <w:pPr>
        <w:tabs>
          <w:tab w:val="left" w:pos="540"/>
          <w:tab w:val="left" w:leader="dot" w:pos="9356"/>
        </w:tabs>
        <w:jc w:val="center"/>
        <w:rPr>
          <w:rFonts w:ascii="Arial" w:hAnsi="Arial" w:cs="Arial"/>
          <w:b/>
          <w:sz w:val="28"/>
          <w:szCs w:val="28"/>
          <w:lang w:val="ro-RO"/>
        </w:rPr>
      </w:pPr>
      <w:r w:rsidRPr="000478BB">
        <w:rPr>
          <w:rFonts w:ascii="Arial" w:hAnsi="Arial" w:cs="Arial"/>
          <w:b/>
          <w:sz w:val="28"/>
          <w:szCs w:val="28"/>
          <w:lang w:val="ro-RO"/>
        </w:rPr>
        <w:t>ca urmare a temperaturilor</w:t>
      </w:r>
      <w:r w:rsidR="005F5449" w:rsidRPr="000478BB">
        <w:rPr>
          <w:rFonts w:ascii="Arial" w:hAnsi="Arial" w:cs="Arial"/>
          <w:b/>
          <w:sz w:val="28"/>
          <w:szCs w:val="28"/>
          <w:lang w:val="ro-RO"/>
        </w:rPr>
        <w:t xml:space="preserve"> extreme în perioada de vară</w:t>
      </w:r>
    </w:p>
    <w:p w:rsidR="00462213" w:rsidRPr="000478BB" w:rsidRDefault="00462213" w:rsidP="00F07002">
      <w:pPr>
        <w:tabs>
          <w:tab w:val="left" w:pos="540"/>
          <w:tab w:val="left" w:leader="dot" w:pos="9356"/>
        </w:tabs>
        <w:rPr>
          <w:rFonts w:ascii="Arial" w:hAnsi="Arial" w:cs="Arial"/>
          <w:lang w:val="ro-RO"/>
        </w:rPr>
      </w:pPr>
      <w:r w:rsidRPr="000478BB">
        <w:rPr>
          <w:rFonts w:ascii="Arial" w:hAnsi="Arial" w:cs="Arial"/>
          <w:lang w:val="ro-RO"/>
        </w:rPr>
        <w:t>Nu deținem date.</w:t>
      </w:r>
    </w:p>
    <w:p w:rsidR="003D492B" w:rsidRPr="000478BB" w:rsidRDefault="003D492B" w:rsidP="00F07002">
      <w:pPr>
        <w:tabs>
          <w:tab w:val="left" w:pos="540"/>
          <w:tab w:val="left" w:leader="dot" w:pos="9356"/>
        </w:tabs>
        <w:rPr>
          <w:rFonts w:ascii="Arial" w:hAnsi="Arial" w:cs="Arial"/>
          <w:lang w:val="ro-RO"/>
        </w:rPr>
      </w:pPr>
    </w:p>
    <w:p w:rsidR="00875C6D" w:rsidRPr="000478BB" w:rsidRDefault="00875C6D" w:rsidP="00F07002">
      <w:pPr>
        <w:tabs>
          <w:tab w:val="left" w:pos="540"/>
          <w:tab w:val="left" w:leader="dot" w:pos="9356"/>
        </w:tabs>
        <w:rPr>
          <w:rFonts w:ascii="Arial" w:hAnsi="Arial" w:cs="Arial"/>
          <w:lang w:val="ro-RO"/>
        </w:rPr>
      </w:pPr>
    </w:p>
    <w:p w:rsidR="00362964" w:rsidRPr="00737226" w:rsidRDefault="005F5449" w:rsidP="00F07002">
      <w:pPr>
        <w:tabs>
          <w:tab w:val="left" w:pos="540"/>
          <w:tab w:val="left" w:leader="dot" w:pos="9356"/>
        </w:tabs>
        <w:jc w:val="center"/>
        <w:rPr>
          <w:rFonts w:ascii="Arial" w:hAnsi="Arial" w:cs="Arial"/>
          <w:b/>
          <w:sz w:val="28"/>
          <w:szCs w:val="28"/>
          <w:lang w:val="ro-RO"/>
        </w:rPr>
      </w:pPr>
      <w:r w:rsidRPr="00737226">
        <w:rPr>
          <w:rFonts w:ascii="Arial" w:hAnsi="Arial" w:cs="Arial"/>
          <w:b/>
          <w:sz w:val="28"/>
          <w:szCs w:val="28"/>
          <w:lang w:val="ro-RO"/>
        </w:rPr>
        <w:t>VIII</w:t>
      </w:r>
      <w:r w:rsidR="00362964" w:rsidRPr="00737226">
        <w:rPr>
          <w:rFonts w:ascii="Arial" w:hAnsi="Arial" w:cs="Arial"/>
          <w:b/>
          <w:sz w:val="28"/>
          <w:szCs w:val="28"/>
          <w:lang w:val="ro-RO"/>
        </w:rPr>
        <w:t>.1.5.2.   Expunerea populaţiei din aglomerările urbane la riscul de inundaţii</w:t>
      </w:r>
    </w:p>
    <w:p w:rsidR="0025754D" w:rsidRPr="00737226" w:rsidRDefault="0025754D" w:rsidP="00F07002">
      <w:pPr>
        <w:tabs>
          <w:tab w:val="left" w:pos="540"/>
          <w:tab w:val="left" w:leader="dot" w:pos="9356"/>
        </w:tabs>
        <w:jc w:val="center"/>
        <w:rPr>
          <w:rFonts w:ascii="Arial" w:hAnsi="Arial" w:cs="Arial"/>
          <w:b/>
          <w:lang w:val="ro-RO"/>
        </w:rPr>
      </w:pPr>
    </w:p>
    <w:p w:rsidR="00F857D6" w:rsidRPr="00737226" w:rsidRDefault="00A96236" w:rsidP="00C236D6">
      <w:pPr>
        <w:ind w:firstLine="708"/>
        <w:jc w:val="both"/>
        <w:rPr>
          <w:rFonts w:ascii="Arial" w:eastAsia="Times New Roman" w:hAnsi="Arial" w:cs="Arial"/>
          <w:bCs/>
          <w:lang w:val="ro-RO" w:eastAsia="ro-RO"/>
        </w:rPr>
      </w:pPr>
      <w:r w:rsidRPr="00737226">
        <w:rPr>
          <w:rFonts w:ascii="Arial" w:hAnsi="Arial" w:cs="Arial"/>
          <w:lang w:val="ro-RO"/>
        </w:rPr>
        <w:t>Conform datelor furnizate de SGA Bistri</w:t>
      </w:r>
      <w:r w:rsidR="001053E2" w:rsidRPr="00737226">
        <w:rPr>
          <w:rFonts w:ascii="Arial" w:hAnsi="Arial" w:cs="Arial"/>
          <w:lang w:val="ro-RO"/>
        </w:rPr>
        <w:t>ț</w:t>
      </w:r>
      <w:r w:rsidRPr="00737226">
        <w:rPr>
          <w:rFonts w:ascii="Arial" w:hAnsi="Arial" w:cs="Arial"/>
          <w:lang w:val="ro-RO"/>
        </w:rPr>
        <w:t>a</w:t>
      </w:r>
      <w:r w:rsidR="001053E2" w:rsidRPr="00737226">
        <w:rPr>
          <w:rFonts w:ascii="Arial" w:hAnsi="Arial" w:cs="Arial"/>
          <w:lang w:val="ro-RO"/>
        </w:rPr>
        <w:t>-</w:t>
      </w:r>
      <w:r w:rsidRPr="00737226">
        <w:rPr>
          <w:rFonts w:ascii="Arial" w:hAnsi="Arial" w:cs="Arial"/>
          <w:lang w:val="ro-RO"/>
        </w:rPr>
        <w:t>Năsăud,</w:t>
      </w:r>
      <w:r w:rsidR="0069289F" w:rsidRPr="00737226">
        <w:rPr>
          <w:rFonts w:ascii="Arial" w:hAnsi="Arial" w:cs="Arial"/>
          <w:lang w:val="ro-RO"/>
        </w:rPr>
        <w:t xml:space="preserve"> </w:t>
      </w:r>
      <w:r w:rsidR="0069289F" w:rsidRPr="00737226">
        <w:rPr>
          <w:rFonts w:ascii="Arial" w:hAnsi="Arial" w:cs="Arial"/>
          <w:bCs/>
          <w:iCs/>
          <w:lang w:val="ro-RO" w:eastAsia="ro-RO"/>
        </w:rPr>
        <w:t>ca urmare a</w:t>
      </w:r>
      <w:r w:rsidR="0069289F" w:rsidRPr="00737226">
        <w:rPr>
          <w:b/>
          <w:bCs/>
          <w:i/>
          <w:iCs/>
          <w:lang w:val="ro-RO" w:eastAsia="ro-RO"/>
        </w:rPr>
        <w:t xml:space="preserve"> </w:t>
      </w:r>
      <w:r w:rsidR="0069289F" w:rsidRPr="00737226">
        <w:rPr>
          <w:rFonts w:ascii="Arial" w:hAnsi="Arial" w:cs="Arial"/>
          <w:bCs/>
          <w:iCs/>
          <w:lang w:val="ro-RO" w:eastAsia="ro-RO"/>
        </w:rPr>
        <w:t xml:space="preserve">fenomenelor hidrometeorologice periculoase având ca efect producerea de inundații, secetă hidrologică, precum </w:t>
      </w:r>
      <w:r w:rsidR="00EE54C8" w:rsidRPr="00737226">
        <w:rPr>
          <w:rFonts w:ascii="Arial" w:hAnsi="Arial" w:cs="Arial"/>
          <w:bCs/>
          <w:iCs/>
          <w:lang w:val="ro-RO" w:eastAsia="ro-RO"/>
        </w:rPr>
        <w:t>și</w:t>
      </w:r>
      <w:r w:rsidR="0069289F" w:rsidRPr="00737226">
        <w:rPr>
          <w:rFonts w:ascii="Arial" w:hAnsi="Arial" w:cs="Arial"/>
          <w:bCs/>
          <w:iCs/>
          <w:lang w:val="ro-RO" w:eastAsia="ro-RO"/>
        </w:rPr>
        <w:t xml:space="preserve"> incidente/accidente la construcții hidrotehnice </w:t>
      </w:r>
      <w:r w:rsidR="0069289F" w:rsidRPr="00737226">
        <w:rPr>
          <w:rFonts w:ascii="Arial" w:hAnsi="Arial" w:cs="Arial"/>
          <w:lang w:val="ro-RO"/>
        </w:rPr>
        <w:t xml:space="preserve">în anul </w:t>
      </w:r>
      <w:r w:rsidR="00EE5FE5" w:rsidRPr="00737226">
        <w:rPr>
          <w:rFonts w:ascii="Arial" w:hAnsi="Arial" w:cs="Arial"/>
          <w:lang w:val="ro-RO"/>
        </w:rPr>
        <w:t>2022</w:t>
      </w:r>
      <w:r w:rsidR="0069289F" w:rsidRPr="00737226">
        <w:rPr>
          <w:rFonts w:ascii="Arial" w:hAnsi="Arial" w:cs="Arial"/>
          <w:lang w:val="ro-RO"/>
        </w:rPr>
        <w:t xml:space="preserve"> au fost afectate </w:t>
      </w:r>
      <w:r w:rsidR="00737226" w:rsidRPr="00737226">
        <w:rPr>
          <w:rFonts w:ascii="Arial" w:hAnsi="Arial" w:cs="Arial"/>
          <w:lang w:val="ro-RO"/>
        </w:rPr>
        <w:t>40</w:t>
      </w:r>
      <w:r w:rsidR="0069289F" w:rsidRPr="00737226">
        <w:rPr>
          <w:rFonts w:ascii="Arial" w:hAnsi="Arial" w:cs="Arial"/>
          <w:lang w:val="ro-RO"/>
        </w:rPr>
        <w:t xml:space="preserve"> unități administrativ-teritoriale respectiv </w:t>
      </w:r>
      <w:r w:rsidR="00737226" w:rsidRPr="00737226">
        <w:rPr>
          <w:rFonts w:ascii="Arial" w:hAnsi="Arial" w:cs="Arial"/>
          <w:lang w:val="ro-RO"/>
        </w:rPr>
        <w:t>72</w:t>
      </w:r>
      <w:r w:rsidR="0069289F" w:rsidRPr="00737226">
        <w:rPr>
          <w:rFonts w:ascii="Arial" w:hAnsi="Arial" w:cs="Arial"/>
          <w:lang w:val="ro-RO"/>
        </w:rPr>
        <w:t xml:space="preserve"> localități. </w:t>
      </w:r>
      <w:r w:rsidRPr="00737226">
        <w:rPr>
          <w:rFonts w:ascii="Arial" w:hAnsi="Arial" w:cs="Arial"/>
          <w:lang w:val="ro-RO"/>
        </w:rPr>
        <w:t xml:space="preserve">Pagubele totale au fost estimate la </w:t>
      </w:r>
      <w:r w:rsidR="00085F9F" w:rsidRPr="00737226">
        <w:rPr>
          <w:rFonts w:ascii="Arial" w:hAnsi="Arial" w:cs="Arial"/>
          <w:b/>
          <w:lang w:val="ro-RO" w:eastAsia="ro-RO"/>
        </w:rPr>
        <w:t>7204</w:t>
      </w:r>
      <w:r w:rsidR="00044907" w:rsidRPr="00737226">
        <w:rPr>
          <w:rFonts w:ascii="Arial" w:hAnsi="Arial" w:cs="Arial"/>
          <w:b/>
          <w:lang w:val="ro-RO" w:eastAsia="ro-RO"/>
        </w:rPr>
        <w:t>,5</w:t>
      </w:r>
      <w:r w:rsidR="00085F9F" w:rsidRPr="00737226">
        <w:rPr>
          <w:rFonts w:ascii="Arial" w:hAnsi="Arial" w:cs="Arial"/>
          <w:b/>
          <w:lang w:val="ro-RO" w:eastAsia="ro-RO"/>
        </w:rPr>
        <w:t>4280</w:t>
      </w:r>
      <w:r w:rsidR="00044907" w:rsidRPr="00737226">
        <w:rPr>
          <w:rFonts w:ascii="Arial" w:hAnsi="Arial" w:cs="Arial"/>
          <w:b/>
          <w:lang w:val="ro-RO" w:eastAsia="ro-RO"/>
        </w:rPr>
        <w:t xml:space="preserve"> </w:t>
      </w:r>
      <w:r w:rsidRPr="00737226">
        <w:rPr>
          <w:rFonts w:ascii="Arial" w:eastAsia="Times New Roman" w:hAnsi="Arial" w:cs="Arial"/>
          <w:bCs/>
          <w:lang w:val="ro-RO" w:eastAsia="ro-RO"/>
        </w:rPr>
        <w:t xml:space="preserve">mii lei, cele mai mari pagube fiind înregistrate la </w:t>
      </w:r>
      <w:r w:rsidR="00044907" w:rsidRPr="00737226">
        <w:rPr>
          <w:rFonts w:ascii="Arial" w:eastAsia="Times New Roman" w:hAnsi="Arial" w:cs="Arial"/>
          <w:bCs/>
          <w:lang w:val="ro-RO" w:eastAsia="ro-RO"/>
        </w:rPr>
        <w:t xml:space="preserve">drumuri și </w:t>
      </w:r>
      <w:r w:rsidR="00085F9F" w:rsidRPr="00737226">
        <w:rPr>
          <w:rFonts w:ascii="Arial" w:eastAsia="Times New Roman" w:hAnsi="Arial" w:cs="Arial"/>
          <w:bCs/>
          <w:lang w:val="ro-RO" w:eastAsia="ro-RO"/>
        </w:rPr>
        <w:t>colmatări ale cursurilor de apă</w:t>
      </w:r>
      <w:r w:rsidRPr="00737226">
        <w:rPr>
          <w:rFonts w:ascii="Arial" w:eastAsia="Times New Roman" w:hAnsi="Arial" w:cs="Arial"/>
          <w:bCs/>
          <w:lang w:val="ro-RO" w:eastAsia="ro-RO"/>
        </w:rPr>
        <w:t xml:space="preserve">. </w:t>
      </w:r>
    </w:p>
    <w:p w:rsidR="009F7E61" w:rsidRDefault="006E1325" w:rsidP="00A96236">
      <w:pPr>
        <w:tabs>
          <w:tab w:val="left" w:pos="851"/>
          <w:tab w:val="left" w:leader="dot" w:pos="9356"/>
        </w:tabs>
        <w:jc w:val="both"/>
        <w:rPr>
          <w:rFonts w:ascii="Arial" w:eastAsia="Times New Roman" w:hAnsi="Arial" w:cs="Arial"/>
          <w:bCs/>
          <w:lang w:val="ro-RO" w:eastAsia="ro-RO"/>
        </w:rPr>
      </w:pPr>
      <w:r w:rsidRPr="006E1325">
        <w:rPr>
          <w:rFonts w:ascii="Arial" w:eastAsia="Times New Roman" w:hAnsi="Arial" w:cs="Arial"/>
          <w:bCs/>
          <w:lang w:val="ro-RO" w:eastAsia="ro-RO"/>
        </w:rPr>
        <w:t>Î</w:t>
      </w:r>
      <w:r>
        <w:rPr>
          <w:rFonts w:ascii="Arial" w:eastAsia="Times New Roman" w:hAnsi="Arial" w:cs="Arial"/>
          <w:bCs/>
          <w:lang w:val="ro-RO" w:eastAsia="ro-RO"/>
        </w:rPr>
        <w:t>n perioada 24-28.04.2022 au avut loc inundații în localitatea Coldău, apa</w:t>
      </w:r>
      <w:r w:rsidR="009F7E61">
        <w:rPr>
          <w:rFonts w:ascii="Arial" w:eastAsia="Times New Roman" w:hAnsi="Arial" w:cs="Arial"/>
          <w:bCs/>
          <w:lang w:val="ro-RO" w:eastAsia="ro-RO"/>
        </w:rPr>
        <w:t>r</w:t>
      </w:r>
      <w:r>
        <w:rPr>
          <w:rFonts w:ascii="Arial" w:eastAsia="Times New Roman" w:hAnsi="Arial" w:cs="Arial"/>
          <w:bCs/>
          <w:lang w:val="ro-RO" w:eastAsia="ro-RO"/>
        </w:rPr>
        <w:t xml:space="preserve">ținând de orașul </w:t>
      </w:r>
      <w:r w:rsidRPr="009F7E61">
        <w:rPr>
          <w:rFonts w:ascii="Arial" w:eastAsia="Times New Roman" w:hAnsi="Arial" w:cs="Arial"/>
          <w:bCs/>
          <w:i/>
          <w:lang w:val="ro-RO" w:eastAsia="ro-RO"/>
        </w:rPr>
        <w:t>Beclean</w:t>
      </w:r>
      <w:r w:rsidR="009F7E61">
        <w:rPr>
          <w:rFonts w:ascii="Arial" w:eastAsia="Times New Roman" w:hAnsi="Arial" w:cs="Arial"/>
          <w:bCs/>
          <w:lang w:val="ro-RO" w:eastAsia="ro-RO"/>
        </w:rPr>
        <w:t>, când</w:t>
      </w:r>
      <w:r>
        <w:rPr>
          <w:rFonts w:ascii="Arial" w:eastAsia="Times New Roman" w:hAnsi="Arial" w:cs="Arial"/>
          <w:bCs/>
          <w:lang w:val="ro-RO" w:eastAsia="ro-RO"/>
        </w:rPr>
        <w:t xml:space="preserve"> </w:t>
      </w:r>
      <w:r w:rsidR="009F7E61">
        <w:rPr>
          <w:rFonts w:ascii="Arial" w:eastAsia="Times New Roman" w:hAnsi="Arial" w:cs="Arial"/>
          <w:bCs/>
          <w:lang w:val="ro-RO" w:eastAsia="ro-RO"/>
        </w:rPr>
        <w:t>a</w:t>
      </w:r>
      <w:r>
        <w:rPr>
          <w:rFonts w:ascii="Arial" w:eastAsia="Times New Roman" w:hAnsi="Arial" w:cs="Arial"/>
          <w:bCs/>
          <w:lang w:val="ro-RO" w:eastAsia="ro-RO"/>
        </w:rPr>
        <w:t>u fost inundate 4 case, o anexă gospodărească, 80mp sere, 0,08 ha teren arabil,   s-a colmata</w:t>
      </w:r>
      <w:r w:rsidR="00BA0609">
        <w:rPr>
          <w:rFonts w:ascii="Arial" w:eastAsia="Times New Roman" w:hAnsi="Arial" w:cs="Arial"/>
          <w:bCs/>
          <w:lang w:val="ro-RO" w:eastAsia="ro-RO"/>
        </w:rPr>
        <w:t>t 1km de albie</w:t>
      </w:r>
      <w:r w:rsidR="009F7E61">
        <w:rPr>
          <w:rFonts w:ascii="Arial" w:eastAsia="Times New Roman" w:hAnsi="Arial" w:cs="Arial"/>
          <w:bCs/>
          <w:lang w:val="ro-RO" w:eastAsia="ro-RO"/>
        </w:rPr>
        <w:t xml:space="preserve">, pagubele fiind estimate la 30,4 mii lei. În 26-29.05.2022 datorită ploilor abundente </w:t>
      </w:r>
      <w:r>
        <w:rPr>
          <w:rFonts w:ascii="Arial" w:eastAsia="Times New Roman" w:hAnsi="Arial" w:cs="Arial"/>
          <w:bCs/>
          <w:lang w:val="ro-RO" w:eastAsia="ro-RO"/>
        </w:rPr>
        <w:t xml:space="preserve">pe 500mp </w:t>
      </w:r>
      <w:r w:rsidR="009F7E61">
        <w:rPr>
          <w:rFonts w:ascii="Arial" w:eastAsia="Times New Roman" w:hAnsi="Arial" w:cs="Arial"/>
          <w:bCs/>
          <w:lang w:val="ro-RO" w:eastAsia="ro-RO"/>
        </w:rPr>
        <w:t xml:space="preserve">de pe Valea Viilor din orașul Beclean </w:t>
      </w:r>
      <w:r>
        <w:rPr>
          <w:rFonts w:ascii="Arial" w:eastAsia="Times New Roman" w:hAnsi="Arial" w:cs="Arial"/>
          <w:bCs/>
          <w:lang w:val="ro-RO" w:eastAsia="ro-RO"/>
        </w:rPr>
        <w:t xml:space="preserve">au avut loc alunecări de teren.  </w:t>
      </w:r>
    </w:p>
    <w:p w:rsidR="00784D85" w:rsidRPr="00600324" w:rsidRDefault="00F857D6" w:rsidP="00A96236">
      <w:pPr>
        <w:tabs>
          <w:tab w:val="left" w:pos="851"/>
          <w:tab w:val="left" w:leader="dot" w:pos="9356"/>
        </w:tabs>
        <w:jc w:val="both"/>
        <w:rPr>
          <w:rFonts w:ascii="Arial" w:eastAsia="Times New Roman" w:hAnsi="Arial" w:cs="Arial"/>
          <w:bCs/>
          <w:lang w:val="ro-RO" w:eastAsia="ro-RO"/>
        </w:rPr>
      </w:pPr>
      <w:r w:rsidRPr="00600324">
        <w:rPr>
          <w:rFonts w:ascii="Arial" w:eastAsia="Times New Roman" w:hAnsi="Arial" w:cs="Arial"/>
          <w:bCs/>
          <w:lang w:val="ro-RO" w:eastAsia="ro-RO"/>
        </w:rPr>
        <w:t>Oraș</w:t>
      </w:r>
      <w:r w:rsidR="00784D85" w:rsidRPr="00600324">
        <w:rPr>
          <w:rFonts w:ascii="Arial" w:eastAsia="Times New Roman" w:hAnsi="Arial" w:cs="Arial"/>
          <w:bCs/>
          <w:lang w:val="ro-RO" w:eastAsia="ro-RO"/>
        </w:rPr>
        <w:t>ul</w:t>
      </w:r>
      <w:r w:rsidR="00044907" w:rsidRPr="00600324">
        <w:rPr>
          <w:rFonts w:ascii="Arial" w:eastAsia="Times New Roman" w:hAnsi="Arial" w:cs="Arial"/>
          <w:bCs/>
          <w:lang w:val="ro-RO" w:eastAsia="ro-RO"/>
        </w:rPr>
        <w:t xml:space="preserve"> </w:t>
      </w:r>
      <w:r w:rsidR="00044907" w:rsidRPr="00600324">
        <w:rPr>
          <w:rFonts w:ascii="Arial" w:eastAsia="Times New Roman" w:hAnsi="Arial" w:cs="Arial"/>
          <w:bCs/>
          <w:i/>
          <w:lang w:val="ro-RO" w:eastAsia="ro-RO"/>
        </w:rPr>
        <w:t>Năsăud</w:t>
      </w:r>
      <w:r w:rsidR="00044907" w:rsidRPr="00600324">
        <w:rPr>
          <w:rFonts w:ascii="Arial" w:eastAsia="Times New Roman" w:hAnsi="Arial" w:cs="Arial"/>
          <w:bCs/>
          <w:lang w:val="ro-RO" w:eastAsia="ro-RO"/>
        </w:rPr>
        <w:t xml:space="preserve"> </w:t>
      </w:r>
      <w:r w:rsidR="00784D85" w:rsidRPr="00600324">
        <w:rPr>
          <w:rFonts w:ascii="Arial" w:eastAsia="Times New Roman" w:hAnsi="Arial" w:cs="Arial"/>
          <w:bCs/>
          <w:lang w:val="ro-RO" w:eastAsia="ro-RO"/>
        </w:rPr>
        <w:t xml:space="preserve">și comuna aparținătoare Lușca au fost afectate de inundațiile din </w:t>
      </w:r>
      <w:r w:rsidR="009F7E61" w:rsidRPr="00600324">
        <w:rPr>
          <w:rFonts w:ascii="Arial" w:eastAsia="Times New Roman" w:hAnsi="Arial" w:cs="Arial"/>
          <w:bCs/>
          <w:lang w:val="ro-RO" w:eastAsia="ro-RO"/>
        </w:rPr>
        <w:t>28.04 -10</w:t>
      </w:r>
      <w:r w:rsidR="00784D85" w:rsidRPr="00600324">
        <w:rPr>
          <w:rFonts w:ascii="Arial" w:eastAsia="Times New Roman" w:hAnsi="Arial" w:cs="Arial"/>
          <w:bCs/>
          <w:lang w:val="ro-RO" w:eastAsia="ro-RO"/>
        </w:rPr>
        <w:t>.05.</w:t>
      </w:r>
      <w:r w:rsidR="00EE5FE5" w:rsidRPr="00600324">
        <w:rPr>
          <w:rFonts w:ascii="Arial" w:eastAsia="Times New Roman" w:hAnsi="Arial" w:cs="Arial"/>
          <w:bCs/>
          <w:lang w:val="ro-RO" w:eastAsia="ro-RO"/>
        </w:rPr>
        <w:t>2022</w:t>
      </w:r>
      <w:r w:rsidR="00784D85" w:rsidRPr="00600324">
        <w:rPr>
          <w:rFonts w:ascii="Arial" w:eastAsia="Times New Roman" w:hAnsi="Arial" w:cs="Arial"/>
          <w:bCs/>
          <w:lang w:val="ro-RO" w:eastAsia="ro-RO"/>
        </w:rPr>
        <w:t xml:space="preserve"> care au deteriorat </w:t>
      </w:r>
      <w:r w:rsidR="009F7E61" w:rsidRPr="00600324">
        <w:rPr>
          <w:rFonts w:ascii="Arial" w:eastAsia="Times New Roman" w:hAnsi="Arial" w:cs="Arial"/>
          <w:bCs/>
          <w:lang w:val="ro-RO" w:eastAsia="ro-RO"/>
        </w:rPr>
        <w:t>un podeț și 0,3 km drum</w:t>
      </w:r>
      <w:r w:rsidR="00784D85" w:rsidRPr="00600324">
        <w:rPr>
          <w:rFonts w:ascii="Arial" w:eastAsia="Times New Roman" w:hAnsi="Arial" w:cs="Arial"/>
          <w:bCs/>
          <w:lang w:val="ro-RO" w:eastAsia="ro-RO"/>
        </w:rPr>
        <w:t xml:space="preserve">, pagubele fiind estimate la </w:t>
      </w:r>
      <w:r w:rsidR="009F7E61" w:rsidRPr="00600324">
        <w:rPr>
          <w:rFonts w:ascii="Arial" w:eastAsia="Times New Roman" w:hAnsi="Arial" w:cs="Arial"/>
          <w:bCs/>
          <w:lang w:val="ro-RO" w:eastAsia="ro-RO"/>
        </w:rPr>
        <w:t>7</w:t>
      </w:r>
      <w:r w:rsidR="00784D85" w:rsidRPr="00600324">
        <w:rPr>
          <w:rFonts w:ascii="Arial" w:eastAsia="Times New Roman" w:hAnsi="Arial" w:cs="Arial"/>
          <w:bCs/>
          <w:lang w:val="ro-RO" w:eastAsia="ro-RO"/>
        </w:rPr>
        <w:t xml:space="preserve"> mii lei.</w:t>
      </w:r>
    </w:p>
    <w:p w:rsidR="00784D85" w:rsidRPr="00600324" w:rsidRDefault="00784D85" w:rsidP="00A96236">
      <w:pPr>
        <w:tabs>
          <w:tab w:val="left" w:pos="851"/>
          <w:tab w:val="left" w:leader="dot" w:pos="9356"/>
        </w:tabs>
        <w:jc w:val="both"/>
        <w:rPr>
          <w:rFonts w:ascii="Arial" w:eastAsia="Times New Roman" w:hAnsi="Arial" w:cs="Arial"/>
          <w:bCs/>
          <w:lang w:val="ro-RO" w:eastAsia="ro-RO"/>
        </w:rPr>
      </w:pPr>
      <w:r w:rsidRPr="00600324">
        <w:rPr>
          <w:rFonts w:ascii="Arial" w:eastAsia="Times New Roman" w:hAnsi="Arial" w:cs="Arial"/>
          <w:bCs/>
          <w:lang w:val="ro-RO" w:eastAsia="ro-RO"/>
        </w:rPr>
        <w:t xml:space="preserve">Orașul </w:t>
      </w:r>
      <w:r w:rsidR="00F857D6" w:rsidRPr="00600324">
        <w:rPr>
          <w:rFonts w:ascii="Arial" w:eastAsia="Times New Roman" w:hAnsi="Arial" w:cs="Arial"/>
          <w:bCs/>
          <w:lang w:val="ro-RO" w:eastAsia="ro-RO"/>
        </w:rPr>
        <w:t xml:space="preserve">Sângeorz-Băi </w:t>
      </w:r>
      <w:r w:rsidRPr="00600324">
        <w:rPr>
          <w:rFonts w:ascii="Arial" w:eastAsia="Times New Roman" w:hAnsi="Arial" w:cs="Arial"/>
          <w:bCs/>
          <w:lang w:val="ro-RO" w:eastAsia="ro-RO"/>
        </w:rPr>
        <w:t xml:space="preserve">și comuna aparținătoare Cormaia </w:t>
      </w:r>
      <w:r w:rsidR="00F857D6" w:rsidRPr="00600324">
        <w:rPr>
          <w:rFonts w:ascii="Arial" w:eastAsia="Times New Roman" w:hAnsi="Arial" w:cs="Arial"/>
          <w:bCs/>
          <w:lang w:val="ro-RO" w:eastAsia="ro-RO"/>
        </w:rPr>
        <w:t>a</w:t>
      </w:r>
      <w:r w:rsidR="00044907" w:rsidRPr="00600324">
        <w:rPr>
          <w:rFonts w:ascii="Arial" w:eastAsia="Times New Roman" w:hAnsi="Arial" w:cs="Arial"/>
          <w:bCs/>
          <w:lang w:val="ro-RO" w:eastAsia="ro-RO"/>
        </w:rPr>
        <w:t>u</w:t>
      </w:r>
      <w:r w:rsidR="00F857D6" w:rsidRPr="00600324">
        <w:rPr>
          <w:rFonts w:ascii="Arial" w:eastAsia="Times New Roman" w:hAnsi="Arial" w:cs="Arial"/>
          <w:bCs/>
          <w:lang w:val="ro-RO" w:eastAsia="ro-RO"/>
        </w:rPr>
        <w:t xml:space="preserve"> su</w:t>
      </w:r>
      <w:r w:rsidR="00F65AB9" w:rsidRPr="00600324">
        <w:rPr>
          <w:rFonts w:ascii="Arial" w:eastAsia="Times New Roman" w:hAnsi="Arial" w:cs="Arial"/>
          <w:bCs/>
          <w:lang w:val="ro-RO" w:eastAsia="ro-RO"/>
        </w:rPr>
        <w:t xml:space="preserve">ferit inundații </w:t>
      </w:r>
      <w:r w:rsidR="005315DA" w:rsidRPr="00600324">
        <w:rPr>
          <w:rFonts w:ascii="Arial" w:eastAsia="Times New Roman" w:hAnsi="Arial" w:cs="Arial"/>
          <w:bCs/>
          <w:lang w:val="ro-RO" w:eastAsia="ro-RO"/>
        </w:rPr>
        <w:t>:</w:t>
      </w:r>
    </w:p>
    <w:p w:rsidR="00784D85" w:rsidRPr="00600324" w:rsidRDefault="00F65AB9" w:rsidP="00784D85">
      <w:pPr>
        <w:pStyle w:val="Listparagraf"/>
        <w:numPr>
          <w:ilvl w:val="0"/>
          <w:numId w:val="32"/>
        </w:numPr>
        <w:tabs>
          <w:tab w:val="left" w:pos="851"/>
          <w:tab w:val="left" w:leader="dot" w:pos="9356"/>
        </w:tabs>
        <w:jc w:val="both"/>
        <w:rPr>
          <w:rFonts w:ascii="Arial" w:hAnsi="Arial" w:cs="Arial"/>
          <w:lang w:val="ro-RO"/>
        </w:rPr>
      </w:pPr>
      <w:r w:rsidRPr="00600324">
        <w:rPr>
          <w:rFonts w:ascii="Arial" w:eastAsia="Times New Roman" w:hAnsi="Arial" w:cs="Arial"/>
          <w:bCs/>
          <w:lang w:val="ro-RO" w:eastAsia="ro-RO"/>
        </w:rPr>
        <w:t xml:space="preserve">în perioada </w:t>
      </w:r>
      <w:r w:rsidR="00A81BB1" w:rsidRPr="00600324">
        <w:rPr>
          <w:rFonts w:ascii="Arial" w:eastAsia="Times New Roman" w:hAnsi="Arial" w:cs="Arial"/>
          <w:bCs/>
          <w:lang w:val="ro-RO" w:eastAsia="ro-RO"/>
        </w:rPr>
        <w:t>1</w:t>
      </w:r>
      <w:r w:rsidRPr="00600324">
        <w:rPr>
          <w:rFonts w:ascii="Arial" w:eastAsia="Times New Roman" w:hAnsi="Arial" w:cs="Arial"/>
          <w:bCs/>
          <w:lang w:val="ro-RO" w:eastAsia="ro-RO"/>
        </w:rPr>
        <w:t>-</w:t>
      </w:r>
      <w:r w:rsidR="00A81BB1" w:rsidRPr="00600324">
        <w:rPr>
          <w:rFonts w:ascii="Arial" w:eastAsia="Times New Roman" w:hAnsi="Arial" w:cs="Arial"/>
          <w:bCs/>
          <w:lang w:val="ro-RO" w:eastAsia="ro-RO"/>
        </w:rPr>
        <w:t>5</w:t>
      </w:r>
      <w:r w:rsidR="00F857D6" w:rsidRPr="00600324">
        <w:rPr>
          <w:rFonts w:ascii="Arial" w:eastAsia="Times New Roman" w:hAnsi="Arial" w:cs="Arial"/>
          <w:bCs/>
          <w:lang w:val="ro-RO" w:eastAsia="ro-RO"/>
        </w:rPr>
        <w:t>.0</w:t>
      </w:r>
      <w:r w:rsidR="00A81BB1" w:rsidRPr="00600324">
        <w:rPr>
          <w:rFonts w:ascii="Arial" w:eastAsia="Times New Roman" w:hAnsi="Arial" w:cs="Arial"/>
          <w:bCs/>
          <w:lang w:val="ro-RO" w:eastAsia="ro-RO"/>
        </w:rPr>
        <w:t>7</w:t>
      </w:r>
      <w:r w:rsidR="00F857D6" w:rsidRPr="00600324">
        <w:rPr>
          <w:rFonts w:ascii="Arial" w:eastAsia="Times New Roman" w:hAnsi="Arial" w:cs="Arial"/>
          <w:bCs/>
          <w:lang w:val="ro-RO" w:eastAsia="ro-RO"/>
        </w:rPr>
        <w:t>.</w:t>
      </w:r>
      <w:r w:rsidR="00EE5FE5" w:rsidRPr="00600324">
        <w:rPr>
          <w:rFonts w:ascii="Arial" w:eastAsia="Times New Roman" w:hAnsi="Arial" w:cs="Arial"/>
          <w:bCs/>
          <w:lang w:val="ro-RO" w:eastAsia="ro-RO"/>
        </w:rPr>
        <w:t>2022</w:t>
      </w:r>
      <w:r w:rsidR="00F857D6" w:rsidRPr="00600324">
        <w:rPr>
          <w:rFonts w:ascii="Arial" w:eastAsia="Times New Roman" w:hAnsi="Arial" w:cs="Arial"/>
          <w:bCs/>
          <w:lang w:val="ro-RO" w:eastAsia="ro-RO"/>
        </w:rPr>
        <w:t xml:space="preserve"> </w:t>
      </w:r>
      <w:r w:rsidRPr="00600324">
        <w:rPr>
          <w:rFonts w:ascii="Arial" w:eastAsia="Times New Roman" w:hAnsi="Arial" w:cs="Arial"/>
          <w:bCs/>
          <w:lang w:val="ro-RO" w:eastAsia="ro-RO"/>
        </w:rPr>
        <w:t xml:space="preserve">când au fost </w:t>
      </w:r>
      <w:r w:rsidR="00A81BB1" w:rsidRPr="00600324">
        <w:rPr>
          <w:rFonts w:ascii="Arial" w:eastAsia="Times New Roman" w:hAnsi="Arial" w:cs="Arial"/>
          <w:bCs/>
          <w:lang w:val="ro-RO" w:eastAsia="ro-RO"/>
        </w:rPr>
        <w:t>inundate</w:t>
      </w:r>
      <w:r w:rsidRPr="00600324">
        <w:rPr>
          <w:rFonts w:ascii="Arial" w:eastAsia="Times New Roman" w:hAnsi="Arial" w:cs="Arial"/>
          <w:bCs/>
          <w:lang w:val="ro-RO" w:eastAsia="ro-RO"/>
        </w:rPr>
        <w:t xml:space="preserve"> </w:t>
      </w:r>
      <w:r w:rsidR="00A81BB1" w:rsidRPr="00600324">
        <w:rPr>
          <w:rFonts w:ascii="Arial" w:eastAsia="Times New Roman" w:hAnsi="Arial" w:cs="Arial"/>
          <w:bCs/>
          <w:lang w:val="ro-RO" w:eastAsia="ro-RO"/>
        </w:rPr>
        <w:t>2 anexe gospodărești, un</w:t>
      </w:r>
      <w:r w:rsidR="00784D85" w:rsidRPr="00600324">
        <w:rPr>
          <w:rFonts w:ascii="Arial" w:eastAsia="Times New Roman" w:hAnsi="Arial" w:cs="Arial"/>
          <w:bCs/>
          <w:lang w:val="ro-RO" w:eastAsia="ro-RO"/>
        </w:rPr>
        <w:t xml:space="preserve"> pod, </w:t>
      </w:r>
      <w:r w:rsidR="00A81BB1" w:rsidRPr="00600324">
        <w:rPr>
          <w:rFonts w:ascii="Arial" w:eastAsia="Times New Roman" w:hAnsi="Arial" w:cs="Arial"/>
          <w:bCs/>
          <w:lang w:val="ro-RO" w:eastAsia="ro-RO"/>
        </w:rPr>
        <w:t xml:space="preserve">7 podețe, un drum forestier, 0,25 km străzi și 1,6 km șanțuri și rigole, cu o pagubă estimată de 170,5 </w:t>
      </w:r>
      <w:r w:rsidR="00784D85" w:rsidRPr="00600324">
        <w:rPr>
          <w:rFonts w:ascii="Arial" w:eastAsia="Times New Roman" w:hAnsi="Arial" w:cs="Arial"/>
          <w:bCs/>
          <w:lang w:val="ro-RO" w:eastAsia="ro-RO"/>
        </w:rPr>
        <w:t>mii lei,</w:t>
      </w:r>
    </w:p>
    <w:p w:rsidR="001053E2" w:rsidRPr="00600324" w:rsidRDefault="00784D85" w:rsidP="00784D85">
      <w:pPr>
        <w:pStyle w:val="Listparagraf"/>
        <w:numPr>
          <w:ilvl w:val="0"/>
          <w:numId w:val="32"/>
        </w:numPr>
        <w:tabs>
          <w:tab w:val="left" w:pos="851"/>
          <w:tab w:val="left" w:leader="dot" w:pos="9356"/>
        </w:tabs>
        <w:jc w:val="both"/>
        <w:rPr>
          <w:rFonts w:ascii="Arial" w:hAnsi="Arial" w:cs="Arial"/>
          <w:lang w:val="ro-RO"/>
        </w:rPr>
      </w:pPr>
      <w:r w:rsidRPr="00600324">
        <w:rPr>
          <w:rFonts w:ascii="Arial" w:eastAsia="Times New Roman" w:hAnsi="Arial" w:cs="Arial"/>
          <w:bCs/>
          <w:lang w:val="ro-RO" w:eastAsia="ro-RO"/>
        </w:rPr>
        <w:t xml:space="preserve">în perioada </w:t>
      </w:r>
      <w:r w:rsidR="00A81BB1" w:rsidRPr="00600324">
        <w:rPr>
          <w:rFonts w:ascii="Arial" w:eastAsia="Times New Roman" w:hAnsi="Arial" w:cs="Arial"/>
          <w:bCs/>
          <w:lang w:val="ro-RO" w:eastAsia="ro-RO"/>
        </w:rPr>
        <w:t>8.08</w:t>
      </w:r>
      <w:r w:rsidR="00AB1D25">
        <w:rPr>
          <w:rFonts w:ascii="Arial" w:eastAsia="Times New Roman" w:hAnsi="Arial" w:cs="Arial"/>
          <w:bCs/>
          <w:lang w:val="ro-RO" w:eastAsia="ro-RO"/>
        </w:rPr>
        <w:t xml:space="preserve"> </w:t>
      </w:r>
      <w:r w:rsidR="00A81BB1" w:rsidRPr="00600324">
        <w:rPr>
          <w:rFonts w:ascii="Arial" w:eastAsia="Times New Roman" w:hAnsi="Arial" w:cs="Arial"/>
          <w:bCs/>
          <w:lang w:val="ro-RO" w:eastAsia="ro-RO"/>
        </w:rPr>
        <w:t>-</w:t>
      </w:r>
      <w:r w:rsidR="00AB1D25">
        <w:rPr>
          <w:rFonts w:ascii="Arial" w:eastAsia="Times New Roman" w:hAnsi="Arial" w:cs="Arial"/>
          <w:bCs/>
          <w:lang w:val="ro-RO" w:eastAsia="ro-RO"/>
        </w:rPr>
        <w:t xml:space="preserve"> </w:t>
      </w:r>
      <w:r w:rsidRPr="00600324">
        <w:rPr>
          <w:rFonts w:ascii="Arial" w:eastAsia="Times New Roman" w:hAnsi="Arial" w:cs="Arial"/>
          <w:bCs/>
          <w:lang w:val="ro-RO" w:eastAsia="ro-RO"/>
        </w:rPr>
        <w:t>2.0</w:t>
      </w:r>
      <w:r w:rsidR="00A81BB1" w:rsidRPr="00600324">
        <w:rPr>
          <w:rFonts w:ascii="Arial" w:eastAsia="Times New Roman" w:hAnsi="Arial" w:cs="Arial"/>
          <w:bCs/>
          <w:lang w:val="ro-RO" w:eastAsia="ro-RO"/>
        </w:rPr>
        <w:t>9</w:t>
      </w:r>
      <w:r w:rsidRPr="00600324">
        <w:rPr>
          <w:rFonts w:ascii="Arial" w:eastAsia="Times New Roman" w:hAnsi="Arial" w:cs="Arial"/>
          <w:bCs/>
          <w:lang w:val="ro-RO" w:eastAsia="ro-RO"/>
        </w:rPr>
        <w:t>.</w:t>
      </w:r>
      <w:r w:rsidR="00EE5FE5" w:rsidRPr="00600324">
        <w:rPr>
          <w:rFonts w:ascii="Arial" w:eastAsia="Times New Roman" w:hAnsi="Arial" w:cs="Arial"/>
          <w:bCs/>
          <w:lang w:val="ro-RO" w:eastAsia="ro-RO"/>
        </w:rPr>
        <w:t>2022</w:t>
      </w:r>
      <w:r w:rsidRPr="00600324">
        <w:rPr>
          <w:rFonts w:ascii="Arial" w:eastAsia="Times New Roman" w:hAnsi="Arial" w:cs="Arial"/>
          <w:bCs/>
          <w:lang w:val="ro-RO" w:eastAsia="ro-RO"/>
        </w:rPr>
        <w:t xml:space="preserve"> care au afectat </w:t>
      </w:r>
      <w:r w:rsidR="00A81BB1" w:rsidRPr="00600324">
        <w:rPr>
          <w:rFonts w:ascii="Arial" w:eastAsia="Times New Roman" w:hAnsi="Arial" w:cs="Arial"/>
          <w:bCs/>
          <w:lang w:val="ro-RO" w:eastAsia="ro-RO"/>
        </w:rPr>
        <w:t>2</w:t>
      </w:r>
      <w:r w:rsidRPr="00600324">
        <w:rPr>
          <w:rFonts w:ascii="Arial" w:eastAsia="Times New Roman" w:hAnsi="Arial" w:cs="Arial"/>
          <w:bCs/>
          <w:lang w:val="ro-RO" w:eastAsia="ro-RO"/>
        </w:rPr>
        <w:t xml:space="preserve"> anex</w:t>
      </w:r>
      <w:r w:rsidR="00A81BB1" w:rsidRPr="00600324">
        <w:rPr>
          <w:rFonts w:ascii="Arial" w:eastAsia="Times New Roman" w:hAnsi="Arial" w:cs="Arial"/>
          <w:bCs/>
          <w:lang w:val="ro-RO" w:eastAsia="ro-RO"/>
        </w:rPr>
        <w:t>e</w:t>
      </w:r>
      <w:r w:rsidRPr="00600324">
        <w:rPr>
          <w:rFonts w:ascii="Arial" w:eastAsia="Times New Roman" w:hAnsi="Arial" w:cs="Arial"/>
          <w:bCs/>
          <w:lang w:val="ro-RO" w:eastAsia="ro-RO"/>
        </w:rPr>
        <w:t xml:space="preserve"> gospodăre</w:t>
      </w:r>
      <w:r w:rsidR="00A81BB1" w:rsidRPr="00600324">
        <w:rPr>
          <w:rFonts w:ascii="Arial" w:eastAsia="Times New Roman" w:hAnsi="Arial" w:cs="Arial"/>
          <w:bCs/>
          <w:lang w:val="ro-RO" w:eastAsia="ro-RO"/>
        </w:rPr>
        <w:t>ști</w:t>
      </w:r>
      <w:r w:rsidRPr="00600324">
        <w:rPr>
          <w:rFonts w:ascii="Arial" w:eastAsia="Times New Roman" w:hAnsi="Arial" w:cs="Arial"/>
          <w:bCs/>
          <w:lang w:val="ro-RO" w:eastAsia="ro-RO"/>
        </w:rPr>
        <w:t>,</w:t>
      </w:r>
      <w:r w:rsidR="001053E2" w:rsidRPr="00600324">
        <w:rPr>
          <w:rFonts w:ascii="Arial" w:eastAsia="Times New Roman" w:hAnsi="Arial" w:cs="Arial"/>
          <w:bCs/>
          <w:lang w:val="ro-RO" w:eastAsia="ro-RO"/>
        </w:rPr>
        <w:t xml:space="preserve"> </w:t>
      </w:r>
      <w:r w:rsidR="00A81BB1" w:rsidRPr="00600324">
        <w:rPr>
          <w:rFonts w:ascii="Arial" w:eastAsia="Times New Roman" w:hAnsi="Arial" w:cs="Arial"/>
          <w:bCs/>
          <w:lang w:val="ro-RO" w:eastAsia="ro-RO"/>
        </w:rPr>
        <w:t>un bloc cu 6 apartamente, 1,5</w:t>
      </w:r>
      <w:r w:rsidR="001053E2" w:rsidRPr="00600324">
        <w:rPr>
          <w:rFonts w:ascii="Arial" w:eastAsia="Times New Roman" w:hAnsi="Arial" w:cs="Arial"/>
          <w:bCs/>
          <w:lang w:val="ro-RO" w:eastAsia="ro-RO"/>
        </w:rPr>
        <w:t xml:space="preserve"> km drum forestier</w:t>
      </w:r>
      <w:r w:rsidR="00A81BB1" w:rsidRPr="00600324">
        <w:rPr>
          <w:rFonts w:ascii="Arial" w:eastAsia="Times New Roman" w:hAnsi="Arial" w:cs="Arial"/>
          <w:bCs/>
          <w:lang w:val="ro-RO" w:eastAsia="ro-RO"/>
        </w:rPr>
        <w:t>, 12 podețe și traversări, 0,5 km străzi, 1,5 km șanțuri și rigole, pagubele fiind estimate la 141</w:t>
      </w:r>
      <w:r w:rsidR="001053E2" w:rsidRPr="00600324">
        <w:rPr>
          <w:rFonts w:ascii="Arial" w:eastAsia="Times New Roman" w:hAnsi="Arial" w:cs="Arial"/>
          <w:bCs/>
          <w:lang w:val="ro-RO" w:eastAsia="ro-RO"/>
        </w:rPr>
        <w:t xml:space="preserve"> mii lei,</w:t>
      </w:r>
    </w:p>
    <w:p w:rsidR="003E5D11" w:rsidRPr="00600324" w:rsidRDefault="001053E2" w:rsidP="00784D85">
      <w:pPr>
        <w:pStyle w:val="Listparagraf"/>
        <w:numPr>
          <w:ilvl w:val="0"/>
          <w:numId w:val="32"/>
        </w:numPr>
        <w:tabs>
          <w:tab w:val="left" w:pos="851"/>
          <w:tab w:val="left" w:leader="dot" w:pos="9356"/>
        </w:tabs>
        <w:jc w:val="both"/>
        <w:rPr>
          <w:rFonts w:ascii="Arial" w:hAnsi="Arial" w:cs="Arial"/>
          <w:lang w:val="ro-RO"/>
        </w:rPr>
      </w:pPr>
      <w:r w:rsidRPr="00600324">
        <w:rPr>
          <w:rFonts w:ascii="Arial" w:eastAsia="Times New Roman" w:hAnsi="Arial" w:cs="Arial"/>
          <w:bCs/>
          <w:lang w:val="ro-RO" w:eastAsia="ro-RO"/>
        </w:rPr>
        <w:t xml:space="preserve">în perioada </w:t>
      </w:r>
      <w:r w:rsidR="00600324" w:rsidRPr="00600324">
        <w:rPr>
          <w:rFonts w:ascii="Arial" w:eastAsia="Times New Roman" w:hAnsi="Arial" w:cs="Arial"/>
          <w:bCs/>
          <w:lang w:val="ro-RO" w:eastAsia="ro-RO"/>
        </w:rPr>
        <w:t>17-18</w:t>
      </w:r>
      <w:r w:rsidR="003E5D11" w:rsidRPr="00600324">
        <w:rPr>
          <w:rFonts w:ascii="Arial" w:eastAsia="Times New Roman" w:hAnsi="Arial" w:cs="Arial"/>
          <w:bCs/>
          <w:lang w:val="ro-RO" w:eastAsia="ro-RO"/>
        </w:rPr>
        <w:t>.</w:t>
      </w:r>
      <w:r w:rsidR="00600324" w:rsidRPr="00600324">
        <w:rPr>
          <w:rFonts w:ascii="Arial" w:eastAsia="Times New Roman" w:hAnsi="Arial" w:cs="Arial"/>
          <w:bCs/>
          <w:lang w:val="ro-RO" w:eastAsia="ro-RO"/>
        </w:rPr>
        <w:t>12</w:t>
      </w:r>
      <w:r w:rsidR="003E5D11" w:rsidRPr="00600324">
        <w:rPr>
          <w:rFonts w:ascii="Arial" w:eastAsia="Times New Roman" w:hAnsi="Arial" w:cs="Arial"/>
          <w:bCs/>
          <w:lang w:val="ro-RO" w:eastAsia="ro-RO"/>
        </w:rPr>
        <w:t>.</w:t>
      </w:r>
      <w:r w:rsidR="00EE5FE5" w:rsidRPr="00600324">
        <w:rPr>
          <w:rFonts w:ascii="Arial" w:eastAsia="Times New Roman" w:hAnsi="Arial" w:cs="Arial"/>
          <w:bCs/>
          <w:lang w:val="ro-RO" w:eastAsia="ro-RO"/>
        </w:rPr>
        <w:t>2022</w:t>
      </w:r>
      <w:r w:rsidR="003E5D11" w:rsidRPr="00600324">
        <w:rPr>
          <w:rFonts w:ascii="Arial" w:eastAsia="Times New Roman" w:hAnsi="Arial" w:cs="Arial"/>
          <w:bCs/>
          <w:lang w:val="ro-RO" w:eastAsia="ro-RO"/>
        </w:rPr>
        <w:t xml:space="preserve"> ploile abundente au afectat 0,</w:t>
      </w:r>
      <w:r w:rsidR="00600324" w:rsidRPr="00600324">
        <w:rPr>
          <w:rFonts w:ascii="Arial" w:eastAsia="Times New Roman" w:hAnsi="Arial" w:cs="Arial"/>
          <w:bCs/>
          <w:lang w:val="ro-RO" w:eastAsia="ro-RO"/>
        </w:rPr>
        <w:t>3</w:t>
      </w:r>
      <w:r w:rsidR="003E5D11" w:rsidRPr="00600324">
        <w:rPr>
          <w:rFonts w:ascii="Arial" w:eastAsia="Times New Roman" w:hAnsi="Arial" w:cs="Arial"/>
          <w:bCs/>
          <w:lang w:val="ro-RO" w:eastAsia="ro-RO"/>
        </w:rPr>
        <w:t xml:space="preserve"> km </w:t>
      </w:r>
      <w:r w:rsidR="00600324" w:rsidRPr="00600324">
        <w:rPr>
          <w:rFonts w:ascii="Arial" w:eastAsia="Times New Roman" w:hAnsi="Arial" w:cs="Arial"/>
          <w:bCs/>
          <w:lang w:val="ro-RO" w:eastAsia="ro-RO"/>
        </w:rPr>
        <w:t>drum forestier și 0,04 km alunecări de teren, în Cormaia, cu pagube estimate la 84 mii lei.</w:t>
      </w:r>
    </w:p>
    <w:p w:rsidR="00436C80" w:rsidRPr="00600324" w:rsidRDefault="00436C80" w:rsidP="00115B16">
      <w:pPr>
        <w:tabs>
          <w:tab w:val="left" w:pos="540"/>
          <w:tab w:val="left" w:leader="dot" w:pos="9356"/>
        </w:tabs>
        <w:jc w:val="both"/>
        <w:rPr>
          <w:rFonts w:ascii="Arial" w:hAnsi="Arial" w:cs="Arial"/>
          <w:lang w:val="ro-RO"/>
        </w:rPr>
      </w:pPr>
    </w:p>
    <w:p w:rsidR="007A3950" w:rsidRPr="00600324" w:rsidRDefault="00CC4740" w:rsidP="00CC4740">
      <w:pPr>
        <w:tabs>
          <w:tab w:val="left" w:pos="540"/>
          <w:tab w:val="left" w:leader="dot" w:pos="9356"/>
        </w:tabs>
        <w:jc w:val="right"/>
        <w:rPr>
          <w:rFonts w:ascii="Arial" w:hAnsi="Arial" w:cs="Arial"/>
          <w:b/>
          <w:sz w:val="22"/>
          <w:szCs w:val="22"/>
          <w:lang w:val="ro-RO"/>
        </w:rPr>
      </w:pPr>
      <w:r w:rsidRPr="00600324">
        <w:rPr>
          <w:rFonts w:ascii="Arial" w:hAnsi="Arial" w:cs="Arial"/>
          <w:b/>
          <w:sz w:val="22"/>
          <w:szCs w:val="22"/>
          <w:lang w:val="ro-RO"/>
        </w:rPr>
        <w:t>Întocmit,</w:t>
      </w:r>
    </w:p>
    <w:p w:rsidR="00CC4740" w:rsidRPr="00600324" w:rsidRDefault="00E91895" w:rsidP="00CC4740">
      <w:pPr>
        <w:tabs>
          <w:tab w:val="left" w:pos="540"/>
          <w:tab w:val="left" w:leader="dot" w:pos="9356"/>
        </w:tabs>
        <w:jc w:val="right"/>
        <w:rPr>
          <w:rFonts w:ascii="Arial" w:hAnsi="Arial" w:cs="Arial"/>
          <w:sz w:val="22"/>
          <w:szCs w:val="22"/>
          <w:lang w:val="ro-RO"/>
        </w:rPr>
      </w:pPr>
      <w:r w:rsidRPr="00600324">
        <w:rPr>
          <w:rFonts w:ascii="Arial" w:hAnsi="Arial" w:cs="Arial"/>
          <w:sz w:val="22"/>
          <w:szCs w:val="22"/>
          <w:lang w:val="ro-RO"/>
        </w:rPr>
        <w:t xml:space="preserve">Angela </w:t>
      </w:r>
      <w:bookmarkStart w:id="0" w:name="_GoBack"/>
      <w:bookmarkEnd w:id="0"/>
      <w:r w:rsidRPr="00600324">
        <w:rPr>
          <w:rFonts w:ascii="Arial" w:hAnsi="Arial" w:cs="Arial"/>
          <w:sz w:val="22"/>
          <w:szCs w:val="22"/>
          <w:lang w:val="ro-RO"/>
        </w:rPr>
        <w:t>Cordoș</w:t>
      </w:r>
    </w:p>
    <w:p w:rsidR="00036E71" w:rsidRPr="00600324" w:rsidRDefault="00036E71" w:rsidP="00CC4740">
      <w:pPr>
        <w:tabs>
          <w:tab w:val="left" w:pos="540"/>
          <w:tab w:val="left" w:leader="dot" w:pos="9356"/>
        </w:tabs>
        <w:jc w:val="right"/>
        <w:rPr>
          <w:rFonts w:ascii="Arial" w:hAnsi="Arial" w:cs="Arial"/>
          <w:sz w:val="22"/>
          <w:szCs w:val="22"/>
          <w:lang w:val="ro-RO"/>
        </w:rPr>
      </w:pPr>
    </w:p>
    <w:p w:rsidR="00036E71" w:rsidRPr="00600324" w:rsidRDefault="00036E71" w:rsidP="00CC4740">
      <w:pPr>
        <w:tabs>
          <w:tab w:val="left" w:pos="540"/>
          <w:tab w:val="left" w:leader="dot" w:pos="9356"/>
        </w:tabs>
        <w:jc w:val="right"/>
        <w:rPr>
          <w:rFonts w:ascii="Arial" w:hAnsi="Arial" w:cs="Arial"/>
          <w:sz w:val="22"/>
          <w:szCs w:val="22"/>
          <w:lang w:val="ro-RO"/>
        </w:rPr>
      </w:pPr>
    </w:p>
    <w:sectPr w:rsidR="00036E71" w:rsidRPr="00600324" w:rsidSect="00AC3964">
      <w:headerReference w:type="default" r:id="rId30"/>
      <w:footerReference w:type="default" r:id="rId31"/>
      <w:pgSz w:w="11906" w:h="16838"/>
      <w:pgMar w:top="851" w:right="851" w:bottom="851" w:left="1134" w:header="567" w:footer="567" w:gutter="0"/>
      <w:pgNumType w:start="1" w:chapStyle="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474" w:rsidRDefault="00090474" w:rsidP="00510351">
      <w:r>
        <w:separator/>
      </w:r>
    </w:p>
  </w:endnote>
  <w:endnote w:type="continuationSeparator" w:id="0">
    <w:p w:rsidR="00090474" w:rsidRDefault="00090474" w:rsidP="0051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56186"/>
      <w:docPartObj>
        <w:docPartGallery w:val="Page Numbers (Bottom of Page)"/>
        <w:docPartUnique/>
      </w:docPartObj>
    </w:sdtPr>
    <w:sdtEndPr/>
    <w:sdtContent>
      <w:p w:rsidR="001F12A6" w:rsidRDefault="001F12A6">
        <w:pPr>
          <w:pStyle w:val="Subsol"/>
          <w:jc w:val="center"/>
        </w:pPr>
      </w:p>
      <w:p w:rsidR="001F12A6" w:rsidRDefault="001F12A6">
        <w:pPr>
          <w:pStyle w:val="Subsol"/>
          <w:jc w:val="center"/>
        </w:pPr>
        <w:r>
          <w:t>VIII-</w:t>
        </w:r>
        <w:r>
          <w:fldChar w:fldCharType="begin"/>
        </w:r>
        <w:r>
          <w:instrText>PAGE   \* MERGEFORMAT</w:instrText>
        </w:r>
        <w:r>
          <w:fldChar w:fldCharType="separate"/>
        </w:r>
        <w:r w:rsidR="00090474" w:rsidRPr="00090474">
          <w:rPr>
            <w:noProof/>
            <w:lang w:val="ro-RO"/>
          </w:rPr>
          <w:t>1</w:t>
        </w:r>
        <w:r>
          <w:rPr>
            <w:noProof/>
            <w:lang w:val="ro-R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474" w:rsidRDefault="00090474" w:rsidP="00510351">
      <w:r>
        <w:separator/>
      </w:r>
    </w:p>
  </w:footnote>
  <w:footnote w:type="continuationSeparator" w:id="0">
    <w:p w:rsidR="00090474" w:rsidRDefault="00090474" w:rsidP="00510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2A6" w:rsidRDefault="001F12A6" w:rsidP="00F035A1">
    <w:pPr>
      <w:pStyle w:val="Antet"/>
      <w:jc w:val="center"/>
      <w:rPr>
        <w:rFonts w:ascii="Arial" w:hAnsi="Arial" w:cs="Arial"/>
        <w:color w:val="808080" w:themeColor="background1" w:themeShade="80"/>
        <w:lang w:val="ro-RO"/>
      </w:rPr>
    </w:pPr>
    <w:r>
      <w:rPr>
        <w:rFonts w:ascii="Arial" w:hAnsi="Arial" w:cs="Arial"/>
        <w:color w:val="808080" w:themeColor="background1" w:themeShade="80"/>
        <w:lang w:val="ro-RO"/>
      </w:rPr>
      <w:t>Raport privind starea mediului în județul Bistrița-Năsăud, anul 2022</w:t>
    </w:r>
  </w:p>
  <w:p w:rsidR="001F12A6" w:rsidRPr="00252E20" w:rsidRDefault="001F12A6" w:rsidP="00252E20">
    <w:pPr>
      <w:pStyle w:val="Ante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0ADC"/>
    <w:multiLevelType w:val="hybridMultilevel"/>
    <w:tmpl w:val="57C8EF6E"/>
    <w:lvl w:ilvl="0" w:tplc="50B0FFB4">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1E243CD"/>
    <w:multiLevelType w:val="hybridMultilevel"/>
    <w:tmpl w:val="8968FAC8"/>
    <w:lvl w:ilvl="0" w:tplc="04180001">
      <w:start w:val="1"/>
      <w:numFmt w:val="bullet"/>
      <w:lvlText w:val=""/>
      <w:lvlJc w:val="left"/>
      <w:pPr>
        <w:ind w:left="1635" w:hanging="360"/>
      </w:pPr>
      <w:rPr>
        <w:rFonts w:ascii="Symbol" w:hAnsi="Symbol" w:hint="default"/>
      </w:rPr>
    </w:lvl>
    <w:lvl w:ilvl="1" w:tplc="04180003" w:tentative="1">
      <w:start w:val="1"/>
      <w:numFmt w:val="bullet"/>
      <w:lvlText w:val="o"/>
      <w:lvlJc w:val="left"/>
      <w:pPr>
        <w:ind w:left="2355" w:hanging="360"/>
      </w:pPr>
      <w:rPr>
        <w:rFonts w:ascii="Courier New" w:hAnsi="Courier New" w:cs="Courier New" w:hint="default"/>
      </w:rPr>
    </w:lvl>
    <w:lvl w:ilvl="2" w:tplc="04180005" w:tentative="1">
      <w:start w:val="1"/>
      <w:numFmt w:val="bullet"/>
      <w:lvlText w:val=""/>
      <w:lvlJc w:val="left"/>
      <w:pPr>
        <w:ind w:left="3075" w:hanging="360"/>
      </w:pPr>
      <w:rPr>
        <w:rFonts w:ascii="Wingdings" w:hAnsi="Wingdings" w:hint="default"/>
      </w:rPr>
    </w:lvl>
    <w:lvl w:ilvl="3" w:tplc="04180001" w:tentative="1">
      <w:start w:val="1"/>
      <w:numFmt w:val="bullet"/>
      <w:lvlText w:val=""/>
      <w:lvlJc w:val="left"/>
      <w:pPr>
        <w:ind w:left="3795" w:hanging="360"/>
      </w:pPr>
      <w:rPr>
        <w:rFonts w:ascii="Symbol" w:hAnsi="Symbol" w:hint="default"/>
      </w:rPr>
    </w:lvl>
    <w:lvl w:ilvl="4" w:tplc="04180003" w:tentative="1">
      <w:start w:val="1"/>
      <w:numFmt w:val="bullet"/>
      <w:lvlText w:val="o"/>
      <w:lvlJc w:val="left"/>
      <w:pPr>
        <w:ind w:left="4515" w:hanging="360"/>
      </w:pPr>
      <w:rPr>
        <w:rFonts w:ascii="Courier New" w:hAnsi="Courier New" w:cs="Courier New" w:hint="default"/>
      </w:rPr>
    </w:lvl>
    <w:lvl w:ilvl="5" w:tplc="04180005" w:tentative="1">
      <w:start w:val="1"/>
      <w:numFmt w:val="bullet"/>
      <w:lvlText w:val=""/>
      <w:lvlJc w:val="left"/>
      <w:pPr>
        <w:ind w:left="5235" w:hanging="360"/>
      </w:pPr>
      <w:rPr>
        <w:rFonts w:ascii="Wingdings" w:hAnsi="Wingdings" w:hint="default"/>
      </w:rPr>
    </w:lvl>
    <w:lvl w:ilvl="6" w:tplc="04180001" w:tentative="1">
      <w:start w:val="1"/>
      <w:numFmt w:val="bullet"/>
      <w:lvlText w:val=""/>
      <w:lvlJc w:val="left"/>
      <w:pPr>
        <w:ind w:left="5955" w:hanging="360"/>
      </w:pPr>
      <w:rPr>
        <w:rFonts w:ascii="Symbol" w:hAnsi="Symbol" w:hint="default"/>
      </w:rPr>
    </w:lvl>
    <w:lvl w:ilvl="7" w:tplc="04180003" w:tentative="1">
      <w:start w:val="1"/>
      <w:numFmt w:val="bullet"/>
      <w:lvlText w:val="o"/>
      <w:lvlJc w:val="left"/>
      <w:pPr>
        <w:ind w:left="6675" w:hanging="360"/>
      </w:pPr>
      <w:rPr>
        <w:rFonts w:ascii="Courier New" w:hAnsi="Courier New" w:cs="Courier New" w:hint="default"/>
      </w:rPr>
    </w:lvl>
    <w:lvl w:ilvl="8" w:tplc="04180005" w:tentative="1">
      <w:start w:val="1"/>
      <w:numFmt w:val="bullet"/>
      <w:lvlText w:val=""/>
      <w:lvlJc w:val="left"/>
      <w:pPr>
        <w:ind w:left="7395" w:hanging="360"/>
      </w:pPr>
      <w:rPr>
        <w:rFonts w:ascii="Wingdings" w:hAnsi="Wingdings" w:hint="default"/>
      </w:rPr>
    </w:lvl>
  </w:abstractNum>
  <w:abstractNum w:abstractNumId="2" w15:restartNumberingAfterBreak="0">
    <w:nsid w:val="1A4E5986"/>
    <w:multiLevelType w:val="hybridMultilevel"/>
    <w:tmpl w:val="43EC04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D340AAD"/>
    <w:multiLevelType w:val="multilevel"/>
    <w:tmpl w:val="2474DE34"/>
    <w:lvl w:ilvl="0">
      <w:start w:val="1"/>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rPr>
    </w:lvl>
    <w:lvl w:ilvl="1">
      <w:start w:val="1"/>
      <w:numFmt w:val="decimal"/>
      <w:suff w:val="space"/>
      <w:lvlText w:val="%1.%2."/>
      <w:lvlJc w:val="left"/>
      <w:pPr>
        <w:ind w:left="737" w:hanging="624"/>
      </w:pPr>
      <w:rPr>
        <w:rFonts w:hint="default"/>
        <w:sz w:val="22"/>
      </w:rPr>
    </w:lvl>
    <w:lvl w:ilvl="2">
      <w:start w:val="1"/>
      <w:numFmt w:val="decimal"/>
      <w:lvlText w:val="%1.%2.%3."/>
      <w:lvlJc w:val="left"/>
      <w:pPr>
        <w:tabs>
          <w:tab w:val="num" w:pos="0"/>
        </w:tabs>
        <w:ind w:left="567"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4" w15:restartNumberingAfterBreak="0">
    <w:nsid w:val="1EC81CDC"/>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0104220"/>
    <w:multiLevelType w:val="hybridMultilevel"/>
    <w:tmpl w:val="F4A04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C01A8"/>
    <w:multiLevelType w:val="multilevel"/>
    <w:tmpl w:val="5D5A9B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45D3E76"/>
    <w:multiLevelType w:val="hybridMultilevel"/>
    <w:tmpl w:val="E95AE1F4"/>
    <w:lvl w:ilvl="0" w:tplc="04180001">
      <w:start w:val="1"/>
      <w:numFmt w:val="bullet"/>
      <w:lvlText w:val=""/>
      <w:lvlJc w:val="left"/>
      <w:pPr>
        <w:ind w:left="793" w:hanging="360"/>
      </w:pPr>
      <w:rPr>
        <w:rFonts w:ascii="Symbol" w:hAnsi="Symbol" w:hint="default"/>
      </w:rPr>
    </w:lvl>
    <w:lvl w:ilvl="1" w:tplc="04180003" w:tentative="1">
      <w:start w:val="1"/>
      <w:numFmt w:val="bullet"/>
      <w:lvlText w:val="o"/>
      <w:lvlJc w:val="left"/>
      <w:pPr>
        <w:ind w:left="1513" w:hanging="360"/>
      </w:pPr>
      <w:rPr>
        <w:rFonts w:ascii="Courier New" w:hAnsi="Courier New" w:cs="Courier New" w:hint="default"/>
      </w:rPr>
    </w:lvl>
    <w:lvl w:ilvl="2" w:tplc="04180005" w:tentative="1">
      <w:start w:val="1"/>
      <w:numFmt w:val="bullet"/>
      <w:lvlText w:val=""/>
      <w:lvlJc w:val="left"/>
      <w:pPr>
        <w:ind w:left="2233" w:hanging="360"/>
      </w:pPr>
      <w:rPr>
        <w:rFonts w:ascii="Wingdings" w:hAnsi="Wingdings" w:hint="default"/>
      </w:rPr>
    </w:lvl>
    <w:lvl w:ilvl="3" w:tplc="04180001" w:tentative="1">
      <w:start w:val="1"/>
      <w:numFmt w:val="bullet"/>
      <w:lvlText w:val=""/>
      <w:lvlJc w:val="left"/>
      <w:pPr>
        <w:ind w:left="2953" w:hanging="360"/>
      </w:pPr>
      <w:rPr>
        <w:rFonts w:ascii="Symbol" w:hAnsi="Symbol" w:hint="default"/>
      </w:rPr>
    </w:lvl>
    <w:lvl w:ilvl="4" w:tplc="04180003" w:tentative="1">
      <w:start w:val="1"/>
      <w:numFmt w:val="bullet"/>
      <w:lvlText w:val="o"/>
      <w:lvlJc w:val="left"/>
      <w:pPr>
        <w:ind w:left="3673" w:hanging="360"/>
      </w:pPr>
      <w:rPr>
        <w:rFonts w:ascii="Courier New" w:hAnsi="Courier New" w:cs="Courier New" w:hint="default"/>
      </w:rPr>
    </w:lvl>
    <w:lvl w:ilvl="5" w:tplc="04180005" w:tentative="1">
      <w:start w:val="1"/>
      <w:numFmt w:val="bullet"/>
      <w:lvlText w:val=""/>
      <w:lvlJc w:val="left"/>
      <w:pPr>
        <w:ind w:left="4393" w:hanging="360"/>
      </w:pPr>
      <w:rPr>
        <w:rFonts w:ascii="Wingdings" w:hAnsi="Wingdings" w:hint="default"/>
      </w:rPr>
    </w:lvl>
    <w:lvl w:ilvl="6" w:tplc="04180001" w:tentative="1">
      <w:start w:val="1"/>
      <w:numFmt w:val="bullet"/>
      <w:lvlText w:val=""/>
      <w:lvlJc w:val="left"/>
      <w:pPr>
        <w:ind w:left="5113" w:hanging="360"/>
      </w:pPr>
      <w:rPr>
        <w:rFonts w:ascii="Symbol" w:hAnsi="Symbol" w:hint="default"/>
      </w:rPr>
    </w:lvl>
    <w:lvl w:ilvl="7" w:tplc="04180003" w:tentative="1">
      <w:start w:val="1"/>
      <w:numFmt w:val="bullet"/>
      <w:lvlText w:val="o"/>
      <w:lvlJc w:val="left"/>
      <w:pPr>
        <w:ind w:left="5833" w:hanging="360"/>
      </w:pPr>
      <w:rPr>
        <w:rFonts w:ascii="Courier New" w:hAnsi="Courier New" w:cs="Courier New" w:hint="default"/>
      </w:rPr>
    </w:lvl>
    <w:lvl w:ilvl="8" w:tplc="04180005" w:tentative="1">
      <w:start w:val="1"/>
      <w:numFmt w:val="bullet"/>
      <w:lvlText w:val=""/>
      <w:lvlJc w:val="left"/>
      <w:pPr>
        <w:ind w:left="6553" w:hanging="360"/>
      </w:pPr>
      <w:rPr>
        <w:rFonts w:ascii="Wingdings" w:hAnsi="Wingdings" w:hint="default"/>
      </w:rPr>
    </w:lvl>
  </w:abstractNum>
  <w:abstractNum w:abstractNumId="8" w15:restartNumberingAfterBreak="0">
    <w:nsid w:val="26E1363C"/>
    <w:multiLevelType w:val="hybridMultilevel"/>
    <w:tmpl w:val="C932F9B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7E41224"/>
    <w:multiLevelType w:val="hybridMultilevel"/>
    <w:tmpl w:val="DE12FDBA"/>
    <w:lvl w:ilvl="0" w:tplc="8A6273EC">
      <w:start w:val="1"/>
      <w:numFmt w:val="bullet"/>
      <w:lvlText w:val=""/>
      <w:lvlJc w:val="left"/>
      <w:pPr>
        <w:ind w:left="1494" w:hanging="360"/>
      </w:pPr>
      <w:rPr>
        <w:rFonts w:ascii="Wingdings" w:hAnsi="Wingdings" w:hint="default"/>
        <w:color w:val="auto"/>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15:restartNumberingAfterBreak="0">
    <w:nsid w:val="29932B76"/>
    <w:multiLevelType w:val="hybridMultilevel"/>
    <w:tmpl w:val="82626274"/>
    <w:lvl w:ilvl="0" w:tplc="8BCC8C32">
      <w:start w:val="1"/>
      <w:numFmt w:val="decimal"/>
      <w:lvlText w:val="%1."/>
      <w:lvlJc w:val="left"/>
      <w:pPr>
        <w:tabs>
          <w:tab w:val="num" w:pos="-180"/>
        </w:tabs>
        <w:ind w:left="-180" w:hanging="360"/>
      </w:pPr>
      <w:rPr>
        <w:rFonts w:hint="default"/>
        <w:b/>
      </w:rPr>
    </w:lvl>
    <w:lvl w:ilvl="1" w:tplc="67BC10F2">
      <w:start w:val="1"/>
      <w:numFmt w:val="bullet"/>
      <w:lvlText w:val=""/>
      <w:lvlJc w:val="left"/>
      <w:pPr>
        <w:tabs>
          <w:tab w:val="num" w:pos="540"/>
        </w:tabs>
        <w:ind w:left="540" w:hanging="360"/>
      </w:pPr>
      <w:rPr>
        <w:rFonts w:ascii="Symbol" w:hAnsi="Symbol" w:hint="default"/>
        <w:color w:val="auto"/>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2CF60ABD"/>
    <w:multiLevelType w:val="hybridMultilevel"/>
    <w:tmpl w:val="EAFC596E"/>
    <w:lvl w:ilvl="0" w:tplc="6FC0706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86A92"/>
    <w:multiLevelType w:val="hybridMultilevel"/>
    <w:tmpl w:val="26864464"/>
    <w:lvl w:ilvl="0" w:tplc="FC6A3680">
      <w:start w:val="1"/>
      <w:numFmt w:val="lowerLetter"/>
      <w:lvlText w:val="%1."/>
      <w:lvlJc w:val="left"/>
      <w:pPr>
        <w:ind w:left="1211" w:hanging="36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13" w15:restartNumberingAfterBreak="0">
    <w:nsid w:val="2E9B2493"/>
    <w:multiLevelType w:val="hybridMultilevel"/>
    <w:tmpl w:val="571C5DBE"/>
    <w:lvl w:ilvl="0" w:tplc="A356B90E">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00F7BB9"/>
    <w:multiLevelType w:val="hybridMultilevel"/>
    <w:tmpl w:val="09206AEC"/>
    <w:lvl w:ilvl="0" w:tplc="4B86B458">
      <w:start w:val="1"/>
      <w:numFmt w:val="bullet"/>
      <w:lvlText w:val="-"/>
      <w:lvlJc w:val="left"/>
      <w:pPr>
        <w:ind w:left="1080" w:hanging="360"/>
      </w:pPr>
      <w:rPr>
        <w:rFonts w:ascii="Arial" w:eastAsia="SimSu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38EE519F"/>
    <w:multiLevelType w:val="hybridMultilevel"/>
    <w:tmpl w:val="916EBC14"/>
    <w:lvl w:ilvl="0" w:tplc="F8404B4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425C7"/>
    <w:multiLevelType w:val="hybridMultilevel"/>
    <w:tmpl w:val="72105CDA"/>
    <w:lvl w:ilvl="0" w:tplc="AF281714">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E40638B"/>
    <w:multiLevelType w:val="hybridMultilevel"/>
    <w:tmpl w:val="A0A8C65A"/>
    <w:lvl w:ilvl="0" w:tplc="711C9B1A">
      <w:start w:val="9"/>
      <w:numFmt w:val="bullet"/>
      <w:lvlText w:val=""/>
      <w:lvlJc w:val="left"/>
      <w:pPr>
        <w:ind w:left="720" w:hanging="360"/>
      </w:pPr>
      <w:rPr>
        <w:rFonts w:ascii="Symbol" w:eastAsia="SimSun" w:hAnsi="Symbo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1FF0FD1"/>
    <w:multiLevelType w:val="hybridMultilevel"/>
    <w:tmpl w:val="BC601F84"/>
    <w:lvl w:ilvl="0" w:tplc="7832B574">
      <w:numFmt w:val="bullet"/>
      <w:lvlText w:val="-"/>
      <w:lvlJc w:val="left"/>
      <w:pPr>
        <w:ind w:left="1068" w:hanging="360"/>
      </w:pPr>
      <w:rPr>
        <w:rFonts w:ascii="Arial" w:eastAsia="SimSun"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15:restartNumberingAfterBreak="0">
    <w:nsid w:val="4EAC7325"/>
    <w:multiLevelType w:val="hybridMultilevel"/>
    <w:tmpl w:val="58E60C98"/>
    <w:lvl w:ilvl="0" w:tplc="04180001">
      <w:start w:val="1"/>
      <w:numFmt w:val="bullet"/>
      <w:lvlText w:val=""/>
      <w:lvlJc w:val="left"/>
      <w:pPr>
        <w:ind w:left="1571" w:hanging="360"/>
      </w:pPr>
      <w:rPr>
        <w:rFonts w:ascii="Symbol" w:hAnsi="Symbol" w:hint="default"/>
      </w:rPr>
    </w:lvl>
    <w:lvl w:ilvl="1" w:tplc="04180003">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0" w15:restartNumberingAfterBreak="0">
    <w:nsid w:val="4EEB40CB"/>
    <w:multiLevelType w:val="hybridMultilevel"/>
    <w:tmpl w:val="FFD8B8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306488F"/>
    <w:multiLevelType w:val="hybridMultilevel"/>
    <w:tmpl w:val="88FEDA00"/>
    <w:lvl w:ilvl="0" w:tplc="50B496EC">
      <w:start w:val="1"/>
      <w:numFmt w:val="bullet"/>
      <w:lvlText w:val="-"/>
      <w:lvlJc w:val="left"/>
      <w:pPr>
        <w:ind w:left="361" w:hanging="360"/>
      </w:pPr>
      <w:rPr>
        <w:rFonts w:ascii="Arial" w:eastAsia="Arial" w:hAnsi="Arial" w:cs="Arial" w:hint="default"/>
        <w:sz w:val="26"/>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2" w15:restartNumberingAfterBreak="0">
    <w:nsid w:val="53553476"/>
    <w:multiLevelType w:val="hybridMultilevel"/>
    <w:tmpl w:val="995E5938"/>
    <w:lvl w:ilvl="0" w:tplc="0418000B">
      <w:start w:val="1"/>
      <w:numFmt w:val="bullet"/>
      <w:lvlText w:val=""/>
      <w:lvlJc w:val="left"/>
      <w:pPr>
        <w:ind w:left="1635" w:hanging="360"/>
      </w:pPr>
      <w:rPr>
        <w:rFonts w:ascii="Wingdings" w:hAnsi="Wingdings" w:hint="default"/>
      </w:rPr>
    </w:lvl>
    <w:lvl w:ilvl="1" w:tplc="04180003" w:tentative="1">
      <w:start w:val="1"/>
      <w:numFmt w:val="bullet"/>
      <w:lvlText w:val="o"/>
      <w:lvlJc w:val="left"/>
      <w:pPr>
        <w:ind w:left="2355" w:hanging="360"/>
      </w:pPr>
      <w:rPr>
        <w:rFonts w:ascii="Courier New" w:hAnsi="Courier New" w:cs="Courier New" w:hint="default"/>
      </w:rPr>
    </w:lvl>
    <w:lvl w:ilvl="2" w:tplc="04180005" w:tentative="1">
      <w:start w:val="1"/>
      <w:numFmt w:val="bullet"/>
      <w:lvlText w:val=""/>
      <w:lvlJc w:val="left"/>
      <w:pPr>
        <w:ind w:left="3075" w:hanging="360"/>
      </w:pPr>
      <w:rPr>
        <w:rFonts w:ascii="Wingdings" w:hAnsi="Wingdings" w:hint="default"/>
      </w:rPr>
    </w:lvl>
    <w:lvl w:ilvl="3" w:tplc="04180001" w:tentative="1">
      <w:start w:val="1"/>
      <w:numFmt w:val="bullet"/>
      <w:lvlText w:val=""/>
      <w:lvlJc w:val="left"/>
      <w:pPr>
        <w:ind w:left="3795" w:hanging="360"/>
      </w:pPr>
      <w:rPr>
        <w:rFonts w:ascii="Symbol" w:hAnsi="Symbol" w:hint="default"/>
      </w:rPr>
    </w:lvl>
    <w:lvl w:ilvl="4" w:tplc="04180003" w:tentative="1">
      <w:start w:val="1"/>
      <w:numFmt w:val="bullet"/>
      <w:lvlText w:val="o"/>
      <w:lvlJc w:val="left"/>
      <w:pPr>
        <w:ind w:left="4515" w:hanging="360"/>
      </w:pPr>
      <w:rPr>
        <w:rFonts w:ascii="Courier New" w:hAnsi="Courier New" w:cs="Courier New" w:hint="default"/>
      </w:rPr>
    </w:lvl>
    <w:lvl w:ilvl="5" w:tplc="04180005" w:tentative="1">
      <w:start w:val="1"/>
      <w:numFmt w:val="bullet"/>
      <w:lvlText w:val=""/>
      <w:lvlJc w:val="left"/>
      <w:pPr>
        <w:ind w:left="5235" w:hanging="360"/>
      </w:pPr>
      <w:rPr>
        <w:rFonts w:ascii="Wingdings" w:hAnsi="Wingdings" w:hint="default"/>
      </w:rPr>
    </w:lvl>
    <w:lvl w:ilvl="6" w:tplc="04180001" w:tentative="1">
      <w:start w:val="1"/>
      <w:numFmt w:val="bullet"/>
      <w:lvlText w:val=""/>
      <w:lvlJc w:val="left"/>
      <w:pPr>
        <w:ind w:left="5955" w:hanging="360"/>
      </w:pPr>
      <w:rPr>
        <w:rFonts w:ascii="Symbol" w:hAnsi="Symbol" w:hint="default"/>
      </w:rPr>
    </w:lvl>
    <w:lvl w:ilvl="7" w:tplc="04180003" w:tentative="1">
      <w:start w:val="1"/>
      <w:numFmt w:val="bullet"/>
      <w:lvlText w:val="o"/>
      <w:lvlJc w:val="left"/>
      <w:pPr>
        <w:ind w:left="6675" w:hanging="360"/>
      </w:pPr>
      <w:rPr>
        <w:rFonts w:ascii="Courier New" w:hAnsi="Courier New" w:cs="Courier New" w:hint="default"/>
      </w:rPr>
    </w:lvl>
    <w:lvl w:ilvl="8" w:tplc="04180005" w:tentative="1">
      <w:start w:val="1"/>
      <w:numFmt w:val="bullet"/>
      <w:lvlText w:val=""/>
      <w:lvlJc w:val="left"/>
      <w:pPr>
        <w:ind w:left="7395" w:hanging="360"/>
      </w:pPr>
      <w:rPr>
        <w:rFonts w:ascii="Wingdings" w:hAnsi="Wingdings" w:hint="default"/>
      </w:rPr>
    </w:lvl>
  </w:abstractNum>
  <w:abstractNum w:abstractNumId="23" w15:restartNumberingAfterBreak="0">
    <w:nsid w:val="53983B78"/>
    <w:multiLevelType w:val="hybridMultilevel"/>
    <w:tmpl w:val="9E8CD14A"/>
    <w:lvl w:ilvl="0" w:tplc="04180001">
      <w:start w:val="1"/>
      <w:numFmt w:val="bullet"/>
      <w:lvlText w:val=""/>
      <w:lvlJc w:val="left"/>
      <w:pPr>
        <w:ind w:left="1428" w:hanging="360"/>
      </w:pPr>
      <w:rPr>
        <w:rFonts w:ascii="Symbol" w:hAnsi="Symbol" w:hint="default"/>
      </w:rPr>
    </w:lvl>
    <w:lvl w:ilvl="1" w:tplc="04180003">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4" w15:restartNumberingAfterBreak="0">
    <w:nsid w:val="54EE001B"/>
    <w:multiLevelType w:val="hybridMultilevel"/>
    <w:tmpl w:val="97947D7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5516682A"/>
    <w:multiLevelType w:val="hybridMultilevel"/>
    <w:tmpl w:val="80A2407C"/>
    <w:lvl w:ilvl="0" w:tplc="0F1E37D6">
      <w:start w:val="9"/>
      <w:numFmt w:val="bullet"/>
      <w:lvlText w:val=""/>
      <w:lvlJc w:val="left"/>
      <w:pPr>
        <w:ind w:left="720" w:hanging="360"/>
      </w:pPr>
      <w:rPr>
        <w:rFonts w:ascii="Symbol" w:eastAsia="SimSun" w:hAnsi="Symbo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C4D3F11"/>
    <w:multiLevelType w:val="multilevel"/>
    <w:tmpl w:val="B88C4B32"/>
    <w:lvl w:ilvl="0">
      <w:start w:val="1"/>
      <w:numFmt w:val="decimal"/>
      <w:lvlText w:val="%1"/>
      <w:lvlJc w:val="left"/>
      <w:pPr>
        <w:ind w:left="360" w:hanging="360"/>
      </w:pPr>
      <w:rPr>
        <w:rFonts w:cs="Times New Roman"/>
        <w:b/>
        <w:bCs w:val="0"/>
        <w:i w:val="0"/>
        <w:iCs w:val="0"/>
        <w:caps w:val="0"/>
        <w:smallCaps w:val="0"/>
        <w:strike w:val="0"/>
        <w:dstrike w:val="0"/>
        <w:vanish w:val="0"/>
        <w:color w:val="000000"/>
        <w:spacing w:val="0"/>
        <w:kern w:val="0"/>
        <w:position w:val="0"/>
        <w:u w:val="none"/>
        <w:vertAlign w:val="baseline"/>
      </w:rPr>
    </w:lvl>
    <w:lvl w:ilvl="1">
      <w:start w:val="1"/>
      <w:numFmt w:val="decimal"/>
      <w:lvlText w:val="%2."/>
      <w:lvlJc w:val="right"/>
      <w:pPr>
        <w:ind w:left="2843" w:hanging="432"/>
      </w:pPr>
      <w:rPr>
        <w:rFonts w:cs="Times New Roman" w:hint="default"/>
        <w:b/>
        <w:bCs w:val="0"/>
        <w:i w:val="0"/>
        <w:iCs w:val="0"/>
        <w:caps w:val="0"/>
        <w:smallCaps w:val="0"/>
        <w:strike w:val="0"/>
        <w:dstrike w:val="0"/>
        <w:vanish w:val="0"/>
        <w:color w:val="D6862D"/>
        <w:spacing w:val="0"/>
        <w:kern w:val="0"/>
        <w:position w:val="0"/>
        <w:u w:val="none"/>
        <w:vertAlign w:val="baseline"/>
      </w:rPr>
    </w:lvl>
    <w:lvl w:ilvl="2">
      <w:start w:val="1"/>
      <w:numFmt w:val="decimal"/>
      <w:pStyle w:val="Titlu3"/>
      <w:lvlText w:val="%1.%2.%3"/>
      <w:lvlJc w:val="left"/>
      <w:pPr>
        <w:ind w:left="1355" w:hanging="50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628B3497"/>
    <w:multiLevelType w:val="multilevel"/>
    <w:tmpl w:val="A8E4B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547D35"/>
    <w:multiLevelType w:val="hybridMultilevel"/>
    <w:tmpl w:val="C96830A6"/>
    <w:lvl w:ilvl="0" w:tplc="4C3E692A">
      <w:numFmt w:val="bullet"/>
      <w:lvlText w:val="-"/>
      <w:lvlJc w:val="left"/>
      <w:pPr>
        <w:ind w:left="1080" w:hanging="360"/>
      </w:pPr>
      <w:rPr>
        <w:rFonts w:ascii="Arial" w:eastAsia="SimSun" w:hAnsi="Arial" w:cs="Arial" w:hint="default"/>
      </w:rPr>
    </w:lvl>
    <w:lvl w:ilvl="1" w:tplc="04180003">
      <w:start w:val="1"/>
      <w:numFmt w:val="bullet"/>
      <w:lvlText w:val="o"/>
      <w:lvlJc w:val="left"/>
      <w:pPr>
        <w:ind w:left="1779"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9" w15:restartNumberingAfterBreak="0">
    <w:nsid w:val="686825C3"/>
    <w:multiLevelType w:val="hybridMultilevel"/>
    <w:tmpl w:val="E64ED4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D7837A1"/>
    <w:multiLevelType w:val="hybridMultilevel"/>
    <w:tmpl w:val="224034EE"/>
    <w:lvl w:ilvl="0" w:tplc="8670E008">
      <w:start w:val="9"/>
      <w:numFmt w:val="bullet"/>
      <w:lvlText w:val="-"/>
      <w:lvlJc w:val="left"/>
      <w:pPr>
        <w:ind w:left="720" w:hanging="360"/>
      </w:pPr>
      <w:rPr>
        <w:rFonts w:ascii="Arial" w:eastAsia="Times New Roman" w:hAnsi="Arial" w:cs="Arial" w:hint="default"/>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EFC596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8"/>
  </w:num>
  <w:num w:numId="3">
    <w:abstractNumId w:val="30"/>
  </w:num>
  <w:num w:numId="4">
    <w:abstractNumId w:val="25"/>
  </w:num>
  <w:num w:numId="5">
    <w:abstractNumId w:val="17"/>
  </w:num>
  <w:num w:numId="6">
    <w:abstractNumId w:val="4"/>
  </w:num>
  <w:num w:numId="7">
    <w:abstractNumId w:val="31"/>
  </w:num>
  <w:num w:numId="8">
    <w:abstractNumId w:val="10"/>
  </w:num>
  <w:num w:numId="9">
    <w:abstractNumId w:val="24"/>
  </w:num>
  <w:num w:numId="10">
    <w:abstractNumId w:val="19"/>
  </w:num>
  <w:num w:numId="11">
    <w:abstractNumId w:val="6"/>
  </w:num>
  <w:num w:numId="12">
    <w:abstractNumId w:val="13"/>
  </w:num>
  <w:num w:numId="13">
    <w:abstractNumId w:val="14"/>
  </w:num>
  <w:num w:numId="14">
    <w:abstractNumId w:val="7"/>
  </w:num>
  <w:num w:numId="15">
    <w:abstractNumId w:val="15"/>
  </w:num>
  <w:num w:numId="16">
    <w:abstractNumId w:val="29"/>
  </w:num>
  <w:num w:numId="17">
    <w:abstractNumId w:val="26"/>
  </w:num>
  <w:num w:numId="18">
    <w:abstractNumId w:val="9"/>
  </w:num>
  <w:num w:numId="19">
    <w:abstractNumId w:val="16"/>
  </w:num>
  <w:num w:numId="20">
    <w:abstractNumId w:val="12"/>
  </w:num>
  <w:num w:numId="21">
    <w:abstractNumId w:val="11"/>
  </w:num>
  <w:num w:numId="22">
    <w:abstractNumId w:val="23"/>
  </w:num>
  <w:num w:numId="23">
    <w:abstractNumId w:val="1"/>
  </w:num>
  <w:num w:numId="24">
    <w:abstractNumId w:val="22"/>
  </w:num>
  <w:num w:numId="25">
    <w:abstractNumId w:val="28"/>
  </w:num>
  <w:num w:numId="26">
    <w:abstractNumId w:val="18"/>
  </w:num>
  <w:num w:numId="27">
    <w:abstractNumId w:val="2"/>
  </w:num>
  <w:num w:numId="28">
    <w:abstractNumId w:val="20"/>
  </w:num>
  <w:num w:numId="29">
    <w:abstractNumId w:val="0"/>
  </w:num>
  <w:num w:numId="30">
    <w:abstractNumId w:val="27"/>
  </w:num>
  <w:num w:numId="31">
    <w:abstractNumId w:val="2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51"/>
    <w:rsid w:val="000024BC"/>
    <w:rsid w:val="000024E6"/>
    <w:rsid w:val="00002C25"/>
    <w:rsid w:val="000066F4"/>
    <w:rsid w:val="00012919"/>
    <w:rsid w:val="000133AD"/>
    <w:rsid w:val="0001352C"/>
    <w:rsid w:val="000151BE"/>
    <w:rsid w:val="0001628B"/>
    <w:rsid w:val="0002715E"/>
    <w:rsid w:val="00031DA0"/>
    <w:rsid w:val="00036E71"/>
    <w:rsid w:val="00044907"/>
    <w:rsid w:val="00045017"/>
    <w:rsid w:val="000478BB"/>
    <w:rsid w:val="00050223"/>
    <w:rsid w:val="00051021"/>
    <w:rsid w:val="00051255"/>
    <w:rsid w:val="000551F9"/>
    <w:rsid w:val="00056B06"/>
    <w:rsid w:val="0006546F"/>
    <w:rsid w:val="00066178"/>
    <w:rsid w:val="000678D4"/>
    <w:rsid w:val="00071572"/>
    <w:rsid w:val="000745E0"/>
    <w:rsid w:val="000809FD"/>
    <w:rsid w:val="000822F9"/>
    <w:rsid w:val="00085F9F"/>
    <w:rsid w:val="00090474"/>
    <w:rsid w:val="00092A36"/>
    <w:rsid w:val="000930B7"/>
    <w:rsid w:val="00096CD4"/>
    <w:rsid w:val="000B4AB2"/>
    <w:rsid w:val="000C5824"/>
    <w:rsid w:val="000D0882"/>
    <w:rsid w:val="000D2B1D"/>
    <w:rsid w:val="000E26D9"/>
    <w:rsid w:val="000F06AB"/>
    <w:rsid w:val="000F16A1"/>
    <w:rsid w:val="000F35B6"/>
    <w:rsid w:val="001053E2"/>
    <w:rsid w:val="001065DA"/>
    <w:rsid w:val="00107000"/>
    <w:rsid w:val="00112719"/>
    <w:rsid w:val="00115B16"/>
    <w:rsid w:val="00122ED2"/>
    <w:rsid w:val="00124D41"/>
    <w:rsid w:val="00124EBD"/>
    <w:rsid w:val="00127378"/>
    <w:rsid w:val="001321E4"/>
    <w:rsid w:val="001322F1"/>
    <w:rsid w:val="00162E41"/>
    <w:rsid w:val="00163350"/>
    <w:rsid w:val="001638C6"/>
    <w:rsid w:val="00171FB1"/>
    <w:rsid w:val="001744CA"/>
    <w:rsid w:val="0018621E"/>
    <w:rsid w:val="001878BF"/>
    <w:rsid w:val="00190961"/>
    <w:rsid w:val="001913CE"/>
    <w:rsid w:val="0019180D"/>
    <w:rsid w:val="001929B3"/>
    <w:rsid w:val="001941CC"/>
    <w:rsid w:val="00194A28"/>
    <w:rsid w:val="001970A0"/>
    <w:rsid w:val="00197844"/>
    <w:rsid w:val="001B02D2"/>
    <w:rsid w:val="001B1C25"/>
    <w:rsid w:val="001B1DC1"/>
    <w:rsid w:val="001C3CD6"/>
    <w:rsid w:val="001D67D3"/>
    <w:rsid w:val="001E632C"/>
    <w:rsid w:val="001E7095"/>
    <w:rsid w:val="001F12A6"/>
    <w:rsid w:val="001F5894"/>
    <w:rsid w:val="00205953"/>
    <w:rsid w:val="002060CF"/>
    <w:rsid w:val="0021119F"/>
    <w:rsid w:val="00217657"/>
    <w:rsid w:val="00225241"/>
    <w:rsid w:val="002309E6"/>
    <w:rsid w:val="0023602F"/>
    <w:rsid w:val="00236B46"/>
    <w:rsid w:val="002373B9"/>
    <w:rsid w:val="0024431F"/>
    <w:rsid w:val="00247293"/>
    <w:rsid w:val="0025278A"/>
    <w:rsid w:val="00252E20"/>
    <w:rsid w:val="00252F2A"/>
    <w:rsid w:val="00254478"/>
    <w:rsid w:val="002556FB"/>
    <w:rsid w:val="0025754D"/>
    <w:rsid w:val="0026342A"/>
    <w:rsid w:val="00263F26"/>
    <w:rsid w:val="00265208"/>
    <w:rsid w:val="00265456"/>
    <w:rsid w:val="00266D59"/>
    <w:rsid w:val="00273B6F"/>
    <w:rsid w:val="00274731"/>
    <w:rsid w:val="002754AE"/>
    <w:rsid w:val="00281722"/>
    <w:rsid w:val="00290F22"/>
    <w:rsid w:val="00292F80"/>
    <w:rsid w:val="00295E09"/>
    <w:rsid w:val="002A5B82"/>
    <w:rsid w:val="002A723B"/>
    <w:rsid w:val="002B1F22"/>
    <w:rsid w:val="002B41F5"/>
    <w:rsid w:val="002C1544"/>
    <w:rsid w:val="002C56DD"/>
    <w:rsid w:val="002D4637"/>
    <w:rsid w:val="002E1287"/>
    <w:rsid w:val="002E1907"/>
    <w:rsid w:val="002E7895"/>
    <w:rsid w:val="002F0254"/>
    <w:rsid w:val="002F30F6"/>
    <w:rsid w:val="002F3644"/>
    <w:rsid w:val="002F4542"/>
    <w:rsid w:val="00301FF6"/>
    <w:rsid w:val="00302948"/>
    <w:rsid w:val="0030654F"/>
    <w:rsid w:val="00311E02"/>
    <w:rsid w:val="0032066E"/>
    <w:rsid w:val="003217F5"/>
    <w:rsid w:val="00322C2B"/>
    <w:rsid w:val="00325049"/>
    <w:rsid w:val="00325D2F"/>
    <w:rsid w:val="0033059F"/>
    <w:rsid w:val="00331F00"/>
    <w:rsid w:val="0033707A"/>
    <w:rsid w:val="00337328"/>
    <w:rsid w:val="0034034A"/>
    <w:rsid w:val="00342472"/>
    <w:rsid w:val="00343CB2"/>
    <w:rsid w:val="00344B74"/>
    <w:rsid w:val="00345B7E"/>
    <w:rsid w:val="003466E2"/>
    <w:rsid w:val="00352DDB"/>
    <w:rsid w:val="0035376D"/>
    <w:rsid w:val="00357FCF"/>
    <w:rsid w:val="0036143C"/>
    <w:rsid w:val="00362964"/>
    <w:rsid w:val="00362FBC"/>
    <w:rsid w:val="00377F0E"/>
    <w:rsid w:val="003803A6"/>
    <w:rsid w:val="00381597"/>
    <w:rsid w:val="003818BC"/>
    <w:rsid w:val="00390D41"/>
    <w:rsid w:val="00392A5D"/>
    <w:rsid w:val="00392DC5"/>
    <w:rsid w:val="00394616"/>
    <w:rsid w:val="00394AD6"/>
    <w:rsid w:val="0039606A"/>
    <w:rsid w:val="00396A6B"/>
    <w:rsid w:val="003A25EE"/>
    <w:rsid w:val="003A4AAC"/>
    <w:rsid w:val="003B1AF0"/>
    <w:rsid w:val="003B4EBB"/>
    <w:rsid w:val="003C2566"/>
    <w:rsid w:val="003C2630"/>
    <w:rsid w:val="003C3C9D"/>
    <w:rsid w:val="003D0050"/>
    <w:rsid w:val="003D1B04"/>
    <w:rsid w:val="003D3A90"/>
    <w:rsid w:val="003D492B"/>
    <w:rsid w:val="003D4D20"/>
    <w:rsid w:val="003D55F8"/>
    <w:rsid w:val="003D6342"/>
    <w:rsid w:val="003E41A9"/>
    <w:rsid w:val="003E5D11"/>
    <w:rsid w:val="003F3B8F"/>
    <w:rsid w:val="004022F6"/>
    <w:rsid w:val="00407136"/>
    <w:rsid w:val="00412B47"/>
    <w:rsid w:val="00415F05"/>
    <w:rsid w:val="004202F9"/>
    <w:rsid w:val="00424321"/>
    <w:rsid w:val="00431A32"/>
    <w:rsid w:val="004346D2"/>
    <w:rsid w:val="00436C80"/>
    <w:rsid w:val="00440B90"/>
    <w:rsid w:val="0044409A"/>
    <w:rsid w:val="00444941"/>
    <w:rsid w:val="00453BF7"/>
    <w:rsid w:val="00453ECE"/>
    <w:rsid w:val="004602D4"/>
    <w:rsid w:val="00462213"/>
    <w:rsid w:val="004638D1"/>
    <w:rsid w:val="00467865"/>
    <w:rsid w:val="004738E7"/>
    <w:rsid w:val="00475BC9"/>
    <w:rsid w:val="00476A19"/>
    <w:rsid w:val="004803AC"/>
    <w:rsid w:val="00480F31"/>
    <w:rsid w:val="00481A24"/>
    <w:rsid w:val="00481D36"/>
    <w:rsid w:val="00490E95"/>
    <w:rsid w:val="00497C98"/>
    <w:rsid w:val="004A088A"/>
    <w:rsid w:val="004A341B"/>
    <w:rsid w:val="004A464A"/>
    <w:rsid w:val="004B1DB3"/>
    <w:rsid w:val="004B3B1E"/>
    <w:rsid w:val="004C0D1A"/>
    <w:rsid w:val="004C455B"/>
    <w:rsid w:val="004C5650"/>
    <w:rsid w:val="004C5E15"/>
    <w:rsid w:val="004C7C4C"/>
    <w:rsid w:val="004D1E17"/>
    <w:rsid w:val="004D39FC"/>
    <w:rsid w:val="004D43B3"/>
    <w:rsid w:val="004F0E83"/>
    <w:rsid w:val="00500855"/>
    <w:rsid w:val="00504029"/>
    <w:rsid w:val="00510351"/>
    <w:rsid w:val="005246C7"/>
    <w:rsid w:val="0052607A"/>
    <w:rsid w:val="005315DA"/>
    <w:rsid w:val="00535277"/>
    <w:rsid w:val="00541B82"/>
    <w:rsid w:val="00543268"/>
    <w:rsid w:val="00545E0F"/>
    <w:rsid w:val="00550E4A"/>
    <w:rsid w:val="0055276B"/>
    <w:rsid w:val="00553020"/>
    <w:rsid w:val="00554572"/>
    <w:rsid w:val="00561444"/>
    <w:rsid w:val="00563E59"/>
    <w:rsid w:val="00565281"/>
    <w:rsid w:val="00570EA4"/>
    <w:rsid w:val="00573375"/>
    <w:rsid w:val="00591419"/>
    <w:rsid w:val="00591980"/>
    <w:rsid w:val="00595614"/>
    <w:rsid w:val="005A054A"/>
    <w:rsid w:val="005A12DF"/>
    <w:rsid w:val="005A170C"/>
    <w:rsid w:val="005A3DF6"/>
    <w:rsid w:val="005A6243"/>
    <w:rsid w:val="005A7A4B"/>
    <w:rsid w:val="005B06E4"/>
    <w:rsid w:val="005B08F8"/>
    <w:rsid w:val="005B3E8E"/>
    <w:rsid w:val="005B6AA5"/>
    <w:rsid w:val="005C04F8"/>
    <w:rsid w:val="005C56AE"/>
    <w:rsid w:val="005C5D82"/>
    <w:rsid w:val="005C7FFE"/>
    <w:rsid w:val="005D2756"/>
    <w:rsid w:val="005D6578"/>
    <w:rsid w:val="005D6B7C"/>
    <w:rsid w:val="005E14AC"/>
    <w:rsid w:val="005E4038"/>
    <w:rsid w:val="005E5602"/>
    <w:rsid w:val="005F1FB0"/>
    <w:rsid w:val="005F5449"/>
    <w:rsid w:val="005F6126"/>
    <w:rsid w:val="00600324"/>
    <w:rsid w:val="006025A0"/>
    <w:rsid w:val="0060524E"/>
    <w:rsid w:val="00620547"/>
    <w:rsid w:val="00625A18"/>
    <w:rsid w:val="00626551"/>
    <w:rsid w:val="0063224C"/>
    <w:rsid w:val="006325A3"/>
    <w:rsid w:val="006365F4"/>
    <w:rsid w:val="00654E36"/>
    <w:rsid w:val="00656A0D"/>
    <w:rsid w:val="00660E03"/>
    <w:rsid w:val="006613A0"/>
    <w:rsid w:val="00662896"/>
    <w:rsid w:val="00670F92"/>
    <w:rsid w:val="006758BC"/>
    <w:rsid w:val="00677538"/>
    <w:rsid w:val="00680BEC"/>
    <w:rsid w:val="00685BA4"/>
    <w:rsid w:val="00690F99"/>
    <w:rsid w:val="0069289F"/>
    <w:rsid w:val="00693361"/>
    <w:rsid w:val="00693637"/>
    <w:rsid w:val="00697EA6"/>
    <w:rsid w:val="006A45C8"/>
    <w:rsid w:val="006B0D7E"/>
    <w:rsid w:val="006C1763"/>
    <w:rsid w:val="006C277E"/>
    <w:rsid w:val="006D0115"/>
    <w:rsid w:val="006D3D7E"/>
    <w:rsid w:val="006D5B63"/>
    <w:rsid w:val="006E1325"/>
    <w:rsid w:val="006E16E6"/>
    <w:rsid w:val="006E5725"/>
    <w:rsid w:val="006E6DE6"/>
    <w:rsid w:val="006F2E9F"/>
    <w:rsid w:val="007004F6"/>
    <w:rsid w:val="00701DF7"/>
    <w:rsid w:val="007028C8"/>
    <w:rsid w:val="00704F1F"/>
    <w:rsid w:val="00707436"/>
    <w:rsid w:val="0072089A"/>
    <w:rsid w:val="007253A7"/>
    <w:rsid w:val="00726562"/>
    <w:rsid w:val="00726D7F"/>
    <w:rsid w:val="00734DC3"/>
    <w:rsid w:val="0073634E"/>
    <w:rsid w:val="00737226"/>
    <w:rsid w:val="00737445"/>
    <w:rsid w:val="00737593"/>
    <w:rsid w:val="00750187"/>
    <w:rsid w:val="007503A1"/>
    <w:rsid w:val="007565A4"/>
    <w:rsid w:val="007611D6"/>
    <w:rsid w:val="00762C76"/>
    <w:rsid w:val="00765A25"/>
    <w:rsid w:val="00765E0A"/>
    <w:rsid w:val="007661A2"/>
    <w:rsid w:val="00766DA4"/>
    <w:rsid w:val="007843BC"/>
    <w:rsid w:val="00784D85"/>
    <w:rsid w:val="007926FD"/>
    <w:rsid w:val="00792F34"/>
    <w:rsid w:val="007942E2"/>
    <w:rsid w:val="007944D8"/>
    <w:rsid w:val="00794662"/>
    <w:rsid w:val="00794AD7"/>
    <w:rsid w:val="007A3950"/>
    <w:rsid w:val="007A3F49"/>
    <w:rsid w:val="007A7AC1"/>
    <w:rsid w:val="007B6F99"/>
    <w:rsid w:val="007C2DC5"/>
    <w:rsid w:val="007C7A65"/>
    <w:rsid w:val="007D2F52"/>
    <w:rsid w:val="007E76E2"/>
    <w:rsid w:val="007E7AC0"/>
    <w:rsid w:val="007E7F97"/>
    <w:rsid w:val="007F5D59"/>
    <w:rsid w:val="00801555"/>
    <w:rsid w:val="00806141"/>
    <w:rsid w:val="00815FE1"/>
    <w:rsid w:val="0081673E"/>
    <w:rsid w:val="00817521"/>
    <w:rsid w:val="0082788D"/>
    <w:rsid w:val="00840E06"/>
    <w:rsid w:val="008502BD"/>
    <w:rsid w:val="008557BA"/>
    <w:rsid w:val="008606A1"/>
    <w:rsid w:val="00861F08"/>
    <w:rsid w:val="00866203"/>
    <w:rsid w:val="00875C6D"/>
    <w:rsid w:val="00881F3A"/>
    <w:rsid w:val="00892727"/>
    <w:rsid w:val="00893396"/>
    <w:rsid w:val="008A25D1"/>
    <w:rsid w:val="008A56EA"/>
    <w:rsid w:val="008C0875"/>
    <w:rsid w:val="008C26C8"/>
    <w:rsid w:val="008C2AB5"/>
    <w:rsid w:val="008C30DA"/>
    <w:rsid w:val="008C4692"/>
    <w:rsid w:val="008C54C6"/>
    <w:rsid w:val="008C63DC"/>
    <w:rsid w:val="008D319D"/>
    <w:rsid w:val="008D4F46"/>
    <w:rsid w:val="008D56F7"/>
    <w:rsid w:val="008E0A79"/>
    <w:rsid w:val="008E71C9"/>
    <w:rsid w:val="008F18D9"/>
    <w:rsid w:val="008F4599"/>
    <w:rsid w:val="008F6917"/>
    <w:rsid w:val="00910FC1"/>
    <w:rsid w:val="00913420"/>
    <w:rsid w:val="00913784"/>
    <w:rsid w:val="00914434"/>
    <w:rsid w:val="00923D15"/>
    <w:rsid w:val="00925583"/>
    <w:rsid w:val="009328BD"/>
    <w:rsid w:val="00933C72"/>
    <w:rsid w:val="00935EB8"/>
    <w:rsid w:val="00945E5E"/>
    <w:rsid w:val="00947848"/>
    <w:rsid w:val="00954A2E"/>
    <w:rsid w:val="009578DB"/>
    <w:rsid w:val="00957BD5"/>
    <w:rsid w:val="00960AFA"/>
    <w:rsid w:val="00963E45"/>
    <w:rsid w:val="0096422A"/>
    <w:rsid w:val="009644F1"/>
    <w:rsid w:val="009661BA"/>
    <w:rsid w:val="00973C4A"/>
    <w:rsid w:val="00975EE9"/>
    <w:rsid w:val="00981A2E"/>
    <w:rsid w:val="00984FBD"/>
    <w:rsid w:val="00987E87"/>
    <w:rsid w:val="00994FB3"/>
    <w:rsid w:val="00995501"/>
    <w:rsid w:val="009A0274"/>
    <w:rsid w:val="009A3A07"/>
    <w:rsid w:val="009A49FA"/>
    <w:rsid w:val="009A53F5"/>
    <w:rsid w:val="009A683D"/>
    <w:rsid w:val="009B15D0"/>
    <w:rsid w:val="009B3E34"/>
    <w:rsid w:val="009B4364"/>
    <w:rsid w:val="009B4478"/>
    <w:rsid w:val="009B5B1E"/>
    <w:rsid w:val="009D4181"/>
    <w:rsid w:val="009D4FF2"/>
    <w:rsid w:val="009E5A17"/>
    <w:rsid w:val="009E7629"/>
    <w:rsid w:val="009F48D8"/>
    <w:rsid w:val="009F703E"/>
    <w:rsid w:val="009F7613"/>
    <w:rsid w:val="009F7E3B"/>
    <w:rsid w:val="009F7E61"/>
    <w:rsid w:val="00A06220"/>
    <w:rsid w:val="00A24C10"/>
    <w:rsid w:val="00A24CB5"/>
    <w:rsid w:val="00A32021"/>
    <w:rsid w:val="00A32A7E"/>
    <w:rsid w:val="00A417E2"/>
    <w:rsid w:val="00A54F59"/>
    <w:rsid w:val="00A57CCE"/>
    <w:rsid w:val="00A57FB0"/>
    <w:rsid w:val="00A75D21"/>
    <w:rsid w:val="00A804E1"/>
    <w:rsid w:val="00A81138"/>
    <w:rsid w:val="00A81BB1"/>
    <w:rsid w:val="00A842C2"/>
    <w:rsid w:val="00A84CA3"/>
    <w:rsid w:val="00A85039"/>
    <w:rsid w:val="00A87C1D"/>
    <w:rsid w:val="00A914DA"/>
    <w:rsid w:val="00A96236"/>
    <w:rsid w:val="00AA57BA"/>
    <w:rsid w:val="00AA68AD"/>
    <w:rsid w:val="00AA736C"/>
    <w:rsid w:val="00AB1D25"/>
    <w:rsid w:val="00AB5B15"/>
    <w:rsid w:val="00AC27D5"/>
    <w:rsid w:val="00AC35B2"/>
    <w:rsid w:val="00AC3964"/>
    <w:rsid w:val="00AC4F92"/>
    <w:rsid w:val="00AD137F"/>
    <w:rsid w:val="00AD368C"/>
    <w:rsid w:val="00AD43FC"/>
    <w:rsid w:val="00AD52FF"/>
    <w:rsid w:val="00AE5BFD"/>
    <w:rsid w:val="00AE7EAB"/>
    <w:rsid w:val="00AF039B"/>
    <w:rsid w:val="00AF0AEC"/>
    <w:rsid w:val="00AF0E31"/>
    <w:rsid w:val="00AF278D"/>
    <w:rsid w:val="00B00FAD"/>
    <w:rsid w:val="00B0441F"/>
    <w:rsid w:val="00B11A7E"/>
    <w:rsid w:val="00B169BA"/>
    <w:rsid w:val="00B1746B"/>
    <w:rsid w:val="00B2077B"/>
    <w:rsid w:val="00B208CC"/>
    <w:rsid w:val="00B20CF2"/>
    <w:rsid w:val="00B240F8"/>
    <w:rsid w:val="00B30EDE"/>
    <w:rsid w:val="00B31C66"/>
    <w:rsid w:val="00B32F0F"/>
    <w:rsid w:val="00B34F17"/>
    <w:rsid w:val="00B4134A"/>
    <w:rsid w:val="00B467F9"/>
    <w:rsid w:val="00B47F9C"/>
    <w:rsid w:val="00B517CA"/>
    <w:rsid w:val="00B54053"/>
    <w:rsid w:val="00B55CA2"/>
    <w:rsid w:val="00B65165"/>
    <w:rsid w:val="00B70670"/>
    <w:rsid w:val="00B75D41"/>
    <w:rsid w:val="00B76E47"/>
    <w:rsid w:val="00B80E49"/>
    <w:rsid w:val="00B84531"/>
    <w:rsid w:val="00BA0293"/>
    <w:rsid w:val="00BA0609"/>
    <w:rsid w:val="00BA45CC"/>
    <w:rsid w:val="00BA67EF"/>
    <w:rsid w:val="00BA68CE"/>
    <w:rsid w:val="00BB1C64"/>
    <w:rsid w:val="00BC0355"/>
    <w:rsid w:val="00BC2461"/>
    <w:rsid w:val="00BC5801"/>
    <w:rsid w:val="00BD045C"/>
    <w:rsid w:val="00BD13FE"/>
    <w:rsid w:val="00BE4289"/>
    <w:rsid w:val="00BE5F4D"/>
    <w:rsid w:val="00BF181E"/>
    <w:rsid w:val="00BF4E0F"/>
    <w:rsid w:val="00BF506A"/>
    <w:rsid w:val="00C02E64"/>
    <w:rsid w:val="00C04E5B"/>
    <w:rsid w:val="00C1214E"/>
    <w:rsid w:val="00C141D4"/>
    <w:rsid w:val="00C163DB"/>
    <w:rsid w:val="00C236D6"/>
    <w:rsid w:val="00C27DDE"/>
    <w:rsid w:val="00C3133C"/>
    <w:rsid w:val="00C32ACD"/>
    <w:rsid w:val="00C33EF1"/>
    <w:rsid w:val="00C36F19"/>
    <w:rsid w:val="00C3755D"/>
    <w:rsid w:val="00C408FB"/>
    <w:rsid w:val="00C432CC"/>
    <w:rsid w:val="00C46F47"/>
    <w:rsid w:val="00C502E3"/>
    <w:rsid w:val="00C51D13"/>
    <w:rsid w:val="00C54179"/>
    <w:rsid w:val="00C55DD0"/>
    <w:rsid w:val="00C60F77"/>
    <w:rsid w:val="00C62A71"/>
    <w:rsid w:val="00C64C3F"/>
    <w:rsid w:val="00C64D83"/>
    <w:rsid w:val="00C65FDE"/>
    <w:rsid w:val="00C72A8E"/>
    <w:rsid w:val="00C752BD"/>
    <w:rsid w:val="00C8061F"/>
    <w:rsid w:val="00C83625"/>
    <w:rsid w:val="00C85C3F"/>
    <w:rsid w:val="00C878DB"/>
    <w:rsid w:val="00C93040"/>
    <w:rsid w:val="00C9406B"/>
    <w:rsid w:val="00C95C06"/>
    <w:rsid w:val="00C96B30"/>
    <w:rsid w:val="00CA0131"/>
    <w:rsid w:val="00CA37D6"/>
    <w:rsid w:val="00CB2E24"/>
    <w:rsid w:val="00CC0C57"/>
    <w:rsid w:val="00CC4740"/>
    <w:rsid w:val="00CD11FB"/>
    <w:rsid w:val="00CD2531"/>
    <w:rsid w:val="00CD33BF"/>
    <w:rsid w:val="00CD7E71"/>
    <w:rsid w:val="00CE3EC8"/>
    <w:rsid w:val="00CE3FBD"/>
    <w:rsid w:val="00CF068D"/>
    <w:rsid w:val="00CF1606"/>
    <w:rsid w:val="00CF3815"/>
    <w:rsid w:val="00D04898"/>
    <w:rsid w:val="00D06532"/>
    <w:rsid w:val="00D11F3C"/>
    <w:rsid w:val="00D15EA0"/>
    <w:rsid w:val="00D16886"/>
    <w:rsid w:val="00D271E5"/>
    <w:rsid w:val="00D328D0"/>
    <w:rsid w:val="00D36E48"/>
    <w:rsid w:val="00D4032B"/>
    <w:rsid w:val="00D40FCE"/>
    <w:rsid w:val="00D42908"/>
    <w:rsid w:val="00D4355E"/>
    <w:rsid w:val="00D4774A"/>
    <w:rsid w:val="00D50B27"/>
    <w:rsid w:val="00D52136"/>
    <w:rsid w:val="00D53250"/>
    <w:rsid w:val="00D5641B"/>
    <w:rsid w:val="00D6062F"/>
    <w:rsid w:val="00D62B88"/>
    <w:rsid w:val="00D67451"/>
    <w:rsid w:val="00D746EE"/>
    <w:rsid w:val="00D7648F"/>
    <w:rsid w:val="00D766CA"/>
    <w:rsid w:val="00D77408"/>
    <w:rsid w:val="00D77B00"/>
    <w:rsid w:val="00D82762"/>
    <w:rsid w:val="00D90BBD"/>
    <w:rsid w:val="00D9531A"/>
    <w:rsid w:val="00D97F3F"/>
    <w:rsid w:val="00DA107D"/>
    <w:rsid w:val="00DA2143"/>
    <w:rsid w:val="00DA6554"/>
    <w:rsid w:val="00DB027E"/>
    <w:rsid w:val="00DB2CB2"/>
    <w:rsid w:val="00DC0DCD"/>
    <w:rsid w:val="00DC1ACF"/>
    <w:rsid w:val="00DC3C1E"/>
    <w:rsid w:val="00DC40CB"/>
    <w:rsid w:val="00DC49AE"/>
    <w:rsid w:val="00DC53A9"/>
    <w:rsid w:val="00DD02C6"/>
    <w:rsid w:val="00DD1475"/>
    <w:rsid w:val="00DD245B"/>
    <w:rsid w:val="00DE05E9"/>
    <w:rsid w:val="00DE46B5"/>
    <w:rsid w:val="00DE5FA2"/>
    <w:rsid w:val="00DF0E17"/>
    <w:rsid w:val="00E0280F"/>
    <w:rsid w:val="00E0663F"/>
    <w:rsid w:val="00E07CC4"/>
    <w:rsid w:val="00E10B13"/>
    <w:rsid w:val="00E2025D"/>
    <w:rsid w:val="00E265E4"/>
    <w:rsid w:val="00E27E20"/>
    <w:rsid w:val="00E32EAF"/>
    <w:rsid w:val="00E34D00"/>
    <w:rsid w:val="00E403C5"/>
    <w:rsid w:val="00E416E9"/>
    <w:rsid w:val="00E41823"/>
    <w:rsid w:val="00E41E8A"/>
    <w:rsid w:val="00E43544"/>
    <w:rsid w:val="00E43856"/>
    <w:rsid w:val="00E4786B"/>
    <w:rsid w:val="00E50A3A"/>
    <w:rsid w:val="00E56D7E"/>
    <w:rsid w:val="00E5729F"/>
    <w:rsid w:val="00E62EE7"/>
    <w:rsid w:val="00E65243"/>
    <w:rsid w:val="00E670E7"/>
    <w:rsid w:val="00E73977"/>
    <w:rsid w:val="00E75AFF"/>
    <w:rsid w:val="00E80237"/>
    <w:rsid w:val="00E84F76"/>
    <w:rsid w:val="00E86B44"/>
    <w:rsid w:val="00E91895"/>
    <w:rsid w:val="00E93FDA"/>
    <w:rsid w:val="00E95516"/>
    <w:rsid w:val="00EB38D1"/>
    <w:rsid w:val="00EB44FB"/>
    <w:rsid w:val="00EB4933"/>
    <w:rsid w:val="00EB79A9"/>
    <w:rsid w:val="00EC3CC0"/>
    <w:rsid w:val="00EC7D88"/>
    <w:rsid w:val="00ED1450"/>
    <w:rsid w:val="00EE13E7"/>
    <w:rsid w:val="00EE54C8"/>
    <w:rsid w:val="00EE5FE5"/>
    <w:rsid w:val="00EF025B"/>
    <w:rsid w:val="00EF29B9"/>
    <w:rsid w:val="00EF3B8E"/>
    <w:rsid w:val="00EF5463"/>
    <w:rsid w:val="00EF7432"/>
    <w:rsid w:val="00F035A1"/>
    <w:rsid w:val="00F048C7"/>
    <w:rsid w:val="00F053BB"/>
    <w:rsid w:val="00F07002"/>
    <w:rsid w:val="00F176C7"/>
    <w:rsid w:val="00F21257"/>
    <w:rsid w:val="00F24ABB"/>
    <w:rsid w:val="00F31107"/>
    <w:rsid w:val="00F31C17"/>
    <w:rsid w:val="00F3270B"/>
    <w:rsid w:val="00F46843"/>
    <w:rsid w:val="00F470B6"/>
    <w:rsid w:val="00F5531A"/>
    <w:rsid w:val="00F577BE"/>
    <w:rsid w:val="00F57E0C"/>
    <w:rsid w:val="00F64255"/>
    <w:rsid w:val="00F65AB9"/>
    <w:rsid w:val="00F71CE9"/>
    <w:rsid w:val="00F750C4"/>
    <w:rsid w:val="00F760EC"/>
    <w:rsid w:val="00F767FE"/>
    <w:rsid w:val="00F81C70"/>
    <w:rsid w:val="00F81F37"/>
    <w:rsid w:val="00F822C9"/>
    <w:rsid w:val="00F857D6"/>
    <w:rsid w:val="00F86113"/>
    <w:rsid w:val="00F91783"/>
    <w:rsid w:val="00FA5726"/>
    <w:rsid w:val="00FA7EA1"/>
    <w:rsid w:val="00FB1103"/>
    <w:rsid w:val="00FB55C5"/>
    <w:rsid w:val="00FB6438"/>
    <w:rsid w:val="00FC3FC0"/>
    <w:rsid w:val="00FC486D"/>
    <w:rsid w:val="00FD06C6"/>
    <w:rsid w:val="00FD1084"/>
    <w:rsid w:val="00FD438D"/>
    <w:rsid w:val="00FE2D00"/>
    <w:rsid w:val="00FE49D0"/>
    <w:rsid w:val="00FE6A60"/>
    <w:rsid w:val="00FF068B"/>
    <w:rsid w:val="00FF3893"/>
    <w:rsid w:val="00FF46AA"/>
    <w:rsid w:val="00FF471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9BA1D"/>
  <w15:docId w15:val="{B3A2ABA2-1185-429E-A27B-FF2E2EFD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351"/>
    <w:pPr>
      <w:spacing w:after="0" w:line="240" w:lineRule="auto"/>
    </w:pPr>
    <w:rPr>
      <w:rFonts w:ascii="Times New Roman" w:eastAsia="SimSun" w:hAnsi="Times New Roman" w:cs="Times New Roman"/>
      <w:sz w:val="24"/>
      <w:szCs w:val="24"/>
      <w:lang w:val="en-GB"/>
    </w:rPr>
  </w:style>
  <w:style w:type="paragraph" w:styleId="Titlu1">
    <w:name w:val="heading 1"/>
    <w:basedOn w:val="Normal"/>
    <w:next w:val="Normal"/>
    <w:link w:val="Titlu1Caracter"/>
    <w:qFormat/>
    <w:rsid w:val="00A57FB0"/>
    <w:pPr>
      <w:keepNext/>
      <w:keepLines/>
      <w:spacing w:before="240"/>
      <w:outlineLvl w:val="0"/>
    </w:pPr>
    <w:rPr>
      <w:rFonts w:asciiTheme="majorHAnsi" w:eastAsiaTheme="majorEastAsia" w:hAnsiTheme="majorHAnsi" w:cstheme="majorBidi"/>
      <w:color w:val="365F91" w:themeColor="accent1" w:themeShade="BF"/>
      <w:sz w:val="32"/>
      <w:szCs w:val="32"/>
      <w:lang w:val="en-US"/>
    </w:rPr>
  </w:style>
  <w:style w:type="paragraph" w:styleId="Titlu3">
    <w:name w:val="heading 3"/>
    <w:aliases w:val="3 Kop TSG"/>
    <w:basedOn w:val="Normal"/>
    <w:next w:val="Normal"/>
    <w:link w:val="Titlu3Caracter"/>
    <w:qFormat/>
    <w:rsid w:val="003F3B8F"/>
    <w:pPr>
      <w:numPr>
        <w:ilvl w:val="2"/>
        <w:numId w:val="17"/>
      </w:numPr>
      <w:spacing w:before="480" w:after="120" w:line="360" w:lineRule="auto"/>
      <w:ind w:left="0" w:firstLine="0"/>
      <w:outlineLvl w:val="2"/>
    </w:pPr>
    <w:rPr>
      <w:rFonts w:ascii="Arial" w:eastAsia="Times New Roman" w:hAnsi="Arial" w:cs="Arial"/>
      <w:b/>
      <w:color w:val="808080"/>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Akapit z listą BS,Outlines a.b.c.,List_Paragraph,Multilevel para_II,Akapit z lista BS,List Paragraph2,Listă paragraf1"/>
    <w:basedOn w:val="Normal"/>
    <w:link w:val="ListparagrafCaracter"/>
    <w:qFormat/>
    <w:rsid w:val="00510351"/>
    <w:pPr>
      <w:ind w:left="720"/>
      <w:contextualSpacing/>
    </w:pPr>
  </w:style>
  <w:style w:type="paragraph" w:styleId="Antet">
    <w:name w:val="header"/>
    <w:basedOn w:val="Normal"/>
    <w:link w:val="AntetCaracter"/>
    <w:uiPriority w:val="99"/>
    <w:unhideWhenUsed/>
    <w:rsid w:val="00510351"/>
    <w:pPr>
      <w:tabs>
        <w:tab w:val="center" w:pos="4513"/>
        <w:tab w:val="right" w:pos="9026"/>
      </w:tabs>
    </w:pPr>
  </w:style>
  <w:style w:type="character" w:customStyle="1" w:styleId="AntetCaracter">
    <w:name w:val="Antet Caracter"/>
    <w:basedOn w:val="Fontdeparagrafimplicit"/>
    <w:link w:val="Antet"/>
    <w:uiPriority w:val="99"/>
    <w:rsid w:val="00510351"/>
    <w:rPr>
      <w:rFonts w:ascii="Times New Roman" w:eastAsia="SimSun" w:hAnsi="Times New Roman" w:cs="Times New Roman"/>
      <w:sz w:val="24"/>
      <w:szCs w:val="24"/>
      <w:lang w:val="en-GB"/>
    </w:rPr>
  </w:style>
  <w:style w:type="paragraph" w:styleId="Subsol">
    <w:name w:val="footer"/>
    <w:basedOn w:val="Normal"/>
    <w:link w:val="SubsolCaracter"/>
    <w:uiPriority w:val="99"/>
    <w:unhideWhenUsed/>
    <w:rsid w:val="00510351"/>
    <w:pPr>
      <w:tabs>
        <w:tab w:val="center" w:pos="4513"/>
        <w:tab w:val="right" w:pos="9026"/>
      </w:tabs>
    </w:pPr>
  </w:style>
  <w:style w:type="character" w:customStyle="1" w:styleId="SubsolCaracter">
    <w:name w:val="Subsol Caracter"/>
    <w:basedOn w:val="Fontdeparagrafimplicit"/>
    <w:link w:val="Subsol"/>
    <w:uiPriority w:val="99"/>
    <w:rsid w:val="00510351"/>
    <w:rPr>
      <w:rFonts w:ascii="Times New Roman" w:eastAsia="SimSun" w:hAnsi="Times New Roman" w:cs="Times New Roman"/>
      <w:sz w:val="24"/>
      <w:szCs w:val="24"/>
      <w:lang w:val="en-GB"/>
    </w:rPr>
  </w:style>
  <w:style w:type="paragraph" w:styleId="TextnBalon">
    <w:name w:val="Balloon Text"/>
    <w:basedOn w:val="Normal"/>
    <w:link w:val="TextnBalonCaracter"/>
    <w:uiPriority w:val="99"/>
    <w:semiHidden/>
    <w:unhideWhenUsed/>
    <w:rsid w:val="00945E5E"/>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45E5E"/>
    <w:rPr>
      <w:rFonts w:ascii="Tahoma" w:eastAsia="SimSun" w:hAnsi="Tahoma" w:cs="Tahoma"/>
      <w:sz w:val="16"/>
      <w:szCs w:val="16"/>
      <w:lang w:val="en-GB"/>
    </w:rPr>
  </w:style>
  <w:style w:type="paragraph" w:customStyle="1" w:styleId="Default">
    <w:name w:val="Default"/>
    <w:rsid w:val="004C7C4C"/>
    <w:pPr>
      <w:autoSpaceDE w:val="0"/>
      <w:autoSpaceDN w:val="0"/>
      <w:adjustRightInd w:val="0"/>
      <w:spacing w:after="0" w:line="240" w:lineRule="auto"/>
    </w:pPr>
    <w:rPr>
      <w:rFonts w:ascii="Arial" w:hAnsi="Arial" w:cs="Arial"/>
      <w:color w:val="000000"/>
      <w:sz w:val="24"/>
      <w:szCs w:val="24"/>
    </w:rPr>
  </w:style>
  <w:style w:type="table" w:styleId="Tabelgril">
    <w:name w:val="Table Grid"/>
    <w:basedOn w:val="TabelNormal"/>
    <w:uiPriority w:val="59"/>
    <w:rsid w:val="0055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3020"/>
    <w:pPr>
      <w:spacing w:before="100" w:beforeAutospacing="1" w:after="100" w:afterAutospacing="1"/>
    </w:pPr>
    <w:rPr>
      <w:rFonts w:eastAsia="Times New Roman"/>
      <w:lang w:val="ro-RO" w:eastAsia="ro-RO"/>
    </w:rPr>
  </w:style>
  <w:style w:type="paragraph" w:styleId="Corptext">
    <w:name w:val="Body Text"/>
    <w:basedOn w:val="Normal"/>
    <w:link w:val="CorptextCaracter"/>
    <w:rsid w:val="003D55F8"/>
    <w:rPr>
      <w:rFonts w:eastAsia="Times New Roman"/>
      <w:color w:val="000000"/>
      <w:lang w:val="en-US"/>
    </w:rPr>
  </w:style>
  <w:style w:type="character" w:customStyle="1" w:styleId="CorptextCaracter">
    <w:name w:val="Corp text Caracter"/>
    <w:basedOn w:val="Fontdeparagrafimplicit"/>
    <w:link w:val="Corptext"/>
    <w:rsid w:val="003D55F8"/>
    <w:rPr>
      <w:rFonts w:ascii="Times New Roman" w:eastAsia="Times New Roman" w:hAnsi="Times New Roman" w:cs="Times New Roman"/>
      <w:color w:val="000000"/>
      <w:sz w:val="24"/>
      <w:szCs w:val="24"/>
      <w:lang w:val="en-US"/>
    </w:rPr>
  </w:style>
  <w:style w:type="paragraph" w:styleId="Corptext3">
    <w:name w:val="Body Text 3"/>
    <w:basedOn w:val="Normal"/>
    <w:link w:val="Corptext3Caracter"/>
    <w:rsid w:val="003D55F8"/>
    <w:pPr>
      <w:spacing w:after="120"/>
    </w:pPr>
    <w:rPr>
      <w:rFonts w:eastAsia="Times New Roman"/>
      <w:sz w:val="16"/>
      <w:szCs w:val="16"/>
      <w:lang w:val="en-US"/>
    </w:rPr>
  </w:style>
  <w:style w:type="character" w:customStyle="1" w:styleId="Corptext3Caracter">
    <w:name w:val="Corp text 3 Caracter"/>
    <w:basedOn w:val="Fontdeparagrafimplicit"/>
    <w:link w:val="Corptext3"/>
    <w:rsid w:val="003D55F8"/>
    <w:rPr>
      <w:rFonts w:ascii="Times New Roman" w:eastAsia="Times New Roman" w:hAnsi="Times New Roman" w:cs="Times New Roman"/>
      <w:sz w:val="16"/>
      <w:szCs w:val="16"/>
      <w:lang w:val="en-US"/>
    </w:rPr>
  </w:style>
  <w:style w:type="character" w:customStyle="1" w:styleId="apple-converted-space">
    <w:name w:val="apple-converted-space"/>
    <w:basedOn w:val="Fontdeparagrafimplicit"/>
    <w:rsid w:val="00B517CA"/>
  </w:style>
  <w:style w:type="character" w:styleId="Robust">
    <w:name w:val="Strong"/>
    <w:basedOn w:val="Fontdeparagrafimplicit"/>
    <w:uiPriority w:val="22"/>
    <w:qFormat/>
    <w:rsid w:val="00B517CA"/>
    <w:rPr>
      <w:b/>
      <w:bCs/>
    </w:rPr>
  </w:style>
  <w:style w:type="paragraph" w:styleId="Corptext2">
    <w:name w:val="Body Text 2"/>
    <w:basedOn w:val="Normal"/>
    <w:link w:val="Corptext2Caracter"/>
    <w:uiPriority w:val="99"/>
    <w:semiHidden/>
    <w:unhideWhenUsed/>
    <w:rsid w:val="00EB4933"/>
    <w:pPr>
      <w:spacing w:after="120" w:line="480" w:lineRule="auto"/>
    </w:pPr>
  </w:style>
  <w:style w:type="character" w:customStyle="1" w:styleId="Corptext2Caracter">
    <w:name w:val="Corp text 2 Caracter"/>
    <w:basedOn w:val="Fontdeparagrafimplicit"/>
    <w:link w:val="Corptext2"/>
    <w:uiPriority w:val="99"/>
    <w:semiHidden/>
    <w:rsid w:val="00EB4933"/>
    <w:rPr>
      <w:rFonts w:ascii="Times New Roman" w:eastAsia="SimSun" w:hAnsi="Times New Roman" w:cs="Times New Roman"/>
      <w:sz w:val="24"/>
      <w:szCs w:val="24"/>
      <w:lang w:val="en-GB"/>
    </w:rPr>
  </w:style>
  <w:style w:type="character" w:styleId="Hyperlink">
    <w:name w:val="Hyperlink"/>
    <w:basedOn w:val="Fontdeparagrafimplicit"/>
    <w:uiPriority w:val="99"/>
    <w:unhideWhenUsed/>
    <w:rsid w:val="00DD02C6"/>
    <w:rPr>
      <w:color w:val="0000FF" w:themeColor="hyperlink"/>
      <w:u w:val="single"/>
    </w:rPr>
  </w:style>
  <w:style w:type="character" w:styleId="Accentuat">
    <w:name w:val="Emphasis"/>
    <w:basedOn w:val="Fontdeparagrafimplicit"/>
    <w:uiPriority w:val="20"/>
    <w:qFormat/>
    <w:rsid w:val="0001352C"/>
    <w:rPr>
      <w:i/>
      <w:iCs/>
    </w:rPr>
  </w:style>
  <w:style w:type="character" w:styleId="HyperlinkParcurs">
    <w:name w:val="FollowedHyperlink"/>
    <w:basedOn w:val="Fontdeparagrafimplicit"/>
    <w:uiPriority w:val="99"/>
    <w:semiHidden/>
    <w:unhideWhenUsed/>
    <w:rsid w:val="00012919"/>
    <w:rPr>
      <w:color w:val="800080" w:themeColor="followedHyperlink"/>
      <w:u w:val="single"/>
    </w:rPr>
  </w:style>
  <w:style w:type="character" w:customStyle="1" w:styleId="Titlu3Caracter">
    <w:name w:val="Titlu 3 Caracter"/>
    <w:aliases w:val="3 Kop TSG Caracter"/>
    <w:basedOn w:val="Fontdeparagrafimplicit"/>
    <w:link w:val="Titlu3"/>
    <w:rsid w:val="003F3B8F"/>
    <w:rPr>
      <w:rFonts w:ascii="Arial" w:eastAsia="Times New Roman" w:hAnsi="Arial" w:cs="Arial"/>
      <w:b/>
      <w:color w:val="808080"/>
      <w:sz w:val="24"/>
      <w:lang w:val="en-GB"/>
    </w:rPr>
  </w:style>
  <w:style w:type="character" w:customStyle="1" w:styleId="ListparagrafCaracter">
    <w:name w:val="Listă paragraf Caracter"/>
    <w:aliases w:val="Akapit z listą BS Caracter,Outlines a.b.c. Caracter,List_Paragraph Caracter,Multilevel para_II Caracter,Akapit z lista BS Caracter,List Paragraph2 Caracter,Listă paragraf1 Caracter"/>
    <w:link w:val="Listparagraf"/>
    <w:locked/>
    <w:rsid w:val="003F3B8F"/>
    <w:rPr>
      <w:rFonts w:ascii="Times New Roman" w:eastAsia="SimSun" w:hAnsi="Times New Roman" w:cs="Times New Roman"/>
      <w:sz w:val="24"/>
      <w:szCs w:val="24"/>
      <w:lang w:val="en-GB"/>
    </w:rPr>
  </w:style>
  <w:style w:type="character" w:customStyle="1" w:styleId="Titlu1Caracter">
    <w:name w:val="Titlu 1 Caracter"/>
    <w:basedOn w:val="Fontdeparagrafimplicit"/>
    <w:link w:val="Titlu1"/>
    <w:rsid w:val="00A57FB0"/>
    <w:rPr>
      <w:rFonts w:asciiTheme="majorHAnsi" w:eastAsiaTheme="majorEastAsia" w:hAnsiTheme="majorHAnsi" w:cstheme="majorBidi"/>
      <w:color w:val="365F91" w:themeColor="accent1" w:themeShade="BF"/>
      <w:sz w:val="32"/>
      <w:szCs w:val="32"/>
      <w:lang w:val="en-US"/>
    </w:rPr>
  </w:style>
  <w:style w:type="character" w:customStyle="1" w:styleId="ListParagraphChar">
    <w:name w:val="List Paragraph Char"/>
    <w:aliases w:val="Akapit z listą BS Char,Outlines a.b.c. Char,List_Paragraph Char,Multilevel para_II Char,Akapit z lista BS Char"/>
    <w:uiPriority w:val="34"/>
    <w:locked/>
    <w:rsid w:val="00EE54C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0711">
      <w:bodyDiv w:val="1"/>
      <w:marLeft w:val="0"/>
      <w:marRight w:val="0"/>
      <w:marTop w:val="0"/>
      <w:marBottom w:val="0"/>
      <w:divBdr>
        <w:top w:val="none" w:sz="0" w:space="0" w:color="auto"/>
        <w:left w:val="none" w:sz="0" w:space="0" w:color="auto"/>
        <w:bottom w:val="none" w:sz="0" w:space="0" w:color="auto"/>
        <w:right w:val="none" w:sz="0" w:space="0" w:color="auto"/>
      </w:divBdr>
    </w:div>
    <w:div w:id="207381026">
      <w:bodyDiv w:val="1"/>
      <w:marLeft w:val="0"/>
      <w:marRight w:val="0"/>
      <w:marTop w:val="0"/>
      <w:marBottom w:val="0"/>
      <w:divBdr>
        <w:top w:val="none" w:sz="0" w:space="0" w:color="auto"/>
        <w:left w:val="none" w:sz="0" w:space="0" w:color="auto"/>
        <w:bottom w:val="none" w:sz="0" w:space="0" w:color="auto"/>
        <w:right w:val="none" w:sz="0" w:space="0" w:color="auto"/>
      </w:divBdr>
    </w:div>
    <w:div w:id="253170320">
      <w:bodyDiv w:val="1"/>
      <w:marLeft w:val="0"/>
      <w:marRight w:val="0"/>
      <w:marTop w:val="0"/>
      <w:marBottom w:val="0"/>
      <w:divBdr>
        <w:top w:val="none" w:sz="0" w:space="0" w:color="auto"/>
        <w:left w:val="none" w:sz="0" w:space="0" w:color="auto"/>
        <w:bottom w:val="none" w:sz="0" w:space="0" w:color="auto"/>
        <w:right w:val="none" w:sz="0" w:space="0" w:color="auto"/>
      </w:divBdr>
    </w:div>
    <w:div w:id="352341445">
      <w:bodyDiv w:val="1"/>
      <w:marLeft w:val="0"/>
      <w:marRight w:val="0"/>
      <w:marTop w:val="0"/>
      <w:marBottom w:val="0"/>
      <w:divBdr>
        <w:top w:val="none" w:sz="0" w:space="0" w:color="auto"/>
        <w:left w:val="none" w:sz="0" w:space="0" w:color="auto"/>
        <w:bottom w:val="none" w:sz="0" w:space="0" w:color="auto"/>
        <w:right w:val="none" w:sz="0" w:space="0" w:color="auto"/>
      </w:divBdr>
    </w:div>
    <w:div w:id="453718927">
      <w:bodyDiv w:val="1"/>
      <w:marLeft w:val="0"/>
      <w:marRight w:val="0"/>
      <w:marTop w:val="0"/>
      <w:marBottom w:val="0"/>
      <w:divBdr>
        <w:top w:val="none" w:sz="0" w:space="0" w:color="auto"/>
        <w:left w:val="none" w:sz="0" w:space="0" w:color="auto"/>
        <w:bottom w:val="none" w:sz="0" w:space="0" w:color="auto"/>
        <w:right w:val="none" w:sz="0" w:space="0" w:color="auto"/>
      </w:divBdr>
    </w:div>
    <w:div w:id="505750846">
      <w:bodyDiv w:val="1"/>
      <w:marLeft w:val="0"/>
      <w:marRight w:val="0"/>
      <w:marTop w:val="0"/>
      <w:marBottom w:val="0"/>
      <w:divBdr>
        <w:top w:val="none" w:sz="0" w:space="0" w:color="auto"/>
        <w:left w:val="none" w:sz="0" w:space="0" w:color="auto"/>
        <w:bottom w:val="none" w:sz="0" w:space="0" w:color="auto"/>
        <w:right w:val="none" w:sz="0" w:space="0" w:color="auto"/>
      </w:divBdr>
    </w:div>
    <w:div w:id="552815411">
      <w:bodyDiv w:val="1"/>
      <w:marLeft w:val="0"/>
      <w:marRight w:val="0"/>
      <w:marTop w:val="0"/>
      <w:marBottom w:val="0"/>
      <w:divBdr>
        <w:top w:val="none" w:sz="0" w:space="0" w:color="auto"/>
        <w:left w:val="none" w:sz="0" w:space="0" w:color="auto"/>
        <w:bottom w:val="none" w:sz="0" w:space="0" w:color="auto"/>
        <w:right w:val="none" w:sz="0" w:space="0" w:color="auto"/>
      </w:divBdr>
    </w:div>
    <w:div w:id="604191156">
      <w:bodyDiv w:val="1"/>
      <w:marLeft w:val="0"/>
      <w:marRight w:val="0"/>
      <w:marTop w:val="0"/>
      <w:marBottom w:val="0"/>
      <w:divBdr>
        <w:top w:val="none" w:sz="0" w:space="0" w:color="auto"/>
        <w:left w:val="none" w:sz="0" w:space="0" w:color="auto"/>
        <w:bottom w:val="none" w:sz="0" w:space="0" w:color="auto"/>
        <w:right w:val="none" w:sz="0" w:space="0" w:color="auto"/>
      </w:divBdr>
    </w:div>
    <w:div w:id="644237342">
      <w:bodyDiv w:val="1"/>
      <w:marLeft w:val="0"/>
      <w:marRight w:val="0"/>
      <w:marTop w:val="0"/>
      <w:marBottom w:val="0"/>
      <w:divBdr>
        <w:top w:val="none" w:sz="0" w:space="0" w:color="auto"/>
        <w:left w:val="none" w:sz="0" w:space="0" w:color="auto"/>
        <w:bottom w:val="none" w:sz="0" w:space="0" w:color="auto"/>
        <w:right w:val="none" w:sz="0" w:space="0" w:color="auto"/>
      </w:divBdr>
    </w:div>
    <w:div w:id="654531761">
      <w:bodyDiv w:val="1"/>
      <w:marLeft w:val="0"/>
      <w:marRight w:val="0"/>
      <w:marTop w:val="0"/>
      <w:marBottom w:val="0"/>
      <w:divBdr>
        <w:top w:val="none" w:sz="0" w:space="0" w:color="auto"/>
        <w:left w:val="none" w:sz="0" w:space="0" w:color="auto"/>
        <w:bottom w:val="none" w:sz="0" w:space="0" w:color="auto"/>
        <w:right w:val="none" w:sz="0" w:space="0" w:color="auto"/>
      </w:divBdr>
    </w:div>
    <w:div w:id="658777780">
      <w:bodyDiv w:val="1"/>
      <w:marLeft w:val="0"/>
      <w:marRight w:val="0"/>
      <w:marTop w:val="0"/>
      <w:marBottom w:val="0"/>
      <w:divBdr>
        <w:top w:val="none" w:sz="0" w:space="0" w:color="auto"/>
        <w:left w:val="none" w:sz="0" w:space="0" w:color="auto"/>
        <w:bottom w:val="none" w:sz="0" w:space="0" w:color="auto"/>
        <w:right w:val="none" w:sz="0" w:space="0" w:color="auto"/>
      </w:divBdr>
    </w:div>
    <w:div w:id="791437156">
      <w:bodyDiv w:val="1"/>
      <w:marLeft w:val="0"/>
      <w:marRight w:val="0"/>
      <w:marTop w:val="0"/>
      <w:marBottom w:val="0"/>
      <w:divBdr>
        <w:top w:val="none" w:sz="0" w:space="0" w:color="auto"/>
        <w:left w:val="none" w:sz="0" w:space="0" w:color="auto"/>
        <w:bottom w:val="none" w:sz="0" w:space="0" w:color="auto"/>
        <w:right w:val="none" w:sz="0" w:space="0" w:color="auto"/>
      </w:divBdr>
    </w:div>
    <w:div w:id="799803424">
      <w:bodyDiv w:val="1"/>
      <w:marLeft w:val="0"/>
      <w:marRight w:val="0"/>
      <w:marTop w:val="0"/>
      <w:marBottom w:val="0"/>
      <w:divBdr>
        <w:top w:val="none" w:sz="0" w:space="0" w:color="auto"/>
        <w:left w:val="none" w:sz="0" w:space="0" w:color="auto"/>
        <w:bottom w:val="none" w:sz="0" w:space="0" w:color="auto"/>
        <w:right w:val="none" w:sz="0" w:space="0" w:color="auto"/>
      </w:divBdr>
    </w:div>
    <w:div w:id="998846981">
      <w:bodyDiv w:val="1"/>
      <w:marLeft w:val="0"/>
      <w:marRight w:val="0"/>
      <w:marTop w:val="0"/>
      <w:marBottom w:val="0"/>
      <w:divBdr>
        <w:top w:val="none" w:sz="0" w:space="0" w:color="auto"/>
        <w:left w:val="none" w:sz="0" w:space="0" w:color="auto"/>
        <w:bottom w:val="none" w:sz="0" w:space="0" w:color="auto"/>
        <w:right w:val="none" w:sz="0" w:space="0" w:color="auto"/>
      </w:divBdr>
    </w:div>
    <w:div w:id="1062872868">
      <w:bodyDiv w:val="1"/>
      <w:marLeft w:val="0"/>
      <w:marRight w:val="0"/>
      <w:marTop w:val="0"/>
      <w:marBottom w:val="0"/>
      <w:divBdr>
        <w:top w:val="none" w:sz="0" w:space="0" w:color="auto"/>
        <w:left w:val="none" w:sz="0" w:space="0" w:color="auto"/>
        <w:bottom w:val="none" w:sz="0" w:space="0" w:color="auto"/>
        <w:right w:val="none" w:sz="0" w:space="0" w:color="auto"/>
      </w:divBdr>
    </w:div>
    <w:div w:id="1161117364">
      <w:bodyDiv w:val="1"/>
      <w:marLeft w:val="0"/>
      <w:marRight w:val="0"/>
      <w:marTop w:val="0"/>
      <w:marBottom w:val="0"/>
      <w:divBdr>
        <w:top w:val="none" w:sz="0" w:space="0" w:color="auto"/>
        <w:left w:val="none" w:sz="0" w:space="0" w:color="auto"/>
        <w:bottom w:val="none" w:sz="0" w:space="0" w:color="auto"/>
        <w:right w:val="none" w:sz="0" w:space="0" w:color="auto"/>
      </w:divBdr>
    </w:div>
    <w:div w:id="1174688913">
      <w:bodyDiv w:val="1"/>
      <w:marLeft w:val="0"/>
      <w:marRight w:val="0"/>
      <w:marTop w:val="0"/>
      <w:marBottom w:val="0"/>
      <w:divBdr>
        <w:top w:val="none" w:sz="0" w:space="0" w:color="auto"/>
        <w:left w:val="none" w:sz="0" w:space="0" w:color="auto"/>
        <w:bottom w:val="none" w:sz="0" w:space="0" w:color="auto"/>
        <w:right w:val="none" w:sz="0" w:space="0" w:color="auto"/>
      </w:divBdr>
    </w:div>
    <w:div w:id="1243370543">
      <w:bodyDiv w:val="1"/>
      <w:marLeft w:val="0"/>
      <w:marRight w:val="0"/>
      <w:marTop w:val="0"/>
      <w:marBottom w:val="0"/>
      <w:divBdr>
        <w:top w:val="none" w:sz="0" w:space="0" w:color="auto"/>
        <w:left w:val="none" w:sz="0" w:space="0" w:color="auto"/>
        <w:bottom w:val="none" w:sz="0" w:space="0" w:color="auto"/>
        <w:right w:val="none" w:sz="0" w:space="0" w:color="auto"/>
      </w:divBdr>
    </w:div>
    <w:div w:id="1391657020">
      <w:bodyDiv w:val="1"/>
      <w:marLeft w:val="0"/>
      <w:marRight w:val="0"/>
      <w:marTop w:val="0"/>
      <w:marBottom w:val="0"/>
      <w:divBdr>
        <w:top w:val="none" w:sz="0" w:space="0" w:color="auto"/>
        <w:left w:val="none" w:sz="0" w:space="0" w:color="auto"/>
        <w:bottom w:val="none" w:sz="0" w:space="0" w:color="auto"/>
        <w:right w:val="none" w:sz="0" w:space="0" w:color="auto"/>
      </w:divBdr>
    </w:div>
    <w:div w:id="1437484037">
      <w:bodyDiv w:val="1"/>
      <w:marLeft w:val="0"/>
      <w:marRight w:val="0"/>
      <w:marTop w:val="0"/>
      <w:marBottom w:val="0"/>
      <w:divBdr>
        <w:top w:val="none" w:sz="0" w:space="0" w:color="auto"/>
        <w:left w:val="none" w:sz="0" w:space="0" w:color="auto"/>
        <w:bottom w:val="none" w:sz="0" w:space="0" w:color="auto"/>
        <w:right w:val="none" w:sz="0" w:space="0" w:color="auto"/>
      </w:divBdr>
    </w:div>
    <w:div w:id="1509559017">
      <w:bodyDiv w:val="1"/>
      <w:marLeft w:val="0"/>
      <w:marRight w:val="0"/>
      <w:marTop w:val="0"/>
      <w:marBottom w:val="0"/>
      <w:divBdr>
        <w:top w:val="none" w:sz="0" w:space="0" w:color="auto"/>
        <w:left w:val="none" w:sz="0" w:space="0" w:color="auto"/>
        <w:bottom w:val="none" w:sz="0" w:space="0" w:color="auto"/>
        <w:right w:val="none" w:sz="0" w:space="0" w:color="auto"/>
      </w:divBdr>
    </w:div>
    <w:div w:id="1632635257">
      <w:bodyDiv w:val="1"/>
      <w:marLeft w:val="0"/>
      <w:marRight w:val="0"/>
      <w:marTop w:val="0"/>
      <w:marBottom w:val="0"/>
      <w:divBdr>
        <w:top w:val="none" w:sz="0" w:space="0" w:color="auto"/>
        <w:left w:val="none" w:sz="0" w:space="0" w:color="auto"/>
        <w:bottom w:val="none" w:sz="0" w:space="0" w:color="auto"/>
        <w:right w:val="none" w:sz="0" w:space="0" w:color="auto"/>
      </w:divBdr>
    </w:div>
    <w:div w:id="1642072076">
      <w:bodyDiv w:val="1"/>
      <w:marLeft w:val="0"/>
      <w:marRight w:val="0"/>
      <w:marTop w:val="0"/>
      <w:marBottom w:val="0"/>
      <w:divBdr>
        <w:top w:val="none" w:sz="0" w:space="0" w:color="auto"/>
        <w:left w:val="none" w:sz="0" w:space="0" w:color="auto"/>
        <w:bottom w:val="none" w:sz="0" w:space="0" w:color="auto"/>
        <w:right w:val="none" w:sz="0" w:space="0" w:color="auto"/>
      </w:divBdr>
    </w:div>
    <w:div w:id="1650674122">
      <w:bodyDiv w:val="1"/>
      <w:marLeft w:val="0"/>
      <w:marRight w:val="0"/>
      <w:marTop w:val="0"/>
      <w:marBottom w:val="0"/>
      <w:divBdr>
        <w:top w:val="none" w:sz="0" w:space="0" w:color="auto"/>
        <w:left w:val="none" w:sz="0" w:space="0" w:color="auto"/>
        <w:bottom w:val="none" w:sz="0" w:space="0" w:color="auto"/>
        <w:right w:val="none" w:sz="0" w:space="0" w:color="auto"/>
      </w:divBdr>
    </w:div>
    <w:div w:id="1651515684">
      <w:bodyDiv w:val="1"/>
      <w:marLeft w:val="0"/>
      <w:marRight w:val="0"/>
      <w:marTop w:val="0"/>
      <w:marBottom w:val="0"/>
      <w:divBdr>
        <w:top w:val="none" w:sz="0" w:space="0" w:color="auto"/>
        <w:left w:val="none" w:sz="0" w:space="0" w:color="auto"/>
        <w:bottom w:val="none" w:sz="0" w:space="0" w:color="auto"/>
        <w:right w:val="none" w:sz="0" w:space="0" w:color="auto"/>
      </w:divBdr>
    </w:div>
    <w:div w:id="1718045143">
      <w:bodyDiv w:val="1"/>
      <w:marLeft w:val="0"/>
      <w:marRight w:val="0"/>
      <w:marTop w:val="0"/>
      <w:marBottom w:val="0"/>
      <w:divBdr>
        <w:top w:val="none" w:sz="0" w:space="0" w:color="auto"/>
        <w:left w:val="none" w:sz="0" w:space="0" w:color="auto"/>
        <w:bottom w:val="none" w:sz="0" w:space="0" w:color="auto"/>
        <w:right w:val="none" w:sz="0" w:space="0" w:color="auto"/>
      </w:divBdr>
    </w:div>
    <w:div w:id="1755778696">
      <w:bodyDiv w:val="1"/>
      <w:marLeft w:val="0"/>
      <w:marRight w:val="0"/>
      <w:marTop w:val="0"/>
      <w:marBottom w:val="0"/>
      <w:divBdr>
        <w:top w:val="none" w:sz="0" w:space="0" w:color="auto"/>
        <w:left w:val="none" w:sz="0" w:space="0" w:color="auto"/>
        <w:bottom w:val="none" w:sz="0" w:space="0" w:color="auto"/>
        <w:right w:val="none" w:sz="0" w:space="0" w:color="auto"/>
      </w:divBdr>
    </w:div>
    <w:div w:id="1828130713">
      <w:bodyDiv w:val="1"/>
      <w:marLeft w:val="0"/>
      <w:marRight w:val="0"/>
      <w:marTop w:val="0"/>
      <w:marBottom w:val="0"/>
      <w:divBdr>
        <w:top w:val="none" w:sz="0" w:space="0" w:color="auto"/>
        <w:left w:val="none" w:sz="0" w:space="0" w:color="auto"/>
        <w:bottom w:val="none" w:sz="0" w:space="0" w:color="auto"/>
        <w:right w:val="none" w:sz="0" w:space="0" w:color="auto"/>
      </w:divBdr>
    </w:div>
    <w:div w:id="1875733229">
      <w:bodyDiv w:val="1"/>
      <w:marLeft w:val="0"/>
      <w:marRight w:val="0"/>
      <w:marTop w:val="0"/>
      <w:marBottom w:val="0"/>
      <w:divBdr>
        <w:top w:val="none" w:sz="0" w:space="0" w:color="auto"/>
        <w:left w:val="none" w:sz="0" w:space="0" w:color="auto"/>
        <w:bottom w:val="none" w:sz="0" w:space="0" w:color="auto"/>
        <w:right w:val="none" w:sz="0" w:space="0" w:color="auto"/>
      </w:divBdr>
    </w:div>
    <w:div w:id="1895778742">
      <w:bodyDiv w:val="1"/>
      <w:marLeft w:val="0"/>
      <w:marRight w:val="0"/>
      <w:marTop w:val="0"/>
      <w:marBottom w:val="0"/>
      <w:divBdr>
        <w:top w:val="none" w:sz="0" w:space="0" w:color="auto"/>
        <w:left w:val="none" w:sz="0" w:space="0" w:color="auto"/>
        <w:bottom w:val="none" w:sz="0" w:space="0" w:color="auto"/>
        <w:right w:val="none" w:sz="0" w:space="0" w:color="auto"/>
      </w:divBdr>
    </w:div>
    <w:div w:id="1956786406">
      <w:bodyDiv w:val="1"/>
      <w:marLeft w:val="0"/>
      <w:marRight w:val="0"/>
      <w:marTop w:val="0"/>
      <w:marBottom w:val="0"/>
      <w:divBdr>
        <w:top w:val="none" w:sz="0" w:space="0" w:color="auto"/>
        <w:left w:val="none" w:sz="0" w:space="0" w:color="auto"/>
        <w:bottom w:val="none" w:sz="0" w:space="0" w:color="auto"/>
        <w:right w:val="none" w:sz="0" w:space="0" w:color="auto"/>
      </w:divBdr>
    </w:div>
    <w:div w:id="2021348512">
      <w:bodyDiv w:val="1"/>
      <w:marLeft w:val="0"/>
      <w:marRight w:val="0"/>
      <w:marTop w:val="0"/>
      <w:marBottom w:val="0"/>
      <w:divBdr>
        <w:top w:val="none" w:sz="0" w:space="0" w:color="auto"/>
        <w:left w:val="none" w:sz="0" w:space="0" w:color="auto"/>
        <w:bottom w:val="none" w:sz="0" w:space="0" w:color="auto"/>
        <w:right w:val="none" w:sz="0" w:space="0" w:color="auto"/>
      </w:divBdr>
    </w:div>
    <w:div w:id="210935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oiseandhealth.org/article.asp?issn=1463-1741;year=2022;volume=24;issue=113;spage=33;epage=39;aulast=Yankoty" TargetMode="Externa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caleaeuropeana.ro/" TargetMode="Externa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eader" Target="head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CALITATEA%20AERULUI\RAPORT%20ANUAL%20%20Angela\Raport%20anual%202022\Grafice%202022.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grafice%20cap.8.Mediu%20sanatate%202022.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8.Mediu%20sanatate%20202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grafice%20cap.8.Mediu%20sanatate%202022.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grafice%20cap.8.Mediu%20sanatate%202022.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grafice%20cap.8.Mediu%20sanatate%202022.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Foaie_de_lucru_Microsoft_Excel.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99199124750057E-2"/>
          <c:y val="6.2442607897153349E-2"/>
          <c:w val="0.87608444221679682"/>
          <c:h val="0.67607611548556434"/>
        </c:manualLayout>
      </c:layout>
      <c:barChart>
        <c:barDir val="col"/>
        <c:grouping val="stacked"/>
        <c:varyColors val="0"/>
        <c:ser>
          <c:idx val="0"/>
          <c:order val="0"/>
          <c:tx>
            <c:strRef>
              <c:f>'DSP '!$A$10</c:f>
              <c:strCache>
                <c:ptCount val="1"/>
                <c:pt idx="0">
                  <c:v>respiratorii</c:v>
                </c:pt>
              </c:strCache>
            </c:strRef>
          </c:tx>
          <c:spPr>
            <a:solidFill>
              <a:srgbClr val="FFFF00"/>
            </a:solidFill>
            <a:ln>
              <a:noFill/>
            </a:ln>
            <a:effectLst/>
            <a:scene3d>
              <a:camera prst="orthographicFront"/>
              <a:lightRig rig="threePt" dir="t"/>
            </a:scene3d>
            <a:sp3d>
              <a:bevelT/>
            </a:sp3d>
          </c:spPr>
          <c:invertIfNegative val="0"/>
          <c:cat>
            <c:numRef>
              <c:f>'DSP '!$B$9:$J$9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'DSP '!$B$10:$J$10</c:f>
              <c:numCache>
                <c:formatCode>General</c:formatCode>
                <c:ptCount val="9"/>
                <c:pt idx="0">
                  <c:v>139</c:v>
                </c:pt>
                <c:pt idx="1">
                  <c:v>144</c:v>
                </c:pt>
                <c:pt idx="2">
                  <c:v>121</c:v>
                </c:pt>
                <c:pt idx="3">
                  <c:v>167</c:v>
                </c:pt>
                <c:pt idx="4">
                  <c:v>196</c:v>
                </c:pt>
                <c:pt idx="5">
                  <c:v>152</c:v>
                </c:pt>
                <c:pt idx="6">
                  <c:v>361</c:v>
                </c:pt>
                <c:pt idx="7">
                  <c:v>780</c:v>
                </c:pt>
                <c:pt idx="8">
                  <c:v>338</c:v>
                </c:pt>
              </c:numCache>
            </c:numRef>
          </c:val>
          <c:extLst>
            <c:ext xmlns:c16="http://schemas.microsoft.com/office/drawing/2014/chart" uri="{C3380CC4-5D6E-409C-BE32-E72D297353CC}">
              <c16:uniqueId val="{00000000-A25B-4EA9-BB95-B0ACAF4B5ADC}"/>
            </c:ext>
          </c:extLst>
        </c:ser>
        <c:ser>
          <c:idx val="1"/>
          <c:order val="1"/>
          <c:tx>
            <c:strRef>
              <c:f>'DSP '!$A$11</c:f>
              <c:strCache>
                <c:ptCount val="1"/>
                <c:pt idx="0">
                  <c:v>cardio-vasculare</c:v>
                </c:pt>
              </c:strCache>
            </c:strRef>
          </c:tx>
          <c:spPr>
            <a:solidFill>
              <a:schemeClr val="accent6">
                <a:lumMod val="60000"/>
                <a:lumOff val="40000"/>
              </a:schemeClr>
            </a:solidFill>
            <a:ln>
              <a:noFill/>
            </a:ln>
            <a:effectLst/>
            <a:scene3d>
              <a:camera prst="orthographicFront"/>
              <a:lightRig rig="threePt" dir="t"/>
            </a:scene3d>
            <a:sp3d>
              <a:bevelT/>
            </a:sp3d>
          </c:spPr>
          <c:invertIfNegative val="0"/>
          <c:cat>
            <c:numRef>
              <c:f>'DSP '!$B$9:$J$9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'DSP '!$B$11:$J$11</c:f>
              <c:numCache>
                <c:formatCode>General</c:formatCode>
                <c:ptCount val="9"/>
                <c:pt idx="0">
                  <c:v>1942</c:v>
                </c:pt>
                <c:pt idx="1">
                  <c:v>1975</c:v>
                </c:pt>
                <c:pt idx="2">
                  <c:v>1910</c:v>
                </c:pt>
                <c:pt idx="3">
                  <c:v>2159</c:v>
                </c:pt>
                <c:pt idx="4">
                  <c:v>1892</c:v>
                </c:pt>
                <c:pt idx="5">
                  <c:v>1760</c:v>
                </c:pt>
                <c:pt idx="6">
                  <c:v>2248</c:v>
                </c:pt>
                <c:pt idx="7">
                  <c:v>2304</c:v>
                </c:pt>
                <c:pt idx="8">
                  <c:v>1802</c:v>
                </c:pt>
              </c:numCache>
            </c:numRef>
          </c:val>
          <c:extLst>
            <c:ext xmlns:c16="http://schemas.microsoft.com/office/drawing/2014/chart" uri="{C3380CC4-5D6E-409C-BE32-E72D297353CC}">
              <c16:uniqueId val="{00000001-A25B-4EA9-BB95-B0ACAF4B5ADC}"/>
            </c:ext>
          </c:extLst>
        </c:ser>
        <c:ser>
          <c:idx val="2"/>
          <c:order val="2"/>
          <c:tx>
            <c:strRef>
              <c:f>'DSP '!$A$12</c:f>
              <c:strCache>
                <c:ptCount val="1"/>
                <c:pt idx="0">
                  <c:v>cardiopatie ischemică</c:v>
                </c:pt>
              </c:strCache>
            </c:strRef>
          </c:tx>
          <c:spPr>
            <a:solidFill>
              <a:schemeClr val="bg1">
                <a:lumMod val="75000"/>
              </a:schemeClr>
            </a:solidFill>
            <a:ln>
              <a:noFill/>
            </a:ln>
            <a:effectLst/>
            <a:scene3d>
              <a:camera prst="orthographicFront"/>
              <a:lightRig rig="threePt" dir="t"/>
            </a:scene3d>
            <a:sp3d>
              <a:bevelT/>
            </a:sp3d>
          </c:spPr>
          <c:invertIfNegative val="0"/>
          <c:cat>
            <c:numRef>
              <c:f>'DSP '!$B$9:$J$9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'DSP '!$B$12:$J$12</c:f>
              <c:numCache>
                <c:formatCode>General</c:formatCode>
                <c:ptCount val="9"/>
                <c:pt idx="0">
                  <c:v>880</c:v>
                </c:pt>
                <c:pt idx="1">
                  <c:v>900</c:v>
                </c:pt>
                <c:pt idx="2">
                  <c:v>856</c:v>
                </c:pt>
                <c:pt idx="3">
                  <c:v>943</c:v>
                </c:pt>
                <c:pt idx="4">
                  <c:v>808</c:v>
                </c:pt>
                <c:pt idx="5">
                  <c:v>823</c:v>
                </c:pt>
                <c:pt idx="6">
                  <c:v>1128</c:v>
                </c:pt>
                <c:pt idx="7">
                  <c:v>1162</c:v>
                </c:pt>
                <c:pt idx="8">
                  <c:v>932</c:v>
                </c:pt>
              </c:numCache>
            </c:numRef>
          </c:val>
          <c:extLst>
            <c:ext xmlns:c16="http://schemas.microsoft.com/office/drawing/2014/chart" uri="{C3380CC4-5D6E-409C-BE32-E72D297353CC}">
              <c16:uniqueId val="{00000002-A25B-4EA9-BB95-B0ACAF4B5ADC}"/>
            </c:ext>
          </c:extLst>
        </c:ser>
        <c:ser>
          <c:idx val="3"/>
          <c:order val="3"/>
          <c:tx>
            <c:strRef>
              <c:f>'DSP '!$A$13</c:f>
              <c:strCache>
                <c:ptCount val="1"/>
                <c:pt idx="0">
                  <c:v>tumori</c:v>
                </c:pt>
              </c:strCache>
            </c:strRef>
          </c:tx>
          <c:spPr>
            <a:solidFill>
              <a:srgbClr val="FFC000"/>
            </a:solidFill>
            <a:scene3d>
              <a:camera prst="orthographicFront"/>
              <a:lightRig rig="threePt" dir="t"/>
            </a:scene3d>
            <a:sp3d>
              <a:bevelT/>
            </a:sp3d>
          </c:spPr>
          <c:invertIfNegative val="0"/>
          <c:cat>
            <c:numRef>
              <c:f>'DSP '!$B$9:$J$9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'DSP '!$B$13:$J$13</c:f>
              <c:numCache>
                <c:formatCode>General</c:formatCode>
                <c:ptCount val="9"/>
                <c:pt idx="0">
                  <c:v>492</c:v>
                </c:pt>
                <c:pt idx="1">
                  <c:v>475</c:v>
                </c:pt>
                <c:pt idx="2">
                  <c:v>530</c:v>
                </c:pt>
                <c:pt idx="3">
                  <c:v>591</c:v>
                </c:pt>
                <c:pt idx="4">
                  <c:v>526</c:v>
                </c:pt>
                <c:pt idx="5">
                  <c:v>483</c:v>
                </c:pt>
                <c:pt idx="6">
                  <c:v>545</c:v>
                </c:pt>
                <c:pt idx="7">
                  <c:v>529</c:v>
                </c:pt>
                <c:pt idx="8">
                  <c:v>519</c:v>
                </c:pt>
              </c:numCache>
            </c:numRef>
          </c:val>
          <c:extLst>
            <c:ext xmlns:c16="http://schemas.microsoft.com/office/drawing/2014/chart" uri="{C3380CC4-5D6E-409C-BE32-E72D297353CC}">
              <c16:uniqueId val="{00000003-A25B-4EA9-BB95-B0ACAF4B5ADC}"/>
            </c:ext>
          </c:extLst>
        </c:ser>
        <c:dLbls>
          <c:showLegendKey val="0"/>
          <c:showVal val="0"/>
          <c:showCatName val="0"/>
          <c:showSerName val="0"/>
          <c:showPercent val="0"/>
          <c:showBubbleSize val="0"/>
        </c:dLbls>
        <c:gapWidth val="219"/>
        <c:overlap val="100"/>
        <c:axId val="43750528"/>
        <c:axId val="43752064"/>
      </c:barChart>
      <c:catAx>
        <c:axId val="437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752064"/>
        <c:crosses val="autoZero"/>
        <c:auto val="1"/>
        <c:lblAlgn val="ctr"/>
        <c:lblOffset val="100"/>
        <c:noMultiLvlLbl val="0"/>
      </c:catAx>
      <c:valAx>
        <c:axId val="43752064"/>
        <c:scaling>
          <c:orientation val="minMax"/>
          <c:max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750528"/>
        <c:crosses val="autoZero"/>
        <c:crossBetween val="between"/>
      </c:valAx>
      <c:spPr>
        <a:noFill/>
        <a:ln>
          <a:noFill/>
        </a:ln>
        <a:effectLst/>
      </c:spPr>
    </c:plotArea>
    <c:legend>
      <c:legendPos val="b"/>
      <c:layout>
        <c:manualLayout>
          <c:xMode val="edge"/>
          <c:yMode val="edge"/>
          <c:x val="9.7984156090077767E-2"/>
          <c:y val="0.84288327929597051"/>
          <c:w val="0.85223057163516658"/>
          <c:h val="0.12770495599814727"/>
        </c:manualLayout>
      </c:layout>
      <c:overlay val="0"/>
      <c:txPr>
        <a:bodyPr/>
        <a:lstStyle/>
        <a:p>
          <a:pPr>
            <a:defRPr sz="1100" b="1"/>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Zgomot!$A$29</c:f>
              <c:strCache>
                <c:ptCount val="1"/>
                <c:pt idx="0">
                  <c:v>media lunară pe str. de categorie tehnică I Bistrita</c:v>
                </c:pt>
              </c:strCache>
            </c:strRef>
          </c:tx>
          <c:spPr>
            <a:solidFill>
              <a:schemeClr val="accent1"/>
            </a:solidFill>
            <a:ln>
              <a:noFill/>
            </a:ln>
            <a:effectLst/>
          </c:spPr>
          <c:invertIfNegative val="0"/>
          <c:cat>
            <c:strRef>
              <c:f>Zgomot!$B$28:$L$28</c:f>
              <c:strCache>
                <c:ptCount val="11"/>
                <c:pt idx="0">
                  <c:v>feb.</c:v>
                </c:pt>
                <c:pt idx="1">
                  <c:v>martie</c:v>
                </c:pt>
                <c:pt idx="2">
                  <c:v>apr.</c:v>
                </c:pt>
                <c:pt idx="3">
                  <c:v>mai</c:v>
                </c:pt>
                <c:pt idx="4">
                  <c:v>iun.</c:v>
                </c:pt>
                <c:pt idx="5">
                  <c:v>iul.</c:v>
                </c:pt>
                <c:pt idx="6">
                  <c:v>aug.</c:v>
                </c:pt>
                <c:pt idx="7">
                  <c:v>sept.</c:v>
                </c:pt>
                <c:pt idx="8">
                  <c:v>oct.</c:v>
                </c:pt>
                <c:pt idx="9">
                  <c:v>noi.</c:v>
                </c:pt>
                <c:pt idx="10">
                  <c:v>dec.</c:v>
                </c:pt>
              </c:strCache>
            </c:strRef>
          </c:cat>
          <c:val>
            <c:numRef>
              <c:f>Zgomot!$B$29:$L$29</c:f>
              <c:numCache>
                <c:formatCode>0.0</c:formatCode>
                <c:ptCount val="11"/>
                <c:pt idx="0">
                  <c:v>77.92</c:v>
                </c:pt>
                <c:pt idx="1">
                  <c:v>73.566666666666663</c:v>
                </c:pt>
                <c:pt idx="2">
                  <c:v>71.27000000000001</c:v>
                </c:pt>
                <c:pt idx="3">
                  <c:v>71.77000000000001</c:v>
                </c:pt>
                <c:pt idx="4">
                  <c:v>73.5</c:v>
                </c:pt>
                <c:pt idx="5">
                  <c:v>69.22999999999999</c:v>
                </c:pt>
                <c:pt idx="6">
                  <c:v>70.474999999999994</c:v>
                </c:pt>
                <c:pt idx="7">
                  <c:v>74.875</c:v>
                </c:pt>
                <c:pt idx="8">
                  <c:v>71.944999999999993</c:v>
                </c:pt>
                <c:pt idx="9">
                  <c:v>72.41</c:v>
                </c:pt>
                <c:pt idx="10">
                  <c:v>72.712500000000006</c:v>
                </c:pt>
              </c:numCache>
            </c:numRef>
          </c:val>
          <c:extLst>
            <c:ext xmlns:c16="http://schemas.microsoft.com/office/drawing/2014/chart" uri="{C3380CC4-5D6E-409C-BE32-E72D297353CC}">
              <c16:uniqueId val="{00000000-7C06-40C9-9E14-F73F0D49A528}"/>
            </c:ext>
          </c:extLst>
        </c:ser>
        <c:ser>
          <c:idx val="1"/>
          <c:order val="1"/>
          <c:tx>
            <c:strRef>
              <c:f>Zgomot!$A$30</c:f>
              <c:strCache>
                <c:ptCount val="1"/>
                <c:pt idx="0">
                  <c:v>media lunară pe str. de categorie tehnică I Beclean</c:v>
                </c:pt>
              </c:strCache>
            </c:strRef>
          </c:tx>
          <c:spPr>
            <a:solidFill>
              <a:schemeClr val="accent2"/>
            </a:solidFill>
            <a:ln>
              <a:noFill/>
            </a:ln>
            <a:effectLst/>
          </c:spPr>
          <c:invertIfNegative val="0"/>
          <c:cat>
            <c:strRef>
              <c:f>Zgomot!$B$28:$L$28</c:f>
              <c:strCache>
                <c:ptCount val="11"/>
                <c:pt idx="0">
                  <c:v>feb.</c:v>
                </c:pt>
                <c:pt idx="1">
                  <c:v>martie</c:v>
                </c:pt>
                <c:pt idx="2">
                  <c:v>apr.</c:v>
                </c:pt>
                <c:pt idx="3">
                  <c:v>mai</c:v>
                </c:pt>
                <c:pt idx="4">
                  <c:v>iun.</c:v>
                </c:pt>
                <c:pt idx="5">
                  <c:v>iul.</c:v>
                </c:pt>
                <c:pt idx="6">
                  <c:v>aug.</c:v>
                </c:pt>
                <c:pt idx="7">
                  <c:v>sept.</c:v>
                </c:pt>
                <c:pt idx="8">
                  <c:v>oct.</c:v>
                </c:pt>
                <c:pt idx="9">
                  <c:v>noi.</c:v>
                </c:pt>
                <c:pt idx="10">
                  <c:v>dec.</c:v>
                </c:pt>
              </c:strCache>
            </c:strRef>
          </c:cat>
          <c:val>
            <c:numRef>
              <c:f>Zgomot!$B$30:$L$30</c:f>
              <c:numCache>
                <c:formatCode>General</c:formatCode>
                <c:ptCount val="11"/>
                <c:pt idx="2" formatCode="0.0">
                  <c:v>62.47</c:v>
                </c:pt>
                <c:pt idx="3" formatCode="0.0">
                  <c:v>64.099999999999994</c:v>
                </c:pt>
                <c:pt idx="4" formatCode="0.0">
                  <c:v>65.099999999999994</c:v>
                </c:pt>
                <c:pt idx="5" formatCode="0.0">
                  <c:v>61.2</c:v>
                </c:pt>
                <c:pt idx="6" formatCode="0.0">
                  <c:v>62.55</c:v>
                </c:pt>
                <c:pt idx="7" formatCode="0.0">
                  <c:v>68.2</c:v>
                </c:pt>
                <c:pt idx="8" formatCode="0.0">
                  <c:v>66.400000000000006</c:v>
                </c:pt>
                <c:pt idx="9" formatCode="0.0">
                  <c:v>69.400000000000006</c:v>
                </c:pt>
                <c:pt idx="10" formatCode="0.0">
                  <c:v>69.5</c:v>
                </c:pt>
              </c:numCache>
            </c:numRef>
          </c:val>
          <c:extLst>
            <c:ext xmlns:c16="http://schemas.microsoft.com/office/drawing/2014/chart" uri="{C3380CC4-5D6E-409C-BE32-E72D297353CC}">
              <c16:uniqueId val="{00000001-7C06-40C9-9E14-F73F0D49A528}"/>
            </c:ext>
          </c:extLst>
        </c:ser>
        <c:ser>
          <c:idx val="2"/>
          <c:order val="2"/>
          <c:tx>
            <c:strRef>
              <c:f>Zgomot!$A$31</c:f>
              <c:strCache>
                <c:ptCount val="1"/>
                <c:pt idx="0">
                  <c:v>Valoare limită (75dB)</c:v>
                </c:pt>
              </c:strCache>
            </c:strRef>
          </c:tx>
          <c:spPr>
            <a:solidFill>
              <a:schemeClr val="accent3"/>
            </a:solidFill>
            <a:ln>
              <a:noFill/>
            </a:ln>
            <a:effectLst/>
          </c:spPr>
          <c:invertIfNegative val="0"/>
          <c:cat>
            <c:strRef>
              <c:f>Zgomot!$B$28:$L$28</c:f>
              <c:strCache>
                <c:ptCount val="11"/>
                <c:pt idx="0">
                  <c:v>feb.</c:v>
                </c:pt>
                <c:pt idx="1">
                  <c:v>martie</c:v>
                </c:pt>
                <c:pt idx="2">
                  <c:v>apr.</c:v>
                </c:pt>
                <c:pt idx="3">
                  <c:v>mai</c:v>
                </c:pt>
                <c:pt idx="4">
                  <c:v>iun.</c:v>
                </c:pt>
                <c:pt idx="5">
                  <c:v>iul.</c:v>
                </c:pt>
                <c:pt idx="6">
                  <c:v>aug.</c:v>
                </c:pt>
                <c:pt idx="7">
                  <c:v>sept.</c:v>
                </c:pt>
                <c:pt idx="8">
                  <c:v>oct.</c:v>
                </c:pt>
                <c:pt idx="9">
                  <c:v>noi.</c:v>
                </c:pt>
                <c:pt idx="10">
                  <c:v>dec.</c:v>
                </c:pt>
              </c:strCache>
            </c:strRef>
          </c:cat>
          <c:val>
            <c:numRef>
              <c:f>Zgomot!$B$31:$L$31</c:f>
              <c:numCache>
                <c:formatCode>General</c:formatCode>
                <c:ptCount val="11"/>
                <c:pt idx="0">
                  <c:v>75</c:v>
                </c:pt>
                <c:pt idx="1">
                  <c:v>75</c:v>
                </c:pt>
                <c:pt idx="2">
                  <c:v>75</c:v>
                </c:pt>
                <c:pt idx="3">
                  <c:v>75</c:v>
                </c:pt>
                <c:pt idx="4">
                  <c:v>75</c:v>
                </c:pt>
                <c:pt idx="5">
                  <c:v>75</c:v>
                </c:pt>
                <c:pt idx="6">
                  <c:v>75</c:v>
                </c:pt>
                <c:pt idx="7">
                  <c:v>75</c:v>
                </c:pt>
                <c:pt idx="8">
                  <c:v>75</c:v>
                </c:pt>
                <c:pt idx="9">
                  <c:v>75</c:v>
                </c:pt>
                <c:pt idx="10">
                  <c:v>75</c:v>
                </c:pt>
              </c:numCache>
            </c:numRef>
          </c:val>
          <c:extLst>
            <c:ext xmlns:c16="http://schemas.microsoft.com/office/drawing/2014/chart" uri="{C3380CC4-5D6E-409C-BE32-E72D297353CC}">
              <c16:uniqueId val="{00000002-7C06-40C9-9E14-F73F0D49A528}"/>
            </c:ext>
          </c:extLst>
        </c:ser>
        <c:dLbls>
          <c:showLegendKey val="0"/>
          <c:showVal val="0"/>
          <c:showCatName val="0"/>
          <c:showSerName val="0"/>
          <c:showPercent val="0"/>
          <c:showBubbleSize val="0"/>
        </c:dLbls>
        <c:gapWidth val="219"/>
        <c:overlap val="-27"/>
        <c:axId val="1792989712"/>
        <c:axId val="1458235488"/>
      </c:barChart>
      <c:catAx>
        <c:axId val="179298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58235488"/>
        <c:crosses val="autoZero"/>
        <c:auto val="1"/>
        <c:lblAlgn val="ctr"/>
        <c:lblOffset val="100"/>
        <c:noMultiLvlLbl val="0"/>
      </c:catAx>
      <c:valAx>
        <c:axId val="1458235488"/>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sz="800" b="1">
                    <a:solidFill>
                      <a:sysClr val="windowText" lastClr="000000"/>
                    </a:solidFill>
                    <a:latin typeface="Arial" panose="020B0604020202020204" pitchFamily="34" charset="0"/>
                    <a:cs typeface="Arial" panose="020B0604020202020204" pitchFamily="34" charset="0"/>
                  </a:rPr>
                  <a:t>nivel de zgomot (dB)</a:t>
                </a:r>
                <a:endParaRPr lang="en-US"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92989712"/>
        <c:crosses val="autoZero"/>
        <c:crossBetween val="between"/>
        <c:majorUnit val="10"/>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6">
        <a:lumMod val="60000"/>
        <a:lumOff val="40000"/>
      </a:schemeClr>
    </a:solidFill>
    <a:ln w="19050"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o-RO" sz="1100"/>
              <a:t>boala diaretică acută (BDA) </a:t>
            </a:r>
            <a:endParaRPr lang="en-US" sz="1100"/>
          </a:p>
        </c:rich>
      </c:tx>
      <c:overlay val="1"/>
    </c:title>
    <c:autoTitleDeleted val="0"/>
    <c:plotArea>
      <c:layout>
        <c:manualLayout>
          <c:layoutTarget val="inner"/>
          <c:xMode val="edge"/>
          <c:yMode val="edge"/>
          <c:x val="0.10373840769903762"/>
          <c:y val="0.14382190336345629"/>
          <c:w val="0.83353034183980013"/>
          <c:h val="0.60322883919860459"/>
        </c:manualLayout>
      </c:layout>
      <c:barChart>
        <c:barDir val="col"/>
        <c:grouping val="clustered"/>
        <c:varyColors val="0"/>
        <c:ser>
          <c:idx val="0"/>
          <c:order val="0"/>
          <c:tx>
            <c:strRef>
              <c:f>'DSP '!$H$85</c:f>
              <c:strCache>
                <c:ptCount val="1"/>
                <c:pt idx="0">
                  <c:v>urban</c:v>
                </c:pt>
              </c:strCache>
            </c:strRef>
          </c:tx>
          <c:spPr>
            <a:solidFill>
              <a:srgbClr val="ED833B"/>
            </a:solidFill>
            <a:ln>
              <a:noFill/>
            </a:ln>
            <a:scene3d>
              <a:camera prst="orthographicFront"/>
              <a:lightRig rig="threePt" dir="t"/>
            </a:scene3d>
            <a:sp3d>
              <a:bevelT/>
            </a:sp3d>
          </c:spPr>
          <c:invertIfNegative val="0"/>
          <c:dLbls>
            <c:dLbl>
              <c:idx val="5"/>
              <c:layout>
                <c:manualLayout>
                  <c:x val="-1.873661670235546E-2"/>
                  <c:y val="6.5081351689612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CD-4290-8AC2-7DB28540855B}"/>
                </c:ext>
              </c:extLst>
            </c:dLbl>
            <c:dLbl>
              <c:idx val="6"/>
              <c:layout>
                <c:manualLayout>
                  <c:x val="-1.6059957173447537E-2"/>
                  <c:y val="4.50563204005006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D-4290-8AC2-7DB28540855B}"/>
                </c:ext>
              </c:extLst>
            </c:dLbl>
            <c:dLbl>
              <c:idx val="7"/>
              <c:layout>
                <c:manualLayout>
                  <c:x val="0"/>
                  <c:y val="8.3102493074792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CD-4290-8AC2-7DB28540855B}"/>
                </c:ext>
              </c:extLst>
            </c:dLbl>
            <c:spPr>
              <a:solidFill>
                <a:schemeClr val="bg1"/>
              </a:solidFill>
              <a:ln>
                <a:solidFill>
                  <a:schemeClr val="tx1"/>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'!$G$86:$G$93</c:f>
              <c:numCache>
                <c:formatCode>General</c:formatCode>
                <c:ptCount val="8"/>
                <c:pt idx="0">
                  <c:v>2015</c:v>
                </c:pt>
                <c:pt idx="1">
                  <c:v>2016</c:v>
                </c:pt>
                <c:pt idx="2">
                  <c:v>2017</c:v>
                </c:pt>
                <c:pt idx="3">
                  <c:v>2018</c:v>
                </c:pt>
                <c:pt idx="4">
                  <c:v>2019</c:v>
                </c:pt>
                <c:pt idx="5">
                  <c:v>2020</c:v>
                </c:pt>
                <c:pt idx="6">
                  <c:v>2021</c:v>
                </c:pt>
                <c:pt idx="7">
                  <c:v>2022</c:v>
                </c:pt>
              </c:numCache>
            </c:numRef>
          </c:cat>
          <c:val>
            <c:numRef>
              <c:f>'DSP '!$H$86:$H$93</c:f>
              <c:numCache>
                <c:formatCode>General</c:formatCode>
                <c:ptCount val="8"/>
                <c:pt idx="0">
                  <c:v>608</c:v>
                </c:pt>
                <c:pt idx="1">
                  <c:v>654</c:v>
                </c:pt>
                <c:pt idx="2">
                  <c:v>653</c:v>
                </c:pt>
                <c:pt idx="3">
                  <c:v>551</c:v>
                </c:pt>
                <c:pt idx="4">
                  <c:v>601</c:v>
                </c:pt>
                <c:pt idx="5">
                  <c:v>501</c:v>
                </c:pt>
                <c:pt idx="6">
                  <c:v>385</c:v>
                </c:pt>
                <c:pt idx="7">
                  <c:v>489</c:v>
                </c:pt>
              </c:numCache>
            </c:numRef>
          </c:val>
          <c:extLst>
            <c:ext xmlns:c16="http://schemas.microsoft.com/office/drawing/2014/chart" uri="{C3380CC4-5D6E-409C-BE32-E72D297353CC}">
              <c16:uniqueId val="{00000002-B0CD-4290-8AC2-7DB28540855B}"/>
            </c:ext>
          </c:extLst>
        </c:ser>
        <c:ser>
          <c:idx val="1"/>
          <c:order val="1"/>
          <c:tx>
            <c:strRef>
              <c:f>'DSP '!$I$85</c:f>
              <c:strCache>
                <c:ptCount val="1"/>
                <c:pt idx="0">
                  <c:v>rural</c:v>
                </c:pt>
              </c:strCache>
            </c:strRef>
          </c:tx>
          <c:spPr>
            <a:solidFill>
              <a:schemeClr val="bg1">
                <a:lumMod val="50000"/>
              </a:schemeClr>
            </a:solidFill>
            <a:scene3d>
              <a:camera prst="orthographicFront"/>
              <a:lightRig rig="threePt" dir="t"/>
            </a:scene3d>
            <a:sp3d>
              <a:bevelT/>
            </a:sp3d>
          </c:spPr>
          <c:invertIfNegative val="0"/>
          <c:dLbls>
            <c:dLbl>
              <c:idx val="7"/>
              <c:layout>
                <c:manualLayout>
                  <c:x val="2.6766595289079032E-2"/>
                  <c:y val="-1.50187734668335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CD-4290-8AC2-7DB28540855B}"/>
                </c:ext>
              </c:extLst>
            </c:dLbl>
            <c:spPr>
              <a:solidFill>
                <a:schemeClr val="bg1"/>
              </a:solidFill>
              <a:ln>
                <a:solidFill>
                  <a:schemeClr val="tx1"/>
                </a:solidFill>
              </a:ln>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'!$G$86:$G$93</c:f>
              <c:numCache>
                <c:formatCode>General</c:formatCode>
                <c:ptCount val="8"/>
                <c:pt idx="0">
                  <c:v>2015</c:v>
                </c:pt>
                <c:pt idx="1">
                  <c:v>2016</c:v>
                </c:pt>
                <c:pt idx="2">
                  <c:v>2017</c:v>
                </c:pt>
                <c:pt idx="3">
                  <c:v>2018</c:v>
                </c:pt>
                <c:pt idx="4">
                  <c:v>2019</c:v>
                </c:pt>
                <c:pt idx="5">
                  <c:v>2020</c:v>
                </c:pt>
                <c:pt idx="6">
                  <c:v>2021</c:v>
                </c:pt>
                <c:pt idx="7">
                  <c:v>2022</c:v>
                </c:pt>
              </c:numCache>
            </c:numRef>
          </c:cat>
          <c:val>
            <c:numRef>
              <c:f>'DSP '!$I$86:$I$93</c:f>
              <c:numCache>
                <c:formatCode>General</c:formatCode>
                <c:ptCount val="8"/>
                <c:pt idx="0">
                  <c:v>921</c:v>
                </c:pt>
                <c:pt idx="1">
                  <c:v>925</c:v>
                </c:pt>
                <c:pt idx="2">
                  <c:v>967</c:v>
                </c:pt>
                <c:pt idx="3">
                  <c:v>910</c:v>
                </c:pt>
                <c:pt idx="4">
                  <c:v>1016</c:v>
                </c:pt>
                <c:pt idx="5">
                  <c:v>515</c:v>
                </c:pt>
                <c:pt idx="6">
                  <c:v>469</c:v>
                </c:pt>
                <c:pt idx="7">
                  <c:v>564</c:v>
                </c:pt>
              </c:numCache>
            </c:numRef>
          </c:val>
          <c:extLst>
            <c:ext xmlns:c16="http://schemas.microsoft.com/office/drawing/2014/chart" uri="{C3380CC4-5D6E-409C-BE32-E72D297353CC}">
              <c16:uniqueId val="{00000004-B0CD-4290-8AC2-7DB28540855B}"/>
            </c:ext>
          </c:extLst>
        </c:ser>
        <c:dLbls>
          <c:showLegendKey val="0"/>
          <c:showVal val="0"/>
          <c:showCatName val="0"/>
          <c:showSerName val="0"/>
          <c:showPercent val="0"/>
          <c:showBubbleSize val="0"/>
        </c:dLbls>
        <c:gapWidth val="150"/>
        <c:axId val="43671552"/>
        <c:axId val="43673088"/>
      </c:barChart>
      <c:catAx>
        <c:axId val="43671552"/>
        <c:scaling>
          <c:orientation val="minMax"/>
        </c:scaling>
        <c:delete val="0"/>
        <c:axPos val="b"/>
        <c:numFmt formatCode="General" sourceLinked="1"/>
        <c:majorTickMark val="out"/>
        <c:minorTickMark val="none"/>
        <c:tickLblPos val="nextTo"/>
        <c:txPr>
          <a:bodyPr/>
          <a:lstStyle/>
          <a:p>
            <a:pPr>
              <a:defRPr sz="1000"/>
            </a:pPr>
            <a:endParaRPr lang="en-US"/>
          </a:p>
        </c:txPr>
        <c:crossAx val="43673088"/>
        <c:crosses val="autoZero"/>
        <c:auto val="1"/>
        <c:lblAlgn val="ctr"/>
        <c:lblOffset val="100"/>
        <c:noMultiLvlLbl val="0"/>
      </c:catAx>
      <c:valAx>
        <c:axId val="43673088"/>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43671552"/>
        <c:crosses val="autoZero"/>
        <c:crossBetween val="between"/>
      </c:valAx>
    </c:plotArea>
    <c:legend>
      <c:legendPos val="b"/>
      <c:overlay val="0"/>
      <c:txPr>
        <a:bodyPr/>
        <a:lstStyle/>
        <a:p>
          <a:pPr>
            <a:defRPr b="1"/>
          </a:pPr>
          <a:endParaRPr lang="en-US"/>
        </a:p>
      </c:txPr>
    </c:legend>
    <c:plotVisOnly val="1"/>
    <c:dispBlanksAs val="gap"/>
    <c:showDLblsOverMax val="0"/>
  </c:chart>
  <c:spPr>
    <a:ln>
      <a:noFill/>
    </a:ln>
  </c:spPr>
  <c:txPr>
    <a:bodyPr/>
    <a:lstStyle/>
    <a:p>
      <a:pPr algn="just">
        <a:defRPr sz="1050">
          <a:latin typeface="Arial" pitchFamily="34" charset="0"/>
          <a:cs typeface="Arial"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vi-VN" sz="1100"/>
              <a:t>tuberculoză</a:t>
            </a:r>
          </a:p>
        </c:rich>
      </c:tx>
      <c:layout>
        <c:manualLayout>
          <c:xMode val="edge"/>
          <c:yMode val="edge"/>
          <c:x val="0.53399642321351382"/>
          <c:y val="1.9792871170823931E-2"/>
        </c:manualLayout>
      </c:layout>
      <c:overlay val="1"/>
    </c:title>
    <c:autoTitleDeleted val="0"/>
    <c:plotArea>
      <c:layout>
        <c:manualLayout>
          <c:layoutTarget val="inner"/>
          <c:xMode val="edge"/>
          <c:yMode val="edge"/>
          <c:x val="8.8293963254593169E-2"/>
          <c:y val="0.1388888888888889"/>
          <c:w val="0.85996303587051615"/>
          <c:h val="0.62915464537098498"/>
        </c:manualLayout>
      </c:layout>
      <c:barChart>
        <c:barDir val="col"/>
        <c:grouping val="clustered"/>
        <c:varyColors val="0"/>
        <c:ser>
          <c:idx val="0"/>
          <c:order val="0"/>
          <c:tx>
            <c:strRef>
              <c:f>'DSP '!$N$85</c:f>
              <c:strCache>
                <c:ptCount val="1"/>
                <c:pt idx="0">
                  <c:v>urban</c:v>
                </c:pt>
              </c:strCache>
            </c:strRef>
          </c:tx>
          <c:spPr>
            <a:solidFill>
              <a:srgbClr val="ED833B"/>
            </a:solidFill>
            <a:scene3d>
              <a:camera prst="orthographicFront"/>
              <a:lightRig rig="threePt" dir="t"/>
            </a:scene3d>
            <a:sp3d>
              <a:bevelT/>
            </a:sp3d>
          </c:spPr>
          <c:invertIfNegative val="0"/>
          <c:dLbls>
            <c:spPr>
              <a:solidFill>
                <a:schemeClr val="bg1"/>
              </a:solidFill>
              <a:ln>
                <a:solidFill>
                  <a:schemeClr val="tx1"/>
                </a:solidFill>
              </a:ln>
            </c:spPr>
            <c:txPr>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'!$M$86:$M$93</c:f>
              <c:numCache>
                <c:formatCode>General</c:formatCode>
                <c:ptCount val="8"/>
                <c:pt idx="0">
                  <c:v>2015</c:v>
                </c:pt>
                <c:pt idx="1">
                  <c:v>2016</c:v>
                </c:pt>
                <c:pt idx="2">
                  <c:v>2017</c:v>
                </c:pt>
                <c:pt idx="3">
                  <c:v>2018</c:v>
                </c:pt>
                <c:pt idx="4">
                  <c:v>2019</c:v>
                </c:pt>
                <c:pt idx="5">
                  <c:v>2020</c:v>
                </c:pt>
                <c:pt idx="6">
                  <c:v>2021</c:v>
                </c:pt>
                <c:pt idx="7">
                  <c:v>2022</c:v>
                </c:pt>
              </c:numCache>
            </c:numRef>
          </c:cat>
          <c:val>
            <c:numRef>
              <c:f>'DSP '!$N$86:$N$93</c:f>
              <c:numCache>
                <c:formatCode>General</c:formatCode>
                <c:ptCount val="8"/>
                <c:pt idx="0">
                  <c:v>42</c:v>
                </c:pt>
                <c:pt idx="1">
                  <c:v>46</c:v>
                </c:pt>
                <c:pt idx="2">
                  <c:v>33</c:v>
                </c:pt>
                <c:pt idx="3">
                  <c:v>30</c:v>
                </c:pt>
                <c:pt idx="4">
                  <c:v>32</c:v>
                </c:pt>
                <c:pt idx="5">
                  <c:v>31</c:v>
                </c:pt>
                <c:pt idx="6">
                  <c:v>30</c:v>
                </c:pt>
                <c:pt idx="7">
                  <c:v>26</c:v>
                </c:pt>
              </c:numCache>
            </c:numRef>
          </c:val>
          <c:extLst>
            <c:ext xmlns:c16="http://schemas.microsoft.com/office/drawing/2014/chart" uri="{C3380CC4-5D6E-409C-BE32-E72D297353CC}">
              <c16:uniqueId val="{00000000-0E78-4D89-80CD-A5AB98126338}"/>
            </c:ext>
          </c:extLst>
        </c:ser>
        <c:ser>
          <c:idx val="1"/>
          <c:order val="1"/>
          <c:tx>
            <c:strRef>
              <c:f>'DSP '!$O$85</c:f>
              <c:strCache>
                <c:ptCount val="1"/>
                <c:pt idx="0">
                  <c:v>rural</c:v>
                </c:pt>
              </c:strCache>
            </c:strRef>
          </c:tx>
          <c:spPr>
            <a:solidFill>
              <a:schemeClr val="bg1">
                <a:lumMod val="50000"/>
              </a:schemeClr>
            </a:solidFill>
            <a:scene3d>
              <a:camera prst="orthographicFront"/>
              <a:lightRig rig="threePt" dir="t"/>
            </a:scene3d>
            <a:sp3d>
              <a:bevelT/>
            </a:sp3d>
          </c:spPr>
          <c:invertIfNegative val="0"/>
          <c:dLbls>
            <c:dLbl>
              <c:idx val="5"/>
              <c:layout>
                <c:manualLayout>
                  <c:x val="-4.4801103491095874E-3"/>
                  <c:y val="9.1575091575091486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1729390681003577E-2"/>
                      <c:h val="5.6524905540653571E-2"/>
                    </c:manualLayout>
                  </c15:layout>
                </c:ext>
                <c:ext xmlns:c16="http://schemas.microsoft.com/office/drawing/2014/chart" uri="{C3380CC4-5D6E-409C-BE32-E72D297353CC}">
                  <c16:uniqueId val="{00000000-15AC-4C60-8845-68E8C1A12742}"/>
                </c:ext>
              </c:extLst>
            </c:dLbl>
            <c:dLbl>
              <c:idx val="6"/>
              <c:layout>
                <c:manualLayout>
                  <c:x val="-1.3440860215053764E-2"/>
                  <c:y val="8.69963369963368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AC-4C60-8845-68E8C1A12742}"/>
                </c:ext>
              </c:extLst>
            </c:dLbl>
            <c:spPr>
              <a:solidFill>
                <a:schemeClr val="bg1"/>
              </a:solidFill>
              <a:ln>
                <a:solidFill>
                  <a:schemeClr val="tx1"/>
                </a:solidFill>
              </a:ln>
            </c:spPr>
            <c:txPr>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'!$M$86:$M$93</c:f>
              <c:numCache>
                <c:formatCode>General</c:formatCode>
                <c:ptCount val="8"/>
                <c:pt idx="0">
                  <c:v>2015</c:v>
                </c:pt>
                <c:pt idx="1">
                  <c:v>2016</c:v>
                </c:pt>
                <c:pt idx="2">
                  <c:v>2017</c:v>
                </c:pt>
                <c:pt idx="3">
                  <c:v>2018</c:v>
                </c:pt>
                <c:pt idx="4">
                  <c:v>2019</c:v>
                </c:pt>
                <c:pt idx="5">
                  <c:v>2020</c:v>
                </c:pt>
                <c:pt idx="6">
                  <c:v>2021</c:v>
                </c:pt>
                <c:pt idx="7">
                  <c:v>2022</c:v>
                </c:pt>
              </c:numCache>
            </c:numRef>
          </c:cat>
          <c:val>
            <c:numRef>
              <c:f>'DSP '!$O$86:$O$93</c:f>
              <c:numCache>
                <c:formatCode>General</c:formatCode>
                <c:ptCount val="8"/>
                <c:pt idx="0">
                  <c:v>108</c:v>
                </c:pt>
                <c:pt idx="1">
                  <c:v>103</c:v>
                </c:pt>
                <c:pt idx="2">
                  <c:v>98</c:v>
                </c:pt>
                <c:pt idx="3">
                  <c:v>87</c:v>
                </c:pt>
                <c:pt idx="4">
                  <c:v>60</c:v>
                </c:pt>
                <c:pt idx="5">
                  <c:v>31</c:v>
                </c:pt>
                <c:pt idx="6">
                  <c:v>31</c:v>
                </c:pt>
                <c:pt idx="7">
                  <c:v>53</c:v>
                </c:pt>
              </c:numCache>
            </c:numRef>
          </c:val>
          <c:extLst>
            <c:ext xmlns:c16="http://schemas.microsoft.com/office/drawing/2014/chart" uri="{C3380CC4-5D6E-409C-BE32-E72D297353CC}">
              <c16:uniqueId val="{00000001-0E78-4D89-80CD-A5AB98126338}"/>
            </c:ext>
          </c:extLst>
        </c:ser>
        <c:dLbls>
          <c:showLegendKey val="0"/>
          <c:showVal val="0"/>
          <c:showCatName val="0"/>
          <c:showSerName val="0"/>
          <c:showPercent val="0"/>
          <c:showBubbleSize val="0"/>
        </c:dLbls>
        <c:gapWidth val="150"/>
        <c:axId val="43712512"/>
        <c:axId val="43714048"/>
      </c:barChart>
      <c:catAx>
        <c:axId val="43712512"/>
        <c:scaling>
          <c:orientation val="minMax"/>
        </c:scaling>
        <c:delete val="0"/>
        <c:axPos val="b"/>
        <c:numFmt formatCode="General" sourceLinked="1"/>
        <c:majorTickMark val="out"/>
        <c:minorTickMark val="none"/>
        <c:tickLblPos val="nextTo"/>
        <c:txPr>
          <a:bodyPr/>
          <a:lstStyle/>
          <a:p>
            <a:pPr>
              <a:defRPr sz="1000"/>
            </a:pPr>
            <a:endParaRPr lang="en-US"/>
          </a:p>
        </c:txPr>
        <c:crossAx val="43714048"/>
        <c:crosses val="autoZero"/>
        <c:auto val="1"/>
        <c:lblAlgn val="ctr"/>
        <c:lblOffset val="100"/>
        <c:noMultiLvlLbl val="0"/>
      </c:catAx>
      <c:valAx>
        <c:axId val="43714048"/>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43712512"/>
        <c:crosses val="autoZero"/>
        <c:crossBetween val="between"/>
      </c:valAx>
    </c:plotArea>
    <c:legend>
      <c:legendPos val="b"/>
      <c:overlay val="0"/>
      <c:txPr>
        <a:bodyPr/>
        <a:lstStyle/>
        <a:p>
          <a:pPr>
            <a:defRPr sz="12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hepatita A</a:t>
            </a:r>
          </a:p>
        </c:rich>
      </c:tx>
      <c:layout>
        <c:manualLayout>
          <c:xMode val="edge"/>
          <c:yMode val="edge"/>
          <c:x val="0.55162992728433813"/>
          <c:y val="4.1283888324973126E-3"/>
        </c:manualLayout>
      </c:layout>
      <c:overlay val="1"/>
    </c:title>
    <c:autoTitleDeleted val="0"/>
    <c:plotArea>
      <c:layout>
        <c:manualLayout>
          <c:layoutTarget val="inner"/>
          <c:xMode val="edge"/>
          <c:yMode val="edge"/>
          <c:x val="7.2849518810148728E-2"/>
          <c:y val="0.12962962962962962"/>
          <c:w val="0.89207414698162735"/>
          <c:h val="0.654112350539516"/>
        </c:manualLayout>
      </c:layout>
      <c:barChart>
        <c:barDir val="col"/>
        <c:grouping val="clustered"/>
        <c:varyColors val="0"/>
        <c:ser>
          <c:idx val="0"/>
          <c:order val="0"/>
          <c:tx>
            <c:strRef>
              <c:f>'DSP '!$C$85</c:f>
              <c:strCache>
                <c:ptCount val="1"/>
                <c:pt idx="0">
                  <c:v>urban</c:v>
                </c:pt>
              </c:strCache>
            </c:strRef>
          </c:tx>
          <c:spPr>
            <a:solidFill>
              <a:srgbClr val="ED833B"/>
            </a:solidFill>
            <a:scene3d>
              <a:camera prst="orthographicFront"/>
              <a:lightRig rig="threePt" dir="t"/>
            </a:scene3d>
            <a:sp3d>
              <a:bevelT/>
            </a:sp3d>
          </c:spPr>
          <c:invertIfNegative val="0"/>
          <c:dLbls>
            <c:spPr>
              <a:solidFill>
                <a:schemeClr val="bg1"/>
              </a:solidFill>
              <a:ln>
                <a:solidFill>
                  <a:schemeClr val="tx1"/>
                </a:solidFill>
              </a:ln>
            </c:spPr>
            <c:txPr>
              <a:bodyPr/>
              <a:lstStyle/>
              <a:p>
                <a:pPr>
                  <a:defRPr sz="10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'!$B$86:$B$93</c:f>
              <c:numCache>
                <c:formatCode>General</c:formatCode>
                <c:ptCount val="8"/>
                <c:pt idx="0">
                  <c:v>2015</c:v>
                </c:pt>
                <c:pt idx="1">
                  <c:v>2016</c:v>
                </c:pt>
                <c:pt idx="2">
                  <c:v>2017</c:v>
                </c:pt>
                <c:pt idx="3">
                  <c:v>2018</c:v>
                </c:pt>
                <c:pt idx="4">
                  <c:v>2019</c:v>
                </c:pt>
                <c:pt idx="5">
                  <c:v>2020</c:v>
                </c:pt>
                <c:pt idx="6">
                  <c:v>2021</c:v>
                </c:pt>
                <c:pt idx="7">
                  <c:v>2022</c:v>
                </c:pt>
              </c:numCache>
            </c:numRef>
          </c:cat>
          <c:val>
            <c:numRef>
              <c:f>'DSP '!$C$86:$C$93</c:f>
              <c:numCache>
                <c:formatCode>General</c:formatCode>
                <c:ptCount val="8"/>
                <c:pt idx="0">
                  <c:v>8</c:v>
                </c:pt>
                <c:pt idx="1">
                  <c:v>1</c:v>
                </c:pt>
                <c:pt idx="2">
                  <c:v>1</c:v>
                </c:pt>
                <c:pt idx="3">
                  <c:v>10</c:v>
                </c:pt>
                <c:pt idx="4">
                  <c:v>0</c:v>
                </c:pt>
                <c:pt idx="5">
                  <c:v>1</c:v>
                </c:pt>
                <c:pt idx="6">
                  <c:v>0</c:v>
                </c:pt>
                <c:pt idx="7">
                  <c:v>4</c:v>
                </c:pt>
              </c:numCache>
            </c:numRef>
          </c:val>
          <c:extLst>
            <c:ext xmlns:c16="http://schemas.microsoft.com/office/drawing/2014/chart" uri="{C3380CC4-5D6E-409C-BE32-E72D297353CC}">
              <c16:uniqueId val="{00000000-5D6A-46C3-A507-8FFF8DE15082}"/>
            </c:ext>
          </c:extLst>
        </c:ser>
        <c:ser>
          <c:idx val="1"/>
          <c:order val="1"/>
          <c:tx>
            <c:strRef>
              <c:f>'DSP '!$D$85</c:f>
              <c:strCache>
                <c:ptCount val="1"/>
                <c:pt idx="0">
                  <c:v>rural</c:v>
                </c:pt>
              </c:strCache>
            </c:strRef>
          </c:tx>
          <c:spPr>
            <a:solidFill>
              <a:schemeClr val="bg1">
                <a:lumMod val="50000"/>
              </a:schemeClr>
            </a:solidFill>
            <a:scene3d>
              <a:camera prst="orthographicFront"/>
              <a:lightRig rig="threePt" dir="t"/>
            </a:scene3d>
            <a:sp3d>
              <a:bevelT/>
              <a:bevelB w="114300" prst="artDeco"/>
            </a:sp3d>
          </c:spPr>
          <c:invertIfNegative val="0"/>
          <c:dLbls>
            <c:spPr>
              <a:solidFill>
                <a:schemeClr val="bg1"/>
              </a:solidFill>
              <a:ln>
                <a:solidFill>
                  <a:schemeClr val="tx1"/>
                </a:solidFill>
              </a:ln>
            </c:spPr>
            <c:txPr>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'!$B$86:$B$93</c:f>
              <c:numCache>
                <c:formatCode>General</c:formatCode>
                <c:ptCount val="8"/>
                <c:pt idx="0">
                  <c:v>2015</c:v>
                </c:pt>
                <c:pt idx="1">
                  <c:v>2016</c:v>
                </c:pt>
                <c:pt idx="2">
                  <c:v>2017</c:v>
                </c:pt>
                <c:pt idx="3">
                  <c:v>2018</c:v>
                </c:pt>
                <c:pt idx="4">
                  <c:v>2019</c:v>
                </c:pt>
                <c:pt idx="5">
                  <c:v>2020</c:v>
                </c:pt>
                <c:pt idx="6">
                  <c:v>2021</c:v>
                </c:pt>
                <c:pt idx="7">
                  <c:v>2022</c:v>
                </c:pt>
              </c:numCache>
            </c:numRef>
          </c:cat>
          <c:val>
            <c:numRef>
              <c:f>'DSP '!$D$86:$D$93</c:f>
              <c:numCache>
                <c:formatCode>General</c:formatCode>
                <c:ptCount val="8"/>
                <c:pt idx="0">
                  <c:v>36</c:v>
                </c:pt>
                <c:pt idx="1">
                  <c:v>5</c:v>
                </c:pt>
                <c:pt idx="2">
                  <c:v>7</c:v>
                </c:pt>
                <c:pt idx="3">
                  <c:v>62</c:v>
                </c:pt>
                <c:pt idx="4">
                  <c:v>28</c:v>
                </c:pt>
                <c:pt idx="5">
                  <c:v>30</c:v>
                </c:pt>
                <c:pt idx="6">
                  <c:v>2</c:v>
                </c:pt>
                <c:pt idx="7">
                  <c:v>1</c:v>
                </c:pt>
              </c:numCache>
            </c:numRef>
          </c:val>
          <c:extLst>
            <c:ext xmlns:c16="http://schemas.microsoft.com/office/drawing/2014/chart" uri="{C3380CC4-5D6E-409C-BE32-E72D297353CC}">
              <c16:uniqueId val="{00000001-5D6A-46C3-A507-8FFF8DE15082}"/>
            </c:ext>
          </c:extLst>
        </c:ser>
        <c:dLbls>
          <c:dLblPos val="outEnd"/>
          <c:showLegendKey val="0"/>
          <c:showVal val="1"/>
          <c:showCatName val="0"/>
          <c:showSerName val="0"/>
          <c:showPercent val="0"/>
          <c:showBubbleSize val="0"/>
        </c:dLbls>
        <c:gapWidth val="150"/>
        <c:axId val="43638784"/>
        <c:axId val="43640320"/>
      </c:barChart>
      <c:catAx>
        <c:axId val="43638784"/>
        <c:scaling>
          <c:orientation val="minMax"/>
        </c:scaling>
        <c:delete val="0"/>
        <c:axPos val="b"/>
        <c:numFmt formatCode="General" sourceLinked="1"/>
        <c:majorTickMark val="out"/>
        <c:minorTickMark val="none"/>
        <c:tickLblPos val="nextTo"/>
        <c:txPr>
          <a:bodyPr/>
          <a:lstStyle/>
          <a:p>
            <a:pPr>
              <a:defRPr sz="1050"/>
            </a:pPr>
            <a:endParaRPr lang="en-US"/>
          </a:p>
        </c:txPr>
        <c:crossAx val="43640320"/>
        <c:crosses val="autoZero"/>
        <c:auto val="1"/>
        <c:lblAlgn val="ctr"/>
        <c:lblOffset val="100"/>
        <c:noMultiLvlLbl val="0"/>
      </c:catAx>
      <c:valAx>
        <c:axId val="43640320"/>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43638784"/>
        <c:crosses val="autoZero"/>
        <c:crossBetween val="between"/>
      </c:valAx>
    </c:plotArea>
    <c:legend>
      <c:legendPos val="b"/>
      <c:overlay val="0"/>
      <c:txPr>
        <a:bodyPr/>
        <a:lstStyle/>
        <a:p>
          <a:pPr>
            <a:defRPr sz="12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meteo!$A$3</c:f>
              <c:strCache>
                <c:ptCount val="1"/>
                <c:pt idx="0">
                  <c:v>temperatura medie lunară 2022</c:v>
                </c:pt>
              </c:strCache>
            </c:strRef>
          </c:tx>
          <c:spPr>
            <a:solidFill>
              <a:srgbClr val="00B050"/>
            </a:solidFill>
            <a:scene3d>
              <a:camera prst="orthographicFront"/>
              <a:lightRig rig="threePt" dir="t"/>
            </a:scene3d>
            <a:sp3d>
              <a:bevelT/>
            </a:sp3d>
          </c:spPr>
          <c:invertIfNegative val="0"/>
          <c:cat>
            <c:numRef>
              <c:f>meteo!$B$2:$M$2</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meteo!$B$3:$M$3</c:f>
              <c:numCache>
                <c:formatCode>General</c:formatCode>
                <c:ptCount val="12"/>
                <c:pt idx="0">
                  <c:v>-2.5</c:v>
                </c:pt>
                <c:pt idx="1">
                  <c:v>0.7</c:v>
                </c:pt>
                <c:pt idx="2">
                  <c:v>3.1</c:v>
                </c:pt>
                <c:pt idx="3">
                  <c:v>8.3000000000000007</c:v>
                </c:pt>
                <c:pt idx="4">
                  <c:v>15.4</c:v>
                </c:pt>
                <c:pt idx="5">
                  <c:v>20.399999999999999</c:v>
                </c:pt>
                <c:pt idx="6">
                  <c:v>21.7</c:v>
                </c:pt>
                <c:pt idx="7">
                  <c:v>21.8</c:v>
                </c:pt>
                <c:pt idx="8">
                  <c:v>13.3</c:v>
                </c:pt>
                <c:pt idx="9">
                  <c:v>10</c:v>
                </c:pt>
                <c:pt idx="10">
                  <c:v>5.4</c:v>
                </c:pt>
                <c:pt idx="11">
                  <c:v>2.1</c:v>
                </c:pt>
              </c:numCache>
            </c:numRef>
          </c:val>
          <c:extLst>
            <c:ext xmlns:c16="http://schemas.microsoft.com/office/drawing/2014/chart" uri="{C3380CC4-5D6E-409C-BE32-E72D297353CC}">
              <c16:uniqueId val="{00000000-2DD5-4471-B2E2-CA0DCDF9EE74}"/>
            </c:ext>
          </c:extLst>
        </c:ser>
        <c:dLbls>
          <c:showLegendKey val="0"/>
          <c:showVal val="0"/>
          <c:showCatName val="0"/>
          <c:showSerName val="0"/>
          <c:showPercent val="0"/>
          <c:showBubbleSize val="0"/>
        </c:dLbls>
        <c:gapWidth val="150"/>
        <c:axId val="151910656"/>
        <c:axId val="156823552"/>
      </c:barChart>
      <c:lineChart>
        <c:grouping val="standard"/>
        <c:varyColors val="0"/>
        <c:ser>
          <c:idx val="2"/>
          <c:order val="1"/>
          <c:tx>
            <c:strRef>
              <c:f>meteo!$A$4</c:f>
              <c:strCache>
                <c:ptCount val="1"/>
                <c:pt idx="0">
                  <c:v>normala (1991-2020)</c:v>
                </c:pt>
              </c:strCache>
            </c:strRef>
          </c:tx>
          <c:spPr>
            <a:ln w="34925" cap="rnd">
              <a:solidFill>
                <a:srgbClr val="C00000"/>
              </a:solidFill>
              <a:round/>
            </a:ln>
            <a:effectLst/>
          </c:spPr>
          <c:marker>
            <c:symbol val="none"/>
          </c:marker>
          <c:cat>
            <c:numRef>
              <c:f>meteo!$B$2:$M$2</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meteo!$B$4:$M$4</c:f>
              <c:numCache>
                <c:formatCode>General</c:formatCode>
                <c:ptCount val="12"/>
                <c:pt idx="0">
                  <c:v>-2.6</c:v>
                </c:pt>
                <c:pt idx="1">
                  <c:v>-1</c:v>
                </c:pt>
                <c:pt idx="2">
                  <c:v>3.9</c:v>
                </c:pt>
                <c:pt idx="3">
                  <c:v>10.199999999999999</c:v>
                </c:pt>
                <c:pt idx="4">
                  <c:v>15.2</c:v>
                </c:pt>
                <c:pt idx="5">
                  <c:v>18.8</c:v>
                </c:pt>
                <c:pt idx="6">
                  <c:v>20.2</c:v>
                </c:pt>
                <c:pt idx="7">
                  <c:v>19.899999999999999</c:v>
                </c:pt>
                <c:pt idx="8">
                  <c:v>14.6</c:v>
                </c:pt>
                <c:pt idx="9">
                  <c:v>9.1</c:v>
                </c:pt>
                <c:pt idx="10">
                  <c:v>4</c:v>
                </c:pt>
                <c:pt idx="11">
                  <c:v>-1.1000000000000001</c:v>
                </c:pt>
              </c:numCache>
            </c:numRef>
          </c:val>
          <c:smooth val="0"/>
          <c:extLst>
            <c:ext xmlns:c16="http://schemas.microsoft.com/office/drawing/2014/chart" uri="{C3380CC4-5D6E-409C-BE32-E72D297353CC}">
              <c16:uniqueId val="{00000001-2DD5-4471-B2E2-CA0DCDF9EE74}"/>
            </c:ext>
          </c:extLst>
        </c:ser>
        <c:dLbls>
          <c:showLegendKey val="0"/>
          <c:showVal val="0"/>
          <c:showCatName val="0"/>
          <c:showSerName val="0"/>
          <c:showPercent val="0"/>
          <c:showBubbleSize val="0"/>
        </c:dLbls>
        <c:marker val="1"/>
        <c:smooth val="0"/>
        <c:axId val="151910656"/>
        <c:axId val="156823552"/>
      </c:lineChart>
      <c:dateAx>
        <c:axId val="151910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823552"/>
        <c:crosses val="autoZero"/>
        <c:auto val="1"/>
        <c:lblOffset val="100"/>
        <c:baseTimeUnit val="months"/>
      </c:dateAx>
      <c:valAx>
        <c:axId val="15682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191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meteo!$A$6</c:f>
              <c:strCache>
                <c:ptCount val="1"/>
                <c:pt idx="0">
                  <c:v>temperaturi maxime 2022</c:v>
                </c:pt>
              </c:strCache>
            </c:strRef>
          </c:tx>
          <c:spPr>
            <a:solidFill>
              <a:srgbClr val="E86679"/>
            </a:solidFill>
            <a:scene3d>
              <a:camera prst="orthographicFront"/>
              <a:lightRig rig="threePt" dir="t"/>
            </a:scene3d>
            <a:sp3d>
              <a:bevelT/>
            </a:sp3d>
          </c:spPr>
          <c:invertIfNegative val="0"/>
          <c:cat>
            <c:numRef>
              <c:f>meteo!$B$2:$M$2</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meteo!$B$6:$M$6</c:f>
              <c:numCache>
                <c:formatCode>General</c:formatCode>
                <c:ptCount val="12"/>
                <c:pt idx="0">
                  <c:v>0.9</c:v>
                </c:pt>
                <c:pt idx="1">
                  <c:v>5.7</c:v>
                </c:pt>
                <c:pt idx="2">
                  <c:v>10.199999999999999</c:v>
                </c:pt>
                <c:pt idx="3">
                  <c:v>14.4</c:v>
                </c:pt>
                <c:pt idx="4">
                  <c:v>22.4</c:v>
                </c:pt>
                <c:pt idx="5">
                  <c:v>27.4</c:v>
                </c:pt>
                <c:pt idx="6">
                  <c:v>29.4</c:v>
                </c:pt>
                <c:pt idx="7">
                  <c:v>29.3</c:v>
                </c:pt>
                <c:pt idx="8">
                  <c:v>18.899999999999999</c:v>
                </c:pt>
                <c:pt idx="9">
                  <c:v>17.100000000000001</c:v>
                </c:pt>
                <c:pt idx="10">
                  <c:v>10.4</c:v>
                </c:pt>
                <c:pt idx="11">
                  <c:v>6.2</c:v>
                </c:pt>
              </c:numCache>
            </c:numRef>
          </c:val>
          <c:extLst>
            <c:ext xmlns:c16="http://schemas.microsoft.com/office/drawing/2014/chart" uri="{C3380CC4-5D6E-409C-BE32-E72D297353CC}">
              <c16:uniqueId val="{00000000-C890-42A9-A3EA-FEA913C70612}"/>
            </c:ext>
          </c:extLst>
        </c:ser>
        <c:dLbls>
          <c:showLegendKey val="0"/>
          <c:showVal val="0"/>
          <c:showCatName val="0"/>
          <c:showSerName val="0"/>
          <c:showPercent val="0"/>
          <c:showBubbleSize val="0"/>
        </c:dLbls>
        <c:gapWidth val="150"/>
        <c:axId val="150043648"/>
        <c:axId val="150053632"/>
      </c:barChart>
      <c:lineChart>
        <c:grouping val="standard"/>
        <c:varyColors val="0"/>
        <c:ser>
          <c:idx val="0"/>
          <c:order val="1"/>
          <c:tx>
            <c:strRef>
              <c:f>meteo!$A$7</c:f>
              <c:strCache>
                <c:ptCount val="1"/>
                <c:pt idx="0">
                  <c:v>normala (1991-2020)</c:v>
                </c:pt>
              </c:strCache>
            </c:strRef>
          </c:tx>
          <c:spPr>
            <a:ln w="28575">
              <a:solidFill>
                <a:srgbClr val="FF0000"/>
              </a:solidFill>
            </a:ln>
          </c:spPr>
          <c:marker>
            <c:symbol val="none"/>
          </c:marker>
          <c:cat>
            <c:numRef>
              <c:f>meteo!$B$2:$M$2</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meteo!$B$7:$M$7</c:f>
              <c:numCache>
                <c:formatCode>General</c:formatCode>
                <c:ptCount val="12"/>
                <c:pt idx="0">
                  <c:v>1.7</c:v>
                </c:pt>
                <c:pt idx="1">
                  <c:v>4.5</c:v>
                </c:pt>
                <c:pt idx="2">
                  <c:v>10.1</c:v>
                </c:pt>
                <c:pt idx="3">
                  <c:v>16.899999999999999</c:v>
                </c:pt>
                <c:pt idx="4">
                  <c:v>21.9</c:v>
                </c:pt>
                <c:pt idx="5">
                  <c:v>25.2</c:v>
                </c:pt>
                <c:pt idx="6">
                  <c:v>27</c:v>
                </c:pt>
                <c:pt idx="7">
                  <c:v>27.3</c:v>
                </c:pt>
                <c:pt idx="8">
                  <c:v>21.8</c:v>
                </c:pt>
                <c:pt idx="9">
                  <c:v>16.100000000000001</c:v>
                </c:pt>
                <c:pt idx="10">
                  <c:v>9.6</c:v>
                </c:pt>
                <c:pt idx="11">
                  <c:v>2.7</c:v>
                </c:pt>
              </c:numCache>
            </c:numRef>
          </c:val>
          <c:smooth val="0"/>
          <c:extLst>
            <c:ext xmlns:c16="http://schemas.microsoft.com/office/drawing/2014/chart" uri="{C3380CC4-5D6E-409C-BE32-E72D297353CC}">
              <c16:uniqueId val="{00000001-C890-42A9-A3EA-FEA913C70612}"/>
            </c:ext>
          </c:extLst>
        </c:ser>
        <c:dLbls>
          <c:showLegendKey val="0"/>
          <c:showVal val="0"/>
          <c:showCatName val="0"/>
          <c:showSerName val="0"/>
          <c:showPercent val="0"/>
          <c:showBubbleSize val="0"/>
        </c:dLbls>
        <c:marker val="1"/>
        <c:smooth val="0"/>
        <c:axId val="150043648"/>
        <c:axId val="150053632"/>
      </c:lineChart>
      <c:dateAx>
        <c:axId val="1500436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053632"/>
        <c:crosses val="autoZero"/>
        <c:auto val="1"/>
        <c:lblOffset val="100"/>
        <c:baseTimeUnit val="months"/>
      </c:dateAx>
      <c:valAx>
        <c:axId val="15005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04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meteo!$A$8</c:f>
              <c:strCache>
                <c:ptCount val="1"/>
                <c:pt idx="0">
                  <c:v>temperaturi minime 2022</c:v>
                </c:pt>
              </c:strCache>
            </c:strRef>
          </c:tx>
          <c:spPr>
            <a:scene3d>
              <a:camera prst="orthographicFront"/>
              <a:lightRig rig="threePt" dir="t"/>
            </a:scene3d>
            <a:sp3d>
              <a:bevelT/>
            </a:sp3d>
          </c:spPr>
          <c:invertIfNegative val="0"/>
          <c:cat>
            <c:numRef>
              <c:f>meteo!$B$2:$M$2</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meteo!$B$8:$M$8</c:f>
              <c:numCache>
                <c:formatCode>General</c:formatCode>
                <c:ptCount val="12"/>
                <c:pt idx="0">
                  <c:v>-5.8</c:v>
                </c:pt>
                <c:pt idx="1">
                  <c:v>-3.1</c:v>
                </c:pt>
                <c:pt idx="2">
                  <c:v>-3.5</c:v>
                </c:pt>
                <c:pt idx="3">
                  <c:v>3</c:v>
                </c:pt>
                <c:pt idx="4">
                  <c:v>8.3000000000000007</c:v>
                </c:pt>
                <c:pt idx="5">
                  <c:v>12.5</c:v>
                </c:pt>
                <c:pt idx="6">
                  <c:v>14.1</c:v>
                </c:pt>
                <c:pt idx="7">
                  <c:v>15.7</c:v>
                </c:pt>
                <c:pt idx="8">
                  <c:v>9.9</c:v>
                </c:pt>
                <c:pt idx="9">
                  <c:v>5.5</c:v>
                </c:pt>
                <c:pt idx="10">
                  <c:v>2.1</c:v>
                </c:pt>
                <c:pt idx="11">
                  <c:v>-1.1000000000000001</c:v>
                </c:pt>
              </c:numCache>
            </c:numRef>
          </c:val>
          <c:extLst>
            <c:ext xmlns:c16="http://schemas.microsoft.com/office/drawing/2014/chart" uri="{C3380CC4-5D6E-409C-BE32-E72D297353CC}">
              <c16:uniqueId val="{00000000-2288-4A01-8661-1918EF52F8F6}"/>
            </c:ext>
          </c:extLst>
        </c:ser>
        <c:dLbls>
          <c:showLegendKey val="0"/>
          <c:showVal val="0"/>
          <c:showCatName val="0"/>
          <c:showSerName val="0"/>
          <c:showPercent val="0"/>
          <c:showBubbleSize val="0"/>
        </c:dLbls>
        <c:gapWidth val="150"/>
        <c:axId val="150117760"/>
        <c:axId val="150164608"/>
      </c:barChart>
      <c:lineChart>
        <c:grouping val="standard"/>
        <c:varyColors val="0"/>
        <c:ser>
          <c:idx val="1"/>
          <c:order val="1"/>
          <c:tx>
            <c:strRef>
              <c:f>meteo!$A$9</c:f>
              <c:strCache>
                <c:ptCount val="1"/>
                <c:pt idx="0">
                  <c:v>normala (1991-2020)</c:v>
                </c:pt>
              </c:strCache>
            </c:strRef>
          </c:tx>
          <c:spPr>
            <a:ln w="28575">
              <a:solidFill>
                <a:srgbClr val="002060"/>
              </a:solidFill>
            </a:ln>
          </c:spPr>
          <c:marker>
            <c:symbol val="none"/>
          </c:marker>
          <c:cat>
            <c:numRef>
              <c:f>meteo!$B$2:$M$2</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meteo!$B$9:$M$9</c:f>
              <c:numCache>
                <c:formatCode>General</c:formatCode>
                <c:ptCount val="12"/>
                <c:pt idx="0">
                  <c:v>-6</c:v>
                </c:pt>
                <c:pt idx="1">
                  <c:v>-5</c:v>
                </c:pt>
                <c:pt idx="2">
                  <c:v>-0.8</c:v>
                </c:pt>
                <c:pt idx="3">
                  <c:v>4.4000000000000004</c:v>
                </c:pt>
                <c:pt idx="4">
                  <c:v>9</c:v>
                </c:pt>
                <c:pt idx="5">
                  <c:v>12.5</c:v>
                </c:pt>
                <c:pt idx="6">
                  <c:v>13.9</c:v>
                </c:pt>
                <c:pt idx="7">
                  <c:v>13.6</c:v>
                </c:pt>
                <c:pt idx="8">
                  <c:v>9.3000000000000007</c:v>
                </c:pt>
                <c:pt idx="9">
                  <c:v>4.4000000000000004</c:v>
                </c:pt>
                <c:pt idx="10">
                  <c:v>0.2</c:v>
                </c:pt>
                <c:pt idx="11">
                  <c:v>-4.0999999999999996</c:v>
                </c:pt>
              </c:numCache>
            </c:numRef>
          </c:val>
          <c:smooth val="0"/>
          <c:extLst>
            <c:ext xmlns:c16="http://schemas.microsoft.com/office/drawing/2014/chart" uri="{C3380CC4-5D6E-409C-BE32-E72D297353CC}">
              <c16:uniqueId val="{00000001-2288-4A01-8661-1918EF52F8F6}"/>
            </c:ext>
          </c:extLst>
        </c:ser>
        <c:dLbls>
          <c:showLegendKey val="0"/>
          <c:showVal val="0"/>
          <c:showCatName val="0"/>
          <c:showSerName val="0"/>
          <c:showPercent val="0"/>
          <c:showBubbleSize val="0"/>
        </c:dLbls>
        <c:marker val="1"/>
        <c:smooth val="0"/>
        <c:axId val="150117760"/>
        <c:axId val="150164608"/>
      </c:lineChart>
      <c:dateAx>
        <c:axId val="1501177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164608"/>
        <c:crosses val="autoZero"/>
        <c:auto val="1"/>
        <c:lblOffset val="100"/>
        <c:baseTimeUnit val="months"/>
      </c:dateAx>
      <c:valAx>
        <c:axId val="15016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11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30156457715515E-2"/>
          <c:y val="4.7619047619047616E-2"/>
          <c:w val="0.88080793878037977"/>
          <c:h val="0.68807819477110821"/>
        </c:manualLayout>
      </c:layout>
      <c:barChart>
        <c:barDir val="col"/>
        <c:grouping val="clustered"/>
        <c:varyColors val="0"/>
        <c:ser>
          <c:idx val="0"/>
          <c:order val="0"/>
          <c:tx>
            <c:strRef>
              <c:f>meteo!$A$50</c:f>
              <c:strCache>
                <c:ptCount val="1"/>
                <c:pt idx="0">
                  <c:v>cantitatea medie lunară 2022</c:v>
                </c:pt>
              </c:strCache>
            </c:strRef>
          </c:tx>
          <c:spPr>
            <a:solidFill>
              <a:schemeClr val="accent5">
                <a:lumMod val="60000"/>
                <a:lumOff val="40000"/>
              </a:schemeClr>
            </a:solidFill>
            <a:scene3d>
              <a:camera prst="orthographicFront"/>
              <a:lightRig rig="threePt" dir="t"/>
            </a:scene3d>
            <a:sp3d>
              <a:bevelT/>
            </a:sp3d>
          </c:spPr>
          <c:invertIfNegative val="0"/>
          <c:cat>
            <c:numRef>
              <c:f>meteo!$B$49:$M$49</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meteo!$B$50:$M$50</c:f>
              <c:numCache>
                <c:formatCode>General</c:formatCode>
                <c:ptCount val="12"/>
                <c:pt idx="0">
                  <c:v>65</c:v>
                </c:pt>
                <c:pt idx="1">
                  <c:v>14.3</c:v>
                </c:pt>
                <c:pt idx="2">
                  <c:v>0.7</c:v>
                </c:pt>
                <c:pt idx="3">
                  <c:v>102.3</c:v>
                </c:pt>
                <c:pt idx="4">
                  <c:v>70.400000000000006</c:v>
                </c:pt>
                <c:pt idx="5">
                  <c:v>22.1</c:v>
                </c:pt>
                <c:pt idx="6">
                  <c:v>41</c:v>
                </c:pt>
                <c:pt idx="7">
                  <c:v>113.3</c:v>
                </c:pt>
                <c:pt idx="8">
                  <c:v>166.2</c:v>
                </c:pt>
                <c:pt idx="9">
                  <c:v>49</c:v>
                </c:pt>
                <c:pt idx="10">
                  <c:v>65.099999999999994</c:v>
                </c:pt>
                <c:pt idx="11">
                  <c:v>67.3</c:v>
                </c:pt>
              </c:numCache>
            </c:numRef>
          </c:val>
          <c:extLst>
            <c:ext xmlns:c16="http://schemas.microsoft.com/office/drawing/2014/chart" uri="{C3380CC4-5D6E-409C-BE32-E72D297353CC}">
              <c16:uniqueId val="{00000000-F481-434D-BCBC-A91D9F8000EF}"/>
            </c:ext>
          </c:extLst>
        </c:ser>
        <c:dLbls>
          <c:showLegendKey val="0"/>
          <c:showVal val="0"/>
          <c:showCatName val="0"/>
          <c:showSerName val="0"/>
          <c:showPercent val="0"/>
          <c:showBubbleSize val="0"/>
        </c:dLbls>
        <c:gapWidth val="149"/>
        <c:overlap val="-27"/>
        <c:axId val="157256320"/>
        <c:axId val="157278592"/>
      </c:barChart>
      <c:lineChart>
        <c:grouping val="standard"/>
        <c:varyColors val="0"/>
        <c:ser>
          <c:idx val="1"/>
          <c:order val="1"/>
          <c:tx>
            <c:strRef>
              <c:f>meteo!$A$51</c:f>
              <c:strCache>
                <c:ptCount val="1"/>
                <c:pt idx="0">
                  <c:v>normala (1991-2020)</c:v>
                </c:pt>
              </c:strCache>
            </c:strRef>
          </c:tx>
          <c:spPr>
            <a:ln w="34925" cap="rnd">
              <a:solidFill>
                <a:srgbClr val="E13D54"/>
              </a:solidFill>
              <a:round/>
            </a:ln>
            <a:effectLst/>
          </c:spPr>
          <c:marker>
            <c:symbol val="none"/>
          </c:marker>
          <c:cat>
            <c:numRef>
              <c:f>meteo!$B$49:$M$49</c:f>
              <c:numCache>
                <c:formatCode>mmm\-yy</c:formatCode>
                <c:ptCount val="1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numCache>
            </c:numRef>
          </c:cat>
          <c:val>
            <c:numRef>
              <c:f>meteo!$B$51:$M$51</c:f>
              <c:numCache>
                <c:formatCode>General</c:formatCode>
                <c:ptCount val="12"/>
                <c:pt idx="0">
                  <c:v>42.6</c:v>
                </c:pt>
                <c:pt idx="1">
                  <c:v>39.700000000000003</c:v>
                </c:pt>
                <c:pt idx="2">
                  <c:v>43.7</c:v>
                </c:pt>
                <c:pt idx="3">
                  <c:v>50.7</c:v>
                </c:pt>
                <c:pt idx="4">
                  <c:v>81.5</c:v>
                </c:pt>
                <c:pt idx="5">
                  <c:v>87.4</c:v>
                </c:pt>
                <c:pt idx="6">
                  <c:v>87.4</c:v>
                </c:pt>
                <c:pt idx="7">
                  <c:v>63.3</c:v>
                </c:pt>
                <c:pt idx="8">
                  <c:v>65.599999999999994</c:v>
                </c:pt>
                <c:pt idx="9">
                  <c:v>53.9</c:v>
                </c:pt>
                <c:pt idx="10">
                  <c:v>44.6</c:v>
                </c:pt>
                <c:pt idx="11">
                  <c:v>51.1</c:v>
                </c:pt>
              </c:numCache>
            </c:numRef>
          </c:val>
          <c:smooth val="0"/>
          <c:extLst>
            <c:ext xmlns:c16="http://schemas.microsoft.com/office/drawing/2014/chart" uri="{C3380CC4-5D6E-409C-BE32-E72D297353CC}">
              <c16:uniqueId val="{00000001-F481-434D-BCBC-A91D9F8000EF}"/>
            </c:ext>
          </c:extLst>
        </c:ser>
        <c:dLbls>
          <c:showLegendKey val="0"/>
          <c:showVal val="0"/>
          <c:showCatName val="0"/>
          <c:showSerName val="0"/>
          <c:showPercent val="0"/>
          <c:showBubbleSize val="0"/>
        </c:dLbls>
        <c:marker val="1"/>
        <c:smooth val="0"/>
        <c:axId val="157256320"/>
        <c:axId val="157278592"/>
      </c:lineChart>
      <c:dateAx>
        <c:axId val="1572563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278592"/>
        <c:crosses val="autoZero"/>
        <c:auto val="1"/>
        <c:lblOffset val="100"/>
        <c:baseTimeUnit val="months"/>
      </c:dateAx>
      <c:valAx>
        <c:axId val="15727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256320"/>
        <c:crosses val="autoZero"/>
        <c:crossBetween val="between"/>
      </c:valAx>
      <c:spPr>
        <a:noFill/>
        <a:ln>
          <a:noFill/>
        </a:ln>
        <a:effectLst/>
      </c:spPr>
    </c:plotArea>
    <c:legend>
      <c:legendPos val="b"/>
      <c:layout>
        <c:manualLayout>
          <c:xMode val="edge"/>
          <c:yMode val="edge"/>
          <c:x val="4.1883116883116883E-2"/>
          <c:y val="0.91269693561032139"/>
          <c:w val="0.9"/>
          <c:h val="7.8645055731669911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meteo!$A$35</c:f>
              <c:strCache>
                <c:ptCount val="1"/>
                <c:pt idx="0">
                  <c:v>temperatura medie anuală</c:v>
                </c:pt>
              </c:strCache>
            </c:strRef>
          </c:tx>
          <c:spPr>
            <a:solidFill>
              <a:schemeClr val="accent1"/>
            </a:solidFill>
            <a:ln>
              <a:noFill/>
            </a:ln>
            <a:effectLst/>
            <a:scene3d>
              <a:camera prst="orthographicFront"/>
              <a:lightRig rig="threePt" dir="t"/>
            </a:scene3d>
            <a:sp3d>
              <a:bevelT prst="relaxedInset"/>
              <a:bevelB w="139700" h="139700" prst="divo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(meteo!$B$34:$G$34,meteo!$H$34)</c:f>
              <c:numCache>
                <c:formatCode>General</c:formatCode>
                <c:ptCount val="7"/>
                <c:pt idx="0">
                  <c:v>2016</c:v>
                </c:pt>
                <c:pt idx="1">
                  <c:v>2017</c:v>
                </c:pt>
                <c:pt idx="2">
                  <c:v>2018</c:v>
                </c:pt>
                <c:pt idx="3">
                  <c:v>2019</c:v>
                </c:pt>
                <c:pt idx="4">
                  <c:v>2020</c:v>
                </c:pt>
                <c:pt idx="5">
                  <c:v>2021</c:v>
                </c:pt>
                <c:pt idx="6">
                  <c:v>2022</c:v>
                </c:pt>
              </c:numCache>
            </c:numRef>
          </c:cat>
          <c:val>
            <c:numRef>
              <c:f>(meteo!$B$35:$G$35,meteo!$H$35)</c:f>
              <c:numCache>
                <c:formatCode>General</c:formatCode>
                <c:ptCount val="7"/>
                <c:pt idx="0">
                  <c:v>9.9</c:v>
                </c:pt>
                <c:pt idx="1">
                  <c:v>10</c:v>
                </c:pt>
                <c:pt idx="2">
                  <c:v>10.8</c:v>
                </c:pt>
                <c:pt idx="3">
                  <c:v>10.9</c:v>
                </c:pt>
                <c:pt idx="4">
                  <c:v>10</c:v>
                </c:pt>
                <c:pt idx="5">
                  <c:v>9.3000000000000007</c:v>
                </c:pt>
                <c:pt idx="6">
                  <c:v>10</c:v>
                </c:pt>
              </c:numCache>
            </c:numRef>
          </c:val>
          <c:extLst>
            <c:ext xmlns:c16="http://schemas.microsoft.com/office/drawing/2014/chart" uri="{C3380CC4-5D6E-409C-BE32-E72D297353CC}">
              <c16:uniqueId val="{00000000-D844-47B2-840D-71BB60F2301E}"/>
            </c:ext>
          </c:extLst>
        </c:ser>
        <c:dLbls>
          <c:showLegendKey val="0"/>
          <c:showVal val="0"/>
          <c:showCatName val="0"/>
          <c:showSerName val="0"/>
          <c:showPercent val="0"/>
          <c:showBubbleSize val="0"/>
        </c:dLbls>
        <c:gapWidth val="219"/>
        <c:overlap val="-27"/>
        <c:axId val="167637376"/>
        <c:axId val="167638912"/>
      </c:barChart>
      <c:lineChart>
        <c:grouping val="standard"/>
        <c:varyColors val="0"/>
        <c:ser>
          <c:idx val="1"/>
          <c:order val="1"/>
          <c:tx>
            <c:strRef>
              <c:f>meteo!$A$36</c:f>
              <c:strCache>
                <c:ptCount val="1"/>
                <c:pt idx="0">
                  <c:v>normala climatologică (1991-2020)</c:v>
                </c:pt>
              </c:strCache>
            </c:strRef>
          </c:tx>
          <c:spPr>
            <a:ln>
              <a:solidFill>
                <a:srgbClr val="FF0000"/>
              </a:solidFill>
            </a:ln>
          </c:spPr>
          <c:marker>
            <c:symbol val="none"/>
          </c:marker>
          <c:cat>
            <c:numRef>
              <c:f>(meteo!$B$34:$G$34,meteo!$H$34)</c:f>
              <c:numCache>
                <c:formatCode>General</c:formatCode>
                <c:ptCount val="7"/>
                <c:pt idx="0">
                  <c:v>2016</c:v>
                </c:pt>
                <c:pt idx="1">
                  <c:v>2017</c:v>
                </c:pt>
                <c:pt idx="2">
                  <c:v>2018</c:v>
                </c:pt>
                <c:pt idx="3">
                  <c:v>2019</c:v>
                </c:pt>
                <c:pt idx="4">
                  <c:v>2020</c:v>
                </c:pt>
                <c:pt idx="5">
                  <c:v>2021</c:v>
                </c:pt>
                <c:pt idx="6">
                  <c:v>2022</c:v>
                </c:pt>
              </c:numCache>
            </c:numRef>
          </c:cat>
          <c:val>
            <c:numRef>
              <c:f>(meteo!$B$36:$G$36,meteo!$H$36)</c:f>
              <c:numCache>
                <c:formatCode>General</c:formatCode>
                <c:ptCount val="7"/>
                <c:pt idx="0">
                  <c:v>9.3000000000000007</c:v>
                </c:pt>
                <c:pt idx="1">
                  <c:v>9.3000000000000007</c:v>
                </c:pt>
                <c:pt idx="2">
                  <c:v>9.3000000000000007</c:v>
                </c:pt>
                <c:pt idx="3">
                  <c:v>9.3000000000000007</c:v>
                </c:pt>
                <c:pt idx="4">
                  <c:v>9.3000000000000007</c:v>
                </c:pt>
                <c:pt idx="5">
                  <c:v>9.3000000000000007</c:v>
                </c:pt>
                <c:pt idx="6">
                  <c:v>9.3000000000000007</c:v>
                </c:pt>
              </c:numCache>
            </c:numRef>
          </c:val>
          <c:smooth val="0"/>
          <c:extLst>
            <c:ext xmlns:c16="http://schemas.microsoft.com/office/drawing/2014/chart" uri="{C3380CC4-5D6E-409C-BE32-E72D297353CC}">
              <c16:uniqueId val="{00000001-D844-47B2-840D-71BB60F2301E}"/>
            </c:ext>
          </c:extLst>
        </c:ser>
        <c:dLbls>
          <c:showLegendKey val="0"/>
          <c:showVal val="0"/>
          <c:showCatName val="0"/>
          <c:showSerName val="0"/>
          <c:showPercent val="0"/>
          <c:showBubbleSize val="0"/>
        </c:dLbls>
        <c:marker val="1"/>
        <c:smooth val="0"/>
        <c:axId val="167637376"/>
        <c:axId val="167638912"/>
      </c:lineChart>
      <c:catAx>
        <c:axId val="16763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7638912"/>
        <c:crosses val="autoZero"/>
        <c:auto val="1"/>
        <c:lblAlgn val="ctr"/>
        <c:lblOffset val="100"/>
        <c:noMultiLvlLbl val="0"/>
      </c:catAx>
      <c:valAx>
        <c:axId val="16763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7637376"/>
        <c:crosses val="autoZero"/>
        <c:crossBetween val="between"/>
      </c:valAx>
      <c:spPr>
        <a:noFill/>
        <a:ln>
          <a:noFill/>
        </a:ln>
        <a:effectLst/>
      </c:spPr>
    </c:plotArea>
    <c:legend>
      <c:legendPos val="b"/>
      <c:overlay val="0"/>
      <c:txPr>
        <a:bodyPr/>
        <a:lstStyle/>
        <a:p>
          <a:pPr>
            <a:defRPr sz="1050"/>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meteo!$J$54</c:f>
              <c:strCache>
                <c:ptCount val="1"/>
                <c:pt idx="0">
                  <c:v>cantitatea anuală precipitații (mm)</c:v>
                </c:pt>
              </c:strCache>
            </c:strRef>
          </c:tx>
          <c:spPr>
            <a:solidFill>
              <a:schemeClr val="accent5">
                <a:lumMod val="60000"/>
                <a:lumOff val="40000"/>
              </a:schemeClr>
            </a:solidFill>
            <a:ln>
              <a:noFill/>
            </a:ln>
            <a:effectLst/>
            <a:scene3d>
              <a:camera prst="orthographicFront"/>
              <a:lightRig rig="threePt" dir="t"/>
            </a:scene3d>
            <a:sp3d>
              <a:bevelT prst="relaxedInset"/>
              <a:bevelB prst="angle"/>
            </a:sp3d>
          </c:spPr>
          <c:invertIfNegative val="0"/>
          <c:cat>
            <c:numRef>
              <c:f>(meteo!$I$55:$I$59,meteo!$I$60)</c:f>
              <c:numCache>
                <c:formatCode>General</c:formatCode>
                <c:ptCount val="6"/>
                <c:pt idx="0">
                  <c:v>2017</c:v>
                </c:pt>
                <c:pt idx="1">
                  <c:v>2018</c:v>
                </c:pt>
                <c:pt idx="2">
                  <c:v>2019</c:v>
                </c:pt>
                <c:pt idx="3">
                  <c:v>2020</c:v>
                </c:pt>
                <c:pt idx="4">
                  <c:v>2021</c:v>
                </c:pt>
                <c:pt idx="5">
                  <c:v>2022</c:v>
                </c:pt>
              </c:numCache>
            </c:numRef>
          </c:cat>
          <c:val>
            <c:numRef>
              <c:f>(meteo!$J$55:$J$59,meteo!$J$60)</c:f>
              <c:numCache>
                <c:formatCode>General</c:formatCode>
                <c:ptCount val="6"/>
                <c:pt idx="0">
                  <c:v>704.9</c:v>
                </c:pt>
                <c:pt idx="1">
                  <c:v>719.7</c:v>
                </c:pt>
                <c:pt idx="2">
                  <c:v>777.1</c:v>
                </c:pt>
                <c:pt idx="3">
                  <c:v>689.8</c:v>
                </c:pt>
                <c:pt idx="4">
                  <c:v>756.8</c:v>
                </c:pt>
                <c:pt idx="5">
                  <c:v>776.7</c:v>
                </c:pt>
              </c:numCache>
            </c:numRef>
          </c:val>
          <c:extLst>
            <c:ext xmlns:c16="http://schemas.microsoft.com/office/drawing/2014/chart" uri="{C3380CC4-5D6E-409C-BE32-E72D297353CC}">
              <c16:uniqueId val="{00000000-5BF1-400D-A8F6-66BFBF07A25C}"/>
            </c:ext>
          </c:extLst>
        </c:ser>
        <c:dLbls>
          <c:showLegendKey val="0"/>
          <c:showVal val="0"/>
          <c:showCatName val="0"/>
          <c:showSerName val="0"/>
          <c:showPercent val="0"/>
          <c:showBubbleSize val="0"/>
        </c:dLbls>
        <c:gapWidth val="219"/>
        <c:overlap val="-27"/>
        <c:axId val="685296656"/>
        <c:axId val="685297072"/>
      </c:barChart>
      <c:lineChart>
        <c:grouping val="standard"/>
        <c:varyColors val="0"/>
        <c:ser>
          <c:idx val="1"/>
          <c:order val="1"/>
          <c:tx>
            <c:strRef>
              <c:f>meteo!$K$54</c:f>
              <c:strCache>
                <c:ptCount val="1"/>
                <c:pt idx="0">
                  <c:v>normala climatologică</c:v>
                </c:pt>
              </c:strCache>
            </c:strRef>
          </c:tx>
          <c:spPr>
            <a:ln w="34925" cap="rnd">
              <a:solidFill>
                <a:srgbClr val="FF0000"/>
              </a:solidFill>
              <a:round/>
            </a:ln>
            <a:effectLst/>
          </c:spPr>
          <c:marker>
            <c:symbol val="none"/>
          </c:marker>
          <c:cat>
            <c:numRef>
              <c:f>(meteo!$I$55:$I$59,meteo!$I$60)</c:f>
              <c:numCache>
                <c:formatCode>General</c:formatCode>
                <c:ptCount val="6"/>
                <c:pt idx="0">
                  <c:v>2017</c:v>
                </c:pt>
                <c:pt idx="1">
                  <c:v>2018</c:v>
                </c:pt>
                <c:pt idx="2">
                  <c:v>2019</c:v>
                </c:pt>
                <c:pt idx="3">
                  <c:v>2020</c:v>
                </c:pt>
                <c:pt idx="4">
                  <c:v>2021</c:v>
                </c:pt>
                <c:pt idx="5">
                  <c:v>2022</c:v>
                </c:pt>
              </c:numCache>
            </c:numRef>
          </c:cat>
          <c:val>
            <c:numRef>
              <c:f>(meteo!$K$55:$K$59,meteo!$K$60)</c:f>
              <c:numCache>
                <c:formatCode>General</c:formatCode>
                <c:ptCount val="6"/>
                <c:pt idx="0">
                  <c:v>711.6</c:v>
                </c:pt>
                <c:pt idx="1">
                  <c:v>711.6</c:v>
                </c:pt>
                <c:pt idx="2">
                  <c:v>711.6</c:v>
                </c:pt>
                <c:pt idx="3">
                  <c:v>711.6</c:v>
                </c:pt>
                <c:pt idx="4">
                  <c:v>711.6</c:v>
                </c:pt>
                <c:pt idx="5">
                  <c:v>711.6</c:v>
                </c:pt>
              </c:numCache>
            </c:numRef>
          </c:val>
          <c:smooth val="0"/>
          <c:extLst>
            <c:ext xmlns:c16="http://schemas.microsoft.com/office/drawing/2014/chart" uri="{C3380CC4-5D6E-409C-BE32-E72D297353CC}">
              <c16:uniqueId val="{00000001-5BF1-400D-A8F6-66BFBF07A25C}"/>
            </c:ext>
          </c:extLst>
        </c:ser>
        <c:dLbls>
          <c:showLegendKey val="0"/>
          <c:showVal val="0"/>
          <c:showCatName val="0"/>
          <c:showSerName val="0"/>
          <c:showPercent val="0"/>
          <c:showBubbleSize val="0"/>
        </c:dLbls>
        <c:marker val="1"/>
        <c:smooth val="0"/>
        <c:axId val="685296656"/>
        <c:axId val="685297072"/>
      </c:lineChart>
      <c:catAx>
        <c:axId val="68529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297072"/>
        <c:crosses val="autoZero"/>
        <c:auto val="1"/>
        <c:lblAlgn val="ctr"/>
        <c:lblOffset val="100"/>
        <c:noMultiLvlLbl val="0"/>
      </c:catAx>
      <c:valAx>
        <c:axId val="68529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529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'DSP '!$A$16</c:f>
              <c:strCache>
                <c:ptCount val="1"/>
                <c:pt idx="0">
                  <c:v>Mortalitate infantilă</c:v>
                </c:pt>
              </c:strCache>
            </c:strRef>
          </c:tx>
          <c:spPr>
            <a:solidFill>
              <a:schemeClr val="accent1"/>
            </a:solidFill>
            <a:ln>
              <a:noFill/>
            </a:ln>
            <a:effectLst/>
            <a:scene3d>
              <a:camera prst="orthographicFront"/>
              <a:lightRig rig="threePt" dir="t"/>
            </a:scene3d>
            <a:sp3d>
              <a:bevelT/>
            </a:sp3d>
          </c:spPr>
          <c:invertIfNegative val="0"/>
          <c:cat>
            <c:numRef>
              <c:f>'DSP '!$B$15:$J$15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'DSP '!$B$16:$J$16</c:f>
              <c:numCache>
                <c:formatCode>General</c:formatCode>
                <c:ptCount val="9"/>
                <c:pt idx="0">
                  <c:v>22</c:v>
                </c:pt>
                <c:pt idx="1">
                  <c:v>22</c:v>
                </c:pt>
                <c:pt idx="2">
                  <c:v>23</c:v>
                </c:pt>
                <c:pt idx="3">
                  <c:v>29</c:v>
                </c:pt>
                <c:pt idx="4">
                  <c:v>20</c:v>
                </c:pt>
                <c:pt idx="5">
                  <c:v>21</c:v>
                </c:pt>
                <c:pt idx="6">
                  <c:v>14</c:v>
                </c:pt>
                <c:pt idx="7">
                  <c:v>15</c:v>
                </c:pt>
                <c:pt idx="8">
                  <c:v>16</c:v>
                </c:pt>
              </c:numCache>
            </c:numRef>
          </c:val>
          <c:extLst>
            <c:ext xmlns:c16="http://schemas.microsoft.com/office/drawing/2014/chart" uri="{C3380CC4-5D6E-409C-BE32-E72D297353CC}">
              <c16:uniqueId val="{00000000-3165-4715-A569-92BE86DADADE}"/>
            </c:ext>
          </c:extLst>
        </c:ser>
        <c:dLbls>
          <c:showLegendKey val="0"/>
          <c:showVal val="0"/>
          <c:showCatName val="0"/>
          <c:showSerName val="0"/>
          <c:showPercent val="0"/>
          <c:showBubbleSize val="0"/>
        </c:dLbls>
        <c:gapWidth val="150"/>
        <c:axId val="44178048"/>
        <c:axId val="44179840"/>
      </c:barChart>
      <c:catAx>
        <c:axId val="441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79840"/>
        <c:crosses val="autoZero"/>
        <c:auto val="1"/>
        <c:lblAlgn val="ctr"/>
        <c:lblOffset val="100"/>
        <c:noMultiLvlLbl val="0"/>
      </c:catAx>
      <c:valAx>
        <c:axId val="4417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7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Mortalitate - Afecțiuni respiratorii</a:t>
            </a:r>
          </a:p>
        </c:rich>
      </c:tx>
      <c:overlay val="0"/>
      <c:spPr>
        <a:noFill/>
        <a:ln>
          <a:noFill/>
        </a:ln>
        <a:effectLst/>
      </c:spPr>
    </c:title>
    <c:autoTitleDeleted val="0"/>
    <c:plotArea>
      <c:layout>
        <c:manualLayout>
          <c:layoutTarget val="inner"/>
          <c:xMode val="edge"/>
          <c:yMode val="edge"/>
          <c:x val="9.4245582055848029E-2"/>
          <c:y val="0.15699562211997933"/>
          <c:w val="0.87762279092723816"/>
          <c:h val="0.62455363453545676"/>
        </c:manualLayout>
      </c:layout>
      <c:barChart>
        <c:barDir val="col"/>
        <c:grouping val="clustered"/>
        <c:varyColors val="0"/>
        <c:ser>
          <c:idx val="1"/>
          <c:order val="0"/>
          <c:tx>
            <c:strRef>
              <c:f>'DSP '!$B$18</c:f>
              <c:strCache>
                <c:ptCount val="1"/>
                <c:pt idx="0">
                  <c:v>urban</c:v>
                </c:pt>
              </c:strCache>
            </c:strRef>
          </c:tx>
          <c:spPr>
            <a:scene3d>
              <a:camera prst="orthographicFront"/>
              <a:lightRig rig="threePt" dir="t"/>
            </a:scene3d>
            <a:sp3d>
              <a:bevelT/>
            </a:sp3d>
          </c:spPr>
          <c:invertIfNegative val="0"/>
          <c:dLbls>
            <c:spPr>
              <a:solidFill>
                <a:schemeClr val="bg1"/>
              </a:solidFill>
              <a:ln w="22225">
                <a:solidFill>
                  <a:schemeClr val="accent2">
                    <a:lumMod val="75000"/>
                  </a:schemeClr>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'!$A$19:$A$26</c:f>
              <c:numCache>
                <c:formatCode>General</c:formatCode>
                <c:ptCount val="8"/>
                <c:pt idx="0">
                  <c:v>2015</c:v>
                </c:pt>
                <c:pt idx="1">
                  <c:v>2016</c:v>
                </c:pt>
                <c:pt idx="2">
                  <c:v>2017</c:v>
                </c:pt>
                <c:pt idx="3">
                  <c:v>2018</c:v>
                </c:pt>
                <c:pt idx="4">
                  <c:v>2019</c:v>
                </c:pt>
                <c:pt idx="5">
                  <c:v>2020</c:v>
                </c:pt>
                <c:pt idx="6">
                  <c:v>2021</c:v>
                </c:pt>
                <c:pt idx="7">
                  <c:v>2022</c:v>
                </c:pt>
              </c:numCache>
            </c:numRef>
          </c:cat>
          <c:val>
            <c:numRef>
              <c:f>'DSP '!$B$19:$B$26</c:f>
              <c:numCache>
                <c:formatCode>General</c:formatCode>
                <c:ptCount val="8"/>
                <c:pt idx="0">
                  <c:v>92</c:v>
                </c:pt>
                <c:pt idx="1">
                  <c:v>88</c:v>
                </c:pt>
                <c:pt idx="2">
                  <c:v>78</c:v>
                </c:pt>
                <c:pt idx="3">
                  <c:v>86</c:v>
                </c:pt>
                <c:pt idx="4">
                  <c:v>41</c:v>
                </c:pt>
                <c:pt idx="5">
                  <c:v>185</c:v>
                </c:pt>
                <c:pt idx="6">
                  <c:v>380</c:v>
                </c:pt>
                <c:pt idx="7">
                  <c:v>205</c:v>
                </c:pt>
              </c:numCache>
            </c:numRef>
          </c:val>
          <c:extLst>
            <c:ext xmlns:c16="http://schemas.microsoft.com/office/drawing/2014/chart" uri="{C3380CC4-5D6E-409C-BE32-E72D297353CC}">
              <c16:uniqueId val="{00000000-ED0E-4B3E-9E88-DD3C2D8A165A}"/>
            </c:ext>
          </c:extLst>
        </c:ser>
        <c:ser>
          <c:idx val="2"/>
          <c:order val="1"/>
          <c:tx>
            <c:strRef>
              <c:f>'DSP '!$C$18</c:f>
              <c:strCache>
                <c:ptCount val="1"/>
                <c:pt idx="0">
                  <c:v>rural</c:v>
                </c:pt>
              </c:strCache>
            </c:strRef>
          </c:tx>
          <c:spPr>
            <a:scene3d>
              <a:camera prst="orthographicFront"/>
              <a:lightRig rig="threePt" dir="t"/>
            </a:scene3d>
            <a:sp3d>
              <a:bevelT/>
            </a:sp3d>
          </c:spPr>
          <c:invertIfNegative val="0"/>
          <c:dLbls>
            <c:spPr>
              <a:solidFill>
                <a:schemeClr val="bg1"/>
              </a:solidFill>
              <a:ln w="22225">
                <a:solidFill>
                  <a:schemeClr val="bg1">
                    <a:lumMod val="65000"/>
                  </a:schemeClr>
                </a:solid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'!$A$19:$A$26</c:f>
              <c:numCache>
                <c:formatCode>General</c:formatCode>
                <c:ptCount val="8"/>
                <c:pt idx="0">
                  <c:v>2015</c:v>
                </c:pt>
                <c:pt idx="1">
                  <c:v>2016</c:v>
                </c:pt>
                <c:pt idx="2">
                  <c:v>2017</c:v>
                </c:pt>
                <c:pt idx="3">
                  <c:v>2018</c:v>
                </c:pt>
                <c:pt idx="4">
                  <c:v>2019</c:v>
                </c:pt>
                <c:pt idx="5">
                  <c:v>2020</c:v>
                </c:pt>
                <c:pt idx="6">
                  <c:v>2021</c:v>
                </c:pt>
                <c:pt idx="7">
                  <c:v>2022</c:v>
                </c:pt>
              </c:numCache>
            </c:numRef>
          </c:cat>
          <c:val>
            <c:numRef>
              <c:f>'DSP '!$C$19:$C$26</c:f>
              <c:numCache>
                <c:formatCode>General</c:formatCode>
                <c:ptCount val="8"/>
                <c:pt idx="0">
                  <c:v>52</c:v>
                </c:pt>
                <c:pt idx="1">
                  <c:v>33</c:v>
                </c:pt>
                <c:pt idx="2">
                  <c:v>89</c:v>
                </c:pt>
                <c:pt idx="3">
                  <c:v>110</c:v>
                </c:pt>
                <c:pt idx="4">
                  <c:v>111</c:v>
                </c:pt>
                <c:pt idx="5">
                  <c:v>176</c:v>
                </c:pt>
                <c:pt idx="6">
                  <c:v>400</c:v>
                </c:pt>
                <c:pt idx="7">
                  <c:v>133</c:v>
                </c:pt>
              </c:numCache>
            </c:numRef>
          </c:val>
          <c:extLst>
            <c:ext xmlns:c16="http://schemas.microsoft.com/office/drawing/2014/chart" uri="{C3380CC4-5D6E-409C-BE32-E72D297353CC}">
              <c16:uniqueId val="{00000001-ED0E-4B3E-9E88-DD3C2D8A165A}"/>
            </c:ext>
          </c:extLst>
        </c:ser>
        <c:dLbls>
          <c:dLblPos val="ctr"/>
          <c:showLegendKey val="0"/>
          <c:showVal val="1"/>
          <c:showCatName val="0"/>
          <c:showSerName val="0"/>
          <c:showPercent val="0"/>
          <c:showBubbleSize val="0"/>
        </c:dLbls>
        <c:gapWidth val="91"/>
        <c:axId val="43585920"/>
        <c:axId val="43587072"/>
      </c:barChart>
      <c:catAx>
        <c:axId val="4358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1"/>
            </a:pPr>
            <a:endParaRPr lang="en-US"/>
          </a:p>
        </c:txPr>
        <c:crossAx val="43587072"/>
        <c:crosses val="autoZero"/>
        <c:auto val="1"/>
        <c:lblAlgn val="ctr"/>
        <c:lblOffset val="100"/>
        <c:noMultiLvlLbl val="0"/>
      </c:catAx>
      <c:valAx>
        <c:axId val="4358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1200"/>
            </a:pPr>
            <a:endParaRPr lang="en-US"/>
          </a:p>
        </c:txPr>
        <c:crossAx val="43585920"/>
        <c:crosses val="autoZero"/>
        <c:crossBetween val="between"/>
      </c:valAx>
      <c:spPr>
        <a:noFill/>
        <a:ln>
          <a:noFill/>
        </a:ln>
        <a:effectLst/>
      </c:spPr>
    </c:plotArea>
    <c:legend>
      <c:legendPos val="b"/>
      <c:layout>
        <c:manualLayout>
          <c:xMode val="edge"/>
          <c:yMode val="edge"/>
          <c:x val="0.33762042407506587"/>
          <c:y val="0.87414742648694321"/>
          <c:w val="0.32475915184986826"/>
          <c:h val="0.12020285599893234"/>
        </c:manualLayout>
      </c:layout>
      <c:overlay val="0"/>
      <c:spPr>
        <a:noFill/>
        <a:ln>
          <a:noFill/>
        </a:ln>
        <a:effectLst/>
      </c:spPr>
      <c:txPr>
        <a:bodyPr rot="0" vert="horz"/>
        <a:lstStyle/>
        <a:p>
          <a:pPr>
            <a:defRPr sz="1200"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a:t>Mortalitate - Afecțiuni cardio-vasculare</a:t>
            </a:r>
          </a:p>
        </c:rich>
      </c:tx>
      <c:layout>
        <c:manualLayout>
          <c:xMode val="edge"/>
          <c:yMode val="edge"/>
          <c:x val="0.16049438220528922"/>
          <c:y val="2.2198272170393239E-2"/>
        </c:manualLayout>
      </c:layout>
      <c:overlay val="0"/>
      <c:spPr>
        <a:noFill/>
        <a:ln>
          <a:noFill/>
        </a:ln>
        <a:effectLst/>
      </c:spPr>
    </c:title>
    <c:autoTitleDeleted val="0"/>
    <c:plotArea>
      <c:layout>
        <c:manualLayout>
          <c:layoutTarget val="inner"/>
          <c:xMode val="edge"/>
          <c:yMode val="edge"/>
          <c:x val="0.13995162369409705"/>
          <c:y val="0.1738366571699905"/>
          <c:w val="0.81511373578302715"/>
          <c:h val="0.60177632710441098"/>
        </c:manualLayout>
      </c:layout>
      <c:barChart>
        <c:barDir val="col"/>
        <c:grouping val="stacked"/>
        <c:varyColors val="0"/>
        <c:ser>
          <c:idx val="1"/>
          <c:order val="0"/>
          <c:tx>
            <c:strRef>
              <c:f>'DSP '!$B$28</c:f>
              <c:strCache>
                <c:ptCount val="1"/>
                <c:pt idx="0">
                  <c:v>urban</c:v>
                </c:pt>
              </c:strCache>
            </c:strRef>
          </c:tx>
          <c:spPr>
            <a:solidFill>
              <a:schemeClr val="accent2"/>
            </a:solidFill>
            <a:ln>
              <a:noFill/>
            </a:ln>
            <a:effectLst/>
            <a:scene3d>
              <a:camera prst="orthographicFront"/>
              <a:lightRig rig="threePt" dir="t"/>
            </a:scene3d>
            <a:sp3d>
              <a:bevelT/>
            </a:sp3d>
          </c:spPr>
          <c:invertIfNegative val="0"/>
          <c:dLbls>
            <c:spPr>
              <a:solidFill>
                <a:schemeClr val="bg1"/>
              </a:solidFill>
              <a:ln>
                <a:solidFill>
                  <a:schemeClr val="tx1"/>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'!$A$29:$A$36</c:f>
              <c:numCache>
                <c:formatCode>General</c:formatCode>
                <c:ptCount val="8"/>
                <c:pt idx="0">
                  <c:v>2015</c:v>
                </c:pt>
                <c:pt idx="1">
                  <c:v>2016</c:v>
                </c:pt>
                <c:pt idx="2">
                  <c:v>2017</c:v>
                </c:pt>
                <c:pt idx="3">
                  <c:v>2018</c:v>
                </c:pt>
                <c:pt idx="4">
                  <c:v>2019</c:v>
                </c:pt>
                <c:pt idx="5">
                  <c:v>2020</c:v>
                </c:pt>
                <c:pt idx="6">
                  <c:v>2021</c:v>
                </c:pt>
                <c:pt idx="7">
                  <c:v>2022</c:v>
                </c:pt>
              </c:numCache>
            </c:numRef>
          </c:cat>
          <c:val>
            <c:numRef>
              <c:f>'DSP '!$B$29:$B$36</c:f>
              <c:numCache>
                <c:formatCode>General</c:formatCode>
                <c:ptCount val="8"/>
                <c:pt idx="0">
                  <c:v>790</c:v>
                </c:pt>
                <c:pt idx="1">
                  <c:v>825</c:v>
                </c:pt>
                <c:pt idx="2">
                  <c:v>985</c:v>
                </c:pt>
                <c:pt idx="3">
                  <c:v>1083</c:v>
                </c:pt>
                <c:pt idx="4">
                  <c:v>590</c:v>
                </c:pt>
                <c:pt idx="5">
                  <c:v>519</c:v>
                </c:pt>
                <c:pt idx="6">
                  <c:v>1150</c:v>
                </c:pt>
                <c:pt idx="7">
                  <c:v>997</c:v>
                </c:pt>
              </c:numCache>
            </c:numRef>
          </c:val>
          <c:extLst>
            <c:ext xmlns:c16="http://schemas.microsoft.com/office/drawing/2014/chart" uri="{C3380CC4-5D6E-409C-BE32-E72D297353CC}">
              <c16:uniqueId val="{00000000-DF6D-43BD-B016-5862D86995BD}"/>
            </c:ext>
          </c:extLst>
        </c:ser>
        <c:ser>
          <c:idx val="2"/>
          <c:order val="1"/>
          <c:tx>
            <c:strRef>
              <c:f>'DSP '!$C$28</c:f>
              <c:strCache>
                <c:ptCount val="1"/>
                <c:pt idx="0">
                  <c:v>rural</c:v>
                </c:pt>
              </c:strCache>
            </c:strRef>
          </c:tx>
          <c:spPr>
            <a:solidFill>
              <a:schemeClr val="accent3"/>
            </a:solidFill>
            <a:ln>
              <a:noFill/>
            </a:ln>
            <a:effectLst/>
            <a:scene3d>
              <a:camera prst="orthographicFront"/>
              <a:lightRig rig="threePt" dir="t"/>
            </a:scene3d>
            <a:sp3d>
              <a:bevelT/>
            </a:sp3d>
          </c:spPr>
          <c:invertIfNegative val="0"/>
          <c:dLbls>
            <c:spPr>
              <a:solidFill>
                <a:schemeClr val="bg1"/>
              </a:solidFill>
              <a:ln>
                <a:solidFill>
                  <a:schemeClr val="tx1"/>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'DSP '!$A$29:$A$36</c:f>
              <c:numCache>
                <c:formatCode>General</c:formatCode>
                <c:ptCount val="8"/>
                <c:pt idx="0">
                  <c:v>2015</c:v>
                </c:pt>
                <c:pt idx="1">
                  <c:v>2016</c:v>
                </c:pt>
                <c:pt idx="2">
                  <c:v>2017</c:v>
                </c:pt>
                <c:pt idx="3">
                  <c:v>2018</c:v>
                </c:pt>
                <c:pt idx="4">
                  <c:v>2019</c:v>
                </c:pt>
                <c:pt idx="5">
                  <c:v>2020</c:v>
                </c:pt>
                <c:pt idx="6">
                  <c:v>2021</c:v>
                </c:pt>
                <c:pt idx="7">
                  <c:v>2022</c:v>
                </c:pt>
              </c:numCache>
            </c:numRef>
          </c:cat>
          <c:val>
            <c:numRef>
              <c:f>'DSP '!$C$29:$C$36</c:f>
              <c:numCache>
                <c:formatCode>General</c:formatCode>
                <c:ptCount val="8"/>
                <c:pt idx="0">
                  <c:v>1185</c:v>
                </c:pt>
                <c:pt idx="1">
                  <c:v>1085</c:v>
                </c:pt>
                <c:pt idx="2">
                  <c:v>1174</c:v>
                </c:pt>
                <c:pt idx="3">
                  <c:v>809</c:v>
                </c:pt>
                <c:pt idx="4">
                  <c:v>1170</c:v>
                </c:pt>
                <c:pt idx="5">
                  <c:v>1729</c:v>
                </c:pt>
                <c:pt idx="6">
                  <c:v>1154</c:v>
                </c:pt>
                <c:pt idx="7">
                  <c:v>805</c:v>
                </c:pt>
              </c:numCache>
            </c:numRef>
          </c:val>
          <c:extLst>
            <c:ext xmlns:c16="http://schemas.microsoft.com/office/drawing/2014/chart" uri="{C3380CC4-5D6E-409C-BE32-E72D297353CC}">
              <c16:uniqueId val="{00000001-DF6D-43BD-B016-5862D86995BD}"/>
            </c:ext>
          </c:extLst>
        </c:ser>
        <c:dLbls>
          <c:showLegendKey val="0"/>
          <c:showVal val="0"/>
          <c:showCatName val="0"/>
          <c:showSerName val="0"/>
          <c:showPercent val="0"/>
          <c:showBubbleSize val="0"/>
        </c:dLbls>
        <c:gapWidth val="87"/>
        <c:overlap val="100"/>
        <c:axId val="43610112"/>
        <c:axId val="43611648"/>
      </c:barChart>
      <c:catAx>
        <c:axId val="4361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1"/>
            </a:pPr>
            <a:endParaRPr lang="en-US"/>
          </a:p>
        </c:txPr>
        <c:crossAx val="43611648"/>
        <c:crosses val="autoZero"/>
        <c:auto val="1"/>
        <c:lblAlgn val="ctr"/>
        <c:lblOffset val="100"/>
        <c:noMultiLvlLbl val="0"/>
      </c:catAx>
      <c:valAx>
        <c:axId val="4361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en-US"/>
          </a:p>
        </c:txPr>
        <c:crossAx val="43610112"/>
        <c:crosses val="autoZero"/>
        <c:crossBetween val="between"/>
      </c:valAx>
      <c:spPr>
        <a:noFill/>
        <a:ln>
          <a:noFill/>
        </a:ln>
        <a:effectLst/>
      </c:spPr>
    </c:plotArea>
    <c:legend>
      <c:legendPos val="b"/>
      <c:overlay val="0"/>
      <c:spPr>
        <a:noFill/>
        <a:ln>
          <a:noFill/>
        </a:ln>
        <a:effectLst/>
      </c:spPr>
      <c:txPr>
        <a:bodyPr rot="0" vert="horz"/>
        <a:lstStyle/>
        <a:p>
          <a:pPr>
            <a:defRPr sz="1100" b="1"/>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rPr>
              <a:t>Mortalitate - ca</a:t>
            </a:r>
            <a:r>
              <a:rPr lang="ro-RO" sz="1100" b="1">
                <a:solidFill>
                  <a:sysClr val="windowText" lastClr="000000"/>
                </a:solidFill>
              </a:rPr>
              <a:t>r</a:t>
            </a:r>
            <a:r>
              <a:rPr lang="en-US" sz="1100" b="1">
                <a:solidFill>
                  <a:sysClr val="windowText" lastClr="000000"/>
                </a:solidFill>
              </a:rPr>
              <a:t>diopatie ischemică</a:t>
            </a:r>
          </a:p>
        </c:rich>
      </c:tx>
      <c:overlay val="0"/>
      <c:spPr>
        <a:noFill/>
        <a:ln>
          <a:noFill/>
        </a:ln>
        <a:effectLst/>
      </c:spPr>
    </c:title>
    <c:autoTitleDeleted val="0"/>
    <c:plotArea>
      <c:layout>
        <c:manualLayout>
          <c:layoutTarget val="inner"/>
          <c:xMode val="edge"/>
          <c:yMode val="edge"/>
          <c:x val="0.14029548517737495"/>
          <c:y val="0.18229461756373938"/>
          <c:w val="0.81465946977757997"/>
          <c:h val="0.59982526971663963"/>
        </c:manualLayout>
      </c:layout>
      <c:barChart>
        <c:barDir val="col"/>
        <c:grouping val="stacked"/>
        <c:varyColors val="0"/>
        <c:ser>
          <c:idx val="0"/>
          <c:order val="0"/>
          <c:tx>
            <c:strRef>
              <c:f>'DSP '!$B$38</c:f>
              <c:strCache>
                <c:ptCount val="1"/>
                <c:pt idx="0">
                  <c:v>urban</c:v>
                </c:pt>
              </c:strCache>
            </c:strRef>
          </c:tx>
          <c:spPr>
            <a:solidFill>
              <a:srgbClr val="ED833B"/>
            </a:solidFill>
            <a:ln>
              <a:noFill/>
            </a:ln>
            <a:effectLst/>
            <a:scene3d>
              <a:camera prst="orthographicFront"/>
              <a:lightRig rig="threePt" dir="t"/>
            </a:scene3d>
            <a:sp3d>
              <a:bevelT/>
            </a:sp3d>
          </c:spPr>
          <c:invertIfNegative val="0"/>
          <c:dLbls>
            <c:spPr>
              <a:solidFill>
                <a:schemeClr val="bg1"/>
              </a:solidFill>
              <a:ln>
                <a:solidFill>
                  <a:schemeClr val="tx1">
                    <a:lumMod val="65000"/>
                    <a:lumOff val="35000"/>
                  </a:schemeClr>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'DSP '!$A$39:$A$45</c:f>
              <c:numCache>
                <c:formatCode>General</c:formatCode>
                <c:ptCount val="7"/>
                <c:pt idx="0">
                  <c:v>2016</c:v>
                </c:pt>
                <c:pt idx="1">
                  <c:v>2017</c:v>
                </c:pt>
                <c:pt idx="2">
                  <c:v>2018</c:v>
                </c:pt>
                <c:pt idx="3">
                  <c:v>2019</c:v>
                </c:pt>
                <c:pt idx="4">
                  <c:v>2020</c:v>
                </c:pt>
                <c:pt idx="5">
                  <c:v>2021</c:v>
                </c:pt>
                <c:pt idx="6">
                  <c:v>2022</c:v>
                </c:pt>
              </c:numCache>
            </c:numRef>
          </c:cat>
          <c:val>
            <c:numRef>
              <c:f>'DSP '!$B$39:$B$45</c:f>
              <c:numCache>
                <c:formatCode>General</c:formatCode>
                <c:ptCount val="7"/>
                <c:pt idx="0">
                  <c:v>456</c:v>
                </c:pt>
                <c:pt idx="1">
                  <c:v>430</c:v>
                </c:pt>
                <c:pt idx="2">
                  <c:v>410</c:v>
                </c:pt>
                <c:pt idx="3">
                  <c:v>275</c:v>
                </c:pt>
                <c:pt idx="4">
                  <c:v>316</c:v>
                </c:pt>
                <c:pt idx="5">
                  <c:v>575</c:v>
                </c:pt>
                <c:pt idx="6">
                  <c:v>475</c:v>
                </c:pt>
              </c:numCache>
            </c:numRef>
          </c:val>
          <c:extLst>
            <c:ext xmlns:c16="http://schemas.microsoft.com/office/drawing/2014/chart" uri="{C3380CC4-5D6E-409C-BE32-E72D297353CC}">
              <c16:uniqueId val="{00000000-39F4-4D00-B3C2-67D1845F54A2}"/>
            </c:ext>
          </c:extLst>
        </c:ser>
        <c:ser>
          <c:idx val="1"/>
          <c:order val="1"/>
          <c:tx>
            <c:strRef>
              <c:f>'DSP '!$C$38</c:f>
              <c:strCache>
                <c:ptCount val="1"/>
                <c:pt idx="0">
                  <c:v>rural</c:v>
                </c:pt>
              </c:strCache>
            </c:strRef>
          </c:tx>
          <c:spPr>
            <a:solidFill>
              <a:schemeClr val="accent3">
                <a:lumMod val="75000"/>
              </a:schemeClr>
            </a:solidFill>
            <a:ln>
              <a:noFill/>
            </a:ln>
            <a:effectLst/>
            <a:scene3d>
              <a:camera prst="orthographicFront"/>
              <a:lightRig rig="threePt" dir="t"/>
            </a:scene3d>
            <a:sp3d>
              <a:bevelT/>
            </a:sp3d>
          </c:spPr>
          <c:invertIfNegative val="0"/>
          <c:dLbls>
            <c:spPr>
              <a:solidFill>
                <a:schemeClr val="bg1"/>
              </a:solidFill>
              <a:ln>
                <a:solidFill>
                  <a:schemeClr val="tx1">
                    <a:lumMod val="65000"/>
                    <a:lumOff val="35000"/>
                  </a:schemeClr>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'DSP '!$A$39:$A$45</c:f>
              <c:numCache>
                <c:formatCode>General</c:formatCode>
                <c:ptCount val="7"/>
                <c:pt idx="0">
                  <c:v>2016</c:v>
                </c:pt>
                <c:pt idx="1">
                  <c:v>2017</c:v>
                </c:pt>
                <c:pt idx="2">
                  <c:v>2018</c:v>
                </c:pt>
                <c:pt idx="3">
                  <c:v>2019</c:v>
                </c:pt>
                <c:pt idx="4">
                  <c:v>2020</c:v>
                </c:pt>
                <c:pt idx="5">
                  <c:v>2021</c:v>
                </c:pt>
                <c:pt idx="6">
                  <c:v>2022</c:v>
                </c:pt>
              </c:numCache>
            </c:numRef>
          </c:cat>
          <c:val>
            <c:numRef>
              <c:f>'DSP '!$C$39:$C$45</c:f>
              <c:numCache>
                <c:formatCode>General</c:formatCode>
                <c:ptCount val="7"/>
                <c:pt idx="0">
                  <c:v>400</c:v>
                </c:pt>
                <c:pt idx="1">
                  <c:v>513</c:v>
                </c:pt>
                <c:pt idx="2">
                  <c:v>398</c:v>
                </c:pt>
                <c:pt idx="3">
                  <c:v>548</c:v>
                </c:pt>
                <c:pt idx="4">
                  <c:v>812</c:v>
                </c:pt>
                <c:pt idx="5">
                  <c:v>587</c:v>
                </c:pt>
                <c:pt idx="6">
                  <c:v>457</c:v>
                </c:pt>
              </c:numCache>
            </c:numRef>
          </c:val>
          <c:extLst>
            <c:ext xmlns:c16="http://schemas.microsoft.com/office/drawing/2014/chart" uri="{C3380CC4-5D6E-409C-BE32-E72D297353CC}">
              <c16:uniqueId val="{00000001-39F4-4D00-B3C2-67D1845F54A2}"/>
            </c:ext>
          </c:extLst>
        </c:ser>
        <c:dLbls>
          <c:showLegendKey val="0"/>
          <c:showVal val="0"/>
          <c:showCatName val="0"/>
          <c:showSerName val="0"/>
          <c:showPercent val="0"/>
          <c:showBubbleSize val="0"/>
        </c:dLbls>
        <c:gapWidth val="150"/>
        <c:overlap val="100"/>
        <c:axId val="44197760"/>
        <c:axId val="44199296"/>
      </c:barChart>
      <c:catAx>
        <c:axId val="441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99296"/>
        <c:crosses val="autoZero"/>
        <c:auto val="1"/>
        <c:lblAlgn val="ctr"/>
        <c:lblOffset val="100"/>
        <c:noMultiLvlLbl val="0"/>
      </c:catAx>
      <c:valAx>
        <c:axId val="4419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97760"/>
        <c:crosses val="autoZero"/>
        <c:crossBetween val="between"/>
      </c:valAx>
      <c:spPr>
        <a:noFill/>
        <a:ln>
          <a:noFill/>
        </a:ln>
        <a:effectLst/>
      </c:spPr>
    </c:plotArea>
    <c:legend>
      <c:legendPos val="b"/>
      <c:layout>
        <c:manualLayout>
          <c:xMode val="edge"/>
          <c:yMode val="edge"/>
          <c:x val="0.27143853893263342"/>
          <c:y val="0.88811570428696418"/>
          <c:w val="0.47101181102362194"/>
          <c:h val="8.4106517935258099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Hipoacuzie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39764357649126"/>
          <c:y val="4.065565833397039E-2"/>
          <c:w val="0.85222056494039566"/>
          <c:h val="0.63709196544606683"/>
        </c:manualLayout>
      </c:layout>
      <c:barChart>
        <c:barDir val="col"/>
        <c:grouping val="stacked"/>
        <c:varyColors val="0"/>
        <c:ser>
          <c:idx val="0"/>
          <c:order val="0"/>
          <c:tx>
            <c:strRef>
              <c:f>'DSP '!$B$112</c:f>
              <c:strCache>
                <c:ptCount val="1"/>
                <c:pt idx="0">
                  <c:v>urban</c:v>
                </c:pt>
              </c:strCache>
            </c:strRef>
          </c:tx>
          <c:spPr>
            <a:solidFill>
              <a:schemeClr val="bg2">
                <a:lumMod val="75000"/>
              </a:schemeClr>
            </a:solidFill>
            <a:ln>
              <a:noFill/>
            </a:ln>
            <a:effectLst/>
            <a:scene3d>
              <a:camera prst="orthographicFront"/>
              <a:lightRig rig="threePt" dir="t"/>
            </a:scene3d>
            <a:sp3d>
              <a:bevelT/>
            </a:sp3d>
          </c:spPr>
          <c:invertIfNegative val="0"/>
          <c:cat>
            <c:numRef>
              <c:f>'DSP '!$A$113:$A$120</c:f>
              <c:numCache>
                <c:formatCode>General</c:formatCode>
                <c:ptCount val="8"/>
                <c:pt idx="0">
                  <c:v>2015</c:v>
                </c:pt>
                <c:pt idx="1">
                  <c:v>2016</c:v>
                </c:pt>
                <c:pt idx="2">
                  <c:v>2017</c:v>
                </c:pt>
                <c:pt idx="3">
                  <c:v>2018</c:v>
                </c:pt>
                <c:pt idx="4">
                  <c:v>2019</c:v>
                </c:pt>
                <c:pt idx="5">
                  <c:v>2020</c:v>
                </c:pt>
                <c:pt idx="6">
                  <c:v>2021</c:v>
                </c:pt>
                <c:pt idx="7">
                  <c:v>2022</c:v>
                </c:pt>
              </c:numCache>
            </c:numRef>
          </c:cat>
          <c:val>
            <c:numRef>
              <c:f>'DSP '!$B$113:$B$120</c:f>
              <c:numCache>
                <c:formatCode>General</c:formatCode>
                <c:ptCount val="8"/>
                <c:pt idx="0">
                  <c:v>27</c:v>
                </c:pt>
                <c:pt idx="1">
                  <c:v>29</c:v>
                </c:pt>
                <c:pt idx="2">
                  <c:v>34</c:v>
                </c:pt>
                <c:pt idx="3">
                  <c:v>38</c:v>
                </c:pt>
                <c:pt idx="4">
                  <c:v>29</c:v>
                </c:pt>
                <c:pt idx="5">
                  <c:v>41</c:v>
                </c:pt>
                <c:pt idx="6">
                  <c:v>59</c:v>
                </c:pt>
                <c:pt idx="7">
                  <c:v>77</c:v>
                </c:pt>
              </c:numCache>
            </c:numRef>
          </c:val>
          <c:extLst>
            <c:ext xmlns:c16="http://schemas.microsoft.com/office/drawing/2014/chart" uri="{C3380CC4-5D6E-409C-BE32-E72D297353CC}">
              <c16:uniqueId val="{00000000-EC0C-4C56-9744-8631534A186C}"/>
            </c:ext>
          </c:extLst>
        </c:ser>
        <c:ser>
          <c:idx val="1"/>
          <c:order val="1"/>
          <c:tx>
            <c:strRef>
              <c:f>'DSP '!$C$112</c:f>
              <c:strCache>
                <c:ptCount val="1"/>
                <c:pt idx="0">
                  <c:v>rural</c:v>
                </c:pt>
              </c:strCache>
            </c:strRef>
          </c:tx>
          <c:spPr>
            <a:solidFill>
              <a:schemeClr val="accent2"/>
            </a:solidFill>
            <a:ln>
              <a:noFill/>
            </a:ln>
            <a:effectLst/>
            <a:scene3d>
              <a:camera prst="orthographicFront"/>
              <a:lightRig rig="threePt" dir="t"/>
            </a:scene3d>
            <a:sp3d>
              <a:bevelT/>
            </a:sp3d>
          </c:spPr>
          <c:invertIfNegative val="0"/>
          <c:cat>
            <c:numRef>
              <c:f>'DSP '!$A$113:$A$120</c:f>
              <c:numCache>
                <c:formatCode>General</c:formatCode>
                <c:ptCount val="8"/>
                <c:pt idx="0">
                  <c:v>2015</c:v>
                </c:pt>
                <c:pt idx="1">
                  <c:v>2016</c:v>
                </c:pt>
                <c:pt idx="2">
                  <c:v>2017</c:v>
                </c:pt>
                <c:pt idx="3">
                  <c:v>2018</c:v>
                </c:pt>
                <c:pt idx="4">
                  <c:v>2019</c:v>
                </c:pt>
                <c:pt idx="5">
                  <c:v>2020</c:v>
                </c:pt>
                <c:pt idx="6">
                  <c:v>2021</c:v>
                </c:pt>
                <c:pt idx="7">
                  <c:v>2022</c:v>
                </c:pt>
              </c:numCache>
            </c:numRef>
          </c:cat>
          <c:val>
            <c:numRef>
              <c:f>'DSP '!$C$113:$C$120</c:f>
              <c:numCache>
                <c:formatCode>General</c:formatCode>
                <c:ptCount val="8"/>
                <c:pt idx="0">
                  <c:v>22</c:v>
                </c:pt>
                <c:pt idx="1">
                  <c:v>30</c:v>
                </c:pt>
                <c:pt idx="2">
                  <c:v>39</c:v>
                </c:pt>
                <c:pt idx="3">
                  <c:v>38</c:v>
                </c:pt>
                <c:pt idx="4">
                  <c:v>58</c:v>
                </c:pt>
                <c:pt idx="5">
                  <c:v>79</c:v>
                </c:pt>
                <c:pt idx="6">
                  <c:v>58</c:v>
                </c:pt>
                <c:pt idx="7">
                  <c:v>61</c:v>
                </c:pt>
              </c:numCache>
            </c:numRef>
          </c:val>
          <c:extLst>
            <c:ext xmlns:c16="http://schemas.microsoft.com/office/drawing/2014/chart" uri="{C3380CC4-5D6E-409C-BE32-E72D297353CC}">
              <c16:uniqueId val="{00000001-EC0C-4C56-9744-8631534A186C}"/>
            </c:ext>
          </c:extLst>
        </c:ser>
        <c:dLbls>
          <c:showLegendKey val="0"/>
          <c:showVal val="0"/>
          <c:showCatName val="0"/>
          <c:showSerName val="0"/>
          <c:showPercent val="0"/>
          <c:showBubbleSize val="0"/>
        </c:dLbls>
        <c:gapWidth val="150"/>
        <c:overlap val="100"/>
        <c:axId val="984421855"/>
        <c:axId val="984423103"/>
      </c:barChart>
      <c:catAx>
        <c:axId val="984421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4423103"/>
        <c:crosses val="autoZero"/>
        <c:auto val="1"/>
        <c:lblAlgn val="ctr"/>
        <c:lblOffset val="100"/>
        <c:noMultiLvlLbl val="0"/>
      </c:catAx>
      <c:valAx>
        <c:axId val="984423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4421855"/>
        <c:crosses val="autoZero"/>
        <c:crossBetween val="between"/>
      </c:valAx>
      <c:spPr>
        <a:noFill/>
        <a:ln>
          <a:noFill/>
        </a:ln>
        <a:effectLst/>
      </c:spPr>
    </c:plotArea>
    <c:legend>
      <c:legendPos val="b"/>
      <c:layout>
        <c:manualLayout>
          <c:xMode val="edge"/>
          <c:yMode val="edge"/>
          <c:x val="0.33009498537352433"/>
          <c:y val="0.82065527610019617"/>
          <c:w val="0.33981002925295128"/>
          <c:h val="0.14698226435287823"/>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boli psihice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859287006599902"/>
          <c:y val="0.14997324363580769"/>
          <c:w val="0.81690874805697833"/>
          <c:h val="0.50312271416892562"/>
        </c:manualLayout>
      </c:layout>
      <c:barChart>
        <c:barDir val="col"/>
        <c:grouping val="stacked"/>
        <c:varyColors val="0"/>
        <c:ser>
          <c:idx val="0"/>
          <c:order val="0"/>
          <c:tx>
            <c:strRef>
              <c:f>'DSP '!$B$134</c:f>
              <c:strCache>
                <c:ptCount val="1"/>
                <c:pt idx="0">
                  <c:v>urban</c:v>
                </c:pt>
              </c:strCache>
            </c:strRef>
          </c:tx>
          <c:spPr>
            <a:solidFill>
              <a:schemeClr val="accent4">
                <a:lumMod val="50000"/>
              </a:schemeClr>
            </a:solidFill>
            <a:ln>
              <a:noFill/>
            </a:ln>
            <a:effectLst/>
            <a:scene3d>
              <a:camera prst="orthographicFront"/>
              <a:lightRig rig="threePt" dir="t"/>
            </a:scene3d>
            <a:sp3d>
              <a:bevelT/>
            </a:sp3d>
          </c:spPr>
          <c:invertIfNegative val="0"/>
          <c:cat>
            <c:numRef>
              <c:f>'DSP '!$A$135:$A$142</c:f>
              <c:numCache>
                <c:formatCode>General</c:formatCode>
                <c:ptCount val="8"/>
                <c:pt idx="0">
                  <c:v>2015</c:v>
                </c:pt>
                <c:pt idx="1">
                  <c:v>2016</c:v>
                </c:pt>
                <c:pt idx="2">
                  <c:v>2017</c:v>
                </c:pt>
                <c:pt idx="3">
                  <c:v>2018</c:v>
                </c:pt>
                <c:pt idx="4">
                  <c:v>2019</c:v>
                </c:pt>
                <c:pt idx="5">
                  <c:v>2020</c:v>
                </c:pt>
                <c:pt idx="6">
                  <c:v>2021</c:v>
                </c:pt>
                <c:pt idx="7">
                  <c:v>2022</c:v>
                </c:pt>
              </c:numCache>
            </c:numRef>
          </c:cat>
          <c:val>
            <c:numRef>
              <c:f>'DSP '!$B$135:$B$142</c:f>
              <c:numCache>
                <c:formatCode>General</c:formatCode>
                <c:ptCount val="8"/>
                <c:pt idx="0">
                  <c:v>290</c:v>
                </c:pt>
                <c:pt idx="1">
                  <c:v>184</c:v>
                </c:pt>
                <c:pt idx="2">
                  <c:v>114</c:v>
                </c:pt>
                <c:pt idx="3">
                  <c:v>129</c:v>
                </c:pt>
                <c:pt idx="4">
                  <c:v>91</c:v>
                </c:pt>
                <c:pt idx="5">
                  <c:v>394</c:v>
                </c:pt>
                <c:pt idx="6">
                  <c:v>990</c:v>
                </c:pt>
                <c:pt idx="7">
                  <c:v>1069</c:v>
                </c:pt>
              </c:numCache>
            </c:numRef>
          </c:val>
          <c:extLst>
            <c:ext xmlns:c16="http://schemas.microsoft.com/office/drawing/2014/chart" uri="{C3380CC4-5D6E-409C-BE32-E72D297353CC}">
              <c16:uniqueId val="{00000000-204C-4105-8CB5-F2E57B0DE640}"/>
            </c:ext>
          </c:extLst>
        </c:ser>
        <c:ser>
          <c:idx val="1"/>
          <c:order val="1"/>
          <c:tx>
            <c:strRef>
              <c:f>'DSP '!$C$134</c:f>
              <c:strCache>
                <c:ptCount val="1"/>
                <c:pt idx="0">
                  <c:v>rural</c:v>
                </c:pt>
              </c:strCache>
            </c:strRef>
          </c:tx>
          <c:spPr>
            <a:solidFill>
              <a:schemeClr val="accent4">
                <a:lumMod val="60000"/>
                <a:lumOff val="40000"/>
              </a:schemeClr>
            </a:solidFill>
            <a:ln>
              <a:noFill/>
            </a:ln>
            <a:effectLst/>
            <a:scene3d>
              <a:camera prst="orthographicFront"/>
              <a:lightRig rig="threePt" dir="t"/>
            </a:scene3d>
            <a:sp3d>
              <a:bevelT/>
            </a:sp3d>
          </c:spPr>
          <c:invertIfNegative val="0"/>
          <c:cat>
            <c:numRef>
              <c:f>'DSP '!$A$135:$A$142</c:f>
              <c:numCache>
                <c:formatCode>General</c:formatCode>
                <c:ptCount val="8"/>
                <c:pt idx="0">
                  <c:v>2015</c:v>
                </c:pt>
                <c:pt idx="1">
                  <c:v>2016</c:v>
                </c:pt>
                <c:pt idx="2">
                  <c:v>2017</c:v>
                </c:pt>
                <c:pt idx="3">
                  <c:v>2018</c:v>
                </c:pt>
                <c:pt idx="4">
                  <c:v>2019</c:v>
                </c:pt>
                <c:pt idx="5">
                  <c:v>2020</c:v>
                </c:pt>
                <c:pt idx="6">
                  <c:v>2021</c:v>
                </c:pt>
                <c:pt idx="7">
                  <c:v>2022</c:v>
                </c:pt>
              </c:numCache>
            </c:numRef>
          </c:cat>
          <c:val>
            <c:numRef>
              <c:f>'DSP '!$C$135:$C$142</c:f>
              <c:numCache>
                <c:formatCode>General</c:formatCode>
                <c:ptCount val="8"/>
                <c:pt idx="0">
                  <c:v>243</c:v>
                </c:pt>
                <c:pt idx="1">
                  <c:v>142</c:v>
                </c:pt>
                <c:pt idx="2">
                  <c:v>118</c:v>
                </c:pt>
                <c:pt idx="3">
                  <c:v>132</c:v>
                </c:pt>
                <c:pt idx="4">
                  <c:v>166</c:v>
                </c:pt>
                <c:pt idx="5">
                  <c:v>490</c:v>
                </c:pt>
                <c:pt idx="6">
                  <c:v>872</c:v>
                </c:pt>
                <c:pt idx="7">
                  <c:v>1191</c:v>
                </c:pt>
              </c:numCache>
            </c:numRef>
          </c:val>
          <c:extLst>
            <c:ext xmlns:c16="http://schemas.microsoft.com/office/drawing/2014/chart" uri="{C3380CC4-5D6E-409C-BE32-E72D297353CC}">
              <c16:uniqueId val="{00000001-204C-4105-8CB5-F2E57B0DE640}"/>
            </c:ext>
          </c:extLst>
        </c:ser>
        <c:dLbls>
          <c:showLegendKey val="0"/>
          <c:showVal val="0"/>
          <c:showCatName val="0"/>
          <c:showSerName val="0"/>
          <c:showPercent val="0"/>
          <c:showBubbleSize val="0"/>
        </c:dLbls>
        <c:gapWidth val="150"/>
        <c:overlap val="100"/>
        <c:axId val="984417695"/>
        <c:axId val="984422687"/>
      </c:barChart>
      <c:catAx>
        <c:axId val="98441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4422687"/>
        <c:crosses val="autoZero"/>
        <c:auto val="1"/>
        <c:lblAlgn val="ctr"/>
        <c:lblOffset val="100"/>
        <c:noMultiLvlLbl val="0"/>
      </c:catAx>
      <c:valAx>
        <c:axId val="984422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4417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boli endocrine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861184018664334"/>
          <c:y val="0.12757255825336947"/>
          <c:w val="0.79046223388743075"/>
          <c:h val="0.50637155932431521"/>
        </c:manualLayout>
      </c:layout>
      <c:barChart>
        <c:barDir val="col"/>
        <c:grouping val="stacked"/>
        <c:varyColors val="0"/>
        <c:ser>
          <c:idx val="0"/>
          <c:order val="0"/>
          <c:tx>
            <c:strRef>
              <c:f>'DSP '!$D$134</c:f>
              <c:strCache>
                <c:ptCount val="1"/>
                <c:pt idx="0">
                  <c:v>urban</c:v>
                </c:pt>
              </c:strCache>
            </c:strRef>
          </c:tx>
          <c:spPr>
            <a:solidFill>
              <a:schemeClr val="accent6">
                <a:lumMod val="75000"/>
              </a:schemeClr>
            </a:solidFill>
            <a:ln>
              <a:noFill/>
            </a:ln>
            <a:effectLst/>
            <a:scene3d>
              <a:camera prst="orthographicFront"/>
              <a:lightRig rig="threePt" dir="t"/>
            </a:scene3d>
            <a:sp3d>
              <a:bevelT/>
            </a:sp3d>
          </c:spPr>
          <c:invertIfNegative val="0"/>
          <c:cat>
            <c:numRef>
              <c:f>'DSP '!$A$135:$A$142</c:f>
              <c:numCache>
                <c:formatCode>General</c:formatCode>
                <c:ptCount val="8"/>
                <c:pt idx="0">
                  <c:v>2015</c:v>
                </c:pt>
                <c:pt idx="1">
                  <c:v>2016</c:v>
                </c:pt>
                <c:pt idx="2">
                  <c:v>2017</c:v>
                </c:pt>
                <c:pt idx="3">
                  <c:v>2018</c:v>
                </c:pt>
                <c:pt idx="4">
                  <c:v>2019</c:v>
                </c:pt>
                <c:pt idx="5">
                  <c:v>2020</c:v>
                </c:pt>
                <c:pt idx="6">
                  <c:v>2021</c:v>
                </c:pt>
                <c:pt idx="7">
                  <c:v>2022</c:v>
                </c:pt>
              </c:numCache>
            </c:numRef>
          </c:cat>
          <c:val>
            <c:numRef>
              <c:f>'DSP '!$D$135:$D$142</c:f>
              <c:numCache>
                <c:formatCode>General</c:formatCode>
                <c:ptCount val="8"/>
                <c:pt idx="0">
                  <c:v>297</c:v>
                </c:pt>
                <c:pt idx="1">
                  <c:v>429</c:v>
                </c:pt>
                <c:pt idx="2">
                  <c:v>394</c:v>
                </c:pt>
                <c:pt idx="3">
                  <c:v>512</c:v>
                </c:pt>
                <c:pt idx="4">
                  <c:v>293</c:v>
                </c:pt>
                <c:pt idx="5">
                  <c:v>1173</c:v>
                </c:pt>
                <c:pt idx="6">
                  <c:v>580</c:v>
                </c:pt>
                <c:pt idx="7">
                  <c:v>212</c:v>
                </c:pt>
              </c:numCache>
            </c:numRef>
          </c:val>
          <c:extLst>
            <c:ext xmlns:c16="http://schemas.microsoft.com/office/drawing/2014/chart" uri="{C3380CC4-5D6E-409C-BE32-E72D297353CC}">
              <c16:uniqueId val="{00000000-F83A-4A05-8AEB-C172F5EB50BA}"/>
            </c:ext>
          </c:extLst>
        </c:ser>
        <c:ser>
          <c:idx val="1"/>
          <c:order val="1"/>
          <c:tx>
            <c:strRef>
              <c:f>'DSP '!$E$134</c:f>
              <c:strCache>
                <c:ptCount val="1"/>
                <c:pt idx="0">
                  <c:v>rural</c:v>
                </c:pt>
              </c:strCache>
            </c:strRef>
          </c:tx>
          <c:spPr>
            <a:solidFill>
              <a:schemeClr val="accent6">
                <a:lumMod val="60000"/>
                <a:lumOff val="40000"/>
              </a:schemeClr>
            </a:solidFill>
            <a:ln>
              <a:noFill/>
            </a:ln>
            <a:effectLst/>
            <a:scene3d>
              <a:camera prst="orthographicFront"/>
              <a:lightRig rig="threePt" dir="t"/>
            </a:scene3d>
            <a:sp3d>
              <a:bevelT/>
            </a:sp3d>
          </c:spPr>
          <c:invertIfNegative val="0"/>
          <c:cat>
            <c:numRef>
              <c:f>'DSP '!$A$135:$A$142</c:f>
              <c:numCache>
                <c:formatCode>General</c:formatCode>
                <c:ptCount val="8"/>
                <c:pt idx="0">
                  <c:v>2015</c:v>
                </c:pt>
                <c:pt idx="1">
                  <c:v>2016</c:v>
                </c:pt>
                <c:pt idx="2">
                  <c:v>2017</c:v>
                </c:pt>
                <c:pt idx="3">
                  <c:v>2018</c:v>
                </c:pt>
                <c:pt idx="4">
                  <c:v>2019</c:v>
                </c:pt>
                <c:pt idx="5">
                  <c:v>2020</c:v>
                </c:pt>
                <c:pt idx="6">
                  <c:v>2021</c:v>
                </c:pt>
                <c:pt idx="7">
                  <c:v>2022</c:v>
                </c:pt>
              </c:numCache>
            </c:numRef>
          </c:cat>
          <c:val>
            <c:numRef>
              <c:f>'DSP '!$E$135:$E$142</c:f>
              <c:numCache>
                <c:formatCode>General</c:formatCode>
                <c:ptCount val="8"/>
                <c:pt idx="0">
                  <c:v>164</c:v>
                </c:pt>
                <c:pt idx="1">
                  <c:v>265</c:v>
                </c:pt>
                <c:pt idx="2">
                  <c:v>314</c:v>
                </c:pt>
                <c:pt idx="3">
                  <c:v>301</c:v>
                </c:pt>
                <c:pt idx="4">
                  <c:v>586</c:v>
                </c:pt>
                <c:pt idx="5">
                  <c:v>936</c:v>
                </c:pt>
                <c:pt idx="6">
                  <c:v>586</c:v>
                </c:pt>
                <c:pt idx="7">
                  <c:v>173</c:v>
                </c:pt>
              </c:numCache>
            </c:numRef>
          </c:val>
          <c:extLst>
            <c:ext xmlns:c16="http://schemas.microsoft.com/office/drawing/2014/chart" uri="{C3380CC4-5D6E-409C-BE32-E72D297353CC}">
              <c16:uniqueId val="{00000001-F83A-4A05-8AEB-C172F5EB50BA}"/>
            </c:ext>
          </c:extLst>
        </c:ser>
        <c:dLbls>
          <c:showLegendKey val="0"/>
          <c:showVal val="0"/>
          <c:showCatName val="0"/>
          <c:showSerName val="0"/>
          <c:showPercent val="0"/>
          <c:showBubbleSize val="0"/>
        </c:dLbls>
        <c:gapWidth val="150"/>
        <c:overlap val="100"/>
        <c:axId val="1012756223"/>
        <c:axId val="1012757471"/>
      </c:barChart>
      <c:catAx>
        <c:axId val="101275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2757471"/>
        <c:crosses val="autoZero"/>
        <c:auto val="1"/>
        <c:lblAlgn val="ctr"/>
        <c:lblOffset val="100"/>
        <c:noMultiLvlLbl val="0"/>
      </c:catAx>
      <c:valAx>
        <c:axId val="1012757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2756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Zgomot!$A$4</c:f>
              <c:strCache>
                <c:ptCount val="1"/>
                <c:pt idx="0">
                  <c:v>media lunară pe str. de categorie tehnică I Bistrita</c:v>
                </c:pt>
              </c:strCache>
            </c:strRef>
          </c:tx>
          <c:spPr>
            <a:ln w="28575" cap="rnd">
              <a:solidFill>
                <a:schemeClr val="accent1"/>
              </a:solidFill>
              <a:round/>
            </a:ln>
            <a:effectLst/>
          </c:spPr>
          <c:marker>
            <c:symbol val="none"/>
          </c:marker>
          <c:cat>
            <c:strRef>
              <c:f>Zgomot!$B$3:$L$3</c:f>
              <c:strCache>
                <c:ptCount val="11"/>
                <c:pt idx="0">
                  <c:v>feb.</c:v>
                </c:pt>
                <c:pt idx="1">
                  <c:v>martie</c:v>
                </c:pt>
                <c:pt idx="2">
                  <c:v>apr.</c:v>
                </c:pt>
                <c:pt idx="3">
                  <c:v>mai</c:v>
                </c:pt>
                <c:pt idx="4">
                  <c:v>iun.</c:v>
                </c:pt>
                <c:pt idx="5">
                  <c:v>iul.</c:v>
                </c:pt>
                <c:pt idx="6">
                  <c:v>aug.</c:v>
                </c:pt>
                <c:pt idx="7">
                  <c:v>sept.</c:v>
                </c:pt>
                <c:pt idx="8">
                  <c:v>oct.</c:v>
                </c:pt>
                <c:pt idx="9">
                  <c:v>noi.</c:v>
                </c:pt>
                <c:pt idx="10">
                  <c:v>dec.</c:v>
                </c:pt>
              </c:strCache>
            </c:strRef>
          </c:cat>
          <c:val>
            <c:numRef>
              <c:f>Zgomot!$B$4:$L$4</c:f>
              <c:numCache>
                <c:formatCode>0.0</c:formatCode>
                <c:ptCount val="11"/>
                <c:pt idx="0">
                  <c:v>77.92</c:v>
                </c:pt>
                <c:pt idx="1">
                  <c:v>73.566666666666663</c:v>
                </c:pt>
                <c:pt idx="2">
                  <c:v>71.27000000000001</c:v>
                </c:pt>
                <c:pt idx="3">
                  <c:v>71.77000000000001</c:v>
                </c:pt>
                <c:pt idx="4">
                  <c:v>73.5</c:v>
                </c:pt>
                <c:pt idx="5">
                  <c:v>69.22999999999999</c:v>
                </c:pt>
                <c:pt idx="6">
                  <c:v>70.474999999999994</c:v>
                </c:pt>
                <c:pt idx="7">
                  <c:v>74.875</c:v>
                </c:pt>
                <c:pt idx="8">
                  <c:v>71.944999999999993</c:v>
                </c:pt>
                <c:pt idx="9">
                  <c:v>72.41</c:v>
                </c:pt>
                <c:pt idx="10">
                  <c:v>72.712500000000006</c:v>
                </c:pt>
              </c:numCache>
            </c:numRef>
          </c:val>
          <c:smooth val="0"/>
          <c:extLst>
            <c:ext xmlns:c16="http://schemas.microsoft.com/office/drawing/2014/chart" uri="{C3380CC4-5D6E-409C-BE32-E72D297353CC}">
              <c16:uniqueId val="{00000000-785B-49B8-A4FC-AEEE0B1E0057}"/>
            </c:ext>
          </c:extLst>
        </c:ser>
        <c:ser>
          <c:idx val="1"/>
          <c:order val="1"/>
          <c:tx>
            <c:strRef>
              <c:f>Zgomot!$A$5</c:f>
              <c:strCache>
                <c:ptCount val="1"/>
                <c:pt idx="0">
                  <c:v>media lunară în intersecții cu str. de categorie tehnică I Bistrița</c:v>
                </c:pt>
              </c:strCache>
            </c:strRef>
          </c:tx>
          <c:spPr>
            <a:ln w="28575" cap="rnd">
              <a:solidFill>
                <a:schemeClr val="accent2"/>
              </a:solidFill>
              <a:round/>
            </a:ln>
            <a:effectLst/>
          </c:spPr>
          <c:marker>
            <c:symbol val="none"/>
          </c:marker>
          <c:cat>
            <c:strRef>
              <c:f>Zgomot!$B$3:$L$3</c:f>
              <c:strCache>
                <c:ptCount val="11"/>
                <c:pt idx="0">
                  <c:v>feb.</c:v>
                </c:pt>
                <c:pt idx="1">
                  <c:v>martie</c:v>
                </c:pt>
                <c:pt idx="2">
                  <c:v>apr.</c:v>
                </c:pt>
                <c:pt idx="3">
                  <c:v>mai</c:v>
                </c:pt>
                <c:pt idx="4">
                  <c:v>iun.</c:v>
                </c:pt>
                <c:pt idx="5">
                  <c:v>iul.</c:v>
                </c:pt>
                <c:pt idx="6">
                  <c:v>aug.</c:v>
                </c:pt>
                <c:pt idx="7">
                  <c:v>sept.</c:v>
                </c:pt>
                <c:pt idx="8">
                  <c:v>oct.</c:v>
                </c:pt>
                <c:pt idx="9">
                  <c:v>noi.</c:v>
                </c:pt>
                <c:pt idx="10">
                  <c:v>dec.</c:v>
                </c:pt>
              </c:strCache>
            </c:strRef>
          </c:cat>
          <c:val>
            <c:numRef>
              <c:f>Zgomot!$B$5:$L$5</c:f>
              <c:numCache>
                <c:formatCode>0.0</c:formatCode>
                <c:ptCount val="11"/>
                <c:pt idx="0">
                  <c:v>75.849999999999994</c:v>
                </c:pt>
                <c:pt idx="1">
                  <c:v>72.066666666666663</c:v>
                </c:pt>
                <c:pt idx="2">
                  <c:v>71.17</c:v>
                </c:pt>
                <c:pt idx="3">
                  <c:v>69.929999999999993</c:v>
                </c:pt>
                <c:pt idx="4">
                  <c:v>72.86666666666666</c:v>
                </c:pt>
                <c:pt idx="5">
                  <c:v>70.266666666666666</c:v>
                </c:pt>
                <c:pt idx="6">
                  <c:v>71.720000000000013</c:v>
                </c:pt>
                <c:pt idx="7">
                  <c:v>67.573333333333338</c:v>
                </c:pt>
                <c:pt idx="8">
                  <c:v>72.510000000000005</c:v>
                </c:pt>
                <c:pt idx="9">
                  <c:v>74.043333333333337</c:v>
                </c:pt>
                <c:pt idx="10">
                  <c:v>69.803333333333327</c:v>
                </c:pt>
              </c:numCache>
            </c:numRef>
          </c:val>
          <c:smooth val="0"/>
          <c:extLst>
            <c:ext xmlns:c16="http://schemas.microsoft.com/office/drawing/2014/chart" uri="{C3380CC4-5D6E-409C-BE32-E72D297353CC}">
              <c16:uniqueId val="{00000001-785B-49B8-A4FC-AEEE0B1E0057}"/>
            </c:ext>
          </c:extLst>
        </c:ser>
        <c:ser>
          <c:idx val="2"/>
          <c:order val="2"/>
          <c:tx>
            <c:strRef>
              <c:f>Zgomot!$A$6</c:f>
              <c:strCache>
                <c:ptCount val="1"/>
                <c:pt idx="0">
                  <c:v>media lunară școala Bistrița</c:v>
                </c:pt>
              </c:strCache>
            </c:strRef>
          </c:tx>
          <c:spPr>
            <a:ln w="28575" cap="rnd">
              <a:solidFill>
                <a:schemeClr val="accent3"/>
              </a:solidFill>
              <a:round/>
            </a:ln>
            <a:effectLst/>
          </c:spPr>
          <c:marker>
            <c:symbol val="none"/>
          </c:marker>
          <c:cat>
            <c:strRef>
              <c:f>Zgomot!$B$3:$L$3</c:f>
              <c:strCache>
                <c:ptCount val="11"/>
                <c:pt idx="0">
                  <c:v>feb.</c:v>
                </c:pt>
                <c:pt idx="1">
                  <c:v>martie</c:v>
                </c:pt>
                <c:pt idx="2">
                  <c:v>apr.</c:v>
                </c:pt>
                <c:pt idx="3">
                  <c:v>mai</c:v>
                </c:pt>
                <c:pt idx="4">
                  <c:v>iun.</c:v>
                </c:pt>
                <c:pt idx="5">
                  <c:v>iul.</c:v>
                </c:pt>
                <c:pt idx="6">
                  <c:v>aug.</c:v>
                </c:pt>
                <c:pt idx="7">
                  <c:v>sept.</c:v>
                </c:pt>
                <c:pt idx="8">
                  <c:v>oct.</c:v>
                </c:pt>
                <c:pt idx="9">
                  <c:v>noi.</c:v>
                </c:pt>
                <c:pt idx="10">
                  <c:v>dec.</c:v>
                </c:pt>
              </c:strCache>
            </c:strRef>
          </c:cat>
          <c:val>
            <c:numRef>
              <c:f>Zgomot!$B$6:$L$6</c:f>
              <c:numCache>
                <c:formatCode>0.0</c:formatCode>
                <c:ptCount val="11"/>
                <c:pt idx="0">
                  <c:v>62.51</c:v>
                </c:pt>
                <c:pt idx="1">
                  <c:v>63.1</c:v>
                </c:pt>
                <c:pt idx="2">
                  <c:v>52.91</c:v>
                </c:pt>
                <c:pt idx="3">
                  <c:v>65.959999999999994</c:v>
                </c:pt>
                <c:pt idx="4">
                  <c:v>69.3</c:v>
                </c:pt>
                <c:pt idx="7">
                  <c:v>63.82</c:v>
                </c:pt>
                <c:pt idx="8">
                  <c:v>62.34</c:v>
                </c:pt>
                <c:pt idx="9">
                  <c:v>52.99</c:v>
                </c:pt>
                <c:pt idx="10">
                  <c:v>61.96</c:v>
                </c:pt>
              </c:numCache>
            </c:numRef>
          </c:val>
          <c:smooth val="0"/>
          <c:extLst>
            <c:ext xmlns:c16="http://schemas.microsoft.com/office/drawing/2014/chart" uri="{C3380CC4-5D6E-409C-BE32-E72D297353CC}">
              <c16:uniqueId val="{00000002-785B-49B8-A4FC-AEEE0B1E0057}"/>
            </c:ext>
          </c:extLst>
        </c:ser>
        <c:dLbls>
          <c:showLegendKey val="0"/>
          <c:showVal val="0"/>
          <c:showCatName val="0"/>
          <c:showSerName val="0"/>
          <c:showPercent val="0"/>
          <c:showBubbleSize val="0"/>
        </c:dLbls>
        <c:smooth val="0"/>
        <c:axId val="1710355200"/>
        <c:axId val="1710347712"/>
      </c:lineChart>
      <c:catAx>
        <c:axId val="171035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0347712"/>
        <c:crosses val="autoZero"/>
        <c:auto val="1"/>
        <c:lblAlgn val="ctr"/>
        <c:lblOffset val="100"/>
        <c:noMultiLvlLbl val="0"/>
      </c:catAx>
      <c:valAx>
        <c:axId val="1710347712"/>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1">
                    <a:solidFill>
                      <a:sysClr val="windowText" lastClr="000000"/>
                    </a:solidFill>
                    <a:latin typeface="Arial" panose="020B0604020202020204" pitchFamily="34" charset="0"/>
                    <a:cs typeface="Arial" panose="020B0604020202020204" pitchFamily="34" charset="0"/>
                  </a:rPr>
                  <a:t>nivel de zgomot (dB)</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0355200"/>
        <c:crosses val="autoZero"/>
        <c:crossBetween val="between"/>
      </c:valAx>
      <c:spPr>
        <a:solidFill>
          <a:schemeClr val="bg1"/>
        </a:solidFill>
        <a:ln>
          <a:noFill/>
        </a:ln>
        <a:effectLst/>
      </c:spPr>
    </c:plotArea>
    <c:legend>
      <c:legendPos val="b"/>
      <c:overlay val="0"/>
      <c:spPr>
        <a:solidFill>
          <a:schemeClr val="accent2">
            <a:lumMod val="20000"/>
            <a:lumOff val="80000"/>
          </a:schemeClr>
        </a:solidFill>
        <a:ln w="19050">
          <a:solidFill>
            <a:schemeClr val="accent1"/>
          </a:solid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accent5">
        <a:lumMod val="40000"/>
        <a:lumOff val="60000"/>
      </a:schemeClr>
    </a:solidFill>
    <a:ln w="19050"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0BBE2-60BA-42E7-B0A0-1FFB32B3D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2997</Words>
  <Characters>17084</Characters>
  <Application>Microsoft Office Word</Application>
  <DocSecurity>0</DocSecurity>
  <Lines>142</Lines>
  <Paragraphs>40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Cordos Angela</dc:creator>
  <cp:keywords/>
  <dc:description/>
  <cp:lastModifiedBy>Cordos Angela</cp:lastModifiedBy>
  <cp:revision>5</cp:revision>
  <dcterms:created xsi:type="dcterms:W3CDTF">2023-07-31T08:03:00Z</dcterms:created>
  <dcterms:modified xsi:type="dcterms:W3CDTF">2023-08-10T07:40:00Z</dcterms:modified>
</cp:coreProperties>
</file>