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AD2BB6" w:rsidRDefault="006B4CBC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6B4CB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48744539" r:id="rId9"/>
        </w:pict>
      </w:r>
      <w:r w:rsidR="004C70A6" w:rsidRPr="00AD2BB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AD2BB6">
        <w:rPr>
          <w:lang w:val="ro-RO"/>
        </w:rPr>
        <w:tab/>
        <w:t xml:space="preserve">   </w:t>
      </w:r>
      <w:r w:rsidR="0089789D" w:rsidRPr="00AD2BB6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AD2BB6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AD2BB6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AD2BB6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AD2BB6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AD2BB6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AD2BB6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AD2BB6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AD2BB6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AD2BB6" w:rsidRDefault="00AD2BB6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15</w:t>
      </w:r>
      <w:r w:rsidR="004B752F" w:rsidRPr="00AD2BB6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0</w:t>
      </w:r>
      <w:r w:rsidR="00373DC0" w:rsidRPr="00AD2BB6">
        <w:rPr>
          <w:rFonts w:ascii="Arial" w:eastAsia="Times New Roman" w:hAnsi="Arial" w:cs="Arial"/>
          <w:b/>
          <w:lang w:val="ro-RO"/>
        </w:rPr>
        <w:t>2</w:t>
      </w:r>
      <w:r w:rsidR="00A70BE0" w:rsidRPr="00AD2BB6">
        <w:rPr>
          <w:rFonts w:ascii="Arial" w:eastAsia="Times New Roman" w:hAnsi="Arial" w:cs="Arial"/>
          <w:b/>
          <w:lang w:val="ro-RO"/>
        </w:rPr>
        <w:t>.201</w:t>
      </w:r>
      <w:r>
        <w:rPr>
          <w:rFonts w:ascii="Arial" w:eastAsia="Times New Roman" w:hAnsi="Arial" w:cs="Arial"/>
          <w:b/>
          <w:lang w:val="ro-RO"/>
        </w:rPr>
        <w:t>7</w:t>
      </w:r>
    </w:p>
    <w:p w:rsidR="00895BE1" w:rsidRPr="00AD2BB6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AD2BB6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6D1580">
        <w:rPr>
          <w:rFonts w:ascii="Arial" w:eastAsia="Times New Roman" w:hAnsi="Arial" w:cs="Arial"/>
          <w:lang w:val="ro-RO"/>
        </w:rPr>
        <w:t>COMUNA REBRA</w:t>
      </w:r>
      <w:r w:rsidR="00110716">
        <w:rPr>
          <w:rFonts w:ascii="Arial" w:eastAsia="Times New Roman" w:hAnsi="Arial" w:cs="Arial"/>
          <w:lang w:val="ro-RO"/>
        </w:rPr>
        <w:t xml:space="preserve"> </w:t>
      </w:r>
      <w:r w:rsidR="00795C35" w:rsidRPr="00AD2BB6">
        <w:rPr>
          <w:rFonts w:ascii="Arial" w:eastAsia="Times New Roman" w:hAnsi="Arial" w:cs="Arial"/>
          <w:lang w:val="ro-RO"/>
        </w:rPr>
        <w:t xml:space="preserve">cu sediul în </w:t>
      </w:r>
      <w:r w:rsidR="00110716">
        <w:rPr>
          <w:rFonts w:ascii="Arial" w:eastAsia="Times New Roman" w:hAnsi="Arial" w:cs="Arial"/>
          <w:lang w:val="ro-RO"/>
        </w:rPr>
        <w:t xml:space="preserve">localitatea </w:t>
      </w:r>
      <w:r w:rsidR="006D1580">
        <w:rPr>
          <w:rFonts w:ascii="Arial" w:eastAsia="Times New Roman" w:hAnsi="Arial" w:cs="Arial"/>
          <w:lang w:val="ro-RO"/>
        </w:rPr>
        <w:t>Rebra</w:t>
      </w:r>
      <w:r w:rsidR="00795C35" w:rsidRPr="00AD2BB6">
        <w:rPr>
          <w:rFonts w:ascii="Arial" w:eastAsia="Times New Roman" w:hAnsi="Arial" w:cs="Arial"/>
          <w:lang w:val="ro-RO"/>
        </w:rPr>
        <w:t xml:space="preserve">, </w:t>
      </w:r>
      <w:r w:rsidR="00AD2BB6">
        <w:rPr>
          <w:rFonts w:ascii="Arial" w:eastAsia="Times New Roman" w:hAnsi="Arial" w:cs="Arial"/>
          <w:lang w:val="ro-RO"/>
        </w:rPr>
        <w:t xml:space="preserve">nr. </w:t>
      </w:r>
      <w:r w:rsidR="006D60FE">
        <w:rPr>
          <w:rFonts w:ascii="Arial" w:eastAsia="Times New Roman" w:hAnsi="Arial" w:cs="Arial"/>
          <w:lang w:val="ro-RO"/>
        </w:rPr>
        <w:t>1</w:t>
      </w:r>
      <w:r w:rsidR="00795C35" w:rsidRPr="00AD2BB6">
        <w:rPr>
          <w:rFonts w:ascii="Arial" w:eastAsia="Times New Roman" w:hAnsi="Arial" w:cs="Arial"/>
          <w:lang w:val="ro-RO"/>
        </w:rPr>
        <w:t xml:space="preserve">, </w:t>
      </w:r>
      <w:r w:rsidR="006D1580">
        <w:rPr>
          <w:rFonts w:ascii="Arial" w:eastAsia="Times New Roman" w:hAnsi="Arial" w:cs="Arial"/>
          <w:lang w:val="ro-RO"/>
        </w:rPr>
        <w:t>î</w:t>
      </w:r>
      <w:r w:rsidRPr="00AD2BB6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6D1580">
        <w:rPr>
          <w:rFonts w:ascii="Arial" w:eastAsia="Times New Roman" w:hAnsi="Arial" w:cs="Arial"/>
          <w:lang w:val="ro-RO"/>
        </w:rPr>
        <w:t>5157</w:t>
      </w:r>
      <w:r w:rsidR="00795C35" w:rsidRPr="00AD2BB6">
        <w:rPr>
          <w:rFonts w:ascii="Arial" w:eastAsia="Times New Roman" w:hAnsi="Arial" w:cs="Arial"/>
          <w:lang w:val="ro-RO"/>
        </w:rPr>
        <w:t>/</w:t>
      </w:r>
      <w:r w:rsidR="006D1580">
        <w:rPr>
          <w:rFonts w:ascii="Arial" w:eastAsia="Times New Roman" w:hAnsi="Arial" w:cs="Arial"/>
          <w:lang w:val="ro-RO"/>
        </w:rPr>
        <w:t>10</w:t>
      </w:r>
      <w:r w:rsidR="00795C35" w:rsidRPr="00AD2BB6">
        <w:rPr>
          <w:rFonts w:ascii="Arial" w:eastAsia="Times New Roman" w:hAnsi="Arial" w:cs="Arial"/>
          <w:lang w:val="ro-RO"/>
        </w:rPr>
        <w:t>.</w:t>
      </w:r>
      <w:r w:rsidR="006D1580">
        <w:rPr>
          <w:rFonts w:ascii="Arial" w:eastAsia="Times New Roman" w:hAnsi="Arial" w:cs="Arial"/>
          <w:lang w:val="ro-RO"/>
        </w:rPr>
        <w:t>05</w:t>
      </w:r>
      <w:r w:rsidR="00795C35" w:rsidRPr="00AD2BB6">
        <w:rPr>
          <w:rFonts w:ascii="Arial" w:eastAsia="Times New Roman" w:hAnsi="Arial" w:cs="Arial"/>
          <w:lang w:val="ro-RO"/>
        </w:rPr>
        <w:t>.2016</w:t>
      </w:r>
      <w:r w:rsidR="00005FEB" w:rsidRPr="00AD2BB6">
        <w:rPr>
          <w:rFonts w:ascii="Arial" w:eastAsia="Times New Roman" w:hAnsi="Arial" w:cs="Arial"/>
          <w:lang w:val="ro-RO"/>
        </w:rPr>
        <w:t xml:space="preserve">, </w:t>
      </w:r>
      <w:r w:rsidR="00B94B9B" w:rsidRPr="00AD2BB6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795C35" w:rsidRPr="00AD2BB6">
        <w:rPr>
          <w:rFonts w:ascii="Arial" w:eastAsia="Times New Roman" w:hAnsi="Arial" w:cs="Arial"/>
          <w:lang w:val="ro-RO"/>
        </w:rPr>
        <w:t>1</w:t>
      </w:r>
      <w:r w:rsidR="00AD2BB6">
        <w:rPr>
          <w:rFonts w:ascii="Arial" w:eastAsia="Times New Roman" w:hAnsi="Arial" w:cs="Arial"/>
          <w:lang w:val="ro-RO"/>
        </w:rPr>
        <w:t>5</w:t>
      </w:r>
      <w:r w:rsidR="006D60FE">
        <w:rPr>
          <w:rFonts w:ascii="Arial" w:eastAsia="Times New Roman" w:hAnsi="Arial" w:cs="Arial"/>
          <w:lang w:val="ro-RO"/>
        </w:rPr>
        <w:t>1</w:t>
      </w:r>
      <w:r w:rsidR="006D1580">
        <w:rPr>
          <w:rFonts w:ascii="Arial" w:eastAsia="Times New Roman" w:hAnsi="Arial" w:cs="Arial"/>
          <w:lang w:val="ro-RO"/>
        </w:rPr>
        <w:t>7</w:t>
      </w:r>
      <w:r w:rsidR="00B94B9B" w:rsidRPr="00AD2BB6">
        <w:rPr>
          <w:rFonts w:ascii="Arial" w:eastAsia="Times New Roman" w:hAnsi="Arial" w:cs="Arial"/>
          <w:lang w:val="ro-RO"/>
        </w:rPr>
        <w:t>/</w:t>
      </w:r>
      <w:r w:rsidR="006D60FE">
        <w:rPr>
          <w:rFonts w:ascii="Arial" w:eastAsia="Times New Roman" w:hAnsi="Arial" w:cs="Arial"/>
          <w:lang w:val="ro-RO"/>
        </w:rPr>
        <w:t>13</w:t>
      </w:r>
      <w:r w:rsidR="00B94B9B" w:rsidRPr="00AD2BB6">
        <w:rPr>
          <w:rFonts w:ascii="Arial" w:eastAsia="Times New Roman" w:hAnsi="Arial" w:cs="Arial"/>
          <w:lang w:val="ro-RO"/>
        </w:rPr>
        <w:t>.</w:t>
      </w:r>
      <w:r w:rsidR="00AD2BB6">
        <w:rPr>
          <w:rFonts w:ascii="Arial" w:eastAsia="Times New Roman" w:hAnsi="Arial" w:cs="Arial"/>
          <w:lang w:val="ro-RO"/>
        </w:rPr>
        <w:t>0</w:t>
      </w:r>
      <w:r w:rsidR="006D60FE">
        <w:rPr>
          <w:rFonts w:ascii="Arial" w:eastAsia="Times New Roman" w:hAnsi="Arial" w:cs="Arial"/>
          <w:lang w:val="ro-RO"/>
        </w:rPr>
        <w:t>2</w:t>
      </w:r>
      <w:r w:rsidR="00B94B9B" w:rsidRPr="00AD2BB6">
        <w:rPr>
          <w:rFonts w:ascii="Arial" w:eastAsia="Times New Roman" w:hAnsi="Arial" w:cs="Arial"/>
          <w:lang w:val="ro-RO"/>
        </w:rPr>
        <w:t>.201</w:t>
      </w:r>
      <w:r w:rsidR="00AD2BB6">
        <w:rPr>
          <w:rFonts w:ascii="Arial" w:eastAsia="Times New Roman" w:hAnsi="Arial" w:cs="Arial"/>
          <w:lang w:val="ro-RO"/>
        </w:rPr>
        <w:t>7</w:t>
      </w:r>
      <w:r w:rsidR="00261E78" w:rsidRPr="00AD2BB6">
        <w:rPr>
          <w:rFonts w:ascii="Arial" w:eastAsia="Times New Roman" w:hAnsi="Arial" w:cs="Arial"/>
          <w:lang w:val="ro-RO"/>
        </w:rPr>
        <w:t>,</w:t>
      </w:r>
      <w:r w:rsidR="00661670" w:rsidRPr="00AD2BB6">
        <w:rPr>
          <w:rFonts w:ascii="Arial" w:eastAsia="Times New Roman" w:hAnsi="Arial" w:cs="Arial"/>
          <w:lang w:val="ro-RO"/>
        </w:rPr>
        <w:t xml:space="preserve"> </w:t>
      </w:r>
      <w:r w:rsidRPr="00AD2BB6">
        <w:rPr>
          <w:rFonts w:ascii="Arial" w:eastAsia="Times New Roman" w:hAnsi="Arial" w:cs="Arial"/>
          <w:lang w:val="ro-RO"/>
        </w:rPr>
        <w:t>în baza Ho</w:t>
      </w:r>
      <w:r w:rsidR="007E7CCD" w:rsidRPr="00AD2BB6">
        <w:rPr>
          <w:rFonts w:ascii="Arial" w:eastAsia="Times New Roman" w:hAnsi="Arial" w:cs="Arial"/>
          <w:lang w:val="ro-RO"/>
        </w:rPr>
        <w:t xml:space="preserve">tărârii Guvernului nr. 445/2009 </w:t>
      </w:r>
      <w:r w:rsidRPr="00AD2BB6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AD2BB6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D2BB6">
        <w:rPr>
          <w:rFonts w:ascii="Arial" w:eastAsia="Times New Roman" w:hAnsi="Arial" w:cs="Arial"/>
          <w:lang w:val="ro-RO"/>
        </w:rPr>
        <w:t>15</w:t>
      </w:r>
      <w:r w:rsidR="002B1548" w:rsidRPr="00AD2BB6">
        <w:rPr>
          <w:rFonts w:ascii="Arial" w:eastAsia="Times New Roman" w:hAnsi="Arial" w:cs="Arial"/>
          <w:lang w:val="ro-RO"/>
        </w:rPr>
        <w:t>.</w:t>
      </w:r>
      <w:r w:rsidR="00AD2BB6">
        <w:rPr>
          <w:rFonts w:ascii="Arial" w:eastAsia="Times New Roman" w:hAnsi="Arial" w:cs="Arial"/>
          <w:lang w:val="ro-RO"/>
        </w:rPr>
        <w:t>0</w:t>
      </w:r>
      <w:r w:rsidR="00373DC0" w:rsidRPr="00AD2BB6">
        <w:rPr>
          <w:rFonts w:ascii="Arial" w:eastAsia="Times New Roman" w:hAnsi="Arial" w:cs="Arial"/>
          <w:lang w:val="ro-RO"/>
        </w:rPr>
        <w:t>2</w:t>
      </w:r>
      <w:r w:rsidRPr="00AD2BB6">
        <w:rPr>
          <w:rFonts w:ascii="Arial" w:eastAsia="Times New Roman" w:hAnsi="Arial" w:cs="Arial"/>
          <w:lang w:val="ro-RO"/>
        </w:rPr>
        <w:t>.201</w:t>
      </w:r>
      <w:r w:rsidR="00AD2BB6">
        <w:rPr>
          <w:rFonts w:ascii="Arial" w:eastAsia="Times New Roman" w:hAnsi="Arial" w:cs="Arial"/>
          <w:lang w:val="ro-RO"/>
        </w:rPr>
        <w:t>7</w:t>
      </w:r>
      <w:r w:rsidRPr="00AD2BB6">
        <w:rPr>
          <w:rFonts w:ascii="Arial" w:eastAsia="Times New Roman" w:hAnsi="Arial" w:cs="Arial"/>
          <w:lang w:val="ro-RO"/>
        </w:rPr>
        <w:t xml:space="preserve">, că proiectul </w:t>
      </w:r>
      <w:r w:rsidR="006D1580" w:rsidRPr="006D1580">
        <w:rPr>
          <w:rFonts w:ascii="Arial" w:hAnsi="Arial" w:cs="Arial"/>
          <w:lang w:val="ro-RO"/>
        </w:rPr>
        <w:t>Modernizare drumuri în comuna Rebra, în comuna Rebra, intravilan</w:t>
      </w:r>
      <w:r w:rsidR="00795C35" w:rsidRPr="00AD2BB6">
        <w:rPr>
          <w:rFonts w:ascii="Arial" w:hAnsi="Arial" w:cs="Arial"/>
          <w:lang w:val="ro-RO"/>
        </w:rPr>
        <w:t xml:space="preserve">, </w:t>
      </w:r>
      <w:r w:rsidR="00795C35" w:rsidRPr="00AD2BB6">
        <w:rPr>
          <w:rStyle w:val="tpa1"/>
          <w:rFonts w:ascii="Arial" w:hAnsi="Arial" w:cs="Arial"/>
          <w:lang w:val="ro-RO"/>
        </w:rPr>
        <w:t>judeţul Bistriţa-Năsăud</w:t>
      </w:r>
      <w:r w:rsidR="00AE6C38" w:rsidRPr="00AD2BB6">
        <w:rPr>
          <w:rFonts w:ascii="Arial" w:eastAsia="Times New Roman" w:hAnsi="Arial" w:cs="Arial"/>
          <w:i/>
          <w:lang w:val="ro-RO"/>
        </w:rPr>
        <w:t xml:space="preserve">, </w:t>
      </w:r>
      <w:r w:rsidRPr="00AD2BB6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AD2BB6">
        <w:rPr>
          <w:rFonts w:ascii="Arial" w:eastAsia="Times New Roman" w:hAnsi="Arial" w:cs="Arial"/>
          <w:lang w:val="ro-RO"/>
        </w:rPr>
        <w:t xml:space="preserve"> şi </w:t>
      </w:r>
      <w:r w:rsidR="006C4275" w:rsidRPr="00AD2BB6">
        <w:rPr>
          <w:rFonts w:ascii="Arial" w:eastAsia="Times New Roman" w:hAnsi="Arial" w:cs="Arial"/>
          <w:lang w:val="ro-RO"/>
        </w:rPr>
        <w:t xml:space="preserve">nu </w:t>
      </w:r>
      <w:r w:rsidRPr="00AD2BB6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AD2BB6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AD2BB6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AD2BB6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AD2BB6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6D1580">
        <w:rPr>
          <w:rFonts w:ascii="Arial" w:eastAsia="Times New Roman" w:hAnsi="Arial" w:cs="Arial"/>
          <w:i/>
          <w:lang w:val="ro-RO"/>
        </w:rPr>
        <w:t>- 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6D1580" w:rsidRDefault="0056601F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AD2BB6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6D1580" w:rsidRPr="006D1580">
        <w:rPr>
          <w:rFonts w:ascii="Arial" w:eastAsia="Times New Roman" w:hAnsi="Arial" w:cs="Arial"/>
          <w:i/>
          <w:lang w:val="ro-RO" w:eastAsia="ro-RO"/>
        </w:rPr>
        <w:t xml:space="preserve">- în prezent, îmbrăcămintea actuală este din pământ, într-o stare accentuată de degradare; </w:t>
      </w:r>
    </w:p>
    <w:p w:rsid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lungimea totală a tronsoanelor de străzi propuse modernizării este de 1,787 km;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străzile sunt situate în intravilanul comunei (D</w:t>
      </w:r>
      <w:r w:rsidR="00070C80">
        <w:rPr>
          <w:rFonts w:ascii="Arial" w:eastAsia="Times New Roman" w:hAnsi="Arial" w:cs="Arial"/>
          <w:i/>
          <w:lang w:val="ro-RO" w:eastAsia="ro-RO"/>
        </w:rPr>
        <w:t>C</w:t>
      </w:r>
      <w:r w:rsidRPr="006D1580">
        <w:rPr>
          <w:rFonts w:ascii="Arial" w:eastAsia="Times New Roman" w:hAnsi="Arial" w:cs="Arial"/>
          <w:i/>
          <w:lang w:val="ro-RO" w:eastAsia="ro-RO"/>
        </w:rPr>
        <w:t xml:space="preserve"> 2G, Ulița Bisericii, DC 2E);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în prezent, îmbrăcămintea actuală este din pământ, fie din material pietros, într-o stare accentuată de degradare; pentru scurgerea apelor există șanțuri de pământ degradate și colmatate;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 xml:space="preserve">- carosabil de 3,00-6,00 m lățime; 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la străzile proiectate cu o singur</w:t>
      </w:r>
      <w:r w:rsidR="00070C80">
        <w:rPr>
          <w:rFonts w:ascii="Arial" w:eastAsia="Times New Roman" w:hAnsi="Arial" w:cs="Arial"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i/>
          <w:lang w:val="ro-RO" w:eastAsia="ro-RO"/>
        </w:rPr>
        <w:t xml:space="preserve"> bandă de circulație s-au prevăzut platforme de încrucișare;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Sistemul rutier:</w:t>
      </w:r>
    </w:p>
    <w:p w:rsidR="006D1580" w:rsidRPr="006D1580" w:rsidRDefault="006D1580" w:rsidP="006D1580">
      <w:pPr>
        <w:spacing w:after="0" w:line="240" w:lineRule="auto"/>
        <w:ind w:left="1418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sz w:val="21"/>
          <w:szCs w:val="21"/>
          <w:lang w:val="ro-RO" w:eastAsia="ro-RO"/>
        </w:rPr>
        <w:t xml:space="preserve">-  </w:t>
      </w:r>
      <w:r w:rsidRPr="006D1580">
        <w:rPr>
          <w:rFonts w:ascii="Arial" w:eastAsia="Times New Roman" w:hAnsi="Arial" w:cs="Arial"/>
          <w:i/>
          <w:sz w:val="21"/>
          <w:szCs w:val="21"/>
          <w:lang w:val="ro-RO" w:eastAsia="ro-RO"/>
        </w:rPr>
        <w:t>p</w:t>
      </w:r>
      <w:r w:rsidRPr="006D1580">
        <w:rPr>
          <w:rFonts w:ascii="Arial" w:eastAsia="Times New Roman" w:hAnsi="Arial" w:cs="Arial"/>
          <w:i/>
          <w:lang w:val="ro-RO" w:eastAsia="ro-RO"/>
        </w:rPr>
        <w:t>e DC 2G: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10 cm macadam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30 cm blocaj din piatr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brut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</w:p>
    <w:p w:rsidR="006D1580" w:rsidRPr="006D1580" w:rsidRDefault="006D1580" w:rsidP="006D1580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Acostamentele   se consolideaz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cu balast.</w:t>
      </w:r>
    </w:p>
    <w:p w:rsidR="006D1580" w:rsidRPr="006D1580" w:rsidRDefault="00070C80" w:rsidP="006D1580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lang w:val="ro-RO" w:eastAsia="ro-RO"/>
        </w:rPr>
      </w:pPr>
      <w:r>
        <w:rPr>
          <w:rFonts w:ascii="Arial" w:eastAsia="Times New Roman" w:hAnsi="Arial" w:cs="Arial"/>
          <w:bCs/>
          <w:i/>
          <w:lang w:val="ro-RO" w:eastAsia="ro-RO"/>
        </w:rPr>
        <w:t>- pe Uliţ</w:t>
      </w:r>
      <w:r w:rsidR="006D1580" w:rsidRPr="006D1580">
        <w:rPr>
          <w:rFonts w:ascii="Arial" w:eastAsia="Times New Roman" w:hAnsi="Arial" w:cs="Arial"/>
          <w:bCs/>
          <w:i/>
          <w:lang w:val="ro-RO" w:eastAsia="ro-RO"/>
        </w:rPr>
        <w:t>a Bisericii :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 xml:space="preserve">  4 cm beton asfaltic BA 16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 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 xml:space="preserve">  5 cm beton asfaltic BAD20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15 cm piatr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spart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30 cm balast</w:t>
      </w:r>
    </w:p>
    <w:p w:rsidR="006D1580" w:rsidRPr="006D1580" w:rsidRDefault="006D1580" w:rsidP="006D1580">
      <w:pPr>
        <w:spacing w:after="0" w:line="240" w:lineRule="auto"/>
        <w:ind w:left="1418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pe  DC 2E:</w:t>
      </w:r>
    </w:p>
    <w:p w:rsidR="006D1580" w:rsidRPr="006D1580" w:rsidRDefault="006D1580" w:rsidP="006D1580">
      <w:pPr>
        <w:spacing w:after="0" w:line="240" w:lineRule="auto"/>
        <w:ind w:left="1985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6 cm beton asfaltic BA 16</w:t>
      </w:r>
    </w:p>
    <w:p w:rsidR="006D1580" w:rsidRPr="006D1580" w:rsidRDefault="006D1580" w:rsidP="006D1580">
      <w:pPr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lang w:val="ro-RO" w:eastAsia="ro-RO"/>
        </w:rPr>
      </w:pPr>
      <w:r w:rsidRPr="006D1580">
        <w:rPr>
          <w:rFonts w:ascii="Arial" w:eastAsia="Times New Roman" w:hAnsi="Arial" w:cs="Arial"/>
          <w:bCs/>
          <w:i/>
          <w:lang w:val="ro-RO" w:eastAsia="ro-RO"/>
        </w:rPr>
        <w:tab/>
        <w:t>Acostamentele  se completeaz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 cu piatr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 xml:space="preserve"> spart</w:t>
      </w:r>
      <w:r w:rsidR="00070C80">
        <w:rPr>
          <w:rFonts w:ascii="Arial" w:eastAsia="Times New Roman" w:hAnsi="Arial" w:cs="Arial"/>
          <w:bCs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bCs/>
          <w:i/>
          <w:lang w:val="ro-RO" w:eastAsia="ro-RO"/>
        </w:rPr>
        <w:t>.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 xml:space="preserve">- scurgerea apelor: șanțuri și rigole carosabile, podețe existente și proiectate; </w:t>
      </w:r>
    </w:p>
    <w:p w:rsidR="006D1580" w:rsidRPr="006D1580" w:rsidRDefault="006D1580" w:rsidP="006D158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6D1580">
        <w:rPr>
          <w:rFonts w:ascii="Arial" w:eastAsia="Times New Roman" w:hAnsi="Arial" w:cs="Arial"/>
          <w:i/>
          <w:lang w:val="ro-RO" w:eastAsia="ro-RO"/>
        </w:rPr>
        <w:t>- lucrări de consolidare: d</w:t>
      </w:r>
      <w:r>
        <w:rPr>
          <w:rFonts w:ascii="Arial" w:eastAsia="Times New Roman" w:hAnsi="Arial" w:cs="Arial"/>
          <w:i/>
          <w:lang w:val="ro-RO" w:eastAsia="ro-RO"/>
        </w:rPr>
        <w:t>rumurile proiectate sunt î</w:t>
      </w:r>
      <w:r w:rsidRPr="006D1580">
        <w:rPr>
          <w:rFonts w:ascii="Arial" w:eastAsia="Times New Roman" w:hAnsi="Arial" w:cs="Arial"/>
          <w:i/>
          <w:lang w:val="ro-RO" w:eastAsia="ro-RO"/>
        </w:rPr>
        <w:t xml:space="preserve">nguste 2-3 </w:t>
      </w:r>
      <w:r>
        <w:rPr>
          <w:rFonts w:ascii="Arial" w:eastAsia="Times New Roman" w:hAnsi="Arial" w:cs="Arial"/>
          <w:i/>
          <w:lang w:val="ro-RO" w:eastAsia="ro-RO"/>
        </w:rPr>
        <w:t>m ș</w:t>
      </w:r>
      <w:r w:rsidRPr="006D1580">
        <w:rPr>
          <w:rFonts w:ascii="Arial" w:eastAsia="Times New Roman" w:hAnsi="Arial" w:cs="Arial"/>
          <w:i/>
          <w:lang w:val="ro-RO" w:eastAsia="ro-RO"/>
        </w:rPr>
        <w:t>i sunt m</w:t>
      </w:r>
      <w:r>
        <w:rPr>
          <w:rFonts w:ascii="Arial" w:eastAsia="Times New Roman" w:hAnsi="Arial" w:cs="Arial"/>
          <w:i/>
          <w:lang w:val="ro-RO" w:eastAsia="ro-RO"/>
        </w:rPr>
        <w:t>ărginite de versanț</w:t>
      </w:r>
      <w:r w:rsidRPr="006D1580">
        <w:rPr>
          <w:rFonts w:ascii="Arial" w:eastAsia="Times New Roman" w:hAnsi="Arial" w:cs="Arial"/>
          <w:i/>
          <w:lang w:val="ro-RO" w:eastAsia="ro-RO"/>
        </w:rPr>
        <w:t>i; pentru a l</w:t>
      </w:r>
      <w:r>
        <w:rPr>
          <w:rFonts w:ascii="Arial" w:eastAsia="Times New Roman" w:hAnsi="Arial" w:cs="Arial"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i/>
          <w:lang w:val="ro-RO" w:eastAsia="ro-RO"/>
        </w:rPr>
        <w:t>rgi platforma drumului este necesar</w:t>
      </w:r>
      <w:r w:rsidR="00070C80">
        <w:rPr>
          <w:rFonts w:ascii="Arial" w:eastAsia="Times New Roman" w:hAnsi="Arial" w:cs="Arial"/>
          <w:i/>
          <w:lang w:val="ro-RO" w:eastAsia="ro-RO"/>
        </w:rPr>
        <w:t>ă</w:t>
      </w:r>
      <w:r w:rsidRPr="006D1580">
        <w:rPr>
          <w:rFonts w:ascii="Arial" w:eastAsia="Times New Roman" w:hAnsi="Arial" w:cs="Arial"/>
          <w:i/>
          <w:lang w:val="ro-RO" w:eastAsia="ro-RO"/>
        </w:rPr>
        <w:t xml:space="preserve"> consolidarea versan</w:t>
      </w:r>
      <w:r>
        <w:rPr>
          <w:rFonts w:ascii="Arial" w:eastAsia="Times New Roman" w:hAnsi="Arial" w:cs="Arial"/>
          <w:i/>
          <w:lang w:val="ro-RO" w:eastAsia="ro-RO"/>
        </w:rPr>
        <w:t>ț</w:t>
      </w:r>
      <w:r w:rsidRPr="006D1580">
        <w:rPr>
          <w:rFonts w:ascii="Arial" w:eastAsia="Times New Roman" w:hAnsi="Arial" w:cs="Arial"/>
          <w:i/>
          <w:lang w:val="ro-RO" w:eastAsia="ro-RO"/>
        </w:rPr>
        <w:t>ilor cu ziduri de sprijin;</w:t>
      </w:r>
    </w:p>
    <w:p w:rsidR="00EA18A2" w:rsidRPr="00AD2BB6" w:rsidRDefault="00D81E84" w:rsidP="006D158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c</w:t>
      </w:r>
      <w:r w:rsidR="00B05172" w:rsidRPr="00AD2BB6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AD2BB6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AD2BB6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d</w:t>
      </w:r>
      <w:r w:rsidR="00EA18A2" w:rsidRPr="00AD2BB6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AD2BB6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lastRenderedPageBreak/>
        <w:t>e</w:t>
      </w:r>
      <w:r w:rsidR="00EA18A2" w:rsidRPr="00AD2BB6">
        <w:rPr>
          <w:rFonts w:ascii="Arial" w:hAnsi="Arial" w:cs="Arial"/>
          <w:i/>
          <w:lang w:val="ro-RO"/>
        </w:rPr>
        <w:t>) La faza de realizare a proiectului rezultă deşeuri de construcţie, deșeuri de tip menajer şi asimilate.</w:t>
      </w:r>
    </w:p>
    <w:p w:rsidR="00EA18A2" w:rsidRPr="00AD2BB6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AD2BB6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AD2BB6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f</w:t>
      </w:r>
      <w:r w:rsidR="00EA18A2" w:rsidRPr="00AD2BB6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AD2BB6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g</w:t>
      </w:r>
      <w:r w:rsidR="00EA18A2" w:rsidRPr="00AD2BB6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AD2BB6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AD2BB6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AD2BB6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AD2BB6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iCs/>
          <w:lang w:val="ro-RO"/>
        </w:rPr>
        <w:t>h</w:t>
      </w:r>
      <w:r w:rsidR="00B05172" w:rsidRPr="00AD2BB6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070C80">
        <w:rPr>
          <w:rFonts w:ascii="Arial" w:eastAsia="Times New Roman" w:hAnsi="Arial" w:cs="Arial"/>
          <w:i/>
          <w:iCs/>
          <w:lang w:val="ro-RO"/>
        </w:rPr>
        <w:t>D</w:t>
      </w:r>
      <w:r w:rsidR="00B05172" w:rsidRPr="00AD2BB6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AD2BB6">
        <w:rPr>
          <w:rFonts w:ascii="Arial" w:eastAsia="Times New Roman" w:hAnsi="Arial" w:cs="Arial"/>
          <w:i/>
          <w:lang w:val="ro-RO"/>
        </w:rPr>
        <w:t>.</w:t>
      </w:r>
    </w:p>
    <w:p w:rsidR="00825666" w:rsidRPr="00AD2BB6" w:rsidRDefault="00D81E84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i</w:t>
      </w:r>
      <w:r w:rsidR="00825666" w:rsidRPr="00AD2BB6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AD2BB6">
        <w:rPr>
          <w:rFonts w:ascii="Arial" w:eastAsia="Times New Roman" w:hAnsi="Arial" w:cs="Arial"/>
          <w:i/>
          <w:lang w:val="ro-RO"/>
        </w:rPr>
        <w:t>A</w:t>
      </w:r>
      <w:r w:rsidR="00825666" w:rsidRPr="00AD2BB6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AD2BB6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AD2BB6">
        <w:rPr>
          <w:rFonts w:ascii="Arial" w:eastAsia="Times New Roman" w:hAnsi="Arial" w:cs="Arial"/>
          <w:i/>
          <w:lang w:val="ro-RO"/>
        </w:rPr>
        <w:t xml:space="preserve"> </w:t>
      </w:r>
      <w:r>
        <w:rPr>
          <w:rFonts w:ascii="Arial" w:eastAsia="Times New Roman" w:hAnsi="Arial" w:cs="Arial"/>
          <w:i/>
          <w:lang w:val="ro-RO"/>
        </w:rPr>
        <w:t xml:space="preserve">comunei </w:t>
      </w:r>
      <w:r w:rsidR="006D1580">
        <w:rPr>
          <w:rFonts w:ascii="Arial" w:eastAsia="Times New Roman" w:hAnsi="Arial" w:cs="Arial"/>
          <w:i/>
          <w:lang w:val="ro-RO"/>
        </w:rPr>
        <w:t>Rebra</w:t>
      </w:r>
      <w:bookmarkStart w:id="0" w:name="_GoBack"/>
      <w:bookmarkEnd w:id="0"/>
      <w:r w:rsidR="00825666" w:rsidRPr="00AD2BB6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AD2BB6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AD2BB6">
        <w:rPr>
          <w:rFonts w:ascii="Arial" w:eastAsia="Times New Roman" w:hAnsi="Arial" w:cs="Arial"/>
          <w:i/>
          <w:lang w:val="ro-RO"/>
        </w:rPr>
        <w:t>.</w:t>
      </w:r>
    </w:p>
    <w:p w:rsidR="00895BE1" w:rsidRPr="00AD2BB6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AD2BB6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AD2BB6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a) </w:t>
      </w:r>
      <w:r w:rsidR="00E70D5F" w:rsidRPr="00AD2BB6">
        <w:rPr>
          <w:rFonts w:ascii="Arial" w:hAnsi="Arial" w:cs="Arial"/>
          <w:i/>
          <w:lang w:val="ro-RO"/>
        </w:rPr>
        <w:t xml:space="preserve">proiectul propus </w:t>
      </w:r>
      <w:r w:rsidR="00247D78" w:rsidRPr="00AD2BB6">
        <w:rPr>
          <w:rFonts w:ascii="Arial" w:hAnsi="Arial" w:cs="Arial"/>
          <w:i/>
          <w:lang w:val="ro-RO"/>
        </w:rPr>
        <w:t xml:space="preserve">nu </w:t>
      </w:r>
      <w:r w:rsidR="00E70D5F" w:rsidRPr="00AD2BB6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AD2BB6">
        <w:rPr>
          <w:rFonts w:ascii="Arial" w:hAnsi="Arial" w:cs="Arial"/>
          <w:i/>
          <w:lang w:val="ro-RO"/>
        </w:rPr>
        <w:t>rile şi completările ulterioare</w:t>
      </w:r>
      <w:r w:rsidRPr="00AD2BB6">
        <w:rPr>
          <w:rFonts w:ascii="Arial" w:hAnsi="Arial" w:cs="Arial"/>
          <w:i/>
          <w:lang w:val="ro-RO"/>
        </w:rPr>
        <w:t>.</w:t>
      </w:r>
    </w:p>
    <w:p w:rsidR="00895BE1" w:rsidRPr="00AD2BB6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AD2BB6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AD2BB6">
        <w:rPr>
          <w:rFonts w:ascii="Arial" w:hAnsi="Arial" w:cs="Arial"/>
          <w:lang w:val="ro-RO"/>
        </w:rPr>
        <w:t>Condiţii de realizare a proiectului: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AD2BB6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AD2BB6">
        <w:rPr>
          <w:lang w:val="ro-RO"/>
        </w:rPr>
        <w:t xml:space="preserve"> 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="007346BB" w:rsidRPr="00AD2BB6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    </w:t>
      </w:r>
      <w:r w:rsidRPr="00AD2BB6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 xml:space="preserve">  </w:t>
      </w:r>
      <w:r w:rsidRPr="00AD2BB6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="007346BB" w:rsidRPr="00AD2BB6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7346BB" w:rsidRPr="00AD2BB6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8</w:t>
      </w:r>
      <w:r w:rsidR="007346BB" w:rsidRPr="00AD2BB6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7346BB" w:rsidRPr="00AD2BB6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7346BB" w:rsidRPr="00AD2BB6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AD2BB6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11</w:t>
      </w:r>
      <w:r w:rsidR="007346BB" w:rsidRPr="00AD2BB6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AD2BB6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AD2BB6">
        <w:rPr>
          <w:rFonts w:ascii="Arial" w:hAnsi="Arial" w:cs="Arial"/>
          <w:i/>
          <w:lang w:val="ro-RO" w:eastAsia="ar-SA"/>
        </w:rPr>
        <w:t>1</w:t>
      </w:r>
      <w:r w:rsidR="00070C80">
        <w:rPr>
          <w:rFonts w:ascii="Arial" w:hAnsi="Arial" w:cs="Arial"/>
          <w:i/>
          <w:lang w:val="ro-RO" w:eastAsia="ar-SA"/>
        </w:rPr>
        <w:t>2</w:t>
      </w:r>
      <w:r w:rsidRPr="00AD2BB6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AD2BB6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AD2BB6">
        <w:rPr>
          <w:rFonts w:ascii="Arial" w:hAnsi="Arial" w:cs="Arial"/>
          <w:i/>
          <w:lang w:val="ro-RO" w:eastAsia="ar-SA"/>
        </w:rPr>
        <w:t>1</w:t>
      </w:r>
      <w:r w:rsidR="00070C80">
        <w:rPr>
          <w:rFonts w:ascii="Arial" w:hAnsi="Arial" w:cs="Arial"/>
          <w:i/>
          <w:lang w:val="ro-RO" w:eastAsia="ar-SA"/>
        </w:rPr>
        <w:t>3</w:t>
      </w:r>
      <w:r w:rsidRPr="00AD2BB6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AD2BB6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AD2BB6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AD2BB6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D2BB6">
        <w:rPr>
          <w:rFonts w:ascii="Arial" w:hAnsi="Arial" w:cs="Arial"/>
          <w:i/>
          <w:lang w:val="ro-RO"/>
        </w:rPr>
        <w:t>1</w:t>
      </w:r>
      <w:r w:rsidR="00070C80">
        <w:rPr>
          <w:rFonts w:ascii="Arial" w:hAnsi="Arial" w:cs="Arial"/>
          <w:i/>
          <w:lang w:val="ro-RO"/>
        </w:rPr>
        <w:t>4</w:t>
      </w:r>
      <w:r w:rsidRPr="00AD2BB6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AD2BB6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</w:t>
      </w:r>
      <w:r w:rsidR="00070C80">
        <w:rPr>
          <w:rFonts w:ascii="Arial" w:hAnsi="Arial" w:cs="Arial"/>
          <w:i/>
          <w:lang w:val="ro-RO"/>
        </w:rPr>
        <w:t>5</w:t>
      </w:r>
      <w:r w:rsidR="007346BB" w:rsidRPr="00AD2BB6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>
        <w:rPr>
          <w:rFonts w:ascii="Arial" w:hAnsi="Arial" w:cs="Arial"/>
          <w:i/>
          <w:lang w:val="ro-RO"/>
        </w:rPr>
        <w:t>.</w:t>
      </w:r>
    </w:p>
    <w:p w:rsidR="00795C35" w:rsidRPr="00AD2BB6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AD2BB6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AD2BB6">
        <w:rPr>
          <w:rFonts w:ascii="Arial" w:hAnsi="Arial" w:cs="Arial"/>
          <w:b/>
          <w:lang w:val="ro-RO"/>
        </w:rPr>
        <w:lastRenderedPageBreak/>
        <w:t>Prezentul act de reglementare este valabil pe toată perioada punerii în aplicare a proiectului</w:t>
      </w:r>
      <w:r w:rsidR="00E00EEE" w:rsidRPr="00AD2BB6">
        <w:rPr>
          <w:rFonts w:ascii="Arial" w:hAnsi="Arial" w:cs="Arial"/>
          <w:b/>
          <w:lang w:val="ro-RO"/>
        </w:rPr>
        <w:t xml:space="preserve"> dacă nu se produc modificări</w:t>
      </w:r>
      <w:r w:rsidRPr="00AD2BB6">
        <w:rPr>
          <w:rFonts w:ascii="Arial" w:hAnsi="Arial" w:cs="Arial"/>
          <w:b/>
          <w:lang w:val="ro-RO"/>
        </w:rPr>
        <w:t>.</w:t>
      </w:r>
    </w:p>
    <w:p w:rsidR="00150A02" w:rsidRPr="00AD2BB6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AD2BB6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AD2BB6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AD2BB6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AD2BB6">
        <w:rPr>
          <w:rFonts w:ascii="Arial" w:hAnsi="Arial" w:cs="Arial"/>
          <w:bCs/>
          <w:iCs/>
          <w:lang w:val="ro-RO"/>
        </w:rPr>
        <w:tab/>
      </w:r>
      <w:r w:rsidRPr="00AD2BB6">
        <w:rPr>
          <w:rFonts w:ascii="Arial" w:hAnsi="Arial" w:cs="Arial"/>
          <w:bCs/>
          <w:iCs/>
          <w:lang w:val="ro-RO"/>
        </w:rPr>
        <w:tab/>
      </w:r>
      <w:r w:rsidRPr="00AD2BB6">
        <w:rPr>
          <w:rFonts w:ascii="Arial" w:hAnsi="Arial" w:cs="Arial"/>
          <w:bCs/>
          <w:iCs/>
          <w:lang w:val="ro-RO"/>
        </w:rPr>
        <w:tab/>
      </w:r>
    </w:p>
    <w:p w:rsidR="007346BB" w:rsidRPr="00AD2BB6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AD2BB6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AD2BB6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AD2BB6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AD2BB6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AD2BB6">
        <w:rPr>
          <w:rFonts w:ascii="Arial" w:hAnsi="Arial" w:cs="Arial"/>
          <w:lang w:val="ro-RO"/>
        </w:rPr>
        <w:tab/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AD2BB6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lang w:val="ro-RO"/>
        </w:rPr>
        <w:tab/>
      </w:r>
      <w:r w:rsidRPr="00AD2BB6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AD2BB6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AD2BB6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AD2BB6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AD2BB6">
        <w:rPr>
          <w:rFonts w:ascii="Arial" w:hAnsi="Arial" w:cs="Arial"/>
          <w:lang w:val="ro-RO"/>
        </w:rPr>
        <w:t>.</w:t>
      </w:r>
    </w:p>
    <w:p w:rsidR="007346BB" w:rsidRPr="00AD2BB6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AD2BB6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hAnsi="Arial" w:cs="Arial"/>
          <w:lang w:val="ro-RO"/>
        </w:rPr>
        <w:t xml:space="preserve">        </w:t>
      </w:r>
    </w:p>
    <w:p w:rsidR="00825666" w:rsidRPr="00AD2BB6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      </w:t>
      </w:r>
      <w:r w:rsidR="00825666" w:rsidRPr="00AD2BB6">
        <w:rPr>
          <w:rFonts w:ascii="Arial" w:eastAsia="Times New Roman" w:hAnsi="Arial" w:cs="Arial"/>
          <w:lang w:val="ro-RO"/>
        </w:rPr>
        <w:t xml:space="preserve"> </w:t>
      </w:r>
      <w:r w:rsidR="0093188B" w:rsidRPr="00AD2BB6">
        <w:rPr>
          <w:rFonts w:ascii="Arial" w:eastAsia="Times New Roman" w:hAnsi="Arial" w:cs="Arial"/>
          <w:lang w:val="ro-RO"/>
        </w:rPr>
        <w:t xml:space="preserve">  </w:t>
      </w:r>
      <w:r w:rsidR="00247D78" w:rsidRPr="00AD2BB6">
        <w:rPr>
          <w:rFonts w:ascii="Arial" w:eastAsia="Times New Roman" w:hAnsi="Arial" w:cs="Arial"/>
          <w:lang w:val="ro-RO"/>
        </w:rPr>
        <w:t xml:space="preserve"> </w:t>
      </w:r>
      <w:r w:rsidR="00825666" w:rsidRPr="00AD2BB6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AD2BB6">
        <w:rPr>
          <w:rFonts w:ascii="Arial" w:eastAsia="Times New Roman" w:hAnsi="Arial" w:cs="Arial"/>
          <w:lang w:val="ro-RO"/>
        </w:rPr>
        <w:t xml:space="preserve">    </w:t>
      </w:r>
      <w:r w:rsidR="008218A5" w:rsidRPr="00AD2BB6">
        <w:rPr>
          <w:rFonts w:ascii="Arial" w:eastAsia="Times New Roman" w:hAnsi="Arial" w:cs="Arial"/>
          <w:lang w:val="ro-RO"/>
        </w:rPr>
        <w:t xml:space="preserve">         </w:t>
      </w:r>
      <w:r w:rsidR="00795C35" w:rsidRPr="00AD2BB6">
        <w:rPr>
          <w:rFonts w:ascii="Arial" w:eastAsia="Times New Roman" w:hAnsi="Arial" w:cs="Arial"/>
          <w:lang w:val="ro-RO"/>
        </w:rPr>
        <w:t>p.</w:t>
      </w:r>
      <w:r w:rsidR="008218A5" w:rsidRPr="00AD2BB6">
        <w:rPr>
          <w:rFonts w:ascii="Arial" w:eastAsia="Times New Roman" w:hAnsi="Arial" w:cs="Arial"/>
          <w:lang w:val="ro-RO"/>
        </w:rPr>
        <w:t xml:space="preserve">  </w:t>
      </w:r>
      <w:r w:rsidR="00825666" w:rsidRPr="00AD2BB6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AD2BB6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AD2BB6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AD2BB6">
        <w:rPr>
          <w:rFonts w:ascii="Arial" w:eastAsia="Times New Roman" w:hAnsi="Arial" w:cs="Arial"/>
          <w:lang w:val="ro-RO"/>
        </w:rPr>
        <w:t xml:space="preserve"> </w:t>
      </w:r>
      <w:r w:rsidR="00757F2C" w:rsidRPr="00AD2BB6">
        <w:rPr>
          <w:rFonts w:ascii="Arial" w:eastAsia="Times New Roman" w:hAnsi="Arial" w:cs="Arial"/>
          <w:lang w:val="ro-RO"/>
        </w:rPr>
        <w:t xml:space="preserve">AVIZE, ACORDURI, </w:t>
      </w:r>
      <w:r w:rsidRPr="00AD2BB6">
        <w:rPr>
          <w:rFonts w:ascii="Arial" w:eastAsia="Times New Roman" w:hAnsi="Arial" w:cs="Arial"/>
          <w:lang w:val="ro-RO"/>
        </w:rPr>
        <w:t>AUTORIZAȚII,</w:t>
      </w:r>
    </w:p>
    <w:p w:rsidR="00825666" w:rsidRPr="00AD2BB6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AD2BB6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   </w:t>
      </w:r>
      <w:r w:rsidR="00825666" w:rsidRPr="00AD2BB6">
        <w:rPr>
          <w:rFonts w:ascii="Arial" w:eastAsia="Times New Roman" w:hAnsi="Arial" w:cs="Arial"/>
          <w:lang w:val="ro-RO"/>
        </w:rPr>
        <w:t xml:space="preserve"> </w:t>
      </w:r>
      <w:r w:rsidR="00825666" w:rsidRPr="00AD2BB6">
        <w:rPr>
          <w:rFonts w:ascii="Arial" w:eastAsia="Times New Roman" w:hAnsi="Arial" w:cs="Arial"/>
          <w:lang w:val="ro-RO"/>
        </w:rPr>
        <w:tab/>
      </w:r>
      <w:r w:rsidR="00825666" w:rsidRPr="00AD2BB6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AD2BB6">
        <w:rPr>
          <w:rFonts w:ascii="Arial" w:eastAsia="Times New Roman" w:hAnsi="Arial" w:cs="Arial"/>
          <w:lang w:val="ro-RO"/>
        </w:rPr>
        <w:t xml:space="preserve">           </w:t>
      </w:r>
      <w:r w:rsidR="009A2656" w:rsidRPr="00AD2BB6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AD2BB6">
        <w:rPr>
          <w:rFonts w:ascii="Arial" w:eastAsia="Times New Roman" w:hAnsi="Arial" w:cs="Arial"/>
          <w:lang w:val="ro-RO"/>
        </w:rPr>
        <w:t xml:space="preserve"> </w:t>
      </w:r>
      <w:r w:rsidR="009A2656" w:rsidRPr="00AD2BB6">
        <w:rPr>
          <w:rFonts w:ascii="Arial" w:eastAsia="Times New Roman" w:hAnsi="Arial" w:cs="Arial"/>
          <w:lang w:val="ro-RO"/>
        </w:rPr>
        <w:t xml:space="preserve">   </w:t>
      </w:r>
      <w:r w:rsidR="00DD4315" w:rsidRPr="00AD2BB6">
        <w:rPr>
          <w:rFonts w:ascii="Arial" w:eastAsia="Times New Roman" w:hAnsi="Arial" w:cs="Arial"/>
          <w:lang w:val="ro-RO"/>
        </w:rPr>
        <w:t xml:space="preserve">  </w:t>
      </w:r>
      <w:r w:rsidR="00825666" w:rsidRPr="00AD2BB6">
        <w:rPr>
          <w:rFonts w:ascii="Arial" w:eastAsia="Times New Roman" w:hAnsi="Arial" w:cs="Arial"/>
          <w:lang w:val="ro-RO"/>
        </w:rPr>
        <w:t xml:space="preserve"> </w:t>
      </w:r>
      <w:r w:rsidR="00F2494B" w:rsidRPr="00AD2BB6">
        <w:rPr>
          <w:rFonts w:ascii="Arial" w:eastAsia="Times New Roman" w:hAnsi="Arial" w:cs="Arial"/>
          <w:lang w:val="ro-RO"/>
        </w:rPr>
        <w:t xml:space="preserve"> </w:t>
      </w:r>
      <w:r w:rsidR="00795C35" w:rsidRPr="00AD2BB6">
        <w:rPr>
          <w:rFonts w:ascii="Arial" w:eastAsia="Times New Roman" w:hAnsi="Arial" w:cs="Arial"/>
          <w:lang w:val="ro-RO"/>
        </w:rPr>
        <w:t>geogr. Nicoleta Șomfelean</w:t>
      </w:r>
    </w:p>
    <w:p w:rsidR="00825666" w:rsidRPr="00AD2BB6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AD2BB6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AD2BB6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AD2BB6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AD2BB6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AD2BB6">
        <w:rPr>
          <w:rFonts w:ascii="Arial" w:eastAsia="Times New Roman" w:hAnsi="Arial" w:cs="Arial"/>
          <w:lang w:val="ro-RO"/>
        </w:rPr>
        <w:t xml:space="preserve">  </w:t>
      </w:r>
      <w:r w:rsidRPr="00AD2BB6">
        <w:rPr>
          <w:rFonts w:ascii="Arial" w:eastAsia="Times New Roman" w:hAnsi="Arial" w:cs="Arial"/>
          <w:lang w:val="ro-RO"/>
        </w:rPr>
        <w:tab/>
      </w:r>
      <w:r w:rsidRPr="00AD2BB6">
        <w:rPr>
          <w:rFonts w:ascii="Arial" w:eastAsia="Times New Roman" w:hAnsi="Arial" w:cs="Arial"/>
          <w:lang w:val="ro-RO"/>
        </w:rPr>
        <w:tab/>
      </w:r>
      <w:r w:rsidRPr="00AD2BB6">
        <w:rPr>
          <w:rFonts w:ascii="Arial" w:eastAsia="Times New Roman" w:hAnsi="Arial" w:cs="Arial"/>
          <w:lang w:val="ro-RO"/>
        </w:rPr>
        <w:tab/>
      </w:r>
      <w:r w:rsidRPr="00AD2BB6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AD2BB6">
        <w:rPr>
          <w:rFonts w:ascii="Arial" w:eastAsia="Times New Roman" w:hAnsi="Arial" w:cs="Arial"/>
          <w:iCs/>
          <w:lang w:val="ro-RO"/>
        </w:rPr>
        <w:t xml:space="preserve">     </w:t>
      </w:r>
      <w:r w:rsidRPr="00AD2BB6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AD2BB6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AD2BB6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AD2BB6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AD2BB6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AD2BB6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AD2BB6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AD2BB6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EF" w:rsidRDefault="003B48EF" w:rsidP="0010560A">
      <w:pPr>
        <w:spacing w:after="0" w:line="240" w:lineRule="auto"/>
      </w:pPr>
      <w:r>
        <w:separator/>
      </w:r>
    </w:p>
  </w:endnote>
  <w:endnote w:type="continuationSeparator" w:id="0">
    <w:p w:rsidR="003B48EF" w:rsidRDefault="003B48E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D0DDF" w:rsidRDefault="00CD0DDF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6B4C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4CBC">
              <w:rPr>
                <w:b/>
                <w:sz w:val="24"/>
                <w:szCs w:val="24"/>
              </w:rPr>
              <w:fldChar w:fldCharType="separate"/>
            </w:r>
            <w:r w:rsidR="00070C80">
              <w:rPr>
                <w:b/>
                <w:noProof/>
              </w:rPr>
              <w:t>3</w:t>
            </w:r>
            <w:r w:rsidR="006B4CB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6B4C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4CBC">
              <w:rPr>
                <w:b/>
                <w:sz w:val="24"/>
                <w:szCs w:val="24"/>
              </w:rPr>
              <w:fldChar w:fldCharType="separate"/>
            </w:r>
            <w:r w:rsidR="00070C80">
              <w:rPr>
                <w:b/>
                <w:noProof/>
              </w:rPr>
              <w:t>3</w:t>
            </w:r>
            <w:r w:rsidR="006B4C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EF" w:rsidRDefault="003B48EF" w:rsidP="0010560A">
      <w:pPr>
        <w:spacing w:after="0" w:line="240" w:lineRule="auto"/>
      </w:pPr>
      <w:r>
        <w:separator/>
      </w:r>
    </w:p>
  </w:footnote>
  <w:footnote w:type="continuationSeparator" w:id="0">
    <w:p w:rsidR="003B48EF" w:rsidRDefault="003B48E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0C80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B48EF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B4CBC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6667"/>
    <w:rsid w:val="00731D4A"/>
    <w:rsid w:val="007346BB"/>
    <w:rsid w:val="007414F8"/>
    <w:rsid w:val="00745D2A"/>
    <w:rsid w:val="00747B0C"/>
    <w:rsid w:val="00757F2C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214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B48-3761-4438-A485-642A04DB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somfelean.nicoleta</cp:lastModifiedBy>
  <cp:revision>73</cp:revision>
  <cp:lastPrinted>2014-12-10T12:35:00Z</cp:lastPrinted>
  <dcterms:created xsi:type="dcterms:W3CDTF">2014-06-16T10:23:00Z</dcterms:created>
  <dcterms:modified xsi:type="dcterms:W3CDTF">2017-02-16T08:03:00Z</dcterms:modified>
</cp:coreProperties>
</file>