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9D" w:rsidRPr="00B03B20" w:rsidRDefault="00042034" w:rsidP="0089789D">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5.5pt;margin-top:5.9pt;width:52pt;height:43.8pt;z-index:-251658240">
            <v:imagedata r:id="rId8" o:title=""/>
          </v:shape>
          <o:OLEObject Type="Embed" ProgID="CorelDRAW.Graphic.13" ShapeID="_x0000_s1027" DrawAspect="Content" ObjectID="_1573140445" r:id="rId9"/>
        </w:object>
      </w:r>
      <w:r w:rsidR="009B1DE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tab/>
      </w:r>
      <w:r w:rsidR="00D35295">
        <w:t xml:space="preserve"> </w:t>
      </w:r>
      <w:r w:rsidR="0089789D" w:rsidRPr="00B03B20">
        <w:rPr>
          <w:rFonts w:ascii="Times New Roman" w:hAnsi="Times New Roman"/>
          <w:b/>
          <w:color w:val="00214E"/>
          <w:sz w:val="32"/>
          <w:szCs w:val="32"/>
        </w:rPr>
        <w:t xml:space="preserve">Ministerul Mediului </w:t>
      </w:r>
    </w:p>
    <w:p w:rsidR="0089789D" w:rsidRPr="00B03B20" w:rsidRDefault="0089789D" w:rsidP="00957825">
      <w:pPr>
        <w:tabs>
          <w:tab w:val="left" w:pos="3270"/>
        </w:tabs>
        <w:jc w:val="center"/>
        <w:rPr>
          <w:rFonts w:ascii="Times New Roman" w:hAnsi="Times New Roman"/>
          <w:sz w:val="36"/>
          <w:szCs w:val="36"/>
        </w:rPr>
      </w:pPr>
      <w:r w:rsidRPr="00B03B20">
        <w:rPr>
          <w:rFonts w:ascii="Times New Roman" w:hAnsi="Times New Roman"/>
          <w:b/>
          <w:color w:val="00214E"/>
          <w:sz w:val="36"/>
          <w:szCs w:val="36"/>
        </w:rPr>
        <w:t>Agen</w:t>
      </w:r>
      <w:r w:rsidRPr="00B03B20">
        <w:rPr>
          <w:rFonts w:ascii="Times New Roman" w:hAnsi="Times New Roman"/>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39"/>
      </w:tblGrid>
      <w:tr w:rsidR="003C6148" w:rsidRPr="00C63F5E" w:rsidTr="00C63F5E">
        <w:trPr>
          <w:trHeight w:val="226"/>
        </w:trPr>
        <w:tc>
          <w:tcPr>
            <w:tcW w:w="9676" w:type="dxa"/>
            <w:shd w:val="clear" w:color="auto" w:fill="DAEEF3"/>
          </w:tcPr>
          <w:p w:rsidR="003C6148" w:rsidRPr="00C63F5E"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sidR="009F05B6">
              <w:rPr>
                <w:rFonts w:ascii="Times New Roman" w:hAnsi="Times New Roman"/>
                <w:b/>
                <w:bCs/>
                <w:color w:val="00214E"/>
                <w:sz w:val="36"/>
                <w:szCs w:val="36"/>
                <w:lang w:val="ro-RO"/>
              </w:rPr>
              <w:t>Bistrița-Năsăud</w:t>
            </w:r>
          </w:p>
        </w:tc>
      </w:tr>
    </w:tbl>
    <w:p w:rsidR="009B1DE0" w:rsidRDefault="009B1DE0" w:rsidP="00D20B06">
      <w:pPr>
        <w:spacing w:after="0" w:line="240" w:lineRule="auto"/>
        <w:ind w:firstLine="720"/>
        <w:jc w:val="both"/>
        <w:rPr>
          <w:sz w:val="20"/>
          <w:szCs w:val="20"/>
        </w:rPr>
      </w:pPr>
    </w:p>
    <w:p w:rsidR="0065106F" w:rsidRDefault="0065106F" w:rsidP="00D20B06">
      <w:pPr>
        <w:spacing w:after="0" w:line="240" w:lineRule="auto"/>
        <w:ind w:firstLine="720"/>
        <w:jc w:val="both"/>
        <w:rPr>
          <w:sz w:val="20"/>
          <w:szCs w:val="20"/>
        </w:rPr>
      </w:pPr>
    </w:p>
    <w:p w:rsidR="00F3797E" w:rsidRDefault="00F3797E" w:rsidP="00D20B06">
      <w:pPr>
        <w:spacing w:after="0" w:line="240" w:lineRule="auto"/>
        <w:ind w:firstLine="720"/>
        <w:jc w:val="both"/>
        <w:rPr>
          <w:sz w:val="20"/>
          <w:szCs w:val="20"/>
        </w:rPr>
      </w:pPr>
      <w:bookmarkStart w:id="0" w:name="_GoBack"/>
      <w:bookmarkEnd w:id="0"/>
    </w:p>
    <w:p w:rsidR="004F1775" w:rsidRDefault="004F1775" w:rsidP="00D20B06">
      <w:pPr>
        <w:spacing w:after="0" w:line="240" w:lineRule="auto"/>
        <w:ind w:firstLine="720"/>
        <w:jc w:val="both"/>
        <w:rPr>
          <w:sz w:val="20"/>
          <w:szCs w:val="20"/>
        </w:rPr>
      </w:pPr>
    </w:p>
    <w:p w:rsidR="004F1775" w:rsidRDefault="004F1775" w:rsidP="00D20B06">
      <w:pPr>
        <w:spacing w:after="0" w:line="240" w:lineRule="auto"/>
        <w:ind w:firstLine="720"/>
        <w:jc w:val="both"/>
        <w:rPr>
          <w:sz w:val="20"/>
          <w:szCs w:val="20"/>
        </w:rPr>
      </w:pPr>
    </w:p>
    <w:p w:rsidR="004F1775" w:rsidRDefault="004F1775" w:rsidP="00D20B06">
      <w:pPr>
        <w:spacing w:after="0" w:line="240" w:lineRule="auto"/>
        <w:ind w:firstLine="720"/>
        <w:jc w:val="both"/>
        <w:rPr>
          <w:sz w:val="20"/>
          <w:szCs w:val="20"/>
        </w:rPr>
      </w:pPr>
    </w:p>
    <w:p w:rsidR="00B83C8B" w:rsidRDefault="00B83C8B" w:rsidP="00D20B06">
      <w:pPr>
        <w:spacing w:after="0" w:line="240" w:lineRule="auto"/>
        <w:ind w:firstLine="720"/>
        <w:jc w:val="both"/>
        <w:rPr>
          <w:sz w:val="20"/>
          <w:szCs w:val="20"/>
        </w:rPr>
      </w:pPr>
    </w:p>
    <w:p w:rsidR="00B83C8B" w:rsidRDefault="00B83C8B" w:rsidP="00FE5D0D">
      <w:pPr>
        <w:spacing w:after="0" w:line="240" w:lineRule="auto"/>
        <w:jc w:val="center"/>
        <w:rPr>
          <w:rFonts w:ascii="Arial" w:hAnsi="Arial" w:cs="Arial"/>
          <w:b/>
          <w:lang w:val="ro-RO"/>
        </w:rPr>
      </w:pPr>
      <w:r w:rsidRPr="000E4F99">
        <w:rPr>
          <w:rFonts w:ascii="Arial" w:hAnsi="Arial" w:cs="Arial"/>
          <w:b/>
          <w:lang w:val="ro-RO"/>
        </w:rPr>
        <w:t>Decizi</w:t>
      </w:r>
      <w:r w:rsidR="00D30271">
        <w:rPr>
          <w:rFonts w:ascii="Arial" w:hAnsi="Arial" w:cs="Arial"/>
          <w:b/>
          <w:lang w:val="ro-RO"/>
        </w:rPr>
        <w:t xml:space="preserve">e inițială </w:t>
      </w:r>
    </w:p>
    <w:p w:rsidR="00D30271" w:rsidRDefault="00D30271" w:rsidP="00FE5D0D">
      <w:pPr>
        <w:spacing w:after="0" w:line="240" w:lineRule="auto"/>
        <w:jc w:val="center"/>
        <w:rPr>
          <w:rFonts w:ascii="Arial" w:hAnsi="Arial" w:cs="Arial"/>
          <w:b/>
          <w:lang w:val="ro-RO"/>
        </w:rPr>
      </w:pPr>
    </w:p>
    <w:p w:rsidR="00280D9E" w:rsidRDefault="00F3797E" w:rsidP="00FE5D0D">
      <w:pPr>
        <w:spacing w:after="0" w:line="240" w:lineRule="auto"/>
        <w:jc w:val="center"/>
        <w:rPr>
          <w:rFonts w:ascii="Arial" w:hAnsi="Arial" w:cs="Arial"/>
          <w:b/>
          <w:lang w:val="ro-RO"/>
        </w:rPr>
      </w:pPr>
      <w:r>
        <w:rPr>
          <w:rFonts w:ascii="Arial" w:hAnsi="Arial" w:cs="Arial"/>
          <w:b/>
          <w:lang w:val="ro-RO"/>
        </w:rPr>
        <w:t>24</w:t>
      </w:r>
      <w:r w:rsidR="00C84861">
        <w:rPr>
          <w:rFonts w:ascii="Arial" w:hAnsi="Arial" w:cs="Arial"/>
          <w:b/>
          <w:lang w:val="ro-RO"/>
        </w:rPr>
        <w:t xml:space="preserve"> </w:t>
      </w:r>
      <w:r>
        <w:rPr>
          <w:rFonts w:ascii="Arial" w:hAnsi="Arial" w:cs="Arial"/>
          <w:b/>
          <w:lang w:val="ro-RO"/>
        </w:rPr>
        <w:t>noiembrie</w:t>
      </w:r>
      <w:r w:rsidR="00C84861">
        <w:rPr>
          <w:rFonts w:ascii="Arial" w:hAnsi="Arial" w:cs="Arial"/>
          <w:b/>
          <w:lang w:val="ro-RO"/>
        </w:rPr>
        <w:t xml:space="preserve"> 2017</w:t>
      </w:r>
    </w:p>
    <w:p w:rsidR="00A24504" w:rsidRPr="000E4F99" w:rsidRDefault="00A24504" w:rsidP="00FE5D0D">
      <w:pPr>
        <w:spacing w:after="0" w:line="240" w:lineRule="auto"/>
        <w:jc w:val="center"/>
        <w:rPr>
          <w:rFonts w:ascii="Arial" w:hAnsi="Arial" w:cs="Arial"/>
          <w:b/>
          <w:lang w:val="ro-RO"/>
        </w:rPr>
      </w:pPr>
    </w:p>
    <w:p w:rsidR="00B83C8B" w:rsidRDefault="00B83C8B" w:rsidP="00B83C8B">
      <w:pPr>
        <w:spacing w:after="0" w:line="240" w:lineRule="auto"/>
        <w:ind w:firstLine="720"/>
        <w:jc w:val="center"/>
        <w:rPr>
          <w:rFonts w:ascii="Arial" w:hAnsi="Arial" w:cs="Arial"/>
          <w:i/>
          <w:lang w:val="ro-RO"/>
        </w:rPr>
      </w:pPr>
    </w:p>
    <w:p w:rsidR="004F1775" w:rsidRDefault="004F1775" w:rsidP="00B83C8B">
      <w:pPr>
        <w:spacing w:after="0" w:line="240" w:lineRule="auto"/>
        <w:ind w:firstLine="720"/>
        <w:jc w:val="center"/>
        <w:rPr>
          <w:rFonts w:ascii="Arial" w:hAnsi="Arial" w:cs="Arial"/>
          <w:i/>
          <w:lang w:val="ro-RO"/>
        </w:rPr>
      </w:pPr>
    </w:p>
    <w:p w:rsidR="004F1775" w:rsidRDefault="004F1775" w:rsidP="00B83C8B">
      <w:pPr>
        <w:spacing w:after="0" w:line="240" w:lineRule="auto"/>
        <w:ind w:firstLine="720"/>
        <w:jc w:val="center"/>
        <w:rPr>
          <w:rFonts w:ascii="Arial" w:hAnsi="Arial" w:cs="Arial"/>
          <w:i/>
          <w:lang w:val="ro-RO"/>
        </w:rPr>
      </w:pPr>
    </w:p>
    <w:p w:rsidR="00B83C8B" w:rsidRDefault="00B83C8B" w:rsidP="00585424">
      <w:pPr>
        <w:spacing w:after="0" w:line="240" w:lineRule="auto"/>
        <w:ind w:firstLine="720"/>
        <w:jc w:val="both"/>
        <w:rPr>
          <w:rFonts w:ascii="Arial" w:hAnsi="Arial" w:cs="Arial"/>
          <w:sz w:val="20"/>
          <w:szCs w:val="20"/>
          <w:lang w:val="ro-RO"/>
        </w:rPr>
      </w:pPr>
      <w:r w:rsidRPr="009A017A">
        <w:rPr>
          <w:rFonts w:ascii="Arial" w:hAnsi="Arial" w:cs="Arial"/>
          <w:sz w:val="20"/>
          <w:szCs w:val="20"/>
          <w:lang w:val="ro-RO"/>
        </w:rPr>
        <w:t xml:space="preserve">Ca urmare a </w:t>
      </w:r>
      <w:r>
        <w:rPr>
          <w:rFonts w:ascii="Arial" w:hAnsi="Arial" w:cs="Arial"/>
          <w:sz w:val="20"/>
          <w:szCs w:val="20"/>
          <w:lang w:val="ro-RO"/>
        </w:rPr>
        <w:t>notificării</w:t>
      </w:r>
      <w:r w:rsidRPr="009A017A">
        <w:rPr>
          <w:rFonts w:ascii="Arial" w:hAnsi="Arial" w:cs="Arial"/>
          <w:sz w:val="20"/>
          <w:szCs w:val="20"/>
          <w:lang w:val="ro-RO"/>
        </w:rPr>
        <w:t xml:space="preserve"> depusă de</w:t>
      </w:r>
      <w:r w:rsidR="00745B0A">
        <w:rPr>
          <w:rFonts w:ascii="Arial" w:hAnsi="Arial" w:cs="Arial"/>
          <w:sz w:val="20"/>
          <w:szCs w:val="20"/>
          <w:lang w:val="ro-RO"/>
        </w:rPr>
        <w:t xml:space="preserve"> </w:t>
      </w:r>
      <w:r w:rsidR="00F3797E">
        <w:rPr>
          <w:rFonts w:ascii="Arial" w:hAnsi="Arial" w:cs="Arial"/>
          <w:sz w:val="20"/>
          <w:szCs w:val="20"/>
          <w:lang w:val="ro-RO"/>
        </w:rPr>
        <w:t>ASOCIAȚIA PROPRIETARILOR DE PĂDURE "VALEA ILVEI"÷</w:t>
      </w:r>
      <w:r>
        <w:rPr>
          <w:rFonts w:ascii="Arial" w:hAnsi="Arial" w:cs="Arial"/>
          <w:sz w:val="20"/>
          <w:szCs w:val="20"/>
          <w:lang w:val="ro-RO"/>
        </w:rPr>
        <w:t xml:space="preserve">OCOLUL SILVIC </w:t>
      </w:r>
      <w:r w:rsidR="00C84861">
        <w:rPr>
          <w:rFonts w:ascii="Arial" w:hAnsi="Arial" w:cs="Arial"/>
          <w:sz w:val="20"/>
          <w:szCs w:val="20"/>
          <w:lang w:val="ro-RO"/>
        </w:rPr>
        <w:t xml:space="preserve">VALEA </w:t>
      </w:r>
      <w:r w:rsidR="00F3797E">
        <w:rPr>
          <w:rFonts w:ascii="Arial" w:hAnsi="Arial" w:cs="Arial"/>
          <w:sz w:val="20"/>
          <w:szCs w:val="20"/>
          <w:lang w:val="ro-RO"/>
        </w:rPr>
        <w:t>ILVEI</w:t>
      </w:r>
      <w:r>
        <w:rPr>
          <w:rFonts w:ascii="Arial" w:hAnsi="Arial" w:cs="Arial"/>
          <w:sz w:val="20"/>
          <w:szCs w:val="20"/>
          <w:lang w:val="ro-RO"/>
        </w:rPr>
        <w:t>,</w:t>
      </w:r>
      <w:r w:rsidR="00C84861">
        <w:rPr>
          <w:rFonts w:ascii="Arial" w:hAnsi="Arial" w:cs="Arial"/>
          <w:sz w:val="20"/>
          <w:szCs w:val="20"/>
          <w:lang w:val="ro-RO"/>
        </w:rPr>
        <w:t xml:space="preserve"> </w:t>
      </w:r>
      <w:r w:rsidRPr="005908AD">
        <w:rPr>
          <w:rFonts w:ascii="Arial" w:hAnsi="Arial" w:cs="Arial"/>
          <w:sz w:val="20"/>
          <w:szCs w:val="20"/>
          <w:lang w:val="ro-RO"/>
        </w:rPr>
        <w:t xml:space="preserve">cu </w:t>
      </w:r>
      <w:r>
        <w:rPr>
          <w:rFonts w:ascii="Arial" w:hAnsi="Arial" w:cs="Arial"/>
          <w:sz w:val="20"/>
          <w:szCs w:val="20"/>
          <w:lang w:val="ro-RO"/>
        </w:rPr>
        <w:t xml:space="preserve">sediul </w:t>
      </w:r>
      <w:r w:rsidRPr="005908AD">
        <w:rPr>
          <w:rFonts w:ascii="Arial" w:hAnsi="Arial" w:cs="Arial"/>
          <w:sz w:val="20"/>
          <w:szCs w:val="20"/>
          <w:lang w:val="ro-RO"/>
        </w:rPr>
        <w:t xml:space="preserve">în </w:t>
      </w:r>
      <w:r w:rsidR="00F3797E">
        <w:rPr>
          <w:rFonts w:ascii="Arial" w:hAnsi="Arial" w:cs="Arial"/>
          <w:sz w:val="20"/>
          <w:szCs w:val="20"/>
          <w:lang w:val="ro-RO"/>
        </w:rPr>
        <w:t xml:space="preserve">localitatea Lunca Ilvei, str. Grănicerilor, nr. 174, comuna Lunca Ilvei, </w:t>
      </w:r>
      <w:r>
        <w:rPr>
          <w:rFonts w:ascii="Arial" w:hAnsi="Arial" w:cs="Arial"/>
          <w:sz w:val="20"/>
          <w:szCs w:val="20"/>
          <w:lang w:val="ro-RO"/>
        </w:rPr>
        <w:t xml:space="preserve">județul Bistrița-Năsăud, </w:t>
      </w:r>
      <w:r w:rsidRPr="009A017A">
        <w:rPr>
          <w:rFonts w:ascii="Arial" w:hAnsi="Arial" w:cs="Arial"/>
          <w:sz w:val="20"/>
          <w:szCs w:val="20"/>
          <w:lang w:val="ro-RO"/>
        </w:rPr>
        <w:t>p</w:t>
      </w:r>
      <w:r>
        <w:rPr>
          <w:rFonts w:ascii="Arial" w:hAnsi="Arial" w:cs="Arial"/>
          <w:sz w:val="20"/>
          <w:szCs w:val="20"/>
          <w:lang w:val="ro-RO"/>
        </w:rPr>
        <w:t>rivind planul:</w:t>
      </w:r>
      <w:r w:rsidR="00D35295">
        <w:rPr>
          <w:rFonts w:ascii="Arial" w:hAnsi="Arial" w:cs="Arial"/>
          <w:sz w:val="20"/>
          <w:szCs w:val="20"/>
          <w:lang w:val="ro-RO"/>
        </w:rPr>
        <w:t xml:space="preserve"> </w:t>
      </w:r>
      <w:r>
        <w:rPr>
          <w:rFonts w:ascii="Arial" w:hAnsi="Arial" w:cs="Arial"/>
          <w:i/>
          <w:sz w:val="20"/>
          <w:szCs w:val="20"/>
          <w:lang w:val="ro-RO"/>
        </w:rPr>
        <w:t xml:space="preserve">"Amenajamentul Silvic </w:t>
      </w:r>
      <w:r w:rsidR="00F3797E">
        <w:rPr>
          <w:rFonts w:ascii="Arial" w:hAnsi="Arial" w:cs="Arial"/>
          <w:i/>
          <w:sz w:val="20"/>
          <w:szCs w:val="20"/>
          <w:lang w:val="ro-RO"/>
        </w:rPr>
        <w:t xml:space="preserve">al </w:t>
      </w:r>
      <w:r>
        <w:rPr>
          <w:rFonts w:ascii="Arial" w:hAnsi="Arial" w:cs="Arial"/>
          <w:i/>
          <w:sz w:val="20"/>
          <w:szCs w:val="20"/>
          <w:lang w:val="ro-RO"/>
        </w:rPr>
        <w:t>fondul</w:t>
      </w:r>
      <w:r w:rsidR="00F3797E">
        <w:rPr>
          <w:rFonts w:ascii="Arial" w:hAnsi="Arial" w:cs="Arial"/>
          <w:i/>
          <w:sz w:val="20"/>
          <w:szCs w:val="20"/>
          <w:lang w:val="ro-RO"/>
        </w:rPr>
        <w:t>ui</w:t>
      </w:r>
      <w:r>
        <w:rPr>
          <w:rFonts w:ascii="Arial" w:hAnsi="Arial" w:cs="Arial"/>
          <w:i/>
          <w:sz w:val="20"/>
          <w:szCs w:val="20"/>
          <w:lang w:val="ro-RO"/>
        </w:rPr>
        <w:t xml:space="preserve"> forestier </w:t>
      </w:r>
      <w:r w:rsidR="00F3797E">
        <w:rPr>
          <w:rFonts w:ascii="Arial" w:hAnsi="Arial" w:cs="Arial"/>
          <w:i/>
          <w:sz w:val="20"/>
          <w:szCs w:val="20"/>
          <w:lang w:val="ro-RO"/>
        </w:rPr>
        <w:t xml:space="preserve">aparținând persoanelor fizice din cadrul asociației "FOREST ILVA: </w:t>
      </w:r>
      <w:r w:rsidR="00C84861">
        <w:rPr>
          <w:rFonts w:ascii="Arial" w:hAnsi="Arial" w:cs="Arial"/>
          <w:i/>
          <w:sz w:val="20"/>
          <w:szCs w:val="20"/>
          <w:lang w:val="ro-RO"/>
        </w:rPr>
        <w:t xml:space="preserve">U.P.I </w:t>
      </w:r>
      <w:r w:rsidR="00F3797E">
        <w:rPr>
          <w:rFonts w:ascii="Arial" w:hAnsi="Arial" w:cs="Arial"/>
          <w:i/>
          <w:sz w:val="20"/>
          <w:szCs w:val="20"/>
          <w:lang w:val="ro-RO"/>
        </w:rPr>
        <w:t>Someș Ilva și U.P. II Rodna</w:t>
      </w:r>
      <w:r>
        <w:rPr>
          <w:rFonts w:ascii="Arial" w:hAnsi="Arial" w:cs="Arial"/>
          <w:i/>
          <w:sz w:val="20"/>
          <w:szCs w:val="20"/>
          <w:lang w:val="ro-RO"/>
        </w:rPr>
        <w:t>",</w:t>
      </w:r>
      <w:r w:rsidR="00D35295">
        <w:rPr>
          <w:rFonts w:ascii="Arial" w:hAnsi="Arial" w:cs="Arial"/>
          <w:i/>
          <w:sz w:val="20"/>
          <w:szCs w:val="20"/>
          <w:lang w:val="ro-RO"/>
        </w:rPr>
        <w:t xml:space="preserve"> </w:t>
      </w:r>
      <w:r w:rsidRPr="009A017A">
        <w:rPr>
          <w:rFonts w:ascii="Arial" w:hAnsi="Arial" w:cs="Arial"/>
          <w:sz w:val="20"/>
          <w:szCs w:val="20"/>
          <w:lang w:val="ro-RO"/>
        </w:rPr>
        <w:t xml:space="preserve">înregistrată la Agenţia pentru </w:t>
      </w:r>
      <w:r>
        <w:rPr>
          <w:rFonts w:ascii="Arial" w:hAnsi="Arial" w:cs="Arial"/>
          <w:sz w:val="20"/>
          <w:szCs w:val="20"/>
          <w:lang w:val="ro-RO"/>
        </w:rPr>
        <w:t>P</w:t>
      </w:r>
      <w:r w:rsidRPr="009A017A">
        <w:rPr>
          <w:rFonts w:ascii="Arial" w:hAnsi="Arial" w:cs="Arial"/>
          <w:sz w:val="20"/>
          <w:szCs w:val="20"/>
          <w:lang w:val="ro-RO"/>
        </w:rPr>
        <w:t xml:space="preserve">rotecţia Mediului Bistriţa-Năsăud cu nr. </w:t>
      </w:r>
      <w:r w:rsidR="00F3797E">
        <w:rPr>
          <w:rFonts w:ascii="Arial" w:hAnsi="Arial" w:cs="Arial"/>
          <w:sz w:val="20"/>
          <w:szCs w:val="20"/>
          <w:lang w:val="ro-RO"/>
        </w:rPr>
        <w:t>362</w:t>
      </w:r>
      <w:r w:rsidRPr="009A017A">
        <w:rPr>
          <w:rFonts w:ascii="Arial" w:hAnsi="Arial" w:cs="Arial"/>
          <w:sz w:val="20"/>
          <w:szCs w:val="20"/>
          <w:lang w:val="ro-RO"/>
        </w:rPr>
        <w:t>/</w:t>
      </w:r>
      <w:r w:rsidR="00202008">
        <w:rPr>
          <w:rFonts w:ascii="Arial" w:hAnsi="Arial" w:cs="Arial"/>
          <w:sz w:val="20"/>
          <w:szCs w:val="20"/>
          <w:lang w:val="ro-RO"/>
        </w:rPr>
        <w:t>16.01.2017</w:t>
      </w:r>
      <w:r w:rsidRPr="009A017A">
        <w:rPr>
          <w:rFonts w:ascii="Arial" w:hAnsi="Arial" w:cs="Arial"/>
          <w:sz w:val="20"/>
          <w:szCs w:val="20"/>
          <w:lang w:val="ro-RO"/>
        </w:rPr>
        <w:t>,</w:t>
      </w:r>
      <w:r w:rsidR="00793B2F">
        <w:rPr>
          <w:rFonts w:ascii="Arial" w:hAnsi="Arial" w:cs="Arial"/>
          <w:sz w:val="20"/>
          <w:szCs w:val="20"/>
          <w:lang w:val="ro-RO"/>
        </w:rPr>
        <w:t xml:space="preserve"> ultima completare cu nr.</w:t>
      </w:r>
      <w:r w:rsidR="00202008">
        <w:rPr>
          <w:rFonts w:ascii="Arial" w:hAnsi="Arial" w:cs="Arial"/>
          <w:sz w:val="20"/>
          <w:szCs w:val="20"/>
          <w:lang w:val="ro-RO"/>
        </w:rPr>
        <w:t xml:space="preserve"> 13.191/22.11.2017</w:t>
      </w:r>
      <w:r w:rsidR="002527D5">
        <w:rPr>
          <w:rFonts w:ascii="Arial" w:hAnsi="Arial" w:cs="Arial"/>
          <w:sz w:val="20"/>
          <w:szCs w:val="20"/>
          <w:lang w:val="ro-RO"/>
        </w:rPr>
        <w:t>,</w:t>
      </w:r>
    </w:p>
    <w:p w:rsidR="00585424" w:rsidRDefault="00585424" w:rsidP="00585424">
      <w:pPr>
        <w:spacing w:after="0" w:line="240" w:lineRule="auto"/>
        <w:ind w:firstLine="720"/>
        <w:jc w:val="both"/>
        <w:rPr>
          <w:rFonts w:ascii="Arial" w:hAnsi="Arial" w:cs="Arial"/>
          <w:sz w:val="20"/>
          <w:szCs w:val="20"/>
          <w:lang w:val="ro-RO"/>
        </w:rPr>
      </w:pPr>
    </w:p>
    <w:p w:rsidR="00B83C8B" w:rsidRPr="00234D6E" w:rsidRDefault="00B83C8B" w:rsidP="00585424">
      <w:pPr>
        <w:spacing w:after="0" w:line="240" w:lineRule="auto"/>
        <w:ind w:firstLine="720"/>
        <w:jc w:val="both"/>
        <w:rPr>
          <w:rFonts w:ascii="Arial" w:hAnsi="Arial" w:cs="Arial"/>
          <w:b/>
          <w:sz w:val="20"/>
          <w:szCs w:val="20"/>
          <w:lang w:val="ro-RO"/>
        </w:rPr>
      </w:pPr>
      <w:r w:rsidRPr="00234D6E">
        <w:rPr>
          <w:rFonts w:ascii="Arial" w:hAnsi="Arial" w:cs="Arial"/>
          <w:b/>
          <w:sz w:val="20"/>
          <w:szCs w:val="20"/>
          <w:lang w:val="ro-RO"/>
        </w:rPr>
        <w:t>în baza:</w:t>
      </w:r>
    </w:p>
    <w:p w:rsidR="00B83C8B"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sidRPr="004F502D">
        <w:rPr>
          <w:rFonts w:ascii="Arial" w:hAnsi="Arial" w:cs="Arial"/>
          <w:sz w:val="20"/>
          <w:szCs w:val="20"/>
          <w:lang w:val="ro-RO"/>
        </w:rPr>
        <w:t>H.G. nr. 1000/2012</w:t>
      </w:r>
      <w:r>
        <w:rPr>
          <w:rFonts w:ascii="Arial" w:hAnsi="Arial" w:cs="Arial"/>
          <w:sz w:val="20"/>
          <w:szCs w:val="20"/>
          <w:lang w:val="ro-RO"/>
        </w:rPr>
        <w:t xml:space="preserve"> privind reorganizarea și funcționarea Agenției Naționale pentru Protecția Mediului și a instituțiilor publice aflate în subordinea acesteia;</w:t>
      </w:r>
    </w:p>
    <w:p w:rsidR="00B83C8B" w:rsidRPr="006927B8" w:rsidRDefault="00B83C8B" w:rsidP="0034098F">
      <w:pPr>
        <w:spacing w:after="0" w:line="240" w:lineRule="auto"/>
        <w:jc w:val="both"/>
        <w:rPr>
          <w:rFonts w:ascii="Arial" w:hAnsi="Arial" w:cs="Arial"/>
          <w:sz w:val="20"/>
          <w:szCs w:val="20"/>
          <w:lang w:val="ro-RO"/>
        </w:rPr>
      </w:pPr>
      <w:r w:rsidRPr="006927B8">
        <w:rPr>
          <w:rFonts w:ascii="Arial" w:hAnsi="Arial" w:cs="Arial"/>
          <w:b/>
          <w:i/>
          <w:lang w:val="ro-RO"/>
        </w:rPr>
        <w:t>−</w:t>
      </w:r>
      <w:r w:rsidR="00745B0A" w:rsidRPr="006927B8">
        <w:rPr>
          <w:rFonts w:ascii="Arial" w:hAnsi="Arial" w:cs="Arial"/>
          <w:b/>
          <w:i/>
          <w:lang w:val="ro-RO"/>
        </w:rPr>
        <w:t xml:space="preserve"> </w:t>
      </w:r>
      <w:r w:rsidRPr="006927B8">
        <w:rPr>
          <w:rFonts w:ascii="Arial" w:hAnsi="Arial" w:cs="Arial"/>
          <w:sz w:val="20"/>
          <w:szCs w:val="20"/>
          <w:lang w:val="ro-RO"/>
        </w:rPr>
        <w:t xml:space="preserve">O.U.G. nr. 195/2005 privind protecţia mediului, </w:t>
      </w:r>
      <w:r w:rsidR="00F746BC" w:rsidRPr="006927B8">
        <w:rPr>
          <w:rFonts w:ascii="Arial" w:hAnsi="Arial" w:cs="Arial"/>
          <w:sz w:val="20"/>
          <w:szCs w:val="20"/>
          <w:lang w:val="ro-RO"/>
        </w:rPr>
        <w:t>cu modificările și completările ulterioare</w:t>
      </w:r>
      <w:r w:rsidRPr="006927B8">
        <w:rPr>
          <w:rFonts w:ascii="Arial" w:hAnsi="Arial" w:cs="Arial"/>
          <w:sz w:val="20"/>
          <w:szCs w:val="20"/>
          <w:lang w:val="ro-RO"/>
        </w:rPr>
        <w:t>;</w:t>
      </w:r>
    </w:p>
    <w:p w:rsidR="00282FED" w:rsidRPr="00282FED" w:rsidRDefault="00282FED" w:rsidP="00B83C8B">
      <w:pPr>
        <w:spacing w:after="0" w:line="240" w:lineRule="auto"/>
        <w:jc w:val="both"/>
        <w:rPr>
          <w:rFonts w:ascii="Arial" w:hAnsi="Arial" w:cs="Arial"/>
          <w:color w:val="0070C0"/>
          <w:sz w:val="20"/>
          <w:szCs w:val="20"/>
          <w:lang w:val="ro-RO"/>
        </w:rPr>
      </w:pPr>
      <w:r w:rsidRPr="00EF2037">
        <w:rPr>
          <w:rFonts w:ascii="Arial" w:hAnsi="Arial" w:cs="Arial"/>
          <w:b/>
          <w:i/>
          <w:lang w:val="ro-RO"/>
        </w:rPr>
        <w:t>−</w:t>
      </w:r>
      <w:r>
        <w:rPr>
          <w:rFonts w:ascii="Arial" w:hAnsi="Arial" w:cs="Arial"/>
          <w:b/>
          <w:i/>
          <w:lang w:val="ro-RO"/>
        </w:rPr>
        <w:t xml:space="preserve"> </w:t>
      </w:r>
      <w:r w:rsidRPr="004F4255">
        <w:rPr>
          <w:rFonts w:ascii="Arial" w:hAnsi="Arial" w:cs="Arial"/>
          <w:sz w:val="20"/>
          <w:szCs w:val="20"/>
          <w:lang w:val="ro-RO"/>
        </w:rPr>
        <w:t>O</w:t>
      </w:r>
      <w:r>
        <w:rPr>
          <w:rFonts w:ascii="Arial" w:hAnsi="Arial" w:cs="Arial"/>
          <w:sz w:val="20"/>
          <w:szCs w:val="20"/>
          <w:lang w:val="ro-RO"/>
        </w:rPr>
        <w:t>.</w:t>
      </w:r>
      <w:r w:rsidRPr="004F4255">
        <w:rPr>
          <w:rFonts w:ascii="Arial" w:hAnsi="Arial" w:cs="Arial"/>
          <w:sz w:val="20"/>
          <w:szCs w:val="20"/>
          <w:lang w:val="ro-RO"/>
        </w:rPr>
        <w:t>U</w:t>
      </w:r>
      <w:r>
        <w:rPr>
          <w:rFonts w:ascii="Arial" w:hAnsi="Arial" w:cs="Arial"/>
          <w:sz w:val="20"/>
          <w:szCs w:val="20"/>
          <w:lang w:val="ro-RO"/>
        </w:rPr>
        <w:t>.</w:t>
      </w:r>
      <w:r w:rsidRPr="004F4255">
        <w:rPr>
          <w:rFonts w:ascii="Arial" w:hAnsi="Arial" w:cs="Arial"/>
          <w:sz w:val="20"/>
          <w:szCs w:val="20"/>
          <w:lang w:val="ro-RO"/>
        </w:rPr>
        <w:t>G</w:t>
      </w:r>
      <w:r>
        <w:rPr>
          <w:rFonts w:ascii="Arial" w:hAnsi="Arial" w:cs="Arial"/>
          <w:sz w:val="20"/>
          <w:szCs w:val="20"/>
          <w:lang w:val="ro-RO"/>
        </w:rPr>
        <w:t xml:space="preserve">. </w:t>
      </w:r>
      <w:r w:rsidRPr="004F4255">
        <w:rPr>
          <w:rFonts w:ascii="Arial" w:hAnsi="Arial" w:cs="Arial"/>
          <w:sz w:val="20"/>
          <w:szCs w:val="20"/>
          <w:lang w:val="ro-RO"/>
        </w:rPr>
        <w:t>nr.</w:t>
      </w:r>
      <w:r>
        <w:rPr>
          <w:rFonts w:ascii="Arial" w:hAnsi="Arial" w:cs="Arial"/>
          <w:sz w:val="20"/>
          <w:szCs w:val="20"/>
          <w:lang w:val="ro-RO"/>
        </w:rPr>
        <w:t xml:space="preserve"> 1076/2004 privind stabilirea procedurii de realizare a evaluării de mediu pentru planuri și programe;</w:t>
      </w:r>
    </w:p>
    <w:p w:rsidR="00B83C8B"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sidRPr="004F4255">
        <w:rPr>
          <w:rFonts w:ascii="Arial" w:hAnsi="Arial" w:cs="Arial"/>
          <w:sz w:val="20"/>
          <w:szCs w:val="20"/>
          <w:lang w:val="ro-RO"/>
        </w:rPr>
        <w:t>O</w:t>
      </w:r>
      <w:r>
        <w:rPr>
          <w:rFonts w:ascii="Arial" w:hAnsi="Arial" w:cs="Arial"/>
          <w:sz w:val="20"/>
          <w:szCs w:val="20"/>
          <w:lang w:val="ro-RO"/>
        </w:rPr>
        <w:t>.</w:t>
      </w:r>
      <w:r w:rsidRPr="004F4255">
        <w:rPr>
          <w:rFonts w:ascii="Arial" w:hAnsi="Arial" w:cs="Arial"/>
          <w:sz w:val="20"/>
          <w:szCs w:val="20"/>
          <w:lang w:val="ro-RO"/>
        </w:rPr>
        <w:t>U</w:t>
      </w:r>
      <w:r>
        <w:rPr>
          <w:rFonts w:ascii="Arial" w:hAnsi="Arial" w:cs="Arial"/>
          <w:sz w:val="20"/>
          <w:szCs w:val="20"/>
          <w:lang w:val="ro-RO"/>
        </w:rPr>
        <w:t>.</w:t>
      </w:r>
      <w:r w:rsidRPr="004F4255">
        <w:rPr>
          <w:rFonts w:ascii="Arial" w:hAnsi="Arial" w:cs="Arial"/>
          <w:sz w:val="20"/>
          <w:szCs w:val="20"/>
          <w:lang w:val="ro-RO"/>
        </w:rPr>
        <w:t>G</w:t>
      </w:r>
      <w:r>
        <w:rPr>
          <w:rFonts w:ascii="Arial" w:hAnsi="Arial" w:cs="Arial"/>
          <w:sz w:val="20"/>
          <w:szCs w:val="20"/>
          <w:lang w:val="ro-RO"/>
        </w:rPr>
        <w:t xml:space="preserve">. </w:t>
      </w:r>
      <w:r w:rsidRPr="004F4255">
        <w:rPr>
          <w:rFonts w:ascii="Arial" w:hAnsi="Arial" w:cs="Arial"/>
          <w:sz w:val="20"/>
          <w:szCs w:val="20"/>
          <w:lang w:val="ro-RO"/>
        </w:rPr>
        <w:t xml:space="preserve">nr. </w:t>
      </w:r>
      <w:r w:rsidRPr="00D34C5A">
        <w:rPr>
          <w:rFonts w:ascii="Arial" w:hAnsi="Arial" w:cs="Arial"/>
          <w:sz w:val="20"/>
          <w:szCs w:val="20"/>
          <w:lang w:val="ro-RO"/>
        </w:rPr>
        <w:t>57/20.06.2007 privind regimul ariilor naturale protejate, conservarea habitatelor naturale a florei şi faunei sălbatice, aprobată cu modificări şi completări prin Legea nr. 49/2011</w:t>
      </w:r>
      <w:r w:rsidR="00365A1B">
        <w:rPr>
          <w:rFonts w:ascii="Arial" w:hAnsi="Arial" w:cs="Arial"/>
          <w:sz w:val="20"/>
          <w:szCs w:val="20"/>
          <w:lang w:val="ro-RO"/>
        </w:rPr>
        <w:t>, cu modificările și completările ulterioare</w:t>
      </w:r>
      <w:r>
        <w:rPr>
          <w:rFonts w:ascii="Arial" w:hAnsi="Arial" w:cs="Arial"/>
          <w:sz w:val="20"/>
          <w:szCs w:val="20"/>
          <w:lang w:val="ro-RO"/>
        </w:rPr>
        <w:t>;</w:t>
      </w:r>
    </w:p>
    <w:p w:rsidR="00CF1B19" w:rsidRDefault="00B83C8B" w:rsidP="00B83C8B">
      <w:pPr>
        <w:spacing w:after="0" w:line="240" w:lineRule="auto"/>
        <w:jc w:val="both"/>
        <w:rPr>
          <w:rFonts w:ascii="Arial" w:hAnsi="Arial" w:cs="Arial"/>
          <w:sz w:val="20"/>
          <w:szCs w:val="20"/>
          <w:lang w:val="ro-RO"/>
        </w:rPr>
      </w:pPr>
      <w:r w:rsidRPr="00EF2037">
        <w:rPr>
          <w:rFonts w:ascii="Arial" w:hAnsi="Arial" w:cs="Arial"/>
          <w:b/>
          <w:i/>
          <w:lang w:val="ro-RO"/>
        </w:rPr>
        <w:t>−</w:t>
      </w:r>
      <w:r w:rsidR="00745B0A">
        <w:rPr>
          <w:rFonts w:ascii="Arial" w:hAnsi="Arial" w:cs="Arial"/>
          <w:b/>
          <w:i/>
          <w:lang w:val="ro-RO"/>
        </w:rPr>
        <w:t xml:space="preserve"> </w:t>
      </w:r>
      <w:r>
        <w:rPr>
          <w:rFonts w:ascii="Arial" w:hAnsi="Arial" w:cs="Arial"/>
          <w:sz w:val="20"/>
          <w:szCs w:val="20"/>
          <w:lang w:val="ro-RO"/>
        </w:rPr>
        <w:t>Ordinul</w:t>
      </w:r>
      <w:r w:rsidR="00D35295">
        <w:rPr>
          <w:rFonts w:ascii="Arial" w:hAnsi="Arial" w:cs="Arial"/>
          <w:sz w:val="20"/>
          <w:szCs w:val="20"/>
          <w:lang w:val="ro-RO"/>
        </w:rPr>
        <w:t>ui</w:t>
      </w:r>
      <w:r>
        <w:rPr>
          <w:rFonts w:ascii="Arial" w:hAnsi="Arial" w:cs="Arial"/>
          <w:sz w:val="20"/>
          <w:szCs w:val="20"/>
          <w:lang w:val="ro-RO"/>
        </w:rPr>
        <w:t xml:space="preserve"> M.M.P. nr. 19/2010 pentru aprobarea Ghidului metodologic privi</w:t>
      </w:r>
      <w:r w:rsidR="00D35295">
        <w:rPr>
          <w:rFonts w:ascii="Arial" w:hAnsi="Arial" w:cs="Arial"/>
          <w:sz w:val="20"/>
          <w:szCs w:val="20"/>
          <w:lang w:val="ro-RO"/>
        </w:rPr>
        <w:t xml:space="preserve">nd evaluarea adecvată a efectelor </w:t>
      </w:r>
      <w:r>
        <w:rPr>
          <w:rFonts w:ascii="Arial" w:hAnsi="Arial" w:cs="Arial"/>
          <w:sz w:val="20"/>
          <w:szCs w:val="20"/>
          <w:lang w:val="ro-RO"/>
        </w:rPr>
        <w:t>potențiale ale planurilor sau proiectelor asupra ariilor naturale protejate de interes comunitar</w:t>
      </w:r>
      <w:r w:rsidR="00CF1B19">
        <w:rPr>
          <w:rFonts w:ascii="Arial" w:hAnsi="Arial" w:cs="Arial"/>
          <w:sz w:val="20"/>
          <w:szCs w:val="20"/>
          <w:lang w:val="ro-RO"/>
        </w:rPr>
        <w:t>;</w:t>
      </w:r>
    </w:p>
    <w:p w:rsidR="00B83C8B" w:rsidRDefault="00CF1B19" w:rsidP="00B83C8B">
      <w:pPr>
        <w:spacing w:after="0" w:line="240" w:lineRule="auto"/>
        <w:jc w:val="both"/>
        <w:rPr>
          <w:rFonts w:ascii="Arial" w:hAnsi="Arial" w:cs="Arial"/>
          <w:lang w:val="ro-RO"/>
        </w:rPr>
      </w:pPr>
      <w:r w:rsidRPr="00EF2037">
        <w:rPr>
          <w:rFonts w:ascii="Arial" w:hAnsi="Arial" w:cs="Arial"/>
          <w:b/>
          <w:i/>
          <w:lang w:val="ro-RO"/>
        </w:rPr>
        <w:t>−</w:t>
      </w:r>
      <w:r>
        <w:rPr>
          <w:rFonts w:ascii="Arial" w:hAnsi="Arial" w:cs="Arial"/>
          <w:b/>
          <w:i/>
          <w:lang w:val="ro-RO"/>
        </w:rPr>
        <w:t xml:space="preserve"> </w:t>
      </w:r>
      <w:r>
        <w:rPr>
          <w:rFonts w:ascii="Arial" w:hAnsi="Arial" w:cs="Arial"/>
          <w:sz w:val="20"/>
          <w:szCs w:val="20"/>
          <w:lang w:val="ro-RO"/>
        </w:rPr>
        <w:t xml:space="preserve">Ordinului M.M.D.D. nr. 2387/2011 pentru modificarea  ordinului </w:t>
      </w:r>
      <w:r w:rsidR="00FA7E9B">
        <w:rPr>
          <w:rFonts w:ascii="Arial" w:hAnsi="Arial" w:cs="Arial"/>
          <w:sz w:val="20"/>
          <w:szCs w:val="20"/>
          <w:lang w:val="ro-RO"/>
        </w:rPr>
        <w:t>M.M.D.D. nr. 1.964/2007 privind instituirea regimului de arie naturală protejată a siturilor de importanță comunitară, ca parte integrantă a rețelei ecologice europene Natura 2000 în România;</w:t>
      </w:r>
    </w:p>
    <w:p w:rsidR="00B83C8B" w:rsidRDefault="00B83C8B" w:rsidP="00B83C8B">
      <w:pPr>
        <w:spacing w:after="0" w:line="240" w:lineRule="auto"/>
        <w:jc w:val="both"/>
        <w:rPr>
          <w:rFonts w:ascii="Arial" w:hAnsi="Arial" w:cs="Arial"/>
          <w:sz w:val="20"/>
          <w:szCs w:val="20"/>
          <w:lang w:val="ro-RO"/>
        </w:rPr>
      </w:pPr>
      <w:r w:rsidRPr="00A83681">
        <w:rPr>
          <w:rFonts w:ascii="Arial" w:hAnsi="Arial" w:cs="Arial"/>
          <w:b/>
          <w:i/>
          <w:lang w:val="ro-RO"/>
        </w:rPr>
        <w:t>−</w:t>
      </w:r>
      <w:r w:rsidR="00745B0A">
        <w:rPr>
          <w:rFonts w:ascii="Arial" w:hAnsi="Arial" w:cs="Arial"/>
          <w:b/>
          <w:i/>
          <w:lang w:val="ro-RO"/>
        </w:rPr>
        <w:t xml:space="preserve"> </w:t>
      </w:r>
      <w:r w:rsidRPr="00A83681">
        <w:rPr>
          <w:rFonts w:ascii="Arial" w:hAnsi="Arial" w:cs="Arial"/>
          <w:sz w:val="20"/>
          <w:szCs w:val="20"/>
          <w:lang w:val="ro-RO"/>
        </w:rPr>
        <w:t>Adresel</w:t>
      </w:r>
      <w:r w:rsidR="00585424">
        <w:rPr>
          <w:rFonts w:ascii="Arial" w:hAnsi="Arial" w:cs="Arial"/>
          <w:sz w:val="20"/>
          <w:szCs w:val="20"/>
          <w:lang w:val="ro-RO"/>
        </w:rPr>
        <w:t>or</w:t>
      </w:r>
      <w:r>
        <w:rPr>
          <w:rFonts w:ascii="Arial" w:hAnsi="Arial" w:cs="Arial"/>
          <w:sz w:val="20"/>
          <w:szCs w:val="20"/>
          <w:lang w:val="ro-RO"/>
        </w:rPr>
        <w:t xml:space="preserve"> A</w:t>
      </w:r>
      <w:r w:rsidR="00BD41C0">
        <w:rPr>
          <w:rFonts w:ascii="Arial" w:hAnsi="Arial" w:cs="Arial"/>
          <w:sz w:val="20"/>
          <w:szCs w:val="20"/>
          <w:lang w:val="ro-RO"/>
        </w:rPr>
        <w:t>.</w:t>
      </w:r>
      <w:r>
        <w:rPr>
          <w:rFonts w:ascii="Arial" w:hAnsi="Arial" w:cs="Arial"/>
          <w:sz w:val="20"/>
          <w:szCs w:val="20"/>
          <w:lang w:val="ro-RO"/>
        </w:rPr>
        <w:t>N</w:t>
      </w:r>
      <w:r w:rsidR="00BD41C0">
        <w:rPr>
          <w:rFonts w:ascii="Arial" w:hAnsi="Arial" w:cs="Arial"/>
          <w:sz w:val="20"/>
          <w:szCs w:val="20"/>
          <w:lang w:val="ro-RO"/>
        </w:rPr>
        <w:t>.</w:t>
      </w:r>
      <w:r>
        <w:rPr>
          <w:rFonts w:ascii="Arial" w:hAnsi="Arial" w:cs="Arial"/>
          <w:sz w:val="20"/>
          <w:szCs w:val="20"/>
          <w:lang w:val="ro-RO"/>
        </w:rPr>
        <w:t>P</w:t>
      </w:r>
      <w:r w:rsidR="00BD41C0">
        <w:rPr>
          <w:rFonts w:ascii="Arial" w:hAnsi="Arial" w:cs="Arial"/>
          <w:sz w:val="20"/>
          <w:szCs w:val="20"/>
          <w:lang w:val="ro-RO"/>
        </w:rPr>
        <w:t>.</w:t>
      </w:r>
      <w:r>
        <w:rPr>
          <w:rFonts w:ascii="Arial" w:hAnsi="Arial" w:cs="Arial"/>
          <w:sz w:val="20"/>
          <w:szCs w:val="20"/>
          <w:lang w:val="ro-RO"/>
        </w:rPr>
        <w:t>M</w:t>
      </w:r>
      <w:r w:rsidR="00BD41C0">
        <w:rPr>
          <w:rFonts w:ascii="Arial" w:hAnsi="Arial" w:cs="Arial"/>
          <w:sz w:val="20"/>
          <w:szCs w:val="20"/>
          <w:lang w:val="ro-RO"/>
        </w:rPr>
        <w:t>.</w:t>
      </w:r>
      <w:r>
        <w:rPr>
          <w:rFonts w:ascii="Arial" w:hAnsi="Arial" w:cs="Arial"/>
          <w:sz w:val="20"/>
          <w:szCs w:val="20"/>
          <w:lang w:val="ro-RO"/>
        </w:rPr>
        <w:t xml:space="preserve"> cu privire la procedura SEA pentru amenajamentele silvice:</w:t>
      </w:r>
    </w:p>
    <w:p w:rsidR="00B83C8B" w:rsidRPr="00A83681" w:rsidRDefault="00B83C8B" w:rsidP="00B83C8B">
      <w:pPr>
        <w:spacing w:after="0" w:line="240" w:lineRule="auto"/>
        <w:jc w:val="both"/>
        <w:rPr>
          <w:rFonts w:ascii="Arial" w:hAnsi="Arial" w:cs="Arial"/>
          <w:sz w:val="20"/>
          <w:szCs w:val="20"/>
          <w:lang w:val="ro-RO"/>
        </w:rPr>
      </w:pPr>
      <w:r w:rsidRPr="00A83681">
        <w:rPr>
          <w:rFonts w:ascii="Arial" w:hAnsi="Arial" w:cs="Arial"/>
          <w:b/>
          <w:i/>
          <w:sz w:val="20"/>
          <w:szCs w:val="20"/>
          <w:lang w:val="ro-RO"/>
        </w:rPr>
        <w:tab/>
      </w:r>
      <w:r>
        <w:rPr>
          <w:rFonts w:ascii="Arial" w:hAnsi="Arial" w:cs="Arial"/>
          <w:sz w:val="20"/>
          <w:szCs w:val="20"/>
          <w:lang w:val="ro-RO"/>
        </w:rPr>
        <w:t>− nr. 1/499/GA/7.03.2012,</w:t>
      </w:r>
    </w:p>
    <w:p w:rsidR="00B83C8B" w:rsidRDefault="00B83C8B" w:rsidP="00B83C8B">
      <w:pPr>
        <w:spacing w:after="0" w:line="240" w:lineRule="auto"/>
        <w:ind w:firstLine="720"/>
        <w:jc w:val="both"/>
        <w:rPr>
          <w:rFonts w:ascii="Arial" w:hAnsi="Arial" w:cs="Arial"/>
          <w:sz w:val="20"/>
          <w:szCs w:val="20"/>
          <w:lang w:val="ro-RO"/>
        </w:rPr>
      </w:pPr>
      <w:r w:rsidRPr="00A83681">
        <w:rPr>
          <w:rFonts w:ascii="Arial" w:hAnsi="Arial" w:cs="Arial"/>
          <w:b/>
          <w:i/>
          <w:sz w:val="20"/>
          <w:szCs w:val="20"/>
          <w:lang w:val="ro-RO"/>
        </w:rPr>
        <w:t>−</w:t>
      </w:r>
      <w:r>
        <w:rPr>
          <w:rFonts w:ascii="Arial" w:hAnsi="Arial" w:cs="Arial"/>
          <w:sz w:val="20"/>
          <w:szCs w:val="20"/>
          <w:lang w:val="ro-RO"/>
        </w:rPr>
        <w:t xml:space="preserve"> nr. 1/718/GA/3.04.2012 și</w:t>
      </w:r>
    </w:p>
    <w:p w:rsidR="00B83C8B" w:rsidRDefault="00B83C8B" w:rsidP="00B83C8B">
      <w:pPr>
        <w:spacing w:after="0" w:line="240" w:lineRule="auto"/>
        <w:ind w:firstLine="720"/>
        <w:jc w:val="both"/>
        <w:rPr>
          <w:rFonts w:ascii="Arial" w:hAnsi="Arial" w:cs="Arial"/>
          <w:sz w:val="20"/>
          <w:szCs w:val="20"/>
          <w:lang w:val="ro-RO"/>
        </w:rPr>
      </w:pPr>
      <w:r w:rsidRPr="00A83681">
        <w:rPr>
          <w:rFonts w:ascii="Arial" w:hAnsi="Arial" w:cs="Arial"/>
          <w:b/>
          <w:i/>
          <w:sz w:val="20"/>
          <w:szCs w:val="20"/>
          <w:lang w:val="ro-RO"/>
        </w:rPr>
        <w:t>−</w:t>
      </w:r>
      <w:r>
        <w:rPr>
          <w:rFonts w:ascii="Arial" w:hAnsi="Arial" w:cs="Arial"/>
          <w:sz w:val="20"/>
          <w:szCs w:val="20"/>
          <w:lang w:val="ro-RO"/>
        </w:rPr>
        <w:t xml:space="preserve"> nr. 1/3314/7.09.2012,</w:t>
      </w:r>
    </w:p>
    <w:p w:rsidR="005776E0" w:rsidRDefault="005776E0" w:rsidP="00370E51">
      <w:pPr>
        <w:spacing w:after="0" w:line="240" w:lineRule="auto"/>
        <w:jc w:val="both"/>
        <w:rPr>
          <w:rFonts w:ascii="Arial" w:hAnsi="Arial" w:cs="Arial"/>
          <w:b/>
          <w:sz w:val="20"/>
          <w:szCs w:val="20"/>
          <w:lang w:val="ro-RO"/>
        </w:rPr>
      </w:pPr>
    </w:p>
    <w:p w:rsidR="00B83C8B" w:rsidRPr="00CD4CEB" w:rsidRDefault="00B83C8B" w:rsidP="00370E51">
      <w:pPr>
        <w:spacing w:after="0" w:line="240" w:lineRule="auto"/>
        <w:jc w:val="both"/>
        <w:rPr>
          <w:rFonts w:ascii="Arial" w:hAnsi="Arial" w:cs="Arial"/>
          <w:b/>
          <w:sz w:val="20"/>
          <w:szCs w:val="20"/>
          <w:lang w:val="ro-RO"/>
        </w:rPr>
      </w:pPr>
      <w:r w:rsidRPr="00234D6E">
        <w:rPr>
          <w:rFonts w:ascii="Arial" w:hAnsi="Arial" w:cs="Arial"/>
          <w:b/>
          <w:sz w:val="20"/>
          <w:szCs w:val="20"/>
          <w:lang w:val="ro-RO"/>
        </w:rPr>
        <w:t xml:space="preserve">în urma </w:t>
      </w:r>
      <w:r w:rsidR="00C84861">
        <w:rPr>
          <w:rFonts w:ascii="Arial" w:hAnsi="Arial" w:cs="Arial"/>
          <w:b/>
          <w:sz w:val="20"/>
          <w:szCs w:val="20"/>
          <w:lang w:val="ro-RO"/>
        </w:rPr>
        <w:t>derulării</w:t>
      </w:r>
      <w:r w:rsidRPr="00234D6E">
        <w:rPr>
          <w:rFonts w:ascii="Arial" w:hAnsi="Arial" w:cs="Arial"/>
          <w:b/>
          <w:sz w:val="20"/>
          <w:szCs w:val="20"/>
          <w:lang w:val="ro-RO"/>
        </w:rPr>
        <w:t xml:space="preserve"> etapei de încadrare</w:t>
      </w:r>
      <w:r>
        <w:rPr>
          <w:rFonts w:ascii="Arial" w:hAnsi="Arial" w:cs="Arial"/>
          <w:sz w:val="20"/>
          <w:szCs w:val="20"/>
          <w:lang w:val="ro-RO"/>
        </w:rPr>
        <w:t>, conform prevederilor H.G. nr. 1076/2004 privind stabilirea procedurii de realizare a evaluării de mediu pentru planuri și programe</w:t>
      </w:r>
      <w:r w:rsidR="0034098F">
        <w:rPr>
          <w:rFonts w:ascii="Arial" w:hAnsi="Arial" w:cs="Arial"/>
          <w:sz w:val="20"/>
          <w:szCs w:val="20"/>
          <w:lang w:val="ro-RO"/>
        </w:rPr>
        <w:t xml:space="preserve"> (art. 5 și anexa nr. 1÷criterii pentru determinarea efectelor semnificative potențiale asupra mediului)</w:t>
      </w:r>
      <w:r>
        <w:rPr>
          <w:rFonts w:ascii="Arial" w:hAnsi="Arial" w:cs="Arial"/>
          <w:sz w:val="20"/>
          <w:szCs w:val="20"/>
          <w:lang w:val="ro-RO"/>
        </w:rPr>
        <w:t xml:space="preserve">, prin consultarea Comitetului Special Constituit întrunit în data de </w:t>
      </w:r>
      <w:r w:rsidR="00365A1B">
        <w:rPr>
          <w:rFonts w:ascii="Arial" w:hAnsi="Arial" w:cs="Arial"/>
          <w:sz w:val="20"/>
          <w:szCs w:val="20"/>
          <w:lang w:val="ro-RO"/>
        </w:rPr>
        <w:t>22.11</w:t>
      </w:r>
      <w:r w:rsidR="00C84861">
        <w:rPr>
          <w:rFonts w:ascii="Arial" w:hAnsi="Arial" w:cs="Arial"/>
          <w:sz w:val="20"/>
          <w:szCs w:val="20"/>
          <w:lang w:val="ro-RO"/>
        </w:rPr>
        <w:t>.2017</w:t>
      </w:r>
      <w:r>
        <w:rPr>
          <w:rFonts w:ascii="Arial" w:hAnsi="Arial" w:cs="Arial"/>
          <w:sz w:val="20"/>
          <w:szCs w:val="20"/>
          <w:lang w:val="ro-RO"/>
        </w:rPr>
        <w:t xml:space="preserve">, </w:t>
      </w:r>
      <w:r w:rsidRPr="00CD4CEB">
        <w:rPr>
          <w:rFonts w:ascii="Arial" w:hAnsi="Arial" w:cs="Arial"/>
          <w:b/>
          <w:sz w:val="20"/>
          <w:szCs w:val="20"/>
          <w:lang w:val="ro-RO"/>
        </w:rPr>
        <w:t xml:space="preserve">a informării publicului prin anunțuri repetate și în lipsa comentariilor din partea acestuia,  </w:t>
      </w:r>
    </w:p>
    <w:p w:rsidR="00B83C8B" w:rsidRDefault="00B83C8B" w:rsidP="00B83C8B">
      <w:pPr>
        <w:spacing w:after="0" w:line="240" w:lineRule="auto"/>
        <w:jc w:val="both"/>
        <w:rPr>
          <w:rFonts w:ascii="Arial" w:hAnsi="Arial" w:cs="Arial"/>
          <w:sz w:val="20"/>
          <w:szCs w:val="20"/>
          <w:lang w:val="ro-RO"/>
        </w:rPr>
      </w:pPr>
    </w:p>
    <w:p w:rsidR="00B83C8B" w:rsidRDefault="00B83C8B" w:rsidP="00B83C8B">
      <w:pPr>
        <w:spacing w:after="0" w:line="240" w:lineRule="auto"/>
        <w:jc w:val="center"/>
        <w:rPr>
          <w:rFonts w:ascii="Arial" w:hAnsi="Arial" w:cs="Arial"/>
          <w:sz w:val="20"/>
          <w:szCs w:val="20"/>
          <w:lang w:val="ro-RO"/>
        </w:rPr>
      </w:pPr>
    </w:p>
    <w:p w:rsidR="00B83C8B" w:rsidRPr="00234D6E" w:rsidRDefault="00B83C8B" w:rsidP="00B83C8B">
      <w:pPr>
        <w:spacing w:after="0" w:line="240" w:lineRule="auto"/>
        <w:jc w:val="center"/>
        <w:rPr>
          <w:rFonts w:ascii="Arial" w:hAnsi="Arial" w:cs="Arial"/>
          <w:b/>
          <w:sz w:val="20"/>
          <w:szCs w:val="20"/>
          <w:lang w:val="ro-RO"/>
        </w:rPr>
      </w:pPr>
      <w:r w:rsidRPr="00234D6E">
        <w:rPr>
          <w:rFonts w:ascii="Arial" w:hAnsi="Arial" w:cs="Arial"/>
          <w:b/>
          <w:sz w:val="20"/>
          <w:szCs w:val="20"/>
          <w:lang w:val="ro-RO"/>
        </w:rPr>
        <w:t>AGENȚIA PENTRU PROTECȚIA MEDIULUI BISTRIȚA-NĂSĂUD,</w:t>
      </w:r>
    </w:p>
    <w:p w:rsidR="00B83C8B" w:rsidRPr="00234D6E" w:rsidRDefault="00B83C8B" w:rsidP="00B83C8B">
      <w:pPr>
        <w:spacing w:after="0" w:line="240" w:lineRule="auto"/>
        <w:jc w:val="center"/>
        <w:rPr>
          <w:rFonts w:ascii="Arial" w:hAnsi="Arial" w:cs="Arial"/>
          <w:b/>
          <w:sz w:val="20"/>
          <w:szCs w:val="20"/>
          <w:lang w:val="ro-RO"/>
        </w:rPr>
      </w:pPr>
    </w:p>
    <w:p w:rsidR="00B83C8B" w:rsidRDefault="00B83C8B" w:rsidP="00B83C8B">
      <w:pPr>
        <w:spacing w:after="0" w:line="240" w:lineRule="auto"/>
        <w:jc w:val="center"/>
        <w:rPr>
          <w:rFonts w:ascii="Arial" w:hAnsi="Arial" w:cs="Arial"/>
          <w:b/>
          <w:sz w:val="20"/>
          <w:szCs w:val="20"/>
          <w:lang w:val="ro-RO"/>
        </w:rPr>
      </w:pPr>
      <w:r w:rsidRPr="00234D6E">
        <w:rPr>
          <w:rFonts w:ascii="Arial" w:hAnsi="Arial" w:cs="Arial"/>
          <w:b/>
          <w:sz w:val="20"/>
          <w:szCs w:val="20"/>
          <w:lang w:val="ro-RO"/>
        </w:rPr>
        <w:t>decide:</w:t>
      </w:r>
    </w:p>
    <w:p w:rsidR="00B83C8B" w:rsidRDefault="00B83C8B" w:rsidP="00B83C8B">
      <w:pPr>
        <w:spacing w:after="0" w:line="240" w:lineRule="auto"/>
        <w:jc w:val="center"/>
        <w:rPr>
          <w:rFonts w:ascii="Arial" w:hAnsi="Arial" w:cs="Arial"/>
          <w:b/>
          <w:sz w:val="20"/>
          <w:szCs w:val="20"/>
          <w:lang w:val="ro-RO"/>
        </w:rPr>
      </w:pPr>
    </w:p>
    <w:p w:rsidR="00B83C8B" w:rsidRDefault="00B83C8B" w:rsidP="00B83C8B">
      <w:pPr>
        <w:spacing w:after="0" w:line="240" w:lineRule="auto"/>
        <w:jc w:val="both"/>
        <w:rPr>
          <w:rFonts w:ascii="Arial" w:hAnsi="Arial" w:cs="Arial"/>
          <w:i/>
          <w:sz w:val="20"/>
          <w:szCs w:val="20"/>
          <w:lang w:val="ro-RO"/>
        </w:rPr>
      </w:pPr>
      <w:r w:rsidRPr="00036885">
        <w:rPr>
          <w:rFonts w:ascii="Arial" w:hAnsi="Arial" w:cs="Arial"/>
          <w:b/>
          <w:i/>
          <w:sz w:val="20"/>
          <w:szCs w:val="20"/>
          <w:lang w:val="ro-RO"/>
        </w:rPr>
        <w:t>Amenajamentul Silvic</w:t>
      </w:r>
      <w:r w:rsidR="00C84861">
        <w:rPr>
          <w:rFonts w:ascii="Arial" w:hAnsi="Arial" w:cs="Arial"/>
          <w:b/>
          <w:i/>
          <w:sz w:val="20"/>
          <w:szCs w:val="20"/>
          <w:lang w:val="ro-RO"/>
        </w:rPr>
        <w:t xml:space="preserve"> </w:t>
      </w:r>
      <w:r w:rsidR="00365A1B">
        <w:rPr>
          <w:rFonts w:ascii="Arial" w:hAnsi="Arial" w:cs="Arial"/>
          <w:b/>
          <w:i/>
          <w:sz w:val="20"/>
          <w:szCs w:val="20"/>
          <w:lang w:val="ro-RO"/>
        </w:rPr>
        <w:t xml:space="preserve">al fondului </w:t>
      </w:r>
      <w:r w:rsidRPr="00036885">
        <w:rPr>
          <w:rFonts w:ascii="Arial" w:hAnsi="Arial" w:cs="Arial"/>
          <w:b/>
          <w:i/>
          <w:sz w:val="20"/>
          <w:szCs w:val="20"/>
          <w:lang w:val="ro-RO"/>
        </w:rPr>
        <w:t xml:space="preserve"> forestier </w:t>
      </w:r>
      <w:r w:rsidR="00365A1B">
        <w:rPr>
          <w:rFonts w:ascii="Arial" w:hAnsi="Arial" w:cs="Arial"/>
          <w:b/>
          <w:i/>
          <w:sz w:val="20"/>
          <w:szCs w:val="20"/>
          <w:lang w:val="ro-RO"/>
        </w:rPr>
        <w:t>aparținând persoanelor fizice din cadrul Asociației "Forest Ilva: U.P. I Someș Ilvași U.P. II Rodna"</w:t>
      </w:r>
      <w:r w:rsidR="00CA5319">
        <w:rPr>
          <w:rFonts w:ascii="Arial" w:hAnsi="Arial" w:cs="Arial"/>
          <w:b/>
          <w:sz w:val="20"/>
          <w:szCs w:val="20"/>
          <w:lang w:val="ro-RO"/>
        </w:rPr>
        <w:t>,</w:t>
      </w:r>
      <w:r w:rsidR="00745B0A">
        <w:rPr>
          <w:rFonts w:ascii="Arial" w:hAnsi="Arial" w:cs="Arial"/>
          <w:b/>
          <w:sz w:val="20"/>
          <w:szCs w:val="20"/>
          <w:lang w:val="ro-RO"/>
        </w:rPr>
        <w:t xml:space="preserve"> </w:t>
      </w:r>
      <w:r w:rsidRPr="00036885">
        <w:rPr>
          <w:rFonts w:ascii="Arial" w:hAnsi="Arial" w:cs="Arial"/>
          <w:sz w:val="20"/>
          <w:szCs w:val="20"/>
          <w:lang w:val="ro-RO"/>
        </w:rPr>
        <w:t xml:space="preserve">titular: OCOLUL SILVIC </w:t>
      </w:r>
      <w:r w:rsidR="00C84861">
        <w:rPr>
          <w:rFonts w:ascii="Arial" w:hAnsi="Arial" w:cs="Arial"/>
          <w:sz w:val="20"/>
          <w:szCs w:val="20"/>
          <w:lang w:val="ro-RO"/>
        </w:rPr>
        <w:t xml:space="preserve">VALEA </w:t>
      </w:r>
      <w:r w:rsidR="00365A1B">
        <w:rPr>
          <w:rFonts w:ascii="Arial" w:hAnsi="Arial" w:cs="Arial"/>
          <w:sz w:val="20"/>
          <w:szCs w:val="20"/>
          <w:lang w:val="ro-RO"/>
        </w:rPr>
        <w:t>ILVEI</w:t>
      </w:r>
      <w:r>
        <w:rPr>
          <w:rFonts w:ascii="Arial" w:hAnsi="Arial" w:cs="Arial"/>
          <w:sz w:val="20"/>
          <w:szCs w:val="20"/>
          <w:lang w:val="ro-RO"/>
        </w:rPr>
        <w:t>,</w:t>
      </w:r>
      <w:r>
        <w:rPr>
          <w:rFonts w:ascii="Arial" w:hAnsi="Arial" w:cs="Arial"/>
          <w:b/>
          <w:sz w:val="20"/>
          <w:szCs w:val="20"/>
          <w:lang w:val="ro-RO"/>
        </w:rPr>
        <w:t xml:space="preserve"> nu necesită evaluare de mediu, nu necesită evaluare adecvată și </w:t>
      </w:r>
      <w:r w:rsidRPr="00A83681">
        <w:rPr>
          <w:rFonts w:ascii="Arial" w:hAnsi="Arial" w:cs="Arial"/>
          <w:sz w:val="20"/>
          <w:szCs w:val="20"/>
          <w:lang w:val="ro-RO"/>
        </w:rPr>
        <w:t>se va supune</w:t>
      </w:r>
      <w:r w:rsidR="00D35295">
        <w:rPr>
          <w:rFonts w:ascii="Arial" w:hAnsi="Arial" w:cs="Arial"/>
          <w:sz w:val="20"/>
          <w:szCs w:val="20"/>
          <w:lang w:val="ro-RO"/>
        </w:rPr>
        <w:t xml:space="preserve"> </w:t>
      </w:r>
      <w:r w:rsidRPr="00A83681">
        <w:rPr>
          <w:rFonts w:ascii="Arial" w:hAnsi="Arial" w:cs="Arial"/>
          <w:sz w:val="20"/>
          <w:szCs w:val="20"/>
          <w:lang w:val="ro-RO"/>
        </w:rPr>
        <w:t xml:space="preserve">adoptării </w:t>
      </w:r>
      <w:r w:rsidRPr="00A83681">
        <w:rPr>
          <w:rFonts w:ascii="Arial" w:hAnsi="Arial" w:cs="Arial"/>
          <w:b/>
          <w:sz w:val="20"/>
          <w:szCs w:val="20"/>
          <w:lang w:val="ro-RO"/>
        </w:rPr>
        <w:t>fără aviz de mediu</w:t>
      </w:r>
      <w:r>
        <w:rPr>
          <w:rFonts w:ascii="Arial" w:hAnsi="Arial" w:cs="Arial"/>
          <w:i/>
          <w:sz w:val="20"/>
          <w:szCs w:val="20"/>
          <w:lang w:val="ro-RO"/>
        </w:rPr>
        <w:t>.</w:t>
      </w:r>
    </w:p>
    <w:p w:rsidR="00B83C8B" w:rsidRDefault="00B83C8B" w:rsidP="00B83C8B">
      <w:pPr>
        <w:spacing w:after="0" w:line="240" w:lineRule="auto"/>
        <w:jc w:val="both"/>
        <w:rPr>
          <w:rFonts w:ascii="Arial" w:hAnsi="Arial" w:cs="Arial"/>
          <w:i/>
          <w:sz w:val="20"/>
          <w:szCs w:val="20"/>
          <w:lang w:val="ro-RO"/>
        </w:rPr>
      </w:pPr>
    </w:p>
    <w:p w:rsidR="00641EB2" w:rsidRDefault="00641EB2" w:rsidP="00641EB2">
      <w:pPr>
        <w:spacing w:after="0" w:line="240" w:lineRule="auto"/>
        <w:jc w:val="both"/>
        <w:rPr>
          <w:rFonts w:ascii="Arial" w:hAnsi="Arial" w:cs="Arial"/>
          <w:sz w:val="20"/>
          <w:szCs w:val="20"/>
          <w:lang w:val="ro-RO"/>
        </w:rPr>
      </w:pPr>
      <w:r>
        <w:rPr>
          <w:rFonts w:ascii="Arial" w:hAnsi="Arial" w:cs="Arial"/>
          <w:sz w:val="20"/>
          <w:szCs w:val="20"/>
          <w:lang w:val="ro-RO"/>
        </w:rPr>
        <w:lastRenderedPageBreak/>
        <w:t>Amenajamentul silvic propus respectă cerinţele Programului Forestier Naţional şi se corelează cu amenajamentele silvice ale suprafeţelor limitrofe.</w:t>
      </w:r>
    </w:p>
    <w:p w:rsidR="00A80804" w:rsidRDefault="00A80804" w:rsidP="00B83C8B">
      <w:pPr>
        <w:spacing w:after="0" w:line="240" w:lineRule="auto"/>
        <w:jc w:val="both"/>
        <w:rPr>
          <w:rFonts w:ascii="Arial" w:hAnsi="Arial" w:cs="Arial"/>
          <w:b/>
          <w:sz w:val="20"/>
          <w:szCs w:val="20"/>
          <w:lang w:val="ro-RO"/>
        </w:rPr>
      </w:pPr>
    </w:p>
    <w:p w:rsidR="00B83C8B" w:rsidRDefault="00B83C8B" w:rsidP="00B83C8B">
      <w:pPr>
        <w:spacing w:after="0" w:line="240" w:lineRule="auto"/>
        <w:jc w:val="both"/>
        <w:rPr>
          <w:rFonts w:ascii="Arial" w:hAnsi="Arial" w:cs="Arial"/>
          <w:b/>
          <w:sz w:val="20"/>
          <w:szCs w:val="20"/>
          <w:lang w:val="ro-RO"/>
        </w:rPr>
      </w:pPr>
      <w:r w:rsidRPr="00036885">
        <w:rPr>
          <w:rFonts w:ascii="Arial" w:hAnsi="Arial" w:cs="Arial"/>
          <w:b/>
          <w:sz w:val="20"/>
          <w:szCs w:val="20"/>
          <w:lang w:val="ro-RO"/>
        </w:rPr>
        <w:t xml:space="preserve">Amenajamentul </w:t>
      </w:r>
      <w:r w:rsidR="004557EE">
        <w:rPr>
          <w:rFonts w:ascii="Arial" w:hAnsi="Arial" w:cs="Arial"/>
          <w:b/>
          <w:sz w:val="20"/>
          <w:szCs w:val="20"/>
          <w:lang w:val="ro-RO"/>
        </w:rPr>
        <w:t>silvic</w:t>
      </w:r>
      <w:r w:rsidRPr="00036885">
        <w:rPr>
          <w:rFonts w:ascii="Arial" w:hAnsi="Arial" w:cs="Arial"/>
          <w:b/>
          <w:sz w:val="20"/>
          <w:szCs w:val="20"/>
          <w:lang w:val="ro-RO"/>
        </w:rPr>
        <w:t xml:space="preserve"> prevede:</w:t>
      </w:r>
    </w:p>
    <w:p w:rsidR="00062743" w:rsidRDefault="00B83C8B" w:rsidP="00062743">
      <w:pPr>
        <w:spacing w:after="0" w:line="240" w:lineRule="auto"/>
        <w:jc w:val="both"/>
        <w:rPr>
          <w:rFonts w:ascii="Arial" w:hAnsi="Arial" w:cs="Arial"/>
          <w:sz w:val="20"/>
          <w:szCs w:val="20"/>
          <w:lang w:val="ro-RO"/>
        </w:rPr>
      </w:pPr>
      <w:r w:rsidRPr="00036885">
        <w:rPr>
          <w:rFonts w:ascii="Arial" w:hAnsi="Arial" w:cs="Arial"/>
          <w:sz w:val="20"/>
          <w:szCs w:val="20"/>
          <w:lang w:val="ro-RO"/>
        </w:rPr>
        <w:t xml:space="preserve">În </w:t>
      </w:r>
      <w:r>
        <w:rPr>
          <w:rFonts w:ascii="Arial" w:hAnsi="Arial" w:cs="Arial"/>
          <w:sz w:val="20"/>
          <w:szCs w:val="20"/>
          <w:lang w:val="ro-RO"/>
        </w:rPr>
        <w:t>conformitate cu proces</w:t>
      </w:r>
      <w:r w:rsidR="00365A1B">
        <w:rPr>
          <w:rFonts w:ascii="Arial" w:hAnsi="Arial" w:cs="Arial"/>
          <w:sz w:val="20"/>
          <w:szCs w:val="20"/>
          <w:lang w:val="ro-RO"/>
        </w:rPr>
        <w:t>ele</w:t>
      </w:r>
      <w:r>
        <w:rPr>
          <w:rFonts w:ascii="Arial" w:hAnsi="Arial" w:cs="Arial"/>
          <w:sz w:val="20"/>
          <w:szCs w:val="20"/>
          <w:lang w:val="ro-RO"/>
        </w:rPr>
        <w:t xml:space="preserve"> verbal</w:t>
      </w:r>
      <w:r w:rsidR="00365A1B">
        <w:rPr>
          <w:rFonts w:ascii="Arial" w:hAnsi="Arial" w:cs="Arial"/>
          <w:sz w:val="20"/>
          <w:szCs w:val="20"/>
          <w:lang w:val="ro-RO"/>
        </w:rPr>
        <w:t>e</w:t>
      </w:r>
      <w:r>
        <w:rPr>
          <w:rFonts w:ascii="Arial" w:hAnsi="Arial" w:cs="Arial"/>
          <w:sz w:val="20"/>
          <w:szCs w:val="20"/>
          <w:lang w:val="ro-RO"/>
        </w:rPr>
        <w:t xml:space="preserve"> al</w:t>
      </w:r>
      <w:r w:rsidR="00365A1B">
        <w:rPr>
          <w:rFonts w:ascii="Arial" w:hAnsi="Arial" w:cs="Arial"/>
          <w:sz w:val="20"/>
          <w:szCs w:val="20"/>
          <w:lang w:val="ro-RO"/>
        </w:rPr>
        <w:t>e</w:t>
      </w:r>
      <w:r>
        <w:rPr>
          <w:rFonts w:ascii="Arial" w:hAnsi="Arial" w:cs="Arial"/>
          <w:sz w:val="20"/>
          <w:szCs w:val="20"/>
          <w:lang w:val="ro-RO"/>
        </w:rPr>
        <w:t xml:space="preserve"> Conferinței a II-a de amenajare, organizarea procesului de producție și protecție se face la nivelul unităților de producție.</w:t>
      </w:r>
    </w:p>
    <w:p w:rsidR="00062743" w:rsidRPr="00C607D4" w:rsidRDefault="00062743" w:rsidP="00062743">
      <w:pPr>
        <w:spacing w:after="0" w:line="240" w:lineRule="auto"/>
        <w:jc w:val="both"/>
        <w:rPr>
          <w:rFonts w:ascii="Arial" w:hAnsi="Arial" w:cs="Arial"/>
          <w:sz w:val="20"/>
          <w:szCs w:val="20"/>
          <w:lang w:val="ro-RO"/>
        </w:rPr>
      </w:pPr>
    </w:p>
    <w:p w:rsidR="00C607D4" w:rsidRPr="00C607D4" w:rsidRDefault="00C607D4" w:rsidP="00C607D4">
      <w:pPr>
        <w:tabs>
          <w:tab w:val="left" w:pos="284"/>
        </w:tabs>
        <w:spacing w:after="0" w:line="240" w:lineRule="auto"/>
        <w:jc w:val="both"/>
        <w:rPr>
          <w:rFonts w:ascii="Arial" w:hAnsi="Arial" w:cs="Arial"/>
          <w:bCs/>
          <w:sz w:val="20"/>
          <w:szCs w:val="20"/>
        </w:rPr>
      </w:pPr>
      <w:r w:rsidRPr="00C607D4">
        <w:rPr>
          <w:rFonts w:ascii="Arial" w:hAnsi="Arial" w:cs="Arial"/>
          <w:bCs/>
          <w:sz w:val="20"/>
          <w:szCs w:val="20"/>
        </w:rPr>
        <w:t xml:space="preserve">- suprafața totală a fondului forestier amenajat este </w:t>
      </w:r>
      <w:r w:rsidRPr="00C607D4">
        <w:rPr>
          <w:rFonts w:ascii="Arial" w:hAnsi="Arial" w:cs="Arial"/>
          <w:b/>
          <w:bCs/>
          <w:sz w:val="20"/>
          <w:szCs w:val="20"/>
        </w:rPr>
        <w:t>de 594,21 ha</w:t>
      </w:r>
      <w:r w:rsidRPr="00C607D4">
        <w:rPr>
          <w:rFonts w:ascii="Arial" w:hAnsi="Arial" w:cs="Arial"/>
          <w:bCs/>
          <w:sz w:val="20"/>
          <w:szCs w:val="20"/>
        </w:rPr>
        <w:t>, fiind constituite 2 unități de producție:</w:t>
      </w:r>
    </w:p>
    <w:p w:rsidR="00C607D4" w:rsidRPr="00C607D4" w:rsidRDefault="00C607D4" w:rsidP="00C607D4">
      <w:pPr>
        <w:tabs>
          <w:tab w:val="left" w:pos="284"/>
        </w:tabs>
        <w:spacing w:after="0" w:line="240" w:lineRule="auto"/>
        <w:jc w:val="both"/>
        <w:rPr>
          <w:rFonts w:ascii="Arial" w:hAnsi="Arial" w:cs="Arial"/>
          <w:bCs/>
          <w:sz w:val="20"/>
          <w:szCs w:val="20"/>
        </w:rPr>
      </w:pPr>
      <w:r w:rsidRPr="00C607D4">
        <w:rPr>
          <w:rFonts w:ascii="Arial" w:hAnsi="Arial" w:cs="Arial"/>
          <w:bCs/>
          <w:sz w:val="20"/>
          <w:szCs w:val="20"/>
        </w:rPr>
        <w:t xml:space="preserve">         - </w:t>
      </w:r>
      <w:r w:rsidRPr="00C607D4">
        <w:rPr>
          <w:rFonts w:ascii="Arial" w:hAnsi="Arial" w:cs="Arial"/>
          <w:b/>
          <w:bCs/>
          <w:sz w:val="20"/>
          <w:szCs w:val="20"/>
        </w:rPr>
        <w:t>U.P.I Someș-Ilva</w:t>
      </w:r>
      <w:r w:rsidRPr="00C607D4">
        <w:rPr>
          <w:rFonts w:ascii="Arial" w:hAnsi="Arial" w:cs="Arial"/>
          <w:bCs/>
          <w:sz w:val="20"/>
          <w:szCs w:val="20"/>
        </w:rPr>
        <w:t xml:space="preserve">, cu suprafața totală de </w:t>
      </w:r>
      <w:r w:rsidRPr="00C607D4">
        <w:rPr>
          <w:rFonts w:ascii="Arial" w:hAnsi="Arial" w:cs="Arial"/>
          <w:b/>
          <w:bCs/>
          <w:sz w:val="20"/>
          <w:szCs w:val="20"/>
        </w:rPr>
        <w:t>435,02 ha</w:t>
      </w:r>
      <w:r w:rsidRPr="00C607D4">
        <w:rPr>
          <w:rFonts w:ascii="Arial" w:hAnsi="Arial" w:cs="Arial"/>
          <w:bCs/>
          <w:sz w:val="20"/>
          <w:szCs w:val="20"/>
        </w:rPr>
        <w:t>,</w:t>
      </w:r>
    </w:p>
    <w:p w:rsidR="00C607D4" w:rsidRPr="00C607D4" w:rsidRDefault="00C607D4" w:rsidP="00C607D4">
      <w:pPr>
        <w:tabs>
          <w:tab w:val="left" w:pos="284"/>
        </w:tabs>
        <w:spacing w:after="0" w:line="240" w:lineRule="auto"/>
        <w:jc w:val="both"/>
        <w:rPr>
          <w:rFonts w:ascii="Arial" w:hAnsi="Arial" w:cs="Arial"/>
          <w:bCs/>
          <w:sz w:val="20"/>
          <w:szCs w:val="20"/>
        </w:rPr>
      </w:pPr>
      <w:r w:rsidRPr="00C607D4">
        <w:rPr>
          <w:rFonts w:ascii="Arial" w:hAnsi="Arial" w:cs="Arial"/>
          <w:bCs/>
          <w:sz w:val="20"/>
          <w:szCs w:val="20"/>
        </w:rPr>
        <w:t xml:space="preserve">         - </w:t>
      </w:r>
      <w:r w:rsidRPr="00C607D4">
        <w:rPr>
          <w:rFonts w:ascii="Arial" w:hAnsi="Arial" w:cs="Arial"/>
          <w:b/>
          <w:bCs/>
          <w:sz w:val="20"/>
          <w:szCs w:val="20"/>
        </w:rPr>
        <w:t>U.P. II Rodna</w:t>
      </w:r>
      <w:r w:rsidRPr="00C607D4">
        <w:rPr>
          <w:rFonts w:ascii="Arial" w:hAnsi="Arial" w:cs="Arial"/>
          <w:bCs/>
          <w:sz w:val="20"/>
          <w:szCs w:val="20"/>
        </w:rPr>
        <w:t xml:space="preserve">, cu suprafața totală de </w:t>
      </w:r>
      <w:r w:rsidRPr="00C607D4">
        <w:rPr>
          <w:rFonts w:ascii="Arial" w:hAnsi="Arial" w:cs="Arial"/>
          <w:b/>
          <w:bCs/>
          <w:sz w:val="20"/>
          <w:szCs w:val="20"/>
        </w:rPr>
        <w:t>159,19 ha</w:t>
      </w:r>
      <w:r w:rsidRPr="00C607D4">
        <w:rPr>
          <w:rFonts w:ascii="Arial" w:hAnsi="Arial" w:cs="Arial"/>
          <w:bCs/>
          <w:sz w:val="20"/>
          <w:szCs w:val="20"/>
        </w:rPr>
        <w:t>,</w:t>
      </w:r>
    </w:p>
    <w:p w:rsidR="00C607D4" w:rsidRPr="00C607D4" w:rsidRDefault="00C607D4" w:rsidP="00C607D4">
      <w:pPr>
        <w:keepNext/>
        <w:widowControl w:val="0"/>
        <w:shd w:val="clear" w:color="auto" w:fill="FFFFFF"/>
        <w:spacing w:after="0" w:line="240" w:lineRule="auto"/>
        <w:jc w:val="both"/>
        <w:outlineLvl w:val="4"/>
        <w:rPr>
          <w:rFonts w:ascii="Arial" w:hAnsi="Arial" w:cs="Arial"/>
          <w:bCs/>
          <w:sz w:val="20"/>
          <w:szCs w:val="20"/>
        </w:rPr>
      </w:pPr>
      <w:r w:rsidRPr="00C607D4">
        <w:rPr>
          <w:rFonts w:ascii="Arial" w:hAnsi="Arial" w:cs="Arial"/>
          <w:bCs/>
          <w:sz w:val="20"/>
          <w:szCs w:val="20"/>
        </w:rPr>
        <w:t xml:space="preserve"> din terenuri forestiere disparate, proprietari fiind membrii asociației constituite în scopul administrării unitare a suprafețelor deținute;</w:t>
      </w:r>
    </w:p>
    <w:p w:rsidR="00C607D4" w:rsidRPr="00C607D4" w:rsidRDefault="00C607D4" w:rsidP="00C607D4">
      <w:pPr>
        <w:spacing w:after="0" w:line="240" w:lineRule="auto"/>
        <w:jc w:val="both"/>
        <w:rPr>
          <w:rFonts w:ascii="Arial" w:hAnsi="Arial" w:cs="Arial"/>
          <w:bCs/>
          <w:sz w:val="20"/>
          <w:szCs w:val="20"/>
        </w:rPr>
      </w:pPr>
      <w:r w:rsidRPr="00C607D4">
        <w:rPr>
          <w:rFonts w:ascii="Arial" w:hAnsi="Arial" w:cs="Arial"/>
          <w:bCs/>
          <w:sz w:val="20"/>
          <w:szCs w:val="20"/>
        </w:rPr>
        <w:t xml:space="preserve">- fondul forestier amenajat este amplasat integral pe raza județului Bistrița-Năsăud, fiind administrat de către Ocolul Silvic Valea Ilvei, ceea ce constituie un avantaj în administrarea durabilă, deoarece parcelele studiate sunt intercalate cu suprafețe din fondurle forestiere proprietate publică ale comunelor ale căror păduri </w:t>
      </w:r>
      <w:proofErr w:type="gramStart"/>
      <w:r w:rsidRPr="00C607D4">
        <w:rPr>
          <w:rFonts w:ascii="Arial" w:hAnsi="Arial" w:cs="Arial"/>
          <w:bCs/>
          <w:sz w:val="20"/>
          <w:szCs w:val="20"/>
        </w:rPr>
        <w:t>sunt  administrate</w:t>
      </w:r>
      <w:proofErr w:type="gramEnd"/>
      <w:r w:rsidRPr="00C607D4">
        <w:rPr>
          <w:rFonts w:ascii="Arial" w:hAnsi="Arial" w:cs="Arial"/>
          <w:bCs/>
          <w:sz w:val="20"/>
          <w:szCs w:val="20"/>
        </w:rPr>
        <w:t xml:space="preserve"> de același ocol silvic;</w:t>
      </w:r>
    </w:p>
    <w:p w:rsidR="00C607D4" w:rsidRPr="00C607D4" w:rsidRDefault="00C607D4" w:rsidP="00C607D4">
      <w:pPr>
        <w:spacing w:after="0" w:line="240" w:lineRule="auto"/>
        <w:jc w:val="both"/>
        <w:rPr>
          <w:rFonts w:ascii="Arial" w:hAnsi="Arial" w:cs="Arial"/>
          <w:bCs/>
          <w:sz w:val="20"/>
          <w:szCs w:val="20"/>
        </w:rPr>
      </w:pPr>
      <w:r w:rsidRPr="00C607D4">
        <w:rPr>
          <w:rFonts w:ascii="Arial" w:hAnsi="Arial" w:cs="Arial"/>
          <w:bCs/>
          <w:sz w:val="20"/>
          <w:szCs w:val="20"/>
        </w:rPr>
        <w:t>- pentru cele 2 unități de producție, situația fondului forestier este următoarea:</w:t>
      </w:r>
    </w:p>
    <w:p w:rsidR="004F1775" w:rsidRDefault="00C607D4" w:rsidP="00C607D4">
      <w:pPr>
        <w:spacing w:after="0" w:line="240" w:lineRule="auto"/>
        <w:jc w:val="both"/>
        <w:rPr>
          <w:rFonts w:ascii="Arial" w:hAnsi="Arial" w:cs="Arial"/>
          <w:bCs/>
          <w:sz w:val="20"/>
          <w:szCs w:val="20"/>
        </w:rPr>
      </w:pPr>
      <w:r w:rsidRPr="00C607D4">
        <w:rPr>
          <w:rFonts w:ascii="Arial" w:hAnsi="Arial" w:cs="Arial"/>
          <w:bCs/>
          <w:sz w:val="20"/>
          <w:szCs w:val="20"/>
        </w:rPr>
        <w:t xml:space="preserve">               </w:t>
      </w:r>
    </w:p>
    <w:p w:rsidR="00C607D4" w:rsidRPr="00C607D4" w:rsidRDefault="00C607D4" w:rsidP="004F1775">
      <w:pPr>
        <w:spacing w:after="0" w:line="240" w:lineRule="auto"/>
        <w:ind w:firstLine="720"/>
        <w:jc w:val="both"/>
        <w:rPr>
          <w:rFonts w:ascii="Arial" w:hAnsi="Arial" w:cs="Arial"/>
          <w:b/>
          <w:bCs/>
          <w:sz w:val="20"/>
          <w:szCs w:val="20"/>
        </w:rPr>
      </w:pPr>
      <w:r w:rsidRPr="00C607D4">
        <w:rPr>
          <w:rFonts w:ascii="Arial" w:hAnsi="Arial" w:cs="Arial"/>
          <w:b/>
          <w:bCs/>
          <w:sz w:val="20"/>
          <w:szCs w:val="20"/>
        </w:rPr>
        <w:sym w:font="Wingdings" w:char="F0FC"/>
      </w:r>
      <w:r w:rsidRPr="00C607D4">
        <w:rPr>
          <w:rFonts w:ascii="Arial" w:hAnsi="Arial" w:cs="Arial"/>
          <w:bCs/>
          <w:sz w:val="20"/>
          <w:szCs w:val="20"/>
        </w:rPr>
        <w:t xml:space="preserve"> </w:t>
      </w:r>
      <w:r w:rsidRPr="00C607D4">
        <w:rPr>
          <w:rFonts w:ascii="Arial" w:hAnsi="Arial" w:cs="Arial"/>
          <w:b/>
          <w:bCs/>
          <w:sz w:val="20"/>
          <w:szCs w:val="20"/>
        </w:rPr>
        <w:t xml:space="preserve">U.P.I Someș-Ilva: </w:t>
      </w:r>
      <w:r w:rsidRPr="00C607D4">
        <w:rPr>
          <w:rFonts w:ascii="Arial" w:hAnsi="Arial" w:cs="Arial"/>
          <w:bCs/>
          <w:sz w:val="20"/>
          <w:szCs w:val="20"/>
        </w:rPr>
        <w:t>din suprafața totală</w:t>
      </w:r>
      <w:r w:rsidRPr="00C607D4">
        <w:rPr>
          <w:rFonts w:ascii="Arial" w:hAnsi="Arial" w:cs="Arial"/>
          <w:b/>
          <w:bCs/>
          <w:sz w:val="20"/>
          <w:szCs w:val="20"/>
        </w:rPr>
        <w:t xml:space="preserve">, 4,62 ha se suprapun cu situl ROSCI0101 Larion, </w:t>
      </w:r>
      <w:r w:rsidRPr="00C607D4">
        <w:rPr>
          <w:rFonts w:ascii="Arial" w:hAnsi="Arial" w:cs="Arial"/>
          <w:bCs/>
          <w:sz w:val="20"/>
          <w:szCs w:val="20"/>
        </w:rPr>
        <w:t xml:space="preserve">respectiv u.a. 142, 158A, 158B, 159, 328A, 328B, 384A, 384B, </w:t>
      </w:r>
      <w:r w:rsidRPr="00C607D4">
        <w:rPr>
          <w:rFonts w:ascii="Arial" w:hAnsi="Arial" w:cs="Arial"/>
          <w:b/>
          <w:bCs/>
          <w:sz w:val="20"/>
          <w:szCs w:val="20"/>
        </w:rPr>
        <w:t>dar conform PV de la Conferința II, s-au încadrat în categoria funcțională corespunzătoare (I.5N) doar 1,69 ha.</w:t>
      </w:r>
    </w:p>
    <w:p w:rsidR="00C607D4" w:rsidRPr="00C607D4" w:rsidRDefault="00C607D4" w:rsidP="00C607D4">
      <w:pPr>
        <w:spacing w:after="0" w:line="240" w:lineRule="auto"/>
        <w:jc w:val="both"/>
        <w:rPr>
          <w:rFonts w:ascii="Arial" w:hAnsi="Arial" w:cs="Arial"/>
          <w:b/>
          <w:bCs/>
          <w:sz w:val="20"/>
          <w:szCs w:val="20"/>
        </w:rPr>
      </w:pPr>
      <w:r w:rsidRPr="00C607D4">
        <w:rPr>
          <w:rFonts w:ascii="Arial" w:hAnsi="Arial" w:cs="Arial"/>
          <w:b/>
          <w:bCs/>
          <w:sz w:val="20"/>
          <w:szCs w:val="20"/>
        </w:rPr>
        <w:t xml:space="preserve">   </w:t>
      </w: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rPr>
        <w:t xml:space="preserve">Din punct de vedere fitoclimatic pădurile </w:t>
      </w:r>
      <w:proofErr w:type="gramStart"/>
      <w:r w:rsidRPr="00C607D4">
        <w:rPr>
          <w:rFonts w:ascii="Arial" w:hAnsi="Arial" w:cs="Arial"/>
          <w:sz w:val="20"/>
          <w:szCs w:val="20"/>
        </w:rPr>
        <w:t>din  proprietatea</w:t>
      </w:r>
      <w:proofErr w:type="gramEnd"/>
      <w:r w:rsidRPr="00C607D4">
        <w:rPr>
          <w:rFonts w:ascii="Arial" w:hAnsi="Arial" w:cs="Arial"/>
          <w:sz w:val="20"/>
          <w:szCs w:val="20"/>
        </w:rPr>
        <w:t xml:space="preserve"> </w:t>
      </w:r>
      <w:r w:rsidRPr="00C607D4">
        <w:rPr>
          <w:rFonts w:ascii="Arial" w:hAnsi="Arial" w:cs="Arial"/>
          <w:sz w:val="20"/>
          <w:szCs w:val="20"/>
          <w:lang w:val="fr-FR"/>
        </w:rPr>
        <w:t>privată aparținând persoanelor fizice din cadrul Asociației "Forest Ilva"</w:t>
      </w:r>
      <w:r w:rsidRPr="00C607D4">
        <w:rPr>
          <w:rFonts w:ascii="Arial" w:hAnsi="Arial" w:cs="Arial"/>
          <w:sz w:val="20"/>
          <w:szCs w:val="20"/>
        </w:rPr>
        <w:t xml:space="preserve">sunt situate </w:t>
      </w:r>
      <w:r w:rsidRPr="00C607D4">
        <w:rPr>
          <w:rFonts w:ascii="Arial" w:hAnsi="Arial" w:cs="Arial"/>
          <w:sz w:val="20"/>
          <w:szCs w:val="20"/>
          <w:lang w:val="fr-FR"/>
        </w:rPr>
        <w:t>în etajul montan de amestecuri (FM2) – 99% și în etajul  montan premontan de făgete FM1+FD4 – 1% din suprafata unității de producție</w:t>
      </w:r>
    </w:p>
    <w:p w:rsidR="00C607D4" w:rsidRPr="00C607D4" w:rsidRDefault="00C607D4" w:rsidP="00C607D4">
      <w:pPr>
        <w:spacing w:after="0" w:line="240" w:lineRule="auto"/>
        <w:ind w:firstLine="720"/>
        <w:jc w:val="both"/>
        <w:rPr>
          <w:rFonts w:ascii="Arial" w:hAnsi="Arial" w:cs="Arial"/>
          <w:color w:val="000000"/>
          <w:sz w:val="20"/>
          <w:szCs w:val="20"/>
        </w:rPr>
      </w:pPr>
      <w:r w:rsidRPr="00C607D4">
        <w:rPr>
          <w:rFonts w:ascii="Arial" w:hAnsi="Arial" w:cs="Arial"/>
          <w:sz w:val="20"/>
          <w:szCs w:val="20"/>
          <w:lang w:val="fr-FR"/>
        </w:rPr>
        <w:t xml:space="preserve">În </w:t>
      </w:r>
      <w:proofErr w:type="gramStart"/>
      <w:r w:rsidRPr="00C607D4">
        <w:rPr>
          <w:rFonts w:ascii="Arial" w:hAnsi="Arial" w:cs="Arial"/>
          <w:sz w:val="20"/>
          <w:szCs w:val="20"/>
          <w:lang w:val="fr-FR"/>
        </w:rPr>
        <w:t>urma  cartărilor</w:t>
      </w:r>
      <w:proofErr w:type="gramEnd"/>
      <w:r w:rsidRPr="00C607D4">
        <w:rPr>
          <w:rFonts w:ascii="Arial" w:hAnsi="Arial" w:cs="Arial"/>
          <w:sz w:val="20"/>
          <w:szCs w:val="20"/>
          <w:lang w:val="fr-FR"/>
        </w:rPr>
        <w:t xml:space="preserve"> staționale au fost identificate </w:t>
      </w:r>
      <w:r w:rsidRPr="00C607D4">
        <w:rPr>
          <w:rFonts w:ascii="Arial" w:hAnsi="Arial" w:cs="Arial"/>
          <w:color w:val="000000"/>
          <w:sz w:val="20"/>
          <w:szCs w:val="20"/>
          <w:lang w:val="fr-FR"/>
        </w:rPr>
        <w:t xml:space="preserve">două clase de soluri, cu trei tipuri de sol. </w:t>
      </w:r>
      <w:r w:rsidRPr="00C607D4">
        <w:rPr>
          <w:rFonts w:ascii="Arial" w:hAnsi="Arial" w:cs="Arial"/>
          <w:color w:val="000000"/>
          <w:sz w:val="20"/>
          <w:szCs w:val="20"/>
        </w:rPr>
        <w:t>Cele mai răspândite tipuri de sol sunt:</w:t>
      </w:r>
    </w:p>
    <w:p w:rsidR="00C607D4" w:rsidRPr="00C607D4" w:rsidRDefault="00C607D4" w:rsidP="00C607D4">
      <w:pPr>
        <w:spacing w:after="0" w:line="240" w:lineRule="auto"/>
        <w:jc w:val="both"/>
        <w:rPr>
          <w:rFonts w:ascii="Arial" w:hAnsi="Arial" w:cs="Arial"/>
          <w:color w:val="000000"/>
          <w:sz w:val="20"/>
          <w:szCs w:val="20"/>
          <w:lang w:val="fr-FR"/>
        </w:rPr>
      </w:pPr>
      <w:r w:rsidRPr="00C607D4">
        <w:rPr>
          <w:rFonts w:ascii="Arial" w:hAnsi="Arial" w:cs="Arial"/>
          <w:color w:val="000000"/>
          <w:sz w:val="20"/>
          <w:szCs w:val="20"/>
          <w:lang w:val="fr-FR"/>
        </w:rPr>
        <w:tab/>
        <w:t xml:space="preserve">- sol districambosol tipic -74 </w:t>
      </w:r>
      <w:proofErr w:type="gramStart"/>
      <w:r w:rsidRPr="00C607D4">
        <w:rPr>
          <w:rFonts w:ascii="Arial" w:hAnsi="Arial" w:cs="Arial"/>
          <w:color w:val="000000"/>
          <w:sz w:val="20"/>
          <w:szCs w:val="20"/>
          <w:lang w:val="fr-FR"/>
        </w:rPr>
        <w:t>%;</w:t>
      </w:r>
      <w:proofErr w:type="gramEnd"/>
    </w:p>
    <w:p w:rsidR="00C607D4" w:rsidRPr="00C607D4" w:rsidRDefault="00C607D4" w:rsidP="00C607D4">
      <w:pPr>
        <w:spacing w:after="0" w:line="240" w:lineRule="auto"/>
        <w:jc w:val="both"/>
        <w:rPr>
          <w:rFonts w:ascii="Arial" w:hAnsi="Arial" w:cs="Arial"/>
          <w:color w:val="000000"/>
          <w:sz w:val="20"/>
          <w:szCs w:val="20"/>
          <w:lang w:val="fr-FR"/>
        </w:rPr>
      </w:pPr>
      <w:r w:rsidRPr="00C607D4">
        <w:rPr>
          <w:rFonts w:ascii="Arial" w:hAnsi="Arial" w:cs="Arial"/>
          <w:color w:val="000000"/>
          <w:sz w:val="20"/>
          <w:szCs w:val="20"/>
          <w:lang w:val="fr-FR"/>
        </w:rPr>
        <w:tab/>
        <w:t>- sol districambosol litic - 16</w:t>
      </w:r>
      <w:proofErr w:type="gramStart"/>
      <w:r w:rsidRPr="00C607D4">
        <w:rPr>
          <w:rFonts w:ascii="Arial" w:hAnsi="Arial" w:cs="Arial"/>
          <w:color w:val="000000"/>
          <w:sz w:val="20"/>
          <w:szCs w:val="20"/>
          <w:lang w:val="fr-FR"/>
        </w:rPr>
        <w:t>%;</w:t>
      </w:r>
      <w:proofErr w:type="gramEnd"/>
    </w:p>
    <w:p w:rsidR="00C607D4" w:rsidRPr="00C607D4" w:rsidRDefault="00C607D4" w:rsidP="00C607D4">
      <w:pPr>
        <w:spacing w:after="0" w:line="240" w:lineRule="auto"/>
        <w:jc w:val="both"/>
        <w:rPr>
          <w:rFonts w:ascii="Arial" w:hAnsi="Arial" w:cs="Arial"/>
          <w:color w:val="000000"/>
          <w:sz w:val="20"/>
          <w:szCs w:val="20"/>
          <w:lang w:val="fr-FR"/>
        </w:rPr>
      </w:pPr>
      <w:r w:rsidRPr="00C607D4">
        <w:rPr>
          <w:rFonts w:ascii="Arial" w:hAnsi="Arial" w:cs="Arial"/>
          <w:color w:val="000000"/>
          <w:sz w:val="20"/>
          <w:szCs w:val="20"/>
          <w:lang w:val="fr-FR"/>
        </w:rPr>
        <w:tab/>
        <w:t>- sol eutricambosol tipic – 9%.</w:t>
      </w:r>
    </w:p>
    <w:p w:rsidR="00C607D4" w:rsidRPr="00C607D4" w:rsidRDefault="00C607D4" w:rsidP="00C607D4">
      <w:pPr>
        <w:spacing w:after="0" w:line="240" w:lineRule="auto"/>
        <w:ind w:left="360" w:firstLine="360"/>
        <w:jc w:val="both"/>
        <w:rPr>
          <w:rFonts w:ascii="Arial" w:hAnsi="Arial" w:cs="Arial"/>
          <w:sz w:val="20"/>
          <w:szCs w:val="20"/>
          <w:lang w:val="fr-FR"/>
        </w:rPr>
      </w:pPr>
      <w:r w:rsidRPr="00C607D4">
        <w:rPr>
          <w:rFonts w:ascii="Arial" w:hAnsi="Arial" w:cs="Arial"/>
          <w:sz w:val="20"/>
          <w:szCs w:val="20"/>
          <w:lang w:val="fr-FR"/>
        </w:rPr>
        <w:tab/>
        <w:t xml:space="preserve">Au fost identificate 5 tipuri de stațiune dintre care cele mai importante </w:t>
      </w:r>
      <w:proofErr w:type="gramStart"/>
      <w:r w:rsidRPr="00C607D4">
        <w:rPr>
          <w:rFonts w:ascii="Arial" w:hAnsi="Arial" w:cs="Arial"/>
          <w:sz w:val="20"/>
          <w:szCs w:val="20"/>
          <w:lang w:val="fr-FR"/>
        </w:rPr>
        <w:t>sunt:</w:t>
      </w:r>
      <w:proofErr w:type="gramEnd"/>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-3.3.3.2 - Montan de amestecuri Pm, brun edafic mijlociu cu Asperula-Dentaria – 26% din suprafață.</w:t>
      </w: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-3.3.3.3 - Montan de amestecuri Ps, brun edafic mare cu Asperula-Dentaria – 73% din suprafață.</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lang w:val="fr-FR"/>
        </w:rPr>
        <w:t>Din punct de vedere al bonității pe 73% din suprafata unității de producție se găsesc stațiuni de bonitate superioară și pe 27% din suprafata statiuni de bonitate mijlocie.</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xml:space="preserve">Cele mai răspândite tipuri de pădure </w:t>
      </w:r>
      <w:proofErr w:type="gramStart"/>
      <w:r w:rsidRPr="00C607D4">
        <w:rPr>
          <w:rFonts w:ascii="Arial" w:hAnsi="Arial" w:cs="Arial"/>
          <w:sz w:val="20"/>
          <w:szCs w:val="20"/>
          <w:lang w:val="fr-FR"/>
        </w:rPr>
        <w:t>sunt:</w:t>
      </w:r>
      <w:proofErr w:type="gramEnd"/>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 xml:space="preserve"> - </w:t>
      </w:r>
      <w:r w:rsidRPr="00C607D4">
        <w:rPr>
          <w:rFonts w:ascii="Arial" w:hAnsi="Arial" w:cs="Arial"/>
          <w:sz w:val="20"/>
          <w:szCs w:val="20"/>
        </w:rPr>
        <w:t>Amestec normal de rășinoase și fag cu floră de mull (s)</w:t>
      </w:r>
      <w:r w:rsidRPr="00C607D4">
        <w:rPr>
          <w:rFonts w:ascii="Arial" w:hAnsi="Arial" w:cs="Arial"/>
          <w:sz w:val="20"/>
          <w:szCs w:val="20"/>
          <w:lang w:val="fr-FR"/>
        </w:rPr>
        <w:t xml:space="preserve"> - 131.1 ocupând 44 % </w:t>
      </w: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 xml:space="preserve">- </w:t>
      </w:r>
      <w:r w:rsidRPr="00C607D4">
        <w:rPr>
          <w:rFonts w:ascii="Arial" w:hAnsi="Arial" w:cs="Arial"/>
          <w:sz w:val="20"/>
          <w:szCs w:val="20"/>
        </w:rPr>
        <w:t xml:space="preserve">Molideto – bradet normal cu flora de mull (s) – </w:t>
      </w:r>
      <w:r w:rsidRPr="00C607D4">
        <w:rPr>
          <w:rFonts w:ascii="Arial" w:hAnsi="Arial" w:cs="Arial"/>
          <w:sz w:val="20"/>
          <w:szCs w:val="20"/>
          <w:lang w:val="fr-FR"/>
        </w:rPr>
        <w:t xml:space="preserve">121.1 </w:t>
      </w:r>
      <w:proofErr w:type="gramStart"/>
      <w:r w:rsidRPr="00C607D4">
        <w:rPr>
          <w:rFonts w:ascii="Arial" w:hAnsi="Arial" w:cs="Arial"/>
          <w:sz w:val="20"/>
          <w:szCs w:val="20"/>
          <w:lang w:val="fr-FR"/>
        </w:rPr>
        <w:t>ocupând  29</w:t>
      </w:r>
      <w:proofErr w:type="gramEnd"/>
      <w:r w:rsidRPr="00C607D4">
        <w:rPr>
          <w:rFonts w:ascii="Arial" w:hAnsi="Arial" w:cs="Arial"/>
          <w:sz w:val="20"/>
          <w:szCs w:val="20"/>
          <w:lang w:val="fr-FR"/>
        </w:rPr>
        <w:t xml:space="preserve"> % din suprafața unității de productie;</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Caracterul actual al tipurilor de padure identificate s-a stabilit în funcție de structura și starea arboretelor, ținându-se seama de modificările în raport cu tipul fundamental.</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După caracterul actual al tipurilor de padure situatia se prezinta astfel:</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natural fundamental de productivitate superioară – 203.48ha, respectiv 47</w:t>
      </w:r>
      <w:proofErr w:type="gramStart"/>
      <w:r w:rsidRPr="00C607D4">
        <w:rPr>
          <w:rFonts w:ascii="Arial" w:hAnsi="Arial" w:cs="Arial"/>
          <w:sz w:val="20"/>
          <w:szCs w:val="20"/>
          <w:lang w:val="fr-FR"/>
        </w:rPr>
        <w:t>%;</w:t>
      </w:r>
      <w:proofErr w:type="gramEnd"/>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natural fundamental de productivitate mijlocie – 105.03ha, respectiv 24</w:t>
      </w:r>
      <w:proofErr w:type="gramStart"/>
      <w:r w:rsidRPr="00C607D4">
        <w:rPr>
          <w:rFonts w:ascii="Arial" w:hAnsi="Arial" w:cs="Arial"/>
          <w:sz w:val="20"/>
          <w:szCs w:val="20"/>
          <w:lang w:val="fr-FR"/>
        </w:rPr>
        <w:t>%;</w:t>
      </w:r>
      <w:proofErr w:type="gramEnd"/>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natural fundamental de productivitate inferioară – 0.28ha, mai puțin de 1</w:t>
      </w:r>
      <w:proofErr w:type="gramStart"/>
      <w:r w:rsidRPr="00C607D4">
        <w:rPr>
          <w:rFonts w:ascii="Arial" w:hAnsi="Arial" w:cs="Arial"/>
          <w:sz w:val="20"/>
          <w:szCs w:val="20"/>
          <w:lang w:val="fr-FR"/>
        </w:rPr>
        <w:t>%;</w:t>
      </w:r>
      <w:proofErr w:type="gramEnd"/>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natural fundamental subproductiv – 5.86 ha, respectiv 1</w:t>
      </w:r>
      <w:proofErr w:type="gramStart"/>
      <w:r w:rsidRPr="00C607D4">
        <w:rPr>
          <w:rFonts w:ascii="Arial" w:hAnsi="Arial" w:cs="Arial"/>
          <w:sz w:val="20"/>
          <w:szCs w:val="20"/>
          <w:lang w:val="fr-FR"/>
        </w:rPr>
        <w:t>%;</w:t>
      </w:r>
      <w:proofErr w:type="gramEnd"/>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partial derivat – 9.59</w:t>
      </w:r>
      <w:proofErr w:type="gramStart"/>
      <w:r w:rsidRPr="00C607D4">
        <w:rPr>
          <w:rFonts w:ascii="Arial" w:hAnsi="Arial" w:cs="Arial"/>
          <w:sz w:val="20"/>
          <w:szCs w:val="20"/>
          <w:lang w:val="fr-FR"/>
        </w:rPr>
        <w:t>ha  –</w:t>
      </w:r>
      <w:proofErr w:type="gramEnd"/>
      <w:r w:rsidRPr="00C607D4">
        <w:rPr>
          <w:rFonts w:ascii="Arial" w:hAnsi="Arial" w:cs="Arial"/>
          <w:sz w:val="20"/>
          <w:szCs w:val="20"/>
          <w:lang w:val="fr-FR"/>
        </w:rPr>
        <w:t xml:space="preserve"> respectiv  2%;</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xml:space="preserve">- artificial de productivitate superioara –  88.68ha, </w:t>
      </w:r>
      <w:proofErr w:type="gramStart"/>
      <w:r w:rsidRPr="00C607D4">
        <w:rPr>
          <w:rFonts w:ascii="Arial" w:hAnsi="Arial" w:cs="Arial"/>
          <w:sz w:val="20"/>
          <w:szCs w:val="20"/>
          <w:lang w:val="fr-FR"/>
        </w:rPr>
        <w:t>respectiv  19</w:t>
      </w:r>
      <w:proofErr w:type="gramEnd"/>
      <w:r w:rsidRPr="00C607D4">
        <w:rPr>
          <w:rFonts w:ascii="Arial" w:hAnsi="Arial" w:cs="Arial"/>
          <w:sz w:val="20"/>
          <w:szCs w:val="20"/>
          <w:lang w:val="fr-FR"/>
        </w:rPr>
        <w:t>% ;</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xml:space="preserve">- artificial de </w:t>
      </w:r>
      <w:proofErr w:type="gramStart"/>
      <w:r w:rsidRPr="00C607D4">
        <w:rPr>
          <w:rFonts w:ascii="Arial" w:hAnsi="Arial" w:cs="Arial"/>
          <w:sz w:val="20"/>
          <w:szCs w:val="20"/>
          <w:lang w:val="fr-FR"/>
        </w:rPr>
        <w:t>productivitate  mijlocie</w:t>
      </w:r>
      <w:proofErr w:type="gramEnd"/>
      <w:r w:rsidRPr="00C607D4">
        <w:rPr>
          <w:rFonts w:ascii="Arial" w:hAnsi="Arial" w:cs="Arial"/>
          <w:sz w:val="20"/>
          <w:szCs w:val="20"/>
          <w:lang w:val="fr-FR"/>
        </w:rPr>
        <w:t xml:space="preserve"> – 14.97ha, respectiv  4%;</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ab/>
        <w:t>- tânăr nedefinit – 2.48 ha, respectiv 1%.</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Principalele caracteristici ale pãdurii din UP I Someș - Ilva sunt prezentate în tabelul de mai jos:</w:t>
      </w:r>
    </w:p>
    <w:p w:rsidR="00C607D4" w:rsidRPr="00C607D4" w:rsidRDefault="00C607D4" w:rsidP="00C607D4">
      <w:pPr>
        <w:pStyle w:val="BodyText"/>
        <w:spacing w:after="0" w:line="240" w:lineRule="auto"/>
        <w:rPr>
          <w:rFonts w:ascii="Arial" w:hAnsi="Arial" w:cs="Arial"/>
          <w:sz w:val="20"/>
          <w:szCs w:val="20"/>
          <w:lang w:val="fr-FR"/>
        </w:rPr>
      </w:pP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37"/>
        <w:gridCol w:w="753"/>
        <w:gridCol w:w="810"/>
        <w:gridCol w:w="795"/>
        <w:gridCol w:w="735"/>
        <w:gridCol w:w="682"/>
        <w:gridCol w:w="709"/>
        <w:gridCol w:w="709"/>
        <w:gridCol w:w="661"/>
        <w:gridCol w:w="661"/>
        <w:gridCol w:w="662"/>
        <w:gridCol w:w="851"/>
      </w:tblGrid>
      <w:tr w:rsidR="00C607D4" w:rsidRPr="00C607D4" w:rsidTr="004F1775">
        <w:trPr>
          <w:cantSplit/>
          <w:trHeight w:val="242"/>
        </w:trPr>
        <w:tc>
          <w:tcPr>
            <w:tcW w:w="2037" w:type="dxa"/>
            <w:vMerge w:val="restart"/>
            <w:tcBorders>
              <w:top w:val="double" w:sz="4" w:space="0" w:color="auto"/>
              <w:left w:val="double" w:sz="4" w:space="0" w:color="auto"/>
            </w:tcBorders>
            <w:shd w:val="clear" w:color="auto" w:fill="ECECEC"/>
            <w:vAlign w:val="center"/>
          </w:tcPr>
          <w:p w:rsidR="00C607D4" w:rsidRPr="004F1775" w:rsidRDefault="00C607D4" w:rsidP="00C607D4">
            <w:pPr>
              <w:spacing w:after="0" w:line="240" w:lineRule="auto"/>
              <w:jc w:val="both"/>
              <w:rPr>
                <w:rFonts w:ascii="Arial" w:hAnsi="Arial" w:cs="Arial"/>
                <w:b/>
                <w:sz w:val="18"/>
                <w:szCs w:val="18"/>
                <w:lang w:val="fr-FR"/>
              </w:rPr>
            </w:pPr>
            <w:r w:rsidRPr="004F1775">
              <w:rPr>
                <w:rFonts w:ascii="Arial" w:hAnsi="Arial" w:cs="Arial"/>
                <w:b/>
                <w:sz w:val="18"/>
                <w:szCs w:val="18"/>
                <w:lang w:val="fr-FR"/>
              </w:rPr>
              <w:t>Specificări</w:t>
            </w:r>
          </w:p>
        </w:tc>
        <w:tc>
          <w:tcPr>
            <w:tcW w:w="7177" w:type="dxa"/>
            <w:gridSpan w:val="10"/>
            <w:tcBorders>
              <w:top w:val="doub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lang w:val="fr-FR"/>
              </w:rPr>
            </w:pPr>
            <w:r w:rsidRPr="004F1775">
              <w:rPr>
                <w:rFonts w:ascii="Arial" w:hAnsi="Arial" w:cs="Arial"/>
                <w:b/>
                <w:sz w:val="18"/>
                <w:szCs w:val="18"/>
                <w:lang w:val="fr-FR"/>
              </w:rPr>
              <w:t>Specii</w:t>
            </w:r>
          </w:p>
        </w:tc>
        <w:tc>
          <w:tcPr>
            <w:tcW w:w="851" w:type="dxa"/>
            <w:vMerge w:val="restart"/>
            <w:tcBorders>
              <w:top w:val="double" w:sz="4" w:space="0" w:color="auto"/>
              <w:right w:val="doub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lang w:val="fr-FR"/>
              </w:rPr>
            </w:pPr>
            <w:r w:rsidRPr="004F1775">
              <w:rPr>
                <w:rFonts w:ascii="Arial" w:hAnsi="Arial" w:cs="Arial"/>
                <w:b/>
                <w:sz w:val="18"/>
                <w:szCs w:val="18"/>
                <w:lang w:val="fr-FR"/>
              </w:rPr>
              <w:t>U.P.</w:t>
            </w:r>
          </w:p>
        </w:tc>
      </w:tr>
      <w:tr w:rsidR="00C607D4" w:rsidRPr="00C607D4" w:rsidTr="004F1775">
        <w:trPr>
          <w:cantSplit/>
          <w:trHeight w:val="212"/>
        </w:trPr>
        <w:tc>
          <w:tcPr>
            <w:tcW w:w="2037" w:type="dxa"/>
            <w:vMerge/>
            <w:tcBorders>
              <w:left w:val="double" w:sz="4" w:space="0" w:color="auto"/>
              <w:bottom w:val="single" w:sz="6" w:space="0" w:color="auto"/>
            </w:tcBorders>
            <w:shd w:val="clear" w:color="auto" w:fill="ECECEC"/>
            <w:vAlign w:val="center"/>
          </w:tcPr>
          <w:p w:rsidR="00C607D4" w:rsidRPr="00C607D4" w:rsidRDefault="00C607D4" w:rsidP="00C607D4">
            <w:pPr>
              <w:spacing w:after="0" w:line="240" w:lineRule="auto"/>
              <w:jc w:val="both"/>
              <w:rPr>
                <w:rFonts w:ascii="Arial" w:hAnsi="Arial" w:cs="Arial"/>
                <w:b/>
                <w:sz w:val="20"/>
                <w:szCs w:val="20"/>
                <w:lang w:val="fr-FR"/>
              </w:rPr>
            </w:pPr>
          </w:p>
        </w:tc>
        <w:tc>
          <w:tcPr>
            <w:tcW w:w="753" w:type="dxa"/>
            <w:tcBorders>
              <w:top w:val="sing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MO</w:t>
            </w:r>
          </w:p>
        </w:tc>
        <w:tc>
          <w:tcPr>
            <w:tcW w:w="810" w:type="dxa"/>
            <w:tcBorders>
              <w:top w:val="single" w:sz="4" w:space="0" w:color="auto"/>
              <w:left w:val="single" w:sz="4" w:space="0" w:color="auto"/>
              <w:bottom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FA</w:t>
            </w:r>
          </w:p>
        </w:tc>
        <w:tc>
          <w:tcPr>
            <w:tcW w:w="795" w:type="dxa"/>
            <w:tcBorders>
              <w:top w:val="sing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BR</w:t>
            </w:r>
          </w:p>
        </w:tc>
        <w:tc>
          <w:tcPr>
            <w:tcW w:w="735" w:type="dxa"/>
            <w:tcBorders>
              <w:top w:val="single" w:sz="4" w:space="0" w:color="auto"/>
              <w:left w:val="single" w:sz="4" w:space="0" w:color="auto"/>
              <w:bottom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SAC</w:t>
            </w:r>
          </w:p>
        </w:tc>
        <w:tc>
          <w:tcPr>
            <w:tcW w:w="682" w:type="dxa"/>
            <w:tcBorders>
              <w:top w:val="sing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ME</w:t>
            </w:r>
          </w:p>
        </w:tc>
        <w:tc>
          <w:tcPr>
            <w:tcW w:w="709" w:type="dxa"/>
            <w:tcBorders>
              <w:top w:val="single" w:sz="4" w:space="0" w:color="auto"/>
              <w:left w:val="single" w:sz="4" w:space="0" w:color="auto"/>
              <w:bottom w:val="single" w:sz="4" w:space="0" w:color="auto"/>
            </w:tcBorders>
            <w:shd w:val="clear" w:color="auto" w:fill="ECECEC"/>
            <w:vAlign w:val="center"/>
          </w:tcPr>
          <w:p w:rsidR="00C607D4" w:rsidRPr="004F1775" w:rsidRDefault="00C607D4" w:rsidP="00C607D4">
            <w:pPr>
              <w:spacing w:after="0" w:line="240" w:lineRule="auto"/>
              <w:ind w:left="-57" w:right="-57"/>
              <w:jc w:val="center"/>
              <w:rPr>
                <w:rFonts w:ascii="Arial" w:hAnsi="Arial" w:cs="Arial"/>
                <w:b/>
                <w:sz w:val="18"/>
                <w:szCs w:val="18"/>
              </w:rPr>
            </w:pPr>
            <w:r w:rsidRPr="004F1775">
              <w:rPr>
                <w:rFonts w:ascii="Arial" w:hAnsi="Arial" w:cs="Arial"/>
                <w:b/>
                <w:sz w:val="18"/>
                <w:szCs w:val="18"/>
              </w:rPr>
              <w:t>PAM</w:t>
            </w:r>
          </w:p>
        </w:tc>
        <w:tc>
          <w:tcPr>
            <w:tcW w:w="709" w:type="dxa"/>
            <w:tcBorders>
              <w:top w:val="single" w:sz="4" w:space="0" w:color="auto"/>
              <w:bottom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PI</w:t>
            </w:r>
          </w:p>
        </w:tc>
        <w:tc>
          <w:tcPr>
            <w:tcW w:w="661" w:type="dxa"/>
            <w:tcBorders>
              <w:top w:val="single" w:sz="4" w:space="0" w:color="auto"/>
              <w:bottom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LA</w:t>
            </w:r>
          </w:p>
        </w:tc>
        <w:tc>
          <w:tcPr>
            <w:tcW w:w="661" w:type="dxa"/>
            <w:tcBorders>
              <w:top w:val="sing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DT</w:t>
            </w:r>
          </w:p>
        </w:tc>
        <w:tc>
          <w:tcPr>
            <w:tcW w:w="662" w:type="dxa"/>
            <w:tcBorders>
              <w:top w:val="single" w:sz="4" w:space="0" w:color="auto"/>
              <w:left w:val="single" w:sz="4" w:space="0" w:color="auto"/>
              <w:bottom w:val="single" w:sz="4" w:space="0" w:color="auto"/>
              <w:right w:val="single" w:sz="4" w:space="0" w:color="auto"/>
            </w:tcBorders>
            <w:shd w:val="clear" w:color="auto" w:fill="ECECEC"/>
            <w:vAlign w:val="center"/>
          </w:tcPr>
          <w:p w:rsidR="00C607D4" w:rsidRPr="004F1775" w:rsidRDefault="00C607D4" w:rsidP="00C607D4">
            <w:pPr>
              <w:spacing w:after="0" w:line="240" w:lineRule="auto"/>
              <w:jc w:val="center"/>
              <w:rPr>
                <w:rFonts w:ascii="Arial" w:hAnsi="Arial" w:cs="Arial"/>
                <w:b/>
                <w:sz w:val="18"/>
                <w:szCs w:val="18"/>
              </w:rPr>
            </w:pPr>
            <w:r w:rsidRPr="004F1775">
              <w:rPr>
                <w:rFonts w:ascii="Arial" w:hAnsi="Arial" w:cs="Arial"/>
                <w:b/>
                <w:sz w:val="18"/>
                <w:szCs w:val="18"/>
              </w:rPr>
              <w:t>DM</w:t>
            </w:r>
          </w:p>
        </w:tc>
        <w:tc>
          <w:tcPr>
            <w:tcW w:w="851" w:type="dxa"/>
            <w:vMerge/>
            <w:tcBorders>
              <w:bottom w:val="single" w:sz="6"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p>
        </w:tc>
      </w:tr>
      <w:tr w:rsidR="00C607D4" w:rsidRPr="004F1775" w:rsidTr="004F1775">
        <w:trPr>
          <w:cantSplit/>
          <w:trHeight w:val="283"/>
        </w:trPr>
        <w:tc>
          <w:tcPr>
            <w:tcW w:w="2037" w:type="dxa"/>
            <w:tcBorders>
              <w:top w:val="single" w:sz="6" w:space="0" w:color="auto"/>
              <w:left w:val="double" w:sz="4" w:space="0" w:color="auto"/>
            </w:tcBorders>
            <w:vAlign w:val="center"/>
          </w:tcPr>
          <w:p w:rsidR="00C607D4" w:rsidRPr="004F1775" w:rsidRDefault="00C607D4" w:rsidP="00C607D4">
            <w:pPr>
              <w:spacing w:after="0" w:line="240" w:lineRule="auto"/>
              <w:jc w:val="both"/>
              <w:rPr>
                <w:rFonts w:ascii="Arial" w:hAnsi="Arial" w:cs="Arial"/>
                <w:sz w:val="18"/>
                <w:szCs w:val="18"/>
                <w:lang w:val="fr-FR"/>
              </w:rPr>
            </w:pPr>
            <w:r w:rsidRPr="004F1775">
              <w:rPr>
                <w:rFonts w:ascii="Arial" w:hAnsi="Arial" w:cs="Arial"/>
                <w:sz w:val="18"/>
                <w:szCs w:val="18"/>
                <w:lang w:val="fr-FR"/>
              </w:rPr>
              <w:t>Compoziţia (%)</w:t>
            </w:r>
          </w:p>
        </w:tc>
        <w:tc>
          <w:tcPr>
            <w:tcW w:w="753" w:type="dxa"/>
            <w:tcBorders>
              <w:top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69</w:t>
            </w:r>
          </w:p>
        </w:tc>
        <w:tc>
          <w:tcPr>
            <w:tcW w:w="810" w:type="dxa"/>
            <w:tcBorders>
              <w:top w:val="single" w:sz="4" w:space="0" w:color="auto"/>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15</w:t>
            </w:r>
          </w:p>
        </w:tc>
        <w:tc>
          <w:tcPr>
            <w:tcW w:w="795" w:type="dxa"/>
            <w:tcBorders>
              <w:top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11</w:t>
            </w:r>
          </w:p>
        </w:tc>
        <w:tc>
          <w:tcPr>
            <w:tcW w:w="735" w:type="dxa"/>
            <w:tcBorders>
              <w:top w:val="single" w:sz="4" w:space="0" w:color="auto"/>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w:t>
            </w:r>
          </w:p>
        </w:tc>
        <w:tc>
          <w:tcPr>
            <w:tcW w:w="682" w:type="dxa"/>
            <w:tcBorders>
              <w:top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w:t>
            </w:r>
          </w:p>
        </w:tc>
        <w:tc>
          <w:tcPr>
            <w:tcW w:w="709" w:type="dxa"/>
            <w:tcBorders>
              <w:top w:val="single" w:sz="4" w:space="0" w:color="auto"/>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w:t>
            </w:r>
          </w:p>
        </w:tc>
        <w:tc>
          <w:tcPr>
            <w:tcW w:w="709" w:type="dxa"/>
            <w:tcBorders>
              <w:top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p>
        </w:tc>
        <w:tc>
          <w:tcPr>
            <w:tcW w:w="661" w:type="dxa"/>
            <w:tcBorders>
              <w:top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p>
        </w:tc>
        <w:tc>
          <w:tcPr>
            <w:tcW w:w="661" w:type="dxa"/>
            <w:tcBorders>
              <w:top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w:t>
            </w:r>
          </w:p>
        </w:tc>
        <w:tc>
          <w:tcPr>
            <w:tcW w:w="662" w:type="dxa"/>
            <w:tcBorders>
              <w:top w:val="single" w:sz="4" w:space="0" w:color="auto"/>
              <w:left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p>
        </w:tc>
        <w:tc>
          <w:tcPr>
            <w:tcW w:w="851" w:type="dxa"/>
            <w:tcBorders>
              <w:top w:val="single" w:sz="6" w:space="0" w:color="auto"/>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100</w:t>
            </w:r>
          </w:p>
        </w:tc>
      </w:tr>
      <w:tr w:rsidR="00C607D4" w:rsidRPr="004F1775" w:rsidTr="004F1775">
        <w:trPr>
          <w:cantSplit/>
          <w:trHeight w:val="283"/>
        </w:trPr>
        <w:tc>
          <w:tcPr>
            <w:tcW w:w="2037" w:type="dxa"/>
            <w:tcBorders>
              <w:left w:val="double" w:sz="4" w:space="0" w:color="auto"/>
            </w:tcBorders>
            <w:vAlign w:val="center"/>
          </w:tcPr>
          <w:p w:rsidR="00C607D4" w:rsidRPr="004F1775" w:rsidRDefault="00C607D4" w:rsidP="00C607D4">
            <w:pPr>
              <w:spacing w:after="0" w:line="240" w:lineRule="auto"/>
              <w:jc w:val="both"/>
              <w:rPr>
                <w:rFonts w:ascii="Arial" w:hAnsi="Arial" w:cs="Arial"/>
                <w:sz w:val="18"/>
                <w:szCs w:val="18"/>
                <w:lang w:val="fr-FR"/>
              </w:rPr>
            </w:pPr>
            <w:r w:rsidRPr="004F1775">
              <w:rPr>
                <w:rFonts w:ascii="Arial" w:hAnsi="Arial" w:cs="Arial"/>
                <w:sz w:val="18"/>
                <w:szCs w:val="18"/>
                <w:lang w:val="fr-FR"/>
              </w:rPr>
              <w:t>Clasa de producţie</w:t>
            </w:r>
          </w:p>
        </w:tc>
        <w:tc>
          <w:tcPr>
            <w:tcW w:w="753" w:type="dxa"/>
            <w:tcBorders>
              <w:top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2.3</w:t>
            </w:r>
          </w:p>
        </w:tc>
        <w:tc>
          <w:tcPr>
            <w:tcW w:w="810" w:type="dxa"/>
            <w:tcBorders>
              <w:top w:val="nil"/>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2.7</w:t>
            </w:r>
          </w:p>
        </w:tc>
        <w:tc>
          <w:tcPr>
            <w:tcW w:w="795" w:type="dxa"/>
            <w:tcBorders>
              <w:top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2.3</w:t>
            </w:r>
          </w:p>
        </w:tc>
        <w:tc>
          <w:tcPr>
            <w:tcW w:w="735" w:type="dxa"/>
            <w:tcBorders>
              <w:top w:val="nil"/>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2.8</w:t>
            </w:r>
          </w:p>
        </w:tc>
        <w:tc>
          <w:tcPr>
            <w:tcW w:w="682" w:type="dxa"/>
            <w:tcBorders>
              <w:top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3.0</w:t>
            </w:r>
          </w:p>
        </w:tc>
        <w:tc>
          <w:tcPr>
            <w:tcW w:w="709" w:type="dxa"/>
            <w:tcBorders>
              <w:top w:val="nil"/>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2.4</w:t>
            </w:r>
          </w:p>
        </w:tc>
        <w:tc>
          <w:tcPr>
            <w:tcW w:w="709" w:type="dxa"/>
            <w:tcBorders>
              <w:top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3.0</w:t>
            </w:r>
          </w:p>
        </w:tc>
        <w:tc>
          <w:tcPr>
            <w:tcW w:w="661" w:type="dxa"/>
            <w:tcBorders>
              <w:top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3.0</w:t>
            </w:r>
          </w:p>
        </w:tc>
        <w:tc>
          <w:tcPr>
            <w:tcW w:w="661" w:type="dxa"/>
            <w:tcBorders>
              <w:top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3.0</w:t>
            </w:r>
          </w:p>
        </w:tc>
        <w:tc>
          <w:tcPr>
            <w:tcW w:w="662" w:type="dxa"/>
            <w:tcBorders>
              <w:top w:val="nil"/>
              <w:left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3.0</w:t>
            </w:r>
          </w:p>
        </w:tc>
        <w:tc>
          <w:tcPr>
            <w:tcW w:w="851" w:type="dxa"/>
            <w:tcBorders>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2.4</w:t>
            </w:r>
          </w:p>
        </w:tc>
      </w:tr>
      <w:tr w:rsidR="00C607D4" w:rsidRPr="004F1775" w:rsidTr="004F1775">
        <w:trPr>
          <w:cantSplit/>
          <w:trHeight w:val="283"/>
        </w:trPr>
        <w:tc>
          <w:tcPr>
            <w:tcW w:w="2037" w:type="dxa"/>
            <w:tcBorders>
              <w:left w:val="double" w:sz="4" w:space="0" w:color="auto"/>
            </w:tcBorders>
            <w:vAlign w:val="center"/>
          </w:tcPr>
          <w:p w:rsidR="00C607D4" w:rsidRPr="004F1775" w:rsidRDefault="00C607D4" w:rsidP="00C607D4">
            <w:pPr>
              <w:spacing w:after="0" w:line="240" w:lineRule="auto"/>
              <w:jc w:val="both"/>
              <w:rPr>
                <w:rFonts w:ascii="Arial" w:hAnsi="Arial" w:cs="Arial"/>
                <w:sz w:val="18"/>
                <w:szCs w:val="18"/>
              </w:rPr>
            </w:pPr>
            <w:r w:rsidRPr="004F1775">
              <w:rPr>
                <w:rFonts w:ascii="Arial" w:hAnsi="Arial" w:cs="Arial"/>
                <w:sz w:val="18"/>
                <w:szCs w:val="18"/>
              </w:rPr>
              <w:t>Consistenţa</w:t>
            </w:r>
          </w:p>
        </w:tc>
        <w:tc>
          <w:tcPr>
            <w:tcW w:w="753" w:type="dxa"/>
            <w:tcBorders>
              <w:bottom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0.66</w:t>
            </w:r>
          </w:p>
        </w:tc>
        <w:tc>
          <w:tcPr>
            <w:tcW w:w="810" w:type="dxa"/>
            <w:tcBorders>
              <w:left w:val="single" w:sz="4" w:space="0" w:color="auto"/>
              <w:bottom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0.67</w:t>
            </w:r>
          </w:p>
        </w:tc>
        <w:tc>
          <w:tcPr>
            <w:tcW w:w="795" w:type="dxa"/>
            <w:tcBorders>
              <w:bottom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0.59</w:t>
            </w:r>
          </w:p>
        </w:tc>
        <w:tc>
          <w:tcPr>
            <w:tcW w:w="735" w:type="dxa"/>
            <w:tcBorders>
              <w:left w:val="single" w:sz="4" w:space="0" w:color="auto"/>
              <w:bottom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0.85</w:t>
            </w:r>
          </w:p>
        </w:tc>
        <w:tc>
          <w:tcPr>
            <w:tcW w:w="682" w:type="dxa"/>
            <w:tcBorders>
              <w:bottom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0.81</w:t>
            </w:r>
          </w:p>
        </w:tc>
        <w:tc>
          <w:tcPr>
            <w:tcW w:w="709" w:type="dxa"/>
            <w:tcBorders>
              <w:left w:val="single" w:sz="4" w:space="0" w:color="auto"/>
              <w:bottom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0.79</w:t>
            </w:r>
          </w:p>
        </w:tc>
        <w:tc>
          <w:tcPr>
            <w:tcW w:w="709" w:type="dxa"/>
            <w:tcBorders>
              <w:bottom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0.60</w:t>
            </w:r>
          </w:p>
        </w:tc>
        <w:tc>
          <w:tcPr>
            <w:tcW w:w="661" w:type="dxa"/>
            <w:tcBorders>
              <w:bottom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1.00</w:t>
            </w:r>
          </w:p>
        </w:tc>
        <w:tc>
          <w:tcPr>
            <w:tcW w:w="661" w:type="dxa"/>
            <w:tcBorders>
              <w:bottom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0.68</w:t>
            </w:r>
          </w:p>
        </w:tc>
        <w:tc>
          <w:tcPr>
            <w:tcW w:w="662" w:type="dxa"/>
            <w:tcBorders>
              <w:left w:val="single" w:sz="4" w:space="0" w:color="auto"/>
              <w:bottom w:val="sing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0.88</w:t>
            </w:r>
          </w:p>
        </w:tc>
        <w:tc>
          <w:tcPr>
            <w:tcW w:w="851" w:type="dxa"/>
            <w:tcBorders>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0.66</w:t>
            </w:r>
          </w:p>
        </w:tc>
      </w:tr>
      <w:tr w:rsidR="00C607D4" w:rsidRPr="004F1775" w:rsidTr="004F1775">
        <w:trPr>
          <w:cantSplit/>
          <w:trHeight w:val="283"/>
        </w:trPr>
        <w:tc>
          <w:tcPr>
            <w:tcW w:w="2037" w:type="dxa"/>
            <w:tcBorders>
              <w:left w:val="double" w:sz="4" w:space="0" w:color="auto"/>
            </w:tcBorders>
            <w:vAlign w:val="center"/>
          </w:tcPr>
          <w:p w:rsidR="00C607D4" w:rsidRPr="004F1775" w:rsidRDefault="00C607D4" w:rsidP="00C607D4">
            <w:pPr>
              <w:spacing w:after="0" w:line="240" w:lineRule="auto"/>
              <w:jc w:val="both"/>
              <w:rPr>
                <w:rFonts w:ascii="Arial" w:hAnsi="Arial" w:cs="Arial"/>
                <w:sz w:val="18"/>
                <w:szCs w:val="18"/>
              </w:rPr>
            </w:pPr>
            <w:r w:rsidRPr="004F1775">
              <w:rPr>
                <w:rFonts w:ascii="Arial" w:hAnsi="Arial" w:cs="Arial"/>
                <w:sz w:val="18"/>
                <w:szCs w:val="18"/>
              </w:rPr>
              <w:t>Vârsta medie – ani</w:t>
            </w:r>
          </w:p>
        </w:tc>
        <w:tc>
          <w:tcPr>
            <w:tcW w:w="753" w:type="dxa"/>
            <w:tcBorders>
              <w:top w:val="single" w:sz="4" w:space="0" w:color="auto"/>
              <w:bottom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56</w:t>
            </w:r>
          </w:p>
        </w:tc>
        <w:tc>
          <w:tcPr>
            <w:tcW w:w="810" w:type="dxa"/>
            <w:tcBorders>
              <w:top w:val="single" w:sz="4" w:space="0" w:color="auto"/>
              <w:left w:val="single" w:sz="4" w:space="0" w:color="auto"/>
              <w:bottom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53</w:t>
            </w:r>
          </w:p>
        </w:tc>
        <w:tc>
          <w:tcPr>
            <w:tcW w:w="795" w:type="dxa"/>
            <w:tcBorders>
              <w:top w:val="single" w:sz="4" w:space="0" w:color="auto"/>
              <w:bottom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70</w:t>
            </w:r>
          </w:p>
        </w:tc>
        <w:tc>
          <w:tcPr>
            <w:tcW w:w="735" w:type="dxa"/>
            <w:tcBorders>
              <w:top w:val="single" w:sz="4" w:space="0" w:color="auto"/>
              <w:left w:val="single" w:sz="4" w:space="0" w:color="auto"/>
              <w:bottom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12</w:t>
            </w:r>
          </w:p>
        </w:tc>
        <w:tc>
          <w:tcPr>
            <w:tcW w:w="682" w:type="dxa"/>
            <w:tcBorders>
              <w:top w:val="single" w:sz="4" w:space="0" w:color="auto"/>
              <w:bottom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26</w:t>
            </w:r>
          </w:p>
        </w:tc>
        <w:tc>
          <w:tcPr>
            <w:tcW w:w="709" w:type="dxa"/>
            <w:tcBorders>
              <w:top w:val="single" w:sz="4" w:space="0" w:color="auto"/>
              <w:left w:val="single" w:sz="4" w:space="0" w:color="auto"/>
              <w:bottom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34</w:t>
            </w:r>
          </w:p>
        </w:tc>
        <w:tc>
          <w:tcPr>
            <w:tcW w:w="709" w:type="dxa"/>
            <w:tcBorders>
              <w:top w:val="single" w:sz="4" w:space="0" w:color="auto"/>
              <w:bottom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80</w:t>
            </w:r>
          </w:p>
        </w:tc>
        <w:tc>
          <w:tcPr>
            <w:tcW w:w="661" w:type="dxa"/>
            <w:tcBorders>
              <w:top w:val="single" w:sz="4" w:space="0" w:color="auto"/>
              <w:bottom w:val="nil"/>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10</w:t>
            </w:r>
          </w:p>
        </w:tc>
        <w:tc>
          <w:tcPr>
            <w:tcW w:w="661" w:type="dxa"/>
            <w:tcBorders>
              <w:top w:val="single" w:sz="4" w:space="0" w:color="auto"/>
              <w:bottom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48</w:t>
            </w:r>
          </w:p>
        </w:tc>
        <w:tc>
          <w:tcPr>
            <w:tcW w:w="662" w:type="dxa"/>
            <w:tcBorders>
              <w:top w:val="single" w:sz="4" w:space="0" w:color="auto"/>
              <w:left w:val="single" w:sz="4" w:space="0" w:color="auto"/>
              <w:bottom w:val="nil"/>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24</w:t>
            </w:r>
          </w:p>
        </w:tc>
        <w:tc>
          <w:tcPr>
            <w:tcW w:w="851" w:type="dxa"/>
            <w:tcBorders>
              <w:bottom w:val="nil"/>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56</w:t>
            </w:r>
          </w:p>
        </w:tc>
      </w:tr>
      <w:tr w:rsidR="00C607D4" w:rsidRPr="004F1775" w:rsidTr="004F1775">
        <w:trPr>
          <w:cantSplit/>
        </w:trPr>
        <w:tc>
          <w:tcPr>
            <w:tcW w:w="2037" w:type="dxa"/>
            <w:tcBorders>
              <w:left w:val="double" w:sz="4" w:space="0" w:color="auto"/>
            </w:tcBorders>
            <w:vAlign w:val="center"/>
          </w:tcPr>
          <w:p w:rsidR="00C607D4" w:rsidRPr="004F1775" w:rsidRDefault="00C607D4" w:rsidP="00C607D4">
            <w:pPr>
              <w:spacing w:after="0" w:line="240" w:lineRule="auto"/>
              <w:rPr>
                <w:rFonts w:ascii="Arial" w:hAnsi="Arial" w:cs="Arial"/>
                <w:sz w:val="18"/>
                <w:szCs w:val="18"/>
              </w:rPr>
            </w:pPr>
            <w:r w:rsidRPr="004F1775">
              <w:rPr>
                <w:rFonts w:ascii="Arial" w:hAnsi="Arial" w:cs="Arial"/>
                <w:sz w:val="18"/>
                <w:szCs w:val="18"/>
              </w:rPr>
              <w:t>Creşterea curentă (mc/an/ha)</w:t>
            </w:r>
          </w:p>
        </w:tc>
        <w:tc>
          <w:tcPr>
            <w:tcW w:w="753"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8.7</w:t>
            </w:r>
          </w:p>
        </w:tc>
        <w:tc>
          <w:tcPr>
            <w:tcW w:w="810"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5.2</w:t>
            </w:r>
          </w:p>
        </w:tc>
        <w:tc>
          <w:tcPr>
            <w:tcW w:w="795"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5.8</w:t>
            </w:r>
          </w:p>
        </w:tc>
        <w:tc>
          <w:tcPr>
            <w:tcW w:w="735"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1.7</w:t>
            </w:r>
          </w:p>
        </w:tc>
        <w:tc>
          <w:tcPr>
            <w:tcW w:w="682"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4.9</w:t>
            </w:r>
          </w:p>
        </w:tc>
        <w:tc>
          <w:tcPr>
            <w:tcW w:w="709"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2.5</w:t>
            </w:r>
          </w:p>
        </w:tc>
        <w:tc>
          <w:tcPr>
            <w:tcW w:w="709" w:type="dxa"/>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3.3</w:t>
            </w:r>
          </w:p>
        </w:tc>
        <w:tc>
          <w:tcPr>
            <w:tcW w:w="661" w:type="dxa"/>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2.4</w:t>
            </w:r>
          </w:p>
        </w:tc>
        <w:tc>
          <w:tcPr>
            <w:tcW w:w="661"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5.2</w:t>
            </w:r>
          </w:p>
        </w:tc>
        <w:tc>
          <w:tcPr>
            <w:tcW w:w="662"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6.3</w:t>
            </w:r>
          </w:p>
        </w:tc>
        <w:tc>
          <w:tcPr>
            <w:tcW w:w="851" w:type="dxa"/>
            <w:tcBorders>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7.6</w:t>
            </w:r>
          </w:p>
        </w:tc>
      </w:tr>
      <w:tr w:rsidR="00C607D4" w:rsidRPr="004F1775" w:rsidTr="004F1775">
        <w:trPr>
          <w:cantSplit/>
          <w:trHeight w:val="283"/>
        </w:trPr>
        <w:tc>
          <w:tcPr>
            <w:tcW w:w="2037" w:type="dxa"/>
            <w:tcBorders>
              <w:left w:val="double" w:sz="4" w:space="0" w:color="auto"/>
            </w:tcBorders>
            <w:vAlign w:val="center"/>
          </w:tcPr>
          <w:p w:rsidR="00C607D4" w:rsidRPr="004F1775" w:rsidRDefault="00C607D4" w:rsidP="00C607D4">
            <w:pPr>
              <w:spacing w:after="0" w:line="240" w:lineRule="auto"/>
              <w:ind w:left="-57" w:right="-57"/>
              <w:jc w:val="both"/>
              <w:rPr>
                <w:rFonts w:ascii="Arial" w:hAnsi="Arial" w:cs="Arial"/>
                <w:sz w:val="18"/>
                <w:szCs w:val="18"/>
              </w:rPr>
            </w:pPr>
            <w:r w:rsidRPr="004F1775">
              <w:rPr>
                <w:rFonts w:ascii="Arial" w:hAnsi="Arial" w:cs="Arial"/>
                <w:sz w:val="18"/>
                <w:szCs w:val="18"/>
              </w:rPr>
              <w:t>Volum</w:t>
            </w:r>
            <w:r w:rsidR="004F1775">
              <w:rPr>
                <w:rFonts w:ascii="Arial" w:hAnsi="Arial" w:cs="Arial"/>
                <w:sz w:val="18"/>
                <w:szCs w:val="18"/>
              </w:rPr>
              <w:t xml:space="preserve"> </w:t>
            </w:r>
            <w:r w:rsidRPr="004F1775">
              <w:rPr>
                <w:rFonts w:ascii="Arial" w:hAnsi="Arial" w:cs="Arial"/>
                <w:sz w:val="18"/>
                <w:szCs w:val="18"/>
              </w:rPr>
              <w:t>mediu (mc/ha)</w:t>
            </w:r>
          </w:p>
        </w:tc>
        <w:tc>
          <w:tcPr>
            <w:tcW w:w="753"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280</w:t>
            </w:r>
          </w:p>
        </w:tc>
        <w:tc>
          <w:tcPr>
            <w:tcW w:w="810"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127</w:t>
            </w:r>
          </w:p>
        </w:tc>
        <w:tc>
          <w:tcPr>
            <w:tcW w:w="795"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263</w:t>
            </w:r>
          </w:p>
        </w:tc>
        <w:tc>
          <w:tcPr>
            <w:tcW w:w="735"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23</w:t>
            </w:r>
          </w:p>
        </w:tc>
        <w:tc>
          <w:tcPr>
            <w:tcW w:w="682"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81</w:t>
            </w:r>
          </w:p>
        </w:tc>
        <w:tc>
          <w:tcPr>
            <w:tcW w:w="709"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137</w:t>
            </w:r>
          </w:p>
        </w:tc>
        <w:tc>
          <w:tcPr>
            <w:tcW w:w="709" w:type="dxa"/>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238</w:t>
            </w:r>
          </w:p>
        </w:tc>
        <w:tc>
          <w:tcPr>
            <w:tcW w:w="661" w:type="dxa"/>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10</w:t>
            </w:r>
          </w:p>
        </w:tc>
        <w:tc>
          <w:tcPr>
            <w:tcW w:w="661" w:type="dxa"/>
            <w:tcBorders>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123</w:t>
            </w:r>
          </w:p>
        </w:tc>
        <w:tc>
          <w:tcPr>
            <w:tcW w:w="662" w:type="dxa"/>
            <w:tcBorders>
              <w:lef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90</w:t>
            </w:r>
          </w:p>
        </w:tc>
        <w:tc>
          <w:tcPr>
            <w:tcW w:w="851" w:type="dxa"/>
            <w:tcBorders>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247</w:t>
            </w:r>
          </w:p>
        </w:tc>
      </w:tr>
      <w:tr w:rsidR="00C607D4" w:rsidRPr="004F1775" w:rsidTr="004F1775">
        <w:trPr>
          <w:cantSplit/>
          <w:trHeight w:val="347"/>
        </w:trPr>
        <w:tc>
          <w:tcPr>
            <w:tcW w:w="2037" w:type="dxa"/>
            <w:tcBorders>
              <w:left w:val="double" w:sz="4" w:space="0" w:color="auto"/>
              <w:bottom w:val="double" w:sz="4" w:space="0" w:color="auto"/>
            </w:tcBorders>
            <w:vAlign w:val="center"/>
          </w:tcPr>
          <w:p w:rsidR="00C607D4" w:rsidRPr="004F1775" w:rsidRDefault="00C607D4" w:rsidP="00C607D4">
            <w:pPr>
              <w:spacing w:after="0" w:line="240" w:lineRule="auto"/>
              <w:jc w:val="both"/>
              <w:rPr>
                <w:rFonts w:ascii="Arial" w:hAnsi="Arial" w:cs="Arial"/>
                <w:sz w:val="18"/>
                <w:szCs w:val="18"/>
              </w:rPr>
            </w:pPr>
            <w:r w:rsidRPr="004F1775">
              <w:rPr>
                <w:rFonts w:ascii="Arial" w:hAnsi="Arial" w:cs="Arial"/>
                <w:sz w:val="18"/>
                <w:szCs w:val="18"/>
              </w:rPr>
              <w:t>Volum total (mc)</w:t>
            </w:r>
          </w:p>
        </w:tc>
        <w:tc>
          <w:tcPr>
            <w:tcW w:w="753" w:type="dxa"/>
            <w:tcBorders>
              <w:top w:val="nil"/>
              <w:bottom w:val="doub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84960</w:t>
            </w:r>
          </w:p>
        </w:tc>
        <w:tc>
          <w:tcPr>
            <w:tcW w:w="810" w:type="dxa"/>
            <w:tcBorders>
              <w:top w:val="nil"/>
              <w:left w:val="single" w:sz="4" w:space="0" w:color="auto"/>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7967</w:t>
            </w:r>
          </w:p>
        </w:tc>
        <w:tc>
          <w:tcPr>
            <w:tcW w:w="795" w:type="dxa"/>
            <w:tcBorders>
              <w:top w:val="nil"/>
              <w:bottom w:val="doub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12021</w:t>
            </w:r>
          </w:p>
        </w:tc>
        <w:tc>
          <w:tcPr>
            <w:tcW w:w="735" w:type="dxa"/>
            <w:tcBorders>
              <w:top w:val="nil"/>
              <w:left w:val="single" w:sz="4" w:space="0" w:color="auto"/>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178</w:t>
            </w:r>
          </w:p>
        </w:tc>
        <w:tc>
          <w:tcPr>
            <w:tcW w:w="682" w:type="dxa"/>
            <w:tcBorders>
              <w:top w:val="nil"/>
              <w:bottom w:val="doub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299</w:t>
            </w:r>
          </w:p>
        </w:tc>
        <w:tc>
          <w:tcPr>
            <w:tcW w:w="709" w:type="dxa"/>
            <w:tcBorders>
              <w:top w:val="nil"/>
              <w:left w:val="single" w:sz="4" w:space="0" w:color="auto"/>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328</w:t>
            </w:r>
          </w:p>
        </w:tc>
        <w:tc>
          <w:tcPr>
            <w:tcW w:w="709" w:type="dxa"/>
            <w:tcBorders>
              <w:top w:val="nil"/>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285</w:t>
            </w:r>
          </w:p>
        </w:tc>
        <w:tc>
          <w:tcPr>
            <w:tcW w:w="661" w:type="dxa"/>
            <w:tcBorders>
              <w:top w:val="nil"/>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4</w:t>
            </w:r>
          </w:p>
        </w:tc>
        <w:tc>
          <w:tcPr>
            <w:tcW w:w="661" w:type="dxa"/>
            <w:tcBorders>
              <w:top w:val="nil"/>
              <w:bottom w:val="double" w:sz="4" w:space="0" w:color="auto"/>
              <w:right w:val="sing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353</w:t>
            </w:r>
          </w:p>
        </w:tc>
        <w:tc>
          <w:tcPr>
            <w:tcW w:w="662" w:type="dxa"/>
            <w:tcBorders>
              <w:top w:val="nil"/>
              <w:left w:val="single" w:sz="4" w:space="0" w:color="auto"/>
              <w:bottom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43</w:t>
            </w:r>
          </w:p>
        </w:tc>
        <w:tc>
          <w:tcPr>
            <w:tcW w:w="851" w:type="dxa"/>
            <w:tcBorders>
              <w:top w:val="nil"/>
              <w:bottom w:val="double" w:sz="4" w:space="0" w:color="auto"/>
              <w:right w:val="double" w:sz="4" w:space="0" w:color="auto"/>
            </w:tcBorders>
            <w:vAlign w:val="center"/>
          </w:tcPr>
          <w:p w:rsidR="00C607D4" w:rsidRPr="004F1775" w:rsidRDefault="00C607D4" w:rsidP="00C607D4">
            <w:pPr>
              <w:spacing w:after="0" w:line="240" w:lineRule="auto"/>
              <w:jc w:val="center"/>
              <w:rPr>
                <w:rFonts w:ascii="Arial" w:hAnsi="Arial" w:cs="Arial"/>
                <w:color w:val="000000"/>
                <w:sz w:val="18"/>
                <w:szCs w:val="18"/>
              </w:rPr>
            </w:pPr>
            <w:r w:rsidRPr="004F1775">
              <w:rPr>
                <w:rFonts w:ascii="Arial" w:hAnsi="Arial" w:cs="Arial"/>
                <w:color w:val="000000"/>
                <w:sz w:val="18"/>
                <w:szCs w:val="18"/>
              </w:rPr>
              <w:t>106438</w:t>
            </w:r>
          </w:p>
        </w:tc>
      </w:tr>
    </w:tbl>
    <w:p w:rsidR="00C607D4" w:rsidRPr="00C607D4" w:rsidRDefault="00C607D4" w:rsidP="00C607D4">
      <w:pPr>
        <w:spacing w:after="0" w:line="240" w:lineRule="auto"/>
        <w:jc w:val="both"/>
        <w:rPr>
          <w:rFonts w:ascii="Arial" w:hAnsi="Arial" w:cs="Arial"/>
          <w:sz w:val="20"/>
          <w:szCs w:val="20"/>
          <w:lang w:val="fr-FR"/>
        </w:rPr>
      </w:pPr>
    </w:p>
    <w:p w:rsidR="00C607D4" w:rsidRPr="00C607D4" w:rsidRDefault="00C607D4" w:rsidP="004F1775">
      <w:pPr>
        <w:pStyle w:val="BodyText"/>
        <w:spacing w:after="0" w:line="240" w:lineRule="auto"/>
        <w:ind w:firstLine="720"/>
        <w:rPr>
          <w:rFonts w:ascii="Arial" w:hAnsi="Arial" w:cs="Arial"/>
          <w:sz w:val="20"/>
          <w:szCs w:val="20"/>
          <w:lang w:val="fr-FR"/>
        </w:rPr>
      </w:pPr>
      <w:r w:rsidRPr="00C607D4">
        <w:rPr>
          <w:rFonts w:ascii="Arial" w:hAnsi="Arial" w:cs="Arial"/>
          <w:sz w:val="20"/>
          <w:szCs w:val="20"/>
          <w:lang w:val="fr-FR"/>
        </w:rPr>
        <w:lastRenderedPageBreak/>
        <w:t xml:space="preserve">În tabelul următor se prezintă structura fondului productiv și a fondului forestier în întregime pe clase de </w:t>
      </w:r>
      <w:proofErr w:type="gramStart"/>
      <w:r w:rsidRPr="00C607D4">
        <w:rPr>
          <w:rFonts w:ascii="Arial" w:hAnsi="Arial" w:cs="Arial"/>
          <w:sz w:val="20"/>
          <w:szCs w:val="20"/>
          <w:lang w:val="fr-FR"/>
        </w:rPr>
        <w:t>vârstă:</w:t>
      </w:r>
      <w:proofErr w:type="gramEnd"/>
    </w:p>
    <w:tbl>
      <w:tblPr>
        <w:tblW w:w="1008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630"/>
        <w:gridCol w:w="978"/>
        <w:gridCol w:w="979"/>
        <w:gridCol w:w="979"/>
        <w:gridCol w:w="979"/>
        <w:gridCol w:w="978"/>
        <w:gridCol w:w="979"/>
        <w:gridCol w:w="979"/>
        <w:gridCol w:w="979"/>
      </w:tblGrid>
      <w:tr w:rsidR="00C607D4" w:rsidRPr="00C607D4" w:rsidTr="00850157">
        <w:trPr>
          <w:cantSplit/>
        </w:trPr>
        <w:tc>
          <w:tcPr>
            <w:tcW w:w="2250" w:type="dxa"/>
            <w:gridSpan w:val="2"/>
            <w:vMerge w:val="restart"/>
            <w:tcBorders>
              <w:bottom w:val="nil"/>
            </w:tcBorders>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Specificări</w:t>
            </w:r>
          </w:p>
        </w:tc>
        <w:tc>
          <w:tcPr>
            <w:tcW w:w="7830" w:type="dxa"/>
            <w:gridSpan w:val="8"/>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Suprafata pe clase de vârsta</w:t>
            </w:r>
          </w:p>
        </w:tc>
      </w:tr>
      <w:tr w:rsidR="00C607D4" w:rsidRPr="00C607D4" w:rsidTr="00850157">
        <w:trPr>
          <w:cantSplit/>
        </w:trPr>
        <w:tc>
          <w:tcPr>
            <w:tcW w:w="2250" w:type="dxa"/>
            <w:gridSpan w:val="2"/>
            <w:vMerge/>
            <w:tcBorders>
              <w:top w:val="nil"/>
              <w:bottom w:val="nil"/>
            </w:tcBorders>
            <w:shd w:val="pct10" w:color="auto" w:fill="auto"/>
            <w:vAlign w:val="center"/>
          </w:tcPr>
          <w:p w:rsidR="00C607D4" w:rsidRPr="00C607D4" w:rsidRDefault="00C607D4" w:rsidP="00C607D4">
            <w:pPr>
              <w:spacing w:after="0" w:line="240" w:lineRule="auto"/>
              <w:jc w:val="center"/>
              <w:rPr>
                <w:rFonts w:ascii="Arial" w:hAnsi="Arial" w:cs="Arial"/>
                <w:sz w:val="20"/>
                <w:szCs w:val="20"/>
              </w:rPr>
            </w:pPr>
          </w:p>
        </w:tc>
        <w:tc>
          <w:tcPr>
            <w:tcW w:w="978"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II</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III</w:t>
            </w:r>
          </w:p>
        </w:tc>
        <w:tc>
          <w:tcPr>
            <w:tcW w:w="978"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IV</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V</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VI</w:t>
            </w:r>
          </w:p>
        </w:tc>
        <w:tc>
          <w:tcPr>
            <w:tcW w:w="979" w:type="dxa"/>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 xml:space="preserve">VII </w:t>
            </w:r>
          </w:p>
        </w:tc>
      </w:tr>
      <w:tr w:rsidR="00C607D4" w:rsidRPr="00C607D4" w:rsidTr="00850157">
        <w:tc>
          <w:tcPr>
            <w:tcW w:w="1620"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Total fond</w:t>
            </w:r>
          </w:p>
        </w:tc>
        <w:tc>
          <w:tcPr>
            <w:tcW w:w="630" w:type="dxa"/>
            <w:vAlign w:val="center"/>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ha</w:t>
            </w:r>
            <w:proofErr w:type="gramEnd"/>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341.46</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65.08</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92.73</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57.65</w:t>
            </w:r>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53.79</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57.42</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5.88</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8.91</w:t>
            </w:r>
          </w:p>
        </w:tc>
      </w:tr>
      <w:tr w:rsidR="00C607D4" w:rsidRPr="00C607D4" w:rsidTr="00850157">
        <w:tc>
          <w:tcPr>
            <w:tcW w:w="1620" w:type="dxa"/>
            <w:tcBorders>
              <w:top w:val="nil"/>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productiv</w:t>
            </w:r>
            <w:proofErr w:type="gramEnd"/>
          </w:p>
        </w:tc>
        <w:tc>
          <w:tcPr>
            <w:tcW w:w="630" w:type="dxa"/>
            <w:tcBorders>
              <w:top w:val="nil"/>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w:t>
            </w:r>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100</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19</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26</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17</w:t>
            </w:r>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16</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17</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2</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3</w:t>
            </w:r>
          </w:p>
        </w:tc>
      </w:tr>
      <w:tr w:rsidR="00C607D4" w:rsidRPr="00C607D4" w:rsidTr="00850157">
        <w:tc>
          <w:tcPr>
            <w:tcW w:w="1620"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Total fond</w:t>
            </w:r>
          </w:p>
        </w:tc>
        <w:tc>
          <w:tcPr>
            <w:tcW w:w="630" w:type="dxa"/>
            <w:vAlign w:val="center"/>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ha</w:t>
            </w:r>
            <w:proofErr w:type="gramEnd"/>
          </w:p>
        </w:tc>
        <w:tc>
          <w:tcPr>
            <w:tcW w:w="978"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430.37</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65.08</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111.48</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77.76</w:t>
            </w:r>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76.37</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69.31</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21.46</w:t>
            </w:r>
          </w:p>
        </w:tc>
        <w:tc>
          <w:tcPr>
            <w:tcW w:w="979" w:type="dxa"/>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8.91</w:t>
            </w:r>
          </w:p>
        </w:tc>
      </w:tr>
      <w:tr w:rsidR="00C607D4" w:rsidRPr="00C607D4" w:rsidTr="00850157">
        <w:tc>
          <w:tcPr>
            <w:tcW w:w="1620" w:type="dxa"/>
            <w:tcBorders>
              <w:top w:val="nil"/>
            </w:tcBorders>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forestier</w:t>
            </w:r>
            <w:proofErr w:type="gramEnd"/>
          </w:p>
        </w:tc>
        <w:tc>
          <w:tcPr>
            <w:tcW w:w="630" w:type="dxa"/>
            <w:tcBorders>
              <w:top w:val="nil"/>
            </w:tcBorders>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w:t>
            </w:r>
          </w:p>
        </w:tc>
        <w:tc>
          <w:tcPr>
            <w:tcW w:w="978" w:type="dxa"/>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100</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15</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26</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18</w:t>
            </w:r>
          </w:p>
        </w:tc>
        <w:tc>
          <w:tcPr>
            <w:tcW w:w="978"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18</w:t>
            </w:r>
          </w:p>
        </w:tc>
        <w:tc>
          <w:tcPr>
            <w:tcW w:w="97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16</w:t>
            </w:r>
          </w:p>
        </w:tc>
        <w:tc>
          <w:tcPr>
            <w:tcW w:w="979" w:type="dxa"/>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5</w:t>
            </w:r>
          </w:p>
        </w:tc>
        <w:tc>
          <w:tcPr>
            <w:tcW w:w="979" w:type="dxa"/>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2</w:t>
            </w:r>
          </w:p>
        </w:tc>
      </w:tr>
    </w:tbl>
    <w:p w:rsidR="00C607D4" w:rsidRPr="00C607D4" w:rsidRDefault="00C607D4" w:rsidP="00C607D4">
      <w:pPr>
        <w:spacing w:after="0" w:line="240" w:lineRule="auto"/>
        <w:jc w:val="both"/>
        <w:rPr>
          <w:rFonts w:ascii="Arial" w:hAnsi="Arial" w:cs="Arial"/>
          <w:sz w:val="20"/>
          <w:szCs w:val="20"/>
          <w:lang w:val="fr-FR"/>
        </w:rPr>
      </w:pPr>
    </w:p>
    <w:p w:rsidR="00C607D4" w:rsidRPr="00C607D4" w:rsidRDefault="00C607D4" w:rsidP="00C607D4">
      <w:pPr>
        <w:spacing w:after="0" w:line="240" w:lineRule="auto"/>
        <w:ind w:firstLine="708"/>
        <w:jc w:val="both"/>
        <w:rPr>
          <w:rFonts w:ascii="Arial" w:hAnsi="Arial" w:cs="Arial"/>
          <w:sz w:val="20"/>
          <w:szCs w:val="20"/>
        </w:rPr>
      </w:pPr>
      <w:r w:rsidRPr="00C607D4">
        <w:rPr>
          <w:rFonts w:ascii="Arial" w:hAnsi="Arial" w:cs="Arial"/>
          <w:sz w:val="20"/>
          <w:szCs w:val="20"/>
        </w:rPr>
        <w:t>Corespunzator obiectivelor social-economice și ecologice fixate s-au stabilit funcțiile pe care trebuie să le îndeplinească aceste păduri.</w:t>
      </w:r>
    </w:p>
    <w:p w:rsidR="00C607D4" w:rsidRPr="00C607D4" w:rsidRDefault="00C607D4" w:rsidP="00C607D4">
      <w:pPr>
        <w:spacing w:after="0" w:line="240" w:lineRule="auto"/>
        <w:ind w:firstLine="720"/>
        <w:jc w:val="both"/>
        <w:rPr>
          <w:rFonts w:ascii="Arial" w:hAnsi="Arial" w:cs="Arial"/>
          <w:sz w:val="20"/>
          <w:szCs w:val="20"/>
          <w:lang w:val="fr-FR"/>
        </w:rPr>
      </w:pPr>
      <w:proofErr w:type="gramStart"/>
      <w:r w:rsidRPr="00C607D4">
        <w:rPr>
          <w:rFonts w:ascii="Arial" w:hAnsi="Arial" w:cs="Arial"/>
          <w:sz w:val="20"/>
          <w:szCs w:val="20"/>
          <w:lang w:val="fr-FR"/>
        </w:rPr>
        <w:t>Ca</w:t>
      </w:r>
      <w:proofErr w:type="gramEnd"/>
      <w:r w:rsidRPr="00C607D4">
        <w:rPr>
          <w:rFonts w:ascii="Arial" w:hAnsi="Arial" w:cs="Arial"/>
          <w:sz w:val="20"/>
          <w:szCs w:val="20"/>
          <w:lang w:val="fr-FR"/>
        </w:rPr>
        <w:t xml:space="preserve"> urmare arboretele au fost încadrate în grupe, subgrupe și categorii funcționale. Această încadrare este prezentată în tabelul următor :</w:t>
      </w:r>
    </w:p>
    <w:p w:rsidR="00C607D4" w:rsidRPr="00C607D4" w:rsidRDefault="00C607D4" w:rsidP="00C607D4">
      <w:pPr>
        <w:spacing w:after="0" w:line="240" w:lineRule="auto"/>
        <w:jc w:val="both"/>
        <w:rPr>
          <w:rFonts w:ascii="Arial" w:hAnsi="Arial" w:cs="Arial"/>
          <w:sz w:val="20"/>
          <w:szCs w:val="20"/>
          <w:lang w:val="fr-FR"/>
        </w:rPr>
      </w:pPr>
    </w:p>
    <w:tbl>
      <w:tblPr>
        <w:tblW w:w="992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7571"/>
        <w:gridCol w:w="84"/>
        <w:gridCol w:w="850"/>
        <w:gridCol w:w="709"/>
      </w:tblGrid>
      <w:tr w:rsidR="00C607D4" w:rsidRPr="00C607D4" w:rsidTr="00850157">
        <w:tc>
          <w:tcPr>
            <w:tcW w:w="8364" w:type="dxa"/>
            <w:gridSpan w:val="3"/>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 xml:space="preserve">Grupa, subgrupa și categoria funcțională </w:t>
            </w:r>
          </w:p>
        </w:tc>
        <w:tc>
          <w:tcPr>
            <w:tcW w:w="1559" w:type="dxa"/>
            <w:gridSpan w:val="2"/>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Suprafața</w:t>
            </w:r>
          </w:p>
        </w:tc>
      </w:tr>
      <w:tr w:rsidR="00C607D4" w:rsidRPr="00C607D4" w:rsidTr="00850157">
        <w:tc>
          <w:tcPr>
            <w:tcW w:w="709" w:type="dxa"/>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Cod</w:t>
            </w:r>
          </w:p>
        </w:tc>
        <w:tc>
          <w:tcPr>
            <w:tcW w:w="7655" w:type="dxa"/>
            <w:gridSpan w:val="2"/>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Denumirea</w:t>
            </w:r>
          </w:p>
        </w:tc>
        <w:tc>
          <w:tcPr>
            <w:tcW w:w="850" w:type="dxa"/>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Ha</w:t>
            </w:r>
          </w:p>
        </w:tc>
        <w:tc>
          <w:tcPr>
            <w:tcW w:w="709" w:type="dxa"/>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r>
      <w:tr w:rsidR="00C607D4" w:rsidRPr="00C607D4" w:rsidTr="00850157">
        <w:tc>
          <w:tcPr>
            <w:tcW w:w="9923" w:type="dxa"/>
            <w:gridSpan w:val="5"/>
            <w:tcBorders>
              <w:bottom w:val="nil"/>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 xml:space="preserve">Grupa I </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1.2A</w:t>
            </w:r>
          </w:p>
        </w:tc>
        <w:tc>
          <w:tcPr>
            <w:tcW w:w="7571" w:type="dxa"/>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Paduri situate pe stâncarii, pe grohotisuri, pe terenuri cu eroziune in adâncime, pe terenuri cu inclinare mai mare de 35</w:t>
            </w:r>
            <w:r w:rsidRPr="00C607D4">
              <w:rPr>
                <w:rFonts w:ascii="Arial" w:hAnsi="Arial" w:cs="Arial"/>
                <w:sz w:val="20"/>
                <w:szCs w:val="20"/>
                <w:vertAlign w:val="superscript"/>
              </w:rPr>
              <w:t xml:space="preserve">g </w:t>
            </w:r>
            <w:r w:rsidRPr="00C607D4">
              <w:rPr>
                <w:rFonts w:ascii="Arial" w:hAnsi="Arial" w:cs="Arial"/>
                <w:sz w:val="20"/>
                <w:szCs w:val="20"/>
              </w:rPr>
              <w:t>(TII)</w:t>
            </w:r>
          </w:p>
        </w:tc>
        <w:tc>
          <w:tcPr>
            <w:tcW w:w="934" w:type="dxa"/>
            <w:gridSpan w:val="2"/>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88.07</w:t>
            </w:r>
          </w:p>
        </w:tc>
        <w:tc>
          <w:tcPr>
            <w:tcW w:w="70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20</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1.2I</w:t>
            </w:r>
          </w:p>
        </w:tc>
        <w:tc>
          <w:tcPr>
            <w:tcW w:w="7571" w:type="dxa"/>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rPr>
              <w:t>Terenuri cu inmlastinare permanenta(TII)</w:t>
            </w:r>
          </w:p>
        </w:tc>
        <w:tc>
          <w:tcPr>
            <w:tcW w:w="934" w:type="dxa"/>
            <w:gridSpan w:val="2"/>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0.84</w:t>
            </w:r>
          </w:p>
        </w:tc>
        <w:tc>
          <w:tcPr>
            <w:tcW w:w="70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1.4I</w:t>
            </w:r>
          </w:p>
        </w:tc>
        <w:tc>
          <w:tcPr>
            <w:tcW w:w="7571" w:type="dxa"/>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 xml:space="preserve">Benzile de padure constituite din parcele intregi, situate de-a lungul </w:t>
            </w:r>
            <w:proofErr w:type="gramStart"/>
            <w:r w:rsidRPr="00C607D4">
              <w:rPr>
                <w:rFonts w:ascii="Arial" w:hAnsi="Arial" w:cs="Arial"/>
                <w:sz w:val="20"/>
                <w:szCs w:val="20"/>
                <w:lang w:val="fr-FR"/>
              </w:rPr>
              <w:t>soselelor  de</w:t>
            </w:r>
            <w:proofErr w:type="gramEnd"/>
            <w:r w:rsidRPr="00C607D4">
              <w:rPr>
                <w:rFonts w:ascii="Arial" w:hAnsi="Arial" w:cs="Arial"/>
                <w:sz w:val="20"/>
                <w:szCs w:val="20"/>
                <w:lang w:val="fr-FR"/>
              </w:rPr>
              <w:t xml:space="preserve"> interes turistic.(TIV)</w:t>
            </w:r>
          </w:p>
        </w:tc>
        <w:tc>
          <w:tcPr>
            <w:tcW w:w="934" w:type="dxa"/>
            <w:gridSpan w:val="2"/>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16.35</w:t>
            </w:r>
          </w:p>
        </w:tc>
        <w:tc>
          <w:tcPr>
            <w:tcW w:w="70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4</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1.5N</w:t>
            </w:r>
          </w:p>
        </w:tc>
        <w:tc>
          <w:tcPr>
            <w:tcW w:w="7571" w:type="dxa"/>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rPr>
              <w:t>Păduri din siturile Natura 2000 ROSCI0101 Larion</w:t>
            </w:r>
            <w:r w:rsidRPr="00C607D4">
              <w:rPr>
                <w:rFonts w:ascii="Arial" w:hAnsi="Arial" w:cs="Arial"/>
                <w:sz w:val="20"/>
                <w:szCs w:val="20"/>
                <w:lang w:val="fr-FR"/>
              </w:rPr>
              <w:t xml:space="preserve"> (T IV)</w:t>
            </w:r>
          </w:p>
        </w:tc>
        <w:tc>
          <w:tcPr>
            <w:tcW w:w="934" w:type="dxa"/>
            <w:gridSpan w:val="2"/>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1.69</w:t>
            </w:r>
          </w:p>
        </w:tc>
        <w:tc>
          <w:tcPr>
            <w:tcW w:w="709"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rPr>
            </w:pPr>
          </w:p>
        </w:tc>
        <w:tc>
          <w:tcPr>
            <w:tcW w:w="7571" w:type="dxa"/>
            <w:tcBorders>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 grupa I</w:t>
            </w:r>
          </w:p>
        </w:tc>
        <w:tc>
          <w:tcPr>
            <w:tcW w:w="934" w:type="dxa"/>
            <w:gridSpan w:val="2"/>
            <w:tcBorders>
              <w:bottom w:val="nil"/>
            </w:tcBorders>
            <w:vAlign w:val="center"/>
          </w:tcPr>
          <w:p w:rsidR="00C607D4" w:rsidRPr="00C607D4" w:rsidRDefault="00C607D4" w:rsidP="00C607D4">
            <w:pPr>
              <w:spacing w:after="0" w:line="240" w:lineRule="auto"/>
              <w:jc w:val="center"/>
              <w:rPr>
                <w:rFonts w:ascii="Arial" w:hAnsi="Arial" w:cs="Arial"/>
                <w:b/>
                <w:sz w:val="20"/>
                <w:szCs w:val="20"/>
                <w:lang w:val="fr-FR"/>
              </w:rPr>
            </w:pPr>
            <w:r w:rsidRPr="00C607D4">
              <w:rPr>
                <w:rFonts w:ascii="Arial" w:hAnsi="Arial" w:cs="Arial"/>
                <w:b/>
                <w:sz w:val="20"/>
                <w:szCs w:val="20"/>
                <w:lang w:val="fr-FR"/>
              </w:rPr>
              <w:t>106.95</w:t>
            </w:r>
          </w:p>
        </w:tc>
        <w:tc>
          <w:tcPr>
            <w:tcW w:w="709" w:type="dxa"/>
            <w:tcBorders>
              <w:bottom w:val="nil"/>
            </w:tcBorders>
            <w:vAlign w:val="center"/>
          </w:tcPr>
          <w:p w:rsidR="00C607D4" w:rsidRPr="00C607D4" w:rsidRDefault="00C607D4" w:rsidP="00C607D4">
            <w:pPr>
              <w:spacing w:after="0" w:line="240" w:lineRule="auto"/>
              <w:jc w:val="center"/>
              <w:rPr>
                <w:rFonts w:ascii="Arial" w:hAnsi="Arial" w:cs="Arial"/>
                <w:b/>
                <w:sz w:val="20"/>
                <w:szCs w:val="20"/>
                <w:lang w:val="fr-FR"/>
              </w:rPr>
            </w:pPr>
            <w:r w:rsidRPr="00C607D4">
              <w:rPr>
                <w:rFonts w:ascii="Arial" w:hAnsi="Arial" w:cs="Arial"/>
                <w:b/>
                <w:sz w:val="20"/>
                <w:szCs w:val="20"/>
                <w:lang w:val="fr-FR"/>
              </w:rPr>
              <w:t>24</w:t>
            </w:r>
          </w:p>
        </w:tc>
      </w:tr>
      <w:tr w:rsidR="00C607D4" w:rsidRPr="00C607D4" w:rsidTr="00850157">
        <w:trPr>
          <w:cantSplit/>
        </w:trPr>
        <w:tc>
          <w:tcPr>
            <w:tcW w:w="9923" w:type="dxa"/>
            <w:gridSpan w:val="5"/>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Grupa II-a</w:t>
            </w:r>
          </w:p>
        </w:tc>
      </w:tr>
      <w:tr w:rsidR="00C607D4" w:rsidRPr="00C607D4" w:rsidTr="00850157">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2.1B</w:t>
            </w:r>
          </w:p>
        </w:tc>
        <w:tc>
          <w:tcPr>
            <w:tcW w:w="7571" w:type="dxa"/>
            <w:tcBorders>
              <w:bottom w:val="nil"/>
            </w:tcBorders>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Paduri destinate sa produca, in principal, arbori grosi de calitate superioara pentru lemn de cherestea (TVI)</w:t>
            </w:r>
          </w:p>
        </w:tc>
        <w:tc>
          <w:tcPr>
            <w:tcW w:w="934" w:type="dxa"/>
            <w:gridSpan w:val="2"/>
            <w:tcBorders>
              <w:bottom w:val="nil"/>
            </w:tcBorders>
            <w:vAlign w:val="center"/>
          </w:tcPr>
          <w:p w:rsidR="00C607D4" w:rsidRPr="00C607D4" w:rsidRDefault="00C607D4" w:rsidP="00C607D4">
            <w:pPr>
              <w:spacing w:after="0" w:line="240" w:lineRule="auto"/>
              <w:ind w:left="-108" w:right="-108"/>
              <w:jc w:val="center"/>
              <w:rPr>
                <w:rFonts w:ascii="Arial" w:hAnsi="Arial" w:cs="Arial"/>
                <w:sz w:val="20"/>
                <w:szCs w:val="20"/>
              </w:rPr>
            </w:pPr>
            <w:r w:rsidRPr="00C607D4">
              <w:rPr>
                <w:rFonts w:ascii="Arial" w:hAnsi="Arial" w:cs="Arial"/>
                <w:sz w:val="20"/>
                <w:szCs w:val="20"/>
              </w:rPr>
              <w:t>328.07</w:t>
            </w:r>
          </w:p>
        </w:tc>
        <w:tc>
          <w:tcPr>
            <w:tcW w:w="709" w:type="dxa"/>
            <w:tcBorders>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76</w:t>
            </w:r>
          </w:p>
        </w:tc>
      </w:tr>
      <w:tr w:rsidR="00C607D4" w:rsidRPr="00C607D4" w:rsidTr="00850157">
        <w:tc>
          <w:tcPr>
            <w:tcW w:w="8280" w:type="dxa"/>
            <w:gridSpan w:val="2"/>
            <w:shd w:val="pct10" w:color="auto" w:fill="auto"/>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 xml:space="preserve">Total </w:t>
            </w:r>
          </w:p>
        </w:tc>
        <w:tc>
          <w:tcPr>
            <w:tcW w:w="934" w:type="dxa"/>
            <w:gridSpan w:val="2"/>
            <w:shd w:val="pct10" w:color="auto" w:fill="auto"/>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435.02</w:t>
            </w:r>
          </w:p>
        </w:tc>
        <w:tc>
          <w:tcPr>
            <w:tcW w:w="709" w:type="dxa"/>
            <w:shd w:val="pct10" w:color="auto" w:fill="auto"/>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100</w:t>
            </w:r>
          </w:p>
        </w:tc>
      </w:tr>
    </w:tbl>
    <w:p w:rsidR="00C607D4" w:rsidRPr="00C607D4" w:rsidRDefault="00C607D4" w:rsidP="00C607D4">
      <w:pPr>
        <w:spacing w:after="0" w:line="240" w:lineRule="auto"/>
        <w:ind w:firstLine="720"/>
        <w:jc w:val="both"/>
        <w:rPr>
          <w:rFonts w:ascii="Arial" w:hAnsi="Arial" w:cs="Arial"/>
          <w:sz w:val="20"/>
          <w:szCs w:val="20"/>
          <w:lang w:val="fr-FR"/>
        </w:rPr>
      </w:pP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 xml:space="preserve">În vederea gospodăririi diferențiate a fondului forestier, pentru realizarea obiectivelor social-economice și a îndeplinirii funcțiilor atribuite, arboretele din cadrul </w:t>
      </w:r>
      <w:r w:rsidRPr="00C607D4">
        <w:rPr>
          <w:rFonts w:ascii="Arial" w:hAnsi="Arial" w:cs="Arial"/>
          <w:sz w:val="20"/>
          <w:szCs w:val="20"/>
        </w:rPr>
        <w:t>unității de producție/protecție proprietate publică a</w:t>
      </w:r>
      <w:r w:rsidRPr="00C607D4">
        <w:rPr>
          <w:rFonts w:ascii="Arial" w:hAnsi="Arial" w:cs="Arial"/>
          <w:sz w:val="20"/>
          <w:szCs w:val="20"/>
          <w:lang w:val="fr-FR"/>
        </w:rPr>
        <w:t xml:space="preserve"> comunei Lunca Ilvei au fost grupate în următoarele subunități justificate din punct de vedere ecologic și </w:t>
      </w:r>
      <w:proofErr w:type="gramStart"/>
      <w:r w:rsidRPr="00C607D4">
        <w:rPr>
          <w:rFonts w:ascii="Arial" w:hAnsi="Arial" w:cs="Arial"/>
          <w:sz w:val="20"/>
          <w:szCs w:val="20"/>
          <w:lang w:val="fr-FR"/>
        </w:rPr>
        <w:t>economic:</w:t>
      </w:r>
      <w:proofErr w:type="gramEnd"/>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 S.U.P. “A” - codru regulat, sortimente obișnuite pe 341.46 ha în care s-au inclus arboretele din categoria functionala 1.4I, 1.5N, 2.1</w:t>
      </w:r>
      <w:proofErr w:type="gramStart"/>
      <w:r w:rsidRPr="00C607D4">
        <w:rPr>
          <w:rFonts w:ascii="Arial" w:hAnsi="Arial" w:cs="Arial"/>
          <w:sz w:val="20"/>
          <w:szCs w:val="20"/>
          <w:lang w:val="fr-FR"/>
        </w:rPr>
        <w:t>B;</w:t>
      </w:r>
      <w:proofErr w:type="gramEnd"/>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lang w:val="fr-FR"/>
        </w:rPr>
        <w:tab/>
        <w:t xml:space="preserve">- </w:t>
      </w:r>
      <w:r w:rsidRPr="00C607D4">
        <w:rPr>
          <w:rFonts w:ascii="Arial" w:hAnsi="Arial" w:cs="Arial"/>
          <w:sz w:val="20"/>
          <w:szCs w:val="20"/>
        </w:rPr>
        <w:t xml:space="preserve">S.U.P. “M” - păduri supuse regimului de conservare deosebită </w:t>
      </w:r>
      <w:proofErr w:type="gramStart"/>
      <w:r w:rsidRPr="00C607D4">
        <w:rPr>
          <w:rFonts w:ascii="Arial" w:hAnsi="Arial" w:cs="Arial"/>
          <w:sz w:val="20"/>
          <w:szCs w:val="20"/>
        </w:rPr>
        <w:t>pe  88</w:t>
      </w:r>
      <w:proofErr w:type="gramEnd"/>
      <w:r w:rsidRPr="00C607D4">
        <w:rPr>
          <w:rFonts w:ascii="Arial" w:hAnsi="Arial" w:cs="Arial"/>
          <w:sz w:val="20"/>
          <w:szCs w:val="20"/>
        </w:rPr>
        <w:t>.91ha, în care s-au inclus arboretele din grupa I, categoriile funcționale 1.2A, 1.2I.</w:t>
      </w:r>
    </w:p>
    <w:p w:rsidR="00C607D4" w:rsidRPr="00C607D4" w:rsidRDefault="00C607D4" w:rsidP="00C607D4">
      <w:pPr>
        <w:spacing w:after="0" w:line="240" w:lineRule="auto"/>
        <w:ind w:firstLine="720"/>
        <w:jc w:val="both"/>
        <w:rPr>
          <w:rFonts w:ascii="Arial" w:hAnsi="Arial" w:cs="Arial"/>
          <w:sz w:val="20"/>
          <w:szCs w:val="20"/>
          <w:lang w:val="en-GB"/>
        </w:rPr>
      </w:pPr>
      <w:r w:rsidRPr="00C607D4">
        <w:rPr>
          <w:rFonts w:ascii="Arial" w:hAnsi="Arial" w:cs="Arial"/>
          <w:sz w:val="20"/>
          <w:szCs w:val="20"/>
          <w:lang w:val="en-GB"/>
        </w:rPr>
        <w:t>Compoziția-țel finală pe subunități de gospodărire și pe total unitate de producție/protecție este de forma:</w:t>
      </w:r>
    </w:p>
    <w:p w:rsidR="00C607D4" w:rsidRPr="00C607D4" w:rsidRDefault="00C607D4" w:rsidP="00C607D4">
      <w:pPr>
        <w:spacing w:after="0" w:line="240" w:lineRule="auto"/>
        <w:ind w:firstLine="720"/>
        <w:jc w:val="both"/>
        <w:rPr>
          <w:rFonts w:ascii="Arial" w:hAnsi="Arial" w:cs="Arial"/>
          <w:b/>
          <w:sz w:val="20"/>
          <w:szCs w:val="20"/>
        </w:rPr>
      </w:pPr>
      <w:r w:rsidRPr="00C607D4">
        <w:rPr>
          <w:rFonts w:ascii="Arial" w:hAnsi="Arial" w:cs="Arial"/>
          <w:sz w:val="20"/>
          <w:szCs w:val="20"/>
        </w:rPr>
        <w:t>- pentru S.U.P. “A”: 53MO 24BR 17FA5DT</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pentru S.U.P. “M”: 60MO 26BR 11FA 1PAM 2DT</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pentru U.P.: 54MO  24BR  16FA 1PAM 5DT</w:t>
      </w:r>
    </w:p>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rPr>
        <w:tab/>
      </w:r>
      <w:r w:rsidRPr="00C607D4">
        <w:rPr>
          <w:rFonts w:ascii="Arial" w:hAnsi="Arial" w:cs="Arial"/>
          <w:sz w:val="20"/>
          <w:szCs w:val="20"/>
          <w:lang w:val="fr-FR"/>
        </w:rPr>
        <w:t xml:space="preserve">Bazele de amenajare stabilite sunt </w:t>
      </w:r>
      <w:proofErr w:type="gramStart"/>
      <w:r w:rsidRPr="00C607D4">
        <w:rPr>
          <w:rFonts w:ascii="Arial" w:hAnsi="Arial" w:cs="Arial"/>
          <w:sz w:val="20"/>
          <w:szCs w:val="20"/>
          <w:lang w:val="fr-FR"/>
        </w:rPr>
        <w:t>următoarele;</w:t>
      </w:r>
      <w:proofErr w:type="gramEnd"/>
    </w:p>
    <w:p w:rsidR="00850157" w:rsidRDefault="00C607D4" w:rsidP="00850157">
      <w:pPr>
        <w:spacing w:after="0" w:line="240" w:lineRule="auto"/>
        <w:ind w:firstLine="720"/>
        <w:jc w:val="both"/>
        <w:rPr>
          <w:rFonts w:ascii="Arial" w:hAnsi="Arial" w:cs="Arial"/>
          <w:sz w:val="20"/>
          <w:szCs w:val="20"/>
          <w:lang w:val="en-GB"/>
        </w:rPr>
      </w:pPr>
      <w:proofErr w:type="gramStart"/>
      <w:r w:rsidRPr="00C607D4">
        <w:rPr>
          <w:rFonts w:ascii="Arial" w:hAnsi="Arial" w:cs="Arial"/>
          <w:sz w:val="20"/>
          <w:szCs w:val="20"/>
          <w:lang w:val="en-GB"/>
        </w:rPr>
        <w:t>Regimul :</w:t>
      </w:r>
      <w:proofErr w:type="gramEnd"/>
      <w:r w:rsidRPr="00C607D4">
        <w:rPr>
          <w:rFonts w:ascii="Arial" w:hAnsi="Arial" w:cs="Arial"/>
          <w:sz w:val="20"/>
          <w:szCs w:val="20"/>
          <w:lang w:val="en-GB"/>
        </w:rPr>
        <w:t xml:space="preserve"> codru;</w:t>
      </w:r>
    </w:p>
    <w:p w:rsidR="00850157" w:rsidRPr="00850157" w:rsidRDefault="00C607D4" w:rsidP="00850157">
      <w:pPr>
        <w:spacing w:after="0" w:line="240" w:lineRule="auto"/>
        <w:ind w:firstLine="720"/>
        <w:jc w:val="both"/>
        <w:rPr>
          <w:rFonts w:ascii="Arial" w:hAnsi="Arial" w:cs="Arial"/>
          <w:sz w:val="20"/>
          <w:szCs w:val="20"/>
          <w:lang w:val="en-GB"/>
        </w:rPr>
      </w:pPr>
      <w:r w:rsidRPr="00C607D4">
        <w:rPr>
          <w:rFonts w:ascii="Arial" w:hAnsi="Arial" w:cs="Arial"/>
          <w:sz w:val="20"/>
          <w:szCs w:val="20"/>
        </w:rPr>
        <w:t>Tratamente</w:t>
      </w:r>
      <w:r>
        <w:rPr>
          <w:rFonts w:ascii="Arial" w:hAnsi="Arial" w:cs="Arial"/>
          <w:sz w:val="20"/>
          <w:szCs w:val="20"/>
        </w:rPr>
        <w:t>: p</w:t>
      </w:r>
      <w:r w:rsidRPr="00C607D4">
        <w:rPr>
          <w:rFonts w:ascii="Arial" w:hAnsi="Arial" w:cs="Arial"/>
          <w:sz w:val="20"/>
          <w:szCs w:val="20"/>
        </w:rPr>
        <w:t xml:space="preserve">entru realizarea unei structuri care să permită exercitarea în mod optim a funcțiilor de </w:t>
      </w:r>
    </w:p>
    <w:p w:rsidR="00C607D4" w:rsidRPr="00C607D4" w:rsidRDefault="00C607D4" w:rsidP="00850157">
      <w:pPr>
        <w:spacing w:after="0" w:line="240" w:lineRule="auto"/>
        <w:ind w:left="720"/>
        <w:jc w:val="both"/>
        <w:rPr>
          <w:rFonts w:ascii="Arial" w:hAnsi="Arial" w:cs="Arial"/>
          <w:sz w:val="20"/>
          <w:szCs w:val="20"/>
        </w:rPr>
      </w:pPr>
      <w:r w:rsidRPr="00C607D4">
        <w:rPr>
          <w:rFonts w:ascii="Arial" w:hAnsi="Arial" w:cs="Arial"/>
          <w:sz w:val="20"/>
          <w:szCs w:val="20"/>
        </w:rPr>
        <w:t>protecție și producție ce au fost atribuite arboretelor s-au propus a se aplica în cadrul subunității de codru regulat următoarele tratamente:</w:t>
      </w:r>
    </w:p>
    <w:p w:rsidR="00C607D4" w:rsidRPr="00C607D4" w:rsidRDefault="00C607D4" w:rsidP="00C607D4">
      <w:pPr>
        <w:numPr>
          <w:ilvl w:val="0"/>
          <w:numId w:val="30"/>
        </w:numPr>
        <w:tabs>
          <w:tab w:val="left" w:pos="1440"/>
        </w:tabs>
        <w:spacing w:after="0" w:line="240" w:lineRule="auto"/>
        <w:ind w:left="1440"/>
        <w:jc w:val="both"/>
        <w:rPr>
          <w:rFonts w:ascii="Arial" w:hAnsi="Arial" w:cs="Arial"/>
          <w:sz w:val="20"/>
          <w:szCs w:val="20"/>
          <w:lang w:val="fr-FR"/>
        </w:rPr>
      </w:pPr>
      <w:proofErr w:type="gramStart"/>
      <w:r w:rsidRPr="00C607D4">
        <w:rPr>
          <w:rFonts w:ascii="Arial" w:hAnsi="Arial" w:cs="Arial"/>
          <w:sz w:val="20"/>
          <w:szCs w:val="20"/>
          <w:lang w:val="fr-FR"/>
        </w:rPr>
        <w:t>tăieri</w:t>
      </w:r>
      <w:proofErr w:type="gramEnd"/>
      <w:r w:rsidRPr="00C607D4">
        <w:rPr>
          <w:rFonts w:ascii="Arial" w:hAnsi="Arial" w:cs="Arial"/>
          <w:sz w:val="20"/>
          <w:szCs w:val="20"/>
          <w:lang w:val="fr-FR"/>
        </w:rPr>
        <w:t xml:space="preserve"> progresive în amestecuri de molid – brad – fag, molidișuri pure ;</w:t>
      </w:r>
    </w:p>
    <w:p w:rsidR="00C607D4" w:rsidRPr="00C607D4" w:rsidRDefault="00850157" w:rsidP="00C607D4">
      <w:pPr>
        <w:tabs>
          <w:tab w:val="left" w:pos="1440"/>
        </w:tabs>
        <w:spacing w:after="0" w:line="240" w:lineRule="auto"/>
        <w:jc w:val="both"/>
        <w:rPr>
          <w:rFonts w:ascii="Arial" w:hAnsi="Arial" w:cs="Arial"/>
          <w:sz w:val="20"/>
          <w:szCs w:val="20"/>
          <w:lang w:val="fr-FR"/>
        </w:rPr>
      </w:pPr>
      <w:r>
        <w:rPr>
          <w:rFonts w:ascii="Arial" w:hAnsi="Arial" w:cs="Arial"/>
          <w:sz w:val="20"/>
          <w:szCs w:val="20"/>
          <w:lang w:val="fr-FR"/>
        </w:rPr>
        <w:t xml:space="preserve">              </w:t>
      </w:r>
      <w:r w:rsidR="00C607D4" w:rsidRPr="00C607D4">
        <w:rPr>
          <w:rFonts w:ascii="Arial" w:hAnsi="Arial" w:cs="Arial"/>
          <w:sz w:val="20"/>
          <w:szCs w:val="20"/>
          <w:lang w:val="fr-FR"/>
        </w:rPr>
        <w:t>Vârsta medie a exploatabilității este de 103 ani pentru S.U.P. “A”.</w:t>
      </w:r>
    </w:p>
    <w:p w:rsidR="00C607D4" w:rsidRPr="00C607D4" w:rsidRDefault="00C607D4" w:rsidP="00C607D4">
      <w:pPr>
        <w:tabs>
          <w:tab w:val="left" w:pos="1440"/>
        </w:tabs>
        <w:spacing w:after="0" w:line="240" w:lineRule="auto"/>
        <w:jc w:val="both"/>
        <w:rPr>
          <w:rFonts w:ascii="Arial" w:hAnsi="Arial" w:cs="Arial"/>
          <w:sz w:val="20"/>
          <w:szCs w:val="20"/>
          <w:lang w:val="fr-FR"/>
        </w:rPr>
      </w:pPr>
      <w:r w:rsidRPr="00C607D4">
        <w:rPr>
          <w:rFonts w:ascii="Arial" w:hAnsi="Arial" w:cs="Arial"/>
          <w:sz w:val="20"/>
          <w:szCs w:val="20"/>
          <w:lang w:val="fr-FR"/>
        </w:rPr>
        <w:t xml:space="preserve">       </w:t>
      </w:r>
      <w:r w:rsidR="00850157">
        <w:rPr>
          <w:rFonts w:ascii="Arial" w:hAnsi="Arial" w:cs="Arial"/>
          <w:sz w:val="20"/>
          <w:szCs w:val="20"/>
          <w:lang w:val="fr-FR"/>
        </w:rPr>
        <w:t xml:space="preserve">       </w:t>
      </w:r>
      <w:r w:rsidRPr="00C607D4">
        <w:rPr>
          <w:rFonts w:ascii="Arial" w:hAnsi="Arial" w:cs="Arial"/>
          <w:sz w:val="20"/>
          <w:szCs w:val="20"/>
          <w:lang w:val="fr-FR"/>
        </w:rPr>
        <w:t>Ciclul</w:t>
      </w:r>
      <w:r>
        <w:rPr>
          <w:rFonts w:ascii="Arial" w:hAnsi="Arial" w:cs="Arial"/>
          <w:sz w:val="20"/>
          <w:szCs w:val="20"/>
          <w:lang w:val="fr-FR"/>
        </w:rPr>
        <w:t> : s</w:t>
      </w:r>
      <w:r w:rsidRPr="00C607D4">
        <w:rPr>
          <w:rFonts w:ascii="Arial" w:hAnsi="Arial" w:cs="Arial"/>
          <w:sz w:val="20"/>
          <w:szCs w:val="20"/>
          <w:lang w:val="fr-FR"/>
        </w:rPr>
        <w:t>-</w:t>
      </w:r>
      <w:proofErr w:type="gramStart"/>
      <w:r w:rsidRPr="00C607D4">
        <w:rPr>
          <w:rFonts w:ascii="Arial" w:hAnsi="Arial" w:cs="Arial"/>
          <w:sz w:val="20"/>
          <w:szCs w:val="20"/>
          <w:lang w:val="fr-FR"/>
        </w:rPr>
        <w:t>a  adoptat</w:t>
      </w:r>
      <w:proofErr w:type="gramEnd"/>
      <w:r w:rsidRPr="00C607D4">
        <w:rPr>
          <w:rFonts w:ascii="Arial" w:hAnsi="Arial" w:cs="Arial"/>
          <w:sz w:val="20"/>
          <w:szCs w:val="20"/>
          <w:lang w:val="fr-FR"/>
        </w:rPr>
        <w:t xml:space="preserve"> un ciclu de 100 ani.</w:t>
      </w:r>
    </w:p>
    <w:p w:rsidR="00C607D4" w:rsidRPr="00C607D4" w:rsidRDefault="00C607D4" w:rsidP="00C607D4">
      <w:pPr>
        <w:tabs>
          <w:tab w:val="left" w:pos="1440"/>
        </w:tabs>
        <w:spacing w:after="0" w:line="240" w:lineRule="auto"/>
        <w:jc w:val="both"/>
        <w:rPr>
          <w:rFonts w:ascii="Arial" w:hAnsi="Arial" w:cs="Arial"/>
          <w:sz w:val="20"/>
          <w:szCs w:val="20"/>
          <w:lang w:val="fr-FR"/>
        </w:rPr>
      </w:pPr>
      <w:r w:rsidRPr="00C607D4">
        <w:rPr>
          <w:rFonts w:ascii="Arial" w:hAnsi="Arial" w:cs="Arial"/>
          <w:sz w:val="20"/>
          <w:szCs w:val="20"/>
          <w:lang w:val="fr-FR"/>
        </w:rPr>
        <w:t xml:space="preserve">   </w:t>
      </w:r>
      <w:r w:rsidR="00850157">
        <w:rPr>
          <w:rFonts w:ascii="Arial" w:hAnsi="Arial" w:cs="Arial"/>
          <w:sz w:val="20"/>
          <w:szCs w:val="20"/>
          <w:lang w:val="fr-FR"/>
        </w:rPr>
        <w:t xml:space="preserve">           </w:t>
      </w:r>
      <w:r w:rsidRPr="00C607D4">
        <w:rPr>
          <w:rFonts w:ascii="Arial" w:hAnsi="Arial" w:cs="Arial"/>
          <w:sz w:val="20"/>
          <w:szCs w:val="20"/>
          <w:lang w:val="fr-FR"/>
        </w:rPr>
        <w:t>Posibilitatea totală pe unitatea de producție/protecție este de 1544 mc/an.</w:t>
      </w:r>
    </w:p>
    <w:p w:rsidR="00C607D4" w:rsidRDefault="00C607D4" w:rsidP="00C607D4">
      <w:pPr>
        <w:pStyle w:val="BodyText"/>
        <w:spacing w:after="0" w:line="240" w:lineRule="auto"/>
        <w:rPr>
          <w:rFonts w:ascii="Arial" w:hAnsi="Arial" w:cs="Arial"/>
          <w:sz w:val="20"/>
          <w:szCs w:val="20"/>
          <w:lang w:val="fr-FR"/>
        </w:rPr>
      </w:pPr>
      <w:r w:rsidRPr="00C607D4">
        <w:rPr>
          <w:rFonts w:ascii="Arial" w:hAnsi="Arial" w:cs="Arial"/>
          <w:sz w:val="20"/>
          <w:szCs w:val="20"/>
          <w:lang w:val="fr-FR"/>
        </w:rPr>
        <w:tab/>
      </w:r>
      <w:r w:rsidR="00850157">
        <w:rPr>
          <w:rFonts w:ascii="Arial" w:hAnsi="Arial" w:cs="Arial"/>
          <w:sz w:val="20"/>
          <w:szCs w:val="20"/>
          <w:lang w:val="fr-FR"/>
        </w:rPr>
        <w:t xml:space="preserve"> </w:t>
      </w:r>
      <w:r w:rsidRPr="00C607D4">
        <w:rPr>
          <w:rFonts w:ascii="Arial" w:hAnsi="Arial" w:cs="Arial"/>
          <w:sz w:val="20"/>
          <w:szCs w:val="20"/>
          <w:lang w:val="fr-FR"/>
        </w:rPr>
        <w:t>Recapitulația posibilității totale, indicii de recoltare și de creștere curentă sunt</w:t>
      </w:r>
      <w:r w:rsidR="00850157">
        <w:rPr>
          <w:rFonts w:ascii="Arial" w:hAnsi="Arial" w:cs="Arial"/>
          <w:sz w:val="20"/>
          <w:szCs w:val="20"/>
          <w:lang w:val="fr-FR"/>
        </w:rPr>
        <w:t> :</w:t>
      </w:r>
      <w:r w:rsidRPr="00C607D4">
        <w:rPr>
          <w:rFonts w:ascii="Arial" w:hAnsi="Arial" w:cs="Arial"/>
          <w:sz w:val="20"/>
          <w:szCs w:val="20"/>
          <w:lang w:val="fr-FR"/>
        </w:rPr>
        <w:tab/>
      </w:r>
    </w:p>
    <w:p w:rsidR="004F1775" w:rsidRPr="00C607D4" w:rsidRDefault="004F1775" w:rsidP="00C607D4">
      <w:pPr>
        <w:pStyle w:val="BodyText"/>
        <w:spacing w:after="0" w:line="240" w:lineRule="auto"/>
        <w:rPr>
          <w:rFonts w:ascii="Arial" w:hAnsi="Arial" w:cs="Arial"/>
          <w:sz w:val="20"/>
          <w:szCs w:val="20"/>
          <w:lang w:val="fr-FR"/>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958"/>
        <w:gridCol w:w="1350"/>
        <w:gridCol w:w="1440"/>
        <w:gridCol w:w="1530"/>
        <w:gridCol w:w="2093"/>
      </w:tblGrid>
      <w:tr w:rsidR="00C607D4" w:rsidRPr="00C607D4" w:rsidTr="00850157">
        <w:tc>
          <w:tcPr>
            <w:tcW w:w="3510" w:type="dxa"/>
            <w:gridSpan w:val="3"/>
            <w:tcBorders>
              <w:top w:val="double" w:sz="4" w:space="0" w:color="auto"/>
              <w:left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lang w:val="fr-FR"/>
              </w:rPr>
              <w:tab/>
            </w:r>
            <w:r w:rsidRPr="00C607D4">
              <w:rPr>
                <w:rFonts w:ascii="Arial" w:hAnsi="Arial" w:cs="Arial"/>
                <w:sz w:val="20"/>
                <w:szCs w:val="20"/>
              </w:rPr>
              <w:t>Posibilitatea (mc/an)</w:t>
            </w:r>
          </w:p>
        </w:tc>
        <w:tc>
          <w:tcPr>
            <w:tcW w:w="4320" w:type="dxa"/>
            <w:gridSpan w:val="3"/>
            <w:tcBorders>
              <w:top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Indici de recoltare (mc/an/ha)</w:t>
            </w:r>
          </w:p>
        </w:tc>
        <w:tc>
          <w:tcPr>
            <w:tcW w:w="2093" w:type="dxa"/>
            <w:vMerge w:val="restart"/>
            <w:tcBorders>
              <w:top w:val="double" w:sz="4" w:space="0" w:color="auto"/>
              <w:right w:val="double" w:sz="4" w:space="0" w:color="auto"/>
            </w:tcBorders>
            <w:shd w:val="pct10"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Indici de crestere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curenta (mc/an/ha)</w:t>
            </w:r>
          </w:p>
        </w:tc>
      </w:tr>
      <w:tr w:rsidR="00C607D4" w:rsidRPr="00C607D4" w:rsidTr="00850157">
        <w:tc>
          <w:tcPr>
            <w:tcW w:w="1276" w:type="dxa"/>
            <w:tcBorders>
              <w:left w:val="double" w:sz="4" w:space="0" w:color="auto"/>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Produse principale</w:t>
            </w:r>
          </w:p>
        </w:tc>
        <w:tc>
          <w:tcPr>
            <w:tcW w:w="1276" w:type="dxa"/>
            <w:tcBorders>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Produse secundare</w:t>
            </w:r>
          </w:p>
        </w:tc>
        <w:tc>
          <w:tcPr>
            <w:tcW w:w="958" w:type="dxa"/>
            <w:tcBorders>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Totala</w:t>
            </w:r>
          </w:p>
        </w:tc>
        <w:tc>
          <w:tcPr>
            <w:tcW w:w="1350" w:type="dxa"/>
            <w:tcBorders>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din produse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principale</w:t>
            </w:r>
          </w:p>
        </w:tc>
        <w:tc>
          <w:tcPr>
            <w:tcW w:w="1440" w:type="dxa"/>
            <w:tcBorders>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din produse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secundare</w:t>
            </w:r>
          </w:p>
        </w:tc>
        <w:tc>
          <w:tcPr>
            <w:tcW w:w="1530" w:type="dxa"/>
            <w:tcBorders>
              <w:bottom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w:t>
            </w:r>
          </w:p>
        </w:tc>
        <w:tc>
          <w:tcPr>
            <w:tcW w:w="2093" w:type="dxa"/>
            <w:vMerge/>
            <w:tcBorders>
              <w:bottom w:val="double" w:sz="4" w:space="0" w:color="auto"/>
              <w:right w:val="double" w:sz="4" w:space="0" w:color="auto"/>
            </w:tcBorders>
            <w:shd w:val="pct10" w:color="auto" w:fill="auto"/>
          </w:tcPr>
          <w:p w:rsidR="00C607D4" w:rsidRPr="00C607D4" w:rsidRDefault="00C607D4" w:rsidP="00C607D4">
            <w:pPr>
              <w:spacing w:after="0" w:line="240" w:lineRule="auto"/>
              <w:jc w:val="center"/>
              <w:rPr>
                <w:rFonts w:ascii="Arial" w:hAnsi="Arial" w:cs="Arial"/>
                <w:sz w:val="20"/>
                <w:szCs w:val="20"/>
              </w:rPr>
            </w:pPr>
          </w:p>
        </w:tc>
      </w:tr>
      <w:tr w:rsidR="00C607D4" w:rsidRPr="00C607D4" w:rsidTr="00850157">
        <w:tc>
          <w:tcPr>
            <w:tcW w:w="1276"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923</w:t>
            </w:r>
          </w:p>
        </w:tc>
        <w:tc>
          <w:tcPr>
            <w:tcW w:w="1276"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352</w:t>
            </w:r>
          </w:p>
        </w:tc>
        <w:tc>
          <w:tcPr>
            <w:tcW w:w="958" w:type="dxa"/>
            <w:tcBorders>
              <w:top w:val="double" w:sz="4" w:space="0" w:color="auto"/>
            </w:tcBorders>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1275</w:t>
            </w:r>
          </w:p>
        </w:tc>
        <w:tc>
          <w:tcPr>
            <w:tcW w:w="1350"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2.1</w:t>
            </w:r>
          </w:p>
        </w:tc>
        <w:tc>
          <w:tcPr>
            <w:tcW w:w="1440"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0.8</w:t>
            </w:r>
          </w:p>
        </w:tc>
        <w:tc>
          <w:tcPr>
            <w:tcW w:w="1530"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3.9</w:t>
            </w:r>
          </w:p>
        </w:tc>
        <w:tc>
          <w:tcPr>
            <w:tcW w:w="2093" w:type="dxa"/>
            <w:tcBorders>
              <w:top w:val="double" w:sz="4" w:space="0" w:color="auto"/>
            </w:tcBorders>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7.6</w:t>
            </w:r>
          </w:p>
        </w:tc>
      </w:tr>
    </w:tbl>
    <w:p w:rsidR="004F1775" w:rsidRDefault="004F1775" w:rsidP="00850157">
      <w:pPr>
        <w:spacing w:after="0" w:line="240" w:lineRule="auto"/>
        <w:ind w:firstLine="708"/>
        <w:jc w:val="both"/>
        <w:rPr>
          <w:rFonts w:ascii="Arial" w:hAnsi="Arial" w:cs="Arial"/>
          <w:sz w:val="20"/>
          <w:szCs w:val="20"/>
          <w:lang w:val="fr-FR"/>
        </w:rPr>
      </w:pPr>
    </w:p>
    <w:p w:rsidR="00850157" w:rsidRDefault="00C607D4" w:rsidP="00850157">
      <w:pPr>
        <w:spacing w:after="0" w:line="240" w:lineRule="auto"/>
        <w:ind w:firstLine="708"/>
        <w:jc w:val="both"/>
        <w:rPr>
          <w:rFonts w:ascii="Arial" w:hAnsi="Arial" w:cs="Arial"/>
          <w:sz w:val="20"/>
          <w:szCs w:val="20"/>
          <w:lang w:val="fr-FR"/>
        </w:rPr>
      </w:pPr>
      <w:proofErr w:type="gramStart"/>
      <w:r w:rsidRPr="00C607D4">
        <w:rPr>
          <w:rFonts w:ascii="Arial" w:hAnsi="Arial" w:cs="Arial"/>
          <w:sz w:val="20"/>
          <w:szCs w:val="20"/>
          <w:lang w:val="fr-FR"/>
        </w:rPr>
        <w:t>Prin  planul</w:t>
      </w:r>
      <w:proofErr w:type="gramEnd"/>
      <w:r w:rsidRPr="00C607D4">
        <w:rPr>
          <w:rFonts w:ascii="Arial" w:hAnsi="Arial" w:cs="Arial"/>
          <w:sz w:val="20"/>
          <w:szCs w:val="20"/>
          <w:lang w:val="fr-FR"/>
        </w:rPr>
        <w:t xml:space="preserve"> de </w:t>
      </w:r>
      <w:r w:rsidR="00850157">
        <w:rPr>
          <w:rFonts w:ascii="Arial" w:hAnsi="Arial" w:cs="Arial"/>
          <w:sz w:val="20"/>
          <w:szCs w:val="20"/>
          <w:lang w:val="fr-FR"/>
        </w:rPr>
        <w:t>î</w:t>
      </w:r>
      <w:r w:rsidRPr="00C607D4">
        <w:rPr>
          <w:rFonts w:ascii="Arial" w:hAnsi="Arial" w:cs="Arial"/>
          <w:sz w:val="20"/>
          <w:szCs w:val="20"/>
          <w:lang w:val="fr-FR"/>
        </w:rPr>
        <w:t>mp</w:t>
      </w:r>
      <w:r w:rsidR="00850157">
        <w:rPr>
          <w:rFonts w:ascii="Arial" w:hAnsi="Arial" w:cs="Arial"/>
          <w:sz w:val="20"/>
          <w:szCs w:val="20"/>
          <w:lang w:val="fr-FR"/>
        </w:rPr>
        <w:t>ă</w:t>
      </w:r>
      <w:r w:rsidRPr="00C607D4">
        <w:rPr>
          <w:rFonts w:ascii="Arial" w:hAnsi="Arial" w:cs="Arial"/>
          <w:sz w:val="20"/>
          <w:szCs w:val="20"/>
          <w:lang w:val="fr-FR"/>
        </w:rPr>
        <w:t>duriri s-au prevazut urm</w:t>
      </w:r>
      <w:r w:rsidR="00850157">
        <w:rPr>
          <w:rFonts w:ascii="Arial" w:hAnsi="Arial" w:cs="Arial"/>
          <w:sz w:val="20"/>
          <w:szCs w:val="20"/>
          <w:lang w:val="fr-FR"/>
        </w:rPr>
        <w:t>ă</w:t>
      </w:r>
      <w:r w:rsidRPr="00C607D4">
        <w:rPr>
          <w:rFonts w:ascii="Arial" w:hAnsi="Arial" w:cs="Arial"/>
          <w:sz w:val="20"/>
          <w:szCs w:val="20"/>
          <w:lang w:val="fr-FR"/>
        </w:rPr>
        <w:t>toarele categorii de lucrări:</w:t>
      </w:r>
    </w:p>
    <w:p w:rsidR="00C607D4" w:rsidRPr="00850157" w:rsidRDefault="00C607D4" w:rsidP="00850157">
      <w:pPr>
        <w:spacing w:after="0" w:line="240" w:lineRule="auto"/>
        <w:ind w:firstLine="708"/>
        <w:jc w:val="both"/>
        <w:rPr>
          <w:rFonts w:ascii="Arial" w:hAnsi="Arial" w:cs="Arial"/>
          <w:sz w:val="20"/>
          <w:szCs w:val="20"/>
          <w:lang w:val="fr-FR"/>
        </w:rPr>
      </w:pPr>
      <w:r w:rsidRPr="00C607D4">
        <w:rPr>
          <w:rFonts w:ascii="Arial" w:hAnsi="Arial" w:cs="Arial"/>
          <w:sz w:val="20"/>
          <w:szCs w:val="20"/>
        </w:rPr>
        <w:t xml:space="preserve">Lucrări de ajutorare a regenerării naturale – ajutorarea regenerării </w:t>
      </w:r>
      <w:proofErr w:type="gramStart"/>
      <w:r w:rsidRPr="00C607D4">
        <w:rPr>
          <w:rFonts w:ascii="Arial" w:hAnsi="Arial" w:cs="Arial"/>
          <w:sz w:val="20"/>
          <w:szCs w:val="20"/>
        </w:rPr>
        <w:t>naturale  pe</w:t>
      </w:r>
      <w:proofErr w:type="gramEnd"/>
      <w:r w:rsidRPr="00C607D4">
        <w:rPr>
          <w:rFonts w:ascii="Arial" w:hAnsi="Arial" w:cs="Arial"/>
          <w:sz w:val="20"/>
          <w:szCs w:val="20"/>
        </w:rPr>
        <w:t xml:space="preserve"> 31.41 ha.</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Lucrări de îngrijire a regenerării naturale s-au propus pentru toate arboretele cu procesul de regenerare naturală declanșat sau urmează sa se obțină însămânțarea naturală prin lucrări de recoltare. Se va efectua descopleșirea semințișurilor pe 55.98 ha.</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lastRenderedPageBreak/>
        <w:tab/>
        <w:t>Lucrări de împădurire se vor executa după cum urmează:</w:t>
      </w:r>
    </w:p>
    <w:p w:rsidR="00C607D4" w:rsidRPr="00C607D4" w:rsidRDefault="00C607D4" w:rsidP="00C607D4">
      <w:pPr>
        <w:spacing w:after="0" w:line="240" w:lineRule="auto"/>
        <w:jc w:val="both"/>
        <w:rPr>
          <w:rFonts w:ascii="Arial" w:hAnsi="Arial" w:cs="Arial"/>
          <w:b/>
          <w:sz w:val="20"/>
          <w:szCs w:val="20"/>
        </w:rPr>
      </w:pPr>
      <w:r w:rsidRPr="00C607D4">
        <w:rPr>
          <w:rFonts w:ascii="Arial" w:hAnsi="Arial" w:cs="Arial"/>
          <w:sz w:val="20"/>
          <w:szCs w:val="20"/>
        </w:rPr>
        <w:tab/>
        <w:t xml:space="preserve">- lucrări de regenerare </w:t>
      </w:r>
      <w:r w:rsidRPr="00C607D4">
        <w:rPr>
          <w:rFonts w:ascii="Arial" w:hAnsi="Arial" w:cs="Arial"/>
          <w:b/>
          <w:sz w:val="20"/>
          <w:szCs w:val="20"/>
        </w:rPr>
        <w:t>(împăduriri efective) – 20.47 ha;</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xml:space="preserve">- completări în arboretele tinere </w:t>
      </w:r>
      <w:proofErr w:type="gramStart"/>
      <w:r w:rsidRPr="00C607D4">
        <w:rPr>
          <w:rFonts w:ascii="Arial" w:hAnsi="Arial" w:cs="Arial"/>
          <w:sz w:val="20"/>
          <w:szCs w:val="20"/>
        </w:rPr>
        <w:t xml:space="preserve">existente  </w:t>
      </w:r>
      <w:r w:rsidRPr="00C607D4">
        <w:rPr>
          <w:rFonts w:ascii="Arial" w:hAnsi="Arial" w:cs="Arial"/>
          <w:b/>
          <w:sz w:val="20"/>
          <w:szCs w:val="20"/>
        </w:rPr>
        <w:t>-</w:t>
      </w:r>
      <w:proofErr w:type="gramEnd"/>
      <w:r w:rsidRPr="00C607D4">
        <w:rPr>
          <w:rFonts w:ascii="Arial" w:hAnsi="Arial" w:cs="Arial"/>
          <w:b/>
          <w:sz w:val="20"/>
          <w:szCs w:val="20"/>
        </w:rPr>
        <w:t xml:space="preserve"> 8.50 ha;</w:t>
      </w:r>
    </w:p>
    <w:p w:rsidR="00C607D4" w:rsidRPr="00C607D4" w:rsidRDefault="00C607D4" w:rsidP="00C607D4">
      <w:pPr>
        <w:spacing w:after="0" w:line="240" w:lineRule="auto"/>
        <w:jc w:val="both"/>
        <w:rPr>
          <w:rFonts w:ascii="Arial" w:hAnsi="Arial" w:cs="Arial"/>
          <w:b/>
          <w:sz w:val="20"/>
          <w:szCs w:val="20"/>
        </w:rPr>
      </w:pPr>
      <w:r w:rsidRPr="00C607D4">
        <w:rPr>
          <w:rFonts w:ascii="Arial" w:hAnsi="Arial" w:cs="Arial"/>
          <w:sz w:val="20"/>
          <w:szCs w:val="20"/>
        </w:rPr>
        <w:tab/>
        <w:t xml:space="preserve">- completări în arboretele nou </w:t>
      </w:r>
      <w:proofErr w:type="gramStart"/>
      <w:r w:rsidRPr="00C607D4">
        <w:rPr>
          <w:rFonts w:ascii="Arial" w:hAnsi="Arial" w:cs="Arial"/>
          <w:sz w:val="20"/>
          <w:szCs w:val="20"/>
        </w:rPr>
        <w:t xml:space="preserve">create  </w:t>
      </w:r>
      <w:r w:rsidRPr="00C607D4">
        <w:rPr>
          <w:rFonts w:ascii="Arial" w:hAnsi="Arial" w:cs="Arial"/>
          <w:b/>
          <w:sz w:val="20"/>
          <w:szCs w:val="20"/>
        </w:rPr>
        <w:t>-</w:t>
      </w:r>
      <w:proofErr w:type="gramEnd"/>
      <w:r w:rsidRPr="00C607D4">
        <w:rPr>
          <w:rFonts w:ascii="Arial" w:hAnsi="Arial" w:cs="Arial"/>
          <w:b/>
          <w:sz w:val="20"/>
          <w:szCs w:val="20"/>
        </w:rPr>
        <w:t xml:space="preserve">  4.09 ha.</w:t>
      </w:r>
    </w:p>
    <w:p w:rsidR="00C607D4" w:rsidRPr="00C607D4" w:rsidRDefault="00C607D4" w:rsidP="00C607D4">
      <w:pPr>
        <w:spacing w:after="0" w:line="240" w:lineRule="auto"/>
        <w:jc w:val="both"/>
        <w:rPr>
          <w:rFonts w:ascii="Arial" w:hAnsi="Arial" w:cs="Arial"/>
          <w:b/>
          <w:sz w:val="20"/>
          <w:szCs w:val="20"/>
        </w:rPr>
      </w:pPr>
      <w:r w:rsidRPr="00C607D4">
        <w:rPr>
          <w:rFonts w:ascii="Arial" w:hAnsi="Arial" w:cs="Arial"/>
          <w:sz w:val="20"/>
          <w:szCs w:val="20"/>
        </w:rPr>
        <w:tab/>
      </w:r>
      <w:r w:rsidRPr="00C607D4">
        <w:rPr>
          <w:rFonts w:ascii="Arial" w:hAnsi="Arial" w:cs="Arial"/>
          <w:b/>
          <w:sz w:val="20"/>
          <w:szCs w:val="20"/>
        </w:rPr>
        <w:t>Pe total deceniu se vor executa impaduriri pe o suprafata de 33.06 ha, revenind anual o suprafață de 3.31 ha.</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Speciile folosite pentru impadurit vor fi: MO, BR, FA, PAM, DT</w:t>
      </w:r>
      <w:r w:rsidR="004F1775">
        <w:rPr>
          <w:rFonts w:ascii="Arial" w:hAnsi="Arial" w:cs="Arial"/>
          <w:sz w:val="20"/>
          <w:szCs w:val="20"/>
        </w:rPr>
        <w:t>,</w:t>
      </w:r>
      <w:r w:rsidRPr="00C607D4">
        <w:rPr>
          <w:rFonts w:ascii="Arial" w:hAnsi="Arial" w:cs="Arial"/>
          <w:sz w:val="20"/>
          <w:szCs w:val="20"/>
        </w:rPr>
        <w:t xml:space="preserve"> fiind necesari 165.3 mii bucăți puieți.</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xml:space="preserve">Îngrijirea culturilor tinere existente se va face pe o suprafață de 23.28 ha, iar îngrijirea culturilor tinere nou create se va face pe o suprafata de 81.49 ha (s-au prevazut 5 </w:t>
      </w:r>
      <w:proofErr w:type="gramStart"/>
      <w:r w:rsidRPr="00C607D4">
        <w:rPr>
          <w:rFonts w:ascii="Arial" w:hAnsi="Arial" w:cs="Arial"/>
          <w:sz w:val="20"/>
          <w:szCs w:val="20"/>
        </w:rPr>
        <w:t>interventii :</w:t>
      </w:r>
      <w:proofErr w:type="gramEnd"/>
      <w:r w:rsidRPr="00C607D4">
        <w:rPr>
          <w:rFonts w:ascii="Arial" w:hAnsi="Arial" w:cs="Arial"/>
          <w:sz w:val="20"/>
          <w:szCs w:val="20"/>
        </w:rPr>
        <w:t xml:space="preserve"> 2 revizuiri si 3 descoplesiri).</w:t>
      </w:r>
    </w:p>
    <w:p w:rsidR="00C607D4" w:rsidRPr="00C607D4" w:rsidRDefault="00C607D4" w:rsidP="00C607D4">
      <w:pPr>
        <w:pStyle w:val="BodyTextIndent2"/>
        <w:spacing w:after="0" w:line="240" w:lineRule="auto"/>
        <w:ind w:firstLine="720"/>
        <w:rPr>
          <w:rFonts w:ascii="Arial" w:hAnsi="Arial" w:cs="Arial"/>
          <w:sz w:val="20"/>
          <w:szCs w:val="20"/>
        </w:rPr>
      </w:pPr>
    </w:p>
    <w:p w:rsidR="00C607D4" w:rsidRPr="00C607D4" w:rsidRDefault="00C607D4" w:rsidP="00C607D4">
      <w:pPr>
        <w:spacing w:after="0" w:line="240" w:lineRule="auto"/>
        <w:ind w:firstLine="360"/>
        <w:jc w:val="both"/>
        <w:rPr>
          <w:rFonts w:ascii="Arial" w:hAnsi="Arial" w:cs="Arial"/>
          <w:sz w:val="20"/>
          <w:szCs w:val="20"/>
        </w:rPr>
      </w:pPr>
      <w:r w:rsidRPr="00C607D4">
        <w:rPr>
          <w:rFonts w:ascii="Arial" w:hAnsi="Arial" w:cs="Arial"/>
          <w:sz w:val="20"/>
          <w:szCs w:val="20"/>
        </w:rPr>
        <w:t xml:space="preserve">      Unitatea de producție/protective </w:t>
      </w:r>
      <w:r w:rsidRPr="00C607D4">
        <w:rPr>
          <w:rFonts w:ascii="Arial" w:hAnsi="Arial" w:cs="Arial"/>
          <w:sz w:val="20"/>
          <w:szCs w:val="20"/>
          <w:lang w:val="fr-FR"/>
        </w:rPr>
        <w:t>proprietate privată aparținând persoanelor fizice din cadrul Asociației "Forest Ilva" – UP I Someș - Ilva</w:t>
      </w:r>
      <w:r w:rsidRPr="00C607D4">
        <w:rPr>
          <w:rFonts w:ascii="Arial" w:hAnsi="Arial" w:cs="Arial"/>
          <w:sz w:val="20"/>
          <w:szCs w:val="20"/>
        </w:rPr>
        <w:t xml:space="preserve"> face parte din fondurile de vânătoare 15 Valea Mare, 16 Ilva Mare, 17 Lunca Ilvei, 11 Teșna și 18 Leșu. Vânatul principal este mistrețul, cerbul </w:t>
      </w:r>
      <w:proofErr w:type="gramStart"/>
      <w:r w:rsidRPr="00C607D4">
        <w:rPr>
          <w:rFonts w:ascii="Arial" w:hAnsi="Arial" w:cs="Arial"/>
          <w:sz w:val="20"/>
          <w:szCs w:val="20"/>
        </w:rPr>
        <w:t>carpatin  iar</w:t>
      </w:r>
      <w:proofErr w:type="gramEnd"/>
      <w:r w:rsidRPr="00C607D4">
        <w:rPr>
          <w:rFonts w:ascii="Arial" w:hAnsi="Arial" w:cs="Arial"/>
          <w:sz w:val="20"/>
          <w:szCs w:val="20"/>
        </w:rPr>
        <w:t xml:space="preserve"> cel secundar ursul. La acestea se adaugă speciile de </w:t>
      </w:r>
      <w:proofErr w:type="gramStart"/>
      <w:r w:rsidRPr="00C607D4">
        <w:rPr>
          <w:rFonts w:ascii="Arial" w:hAnsi="Arial" w:cs="Arial"/>
          <w:sz w:val="20"/>
          <w:szCs w:val="20"/>
        </w:rPr>
        <w:t>rapitoare :</w:t>
      </w:r>
      <w:proofErr w:type="gramEnd"/>
      <w:r w:rsidRPr="00C607D4">
        <w:rPr>
          <w:rFonts w:ascii="Arial" w:hAnsi="Arial" w:cs="Arial"/>
          <w:sz w:val="20"/>
          <w:szCs w:val="20"/>
        </w:rPr>
        <w:t xml:space="preserve"> lupul, jderul, vulpea, pisica salbatică. Mediul natural asigur</w:t>
      </w:r>
      <w:r w:rsidRPr="00C607D4">
        <w:rPr>
          <w:rFonts w:ascii="Arial" w:eastAsia="MS Gothic" w:hAnsi="Arial" w:cs="Arial"/>
          <w:sz w:val="20"/>
          <w:szCs w:val="20"/>
        </w:rPr>
        <w:t>ă</w:t>
      </w:r>
      <w:r w:rsidRPr="00C607D4">
        <w:rPr>
          <w:rFonts w:ascii="Arial" w:hAnsi="Arial" w:cs="Arial"/>
          <w:sz w:val="20"/>
          <w:szCs w:val="20"/>
        </w:rPr>
        <w:t xml:space="preserve"> condiții favorabile dezvolt</w:t>
      </w:r>
      <w:r w:rsidRPr="00C607D4">
        <w:rPr>
          <w:rFonts w:ascii="Arial" w:eastAsia="MS Gothic" w:hAnsi="Arial" w:cs="Arial"/>
          <w:sz w:val="20"/>
          <w:szCs w:val="20"/>
        </w:rPr>
        <w:t>ă</w:t>
      </w:r>
      <w:r w:rsidRPr="00C607D4">
        <w:rPr>
          <w:rFonts w:ascii="Arial" w:hAnsi="Arial" w:cs="Arial"/>
          <w:sz w:val="20"/>
          <w:szCs w:val="20"/>
        </w:rPr>
        <w:t xml:space="preserve">rii efectivelor de vânat la un nivel optim. </w:t>
      </w:r>
    </w:p>
    <w:p w:rsidR="00C607D4" w:rsidRPr="00C607D4" w:rsidRDefault="00C607D4" w:rsidP="00C607D4">
      <w:pPr>
        <w:spacing w:after="0" w:line="240" w:lineRule="auto"/>
        <w:ind w:left="283" w:firstLine="425"/>
        <w:jc w:val="both"/>
        <w:rPr>
          <w:rFonts w:ascii="Arial" w:hAnsi="Arial" w:cs="Arial"/>
          <w:sz w:val="20"/>
          <w:szCs w:val="20"/>
        </w:rPr>
      </w:pPr>
      <w:r w:rsidRPr="00C607D4">
        <w:rPr>
          <w:rFonts w:ascii="Arial" w:hAnsi="Arial" w:cs="Arial"/>
          <w:b/>
          <w:sz w:val="20"/>
          <w:szCs w:val="20"/>
        </w:rPr>
        <w:t>Instala</w:t>
      </w:r>
      <w:r w:rsidR="004F1775">
        <w:rPr>
          <w:rFonts w:ascii="Arial" w:hAnsi="Arial" w:cs="Arial"/>
          <w:b/>
          <w:sz w:val="20"/>
          <w:szCs w:val="20"/>
        </w:rPr>
        <w:t>ț</w:t>
      </w:r>
      <w:r w:rsidRPr="00C607D4">
        <w:rPr>
          <w:rFonts w:ascii="Arial" w:hAnsi="Arial" w:cs="Arial"/>
          <w:b/>
          <w:sz w:val="20"/>
          <w:szCs w:val="20"/>
        </w:rPr>
        <w:t>iile de transport au o lungime totală 63.3 km</w:t>
      </w:r>
      <w:r w:rsidRPr="00C607D4">
        <w:rPr>
          <w:rFonts w:ascii="Arial" w:hAnsi="Arial" w:cs="Arial"/>
          <w:sz w:val="20"/>
          <w:szCs w:val="20"/>
        </w:rPr>
        <w:t>,</w:t>
      </w:r>
      <w:r w:rsidR="004F1775">
        <w:rPr>
          <w:rFonts w:ascii="Arial" w:hAnsi="Arial" w:cs="Arial"/>
          <w:sz w:val="20"/>
          <w:szCs w:val="20"/>
        </w:rPr>
        <w:t xml:space="preserve"> din care</w:t>
      </w:r>
      <w:r w:rsidRPr="00C607D4">
        <w:rPr>
          <w:rFonts w:ascii="Arial" w:hAnsi="Arial" w:cs="Arial"/>
          <w:sz w:val="20"/>
          <w:szCs w:val="20"/>
        </w:rPr>
        <w:t xml:space="preserve"> </w:t>
      </w:r>
      <w:r w:rsidRPr="00C607D4">
        <w:rPr>
          <w:rFonts w:ascii="Arial" w:hAnsi="Arial" w:cs="Arial"/>
          <w:sz w:val="20"/>
          <w:szCs w:val="20"/>
          <w:lang w:val="fr-FR"/>
        </w:rPr>
        <w:t xml:space="preserve">43.7 km drumuri forestiere și 19.6 km drumuri publice. </w:t>
      </w:r>
      <w:r w:rsidRPr="00C607D4">
        <w:rPr>
          <w:rFonts w:ascii="Arial" w:hAnsi="Arial" w:cs="Arial"/>
          <w:sz w:val="20"/>
          <w:szCs w:val="20"/>
        </w:rPr>
        <w:t xml:space="preserve"> Acestea asigură accesibilitatea fondului forestier în proporție </w:t>
      </w:r>
      <w:r w:rsidRPr="00C607D4">
        <w:rPr>
          <w:rFonts w:ascii="Arial" w:hAnsi="Arial" w:cs="Arial"/>
          <w:b/>
          <w:sz w:val="20"/>
          <w:szCs w:val="20"/>
        </w:rPr>
        <w:t>de 86%.</w:t>
      </w:r>
      <w:r w:rsidRPr="00C607D4">
        <w:rPr>
          <w:rFonts w:ascii="Arial" w:hAnsi="Arial" w:cs="Arial"/>
          <w:sz w:val="20"/>
          <w:szCs w:val="20"/>
        </w:rPr>
        <w:t xml:space="preserve"> </w:t>
      </w:r>
    </w:p>
    <w:p w:rsidR="00C607D4" w:rsidRPr="00C607D4" w:rsidRDefault="00C607D4" w:rsidP="00C607D4">
      <w:pPr>
        <w:spacing w:after="0" w:line="240" w:lineRule="auto"/>
        <w:ind w:firstLine="720"/>
        <w:jc w:val="both"/>
        <w:rPr>
          <w:rFonts w:ascii="Arial" w:hAnsi="Arial" w:cs="Arial"/>
          <w:sz w:val="20"/>
          <w:szCs w:val="20"/>
          <w:lang w:val="en-GB"/>
        </w:rPr>
      </w:pPr>
      <w:r w:rsidRPr="00C607D4">
        <w:rPr>
          <w:rFonts w:ascii="Arial" w:hAnsi="Arial" w:cs="Arial"/>
          <w:sz w:val="20"/>
          <w:szCs w:val="20"/>
          <w:lang w:val="en-GB"/>
        </w:rPr>
        <w:t>Amenajamentul este întocmit cu respectarea “Normelor tehnice pentru amenajarea padurilor” în vigoare și a recomandărilor conferințelor de amenajare.</w:t>
      </w:r>
    </w:p>
    <w:p w:rsidR="00C607D4" w:rsidRPr="00C607D4" w:rsidRDefault="00C607D4" w:rsidP="00C607D4">
      <w:pPr>
        <w:spacing w:after="0" w:line="240" w:lineRule="auto"/>
        <w:jc w:val="both"/>
        <w:rPr>
          <w:rFonts w:ascii="Arial" w:hAnsi="Arial" w:cs="Arial"/>
          <w:bCs/>
          <w:sz w:val="20"/>
          <w:szCs w:val="20"/>
        </w:rPr>
      </w:pPr>
      <w:r w:rsidRPr="00C607D4">
        <w:rPr>
          <w:rFonts w:ascii="Arial" w:hAnsi="Arial" w:cs="Arial"/>
          <w:bCs/>
          <w:sz w:val="20"/>
          <w:szCs w:val="20"/>
        </w:rPr>
        <w:t xml:space="preserve">              </w:t>
      </w:r>
    </w:p>
    <w:p w:rsidR="00C607D4" w:rsidRPr="00C607D4" w:rsidRDefault="00C607D4" w:rsidP="00C607D4">
      <w:pPr>
        <w:spacing w:after="0" w:line="240" w:lineRule="auto"/>
        <w:ind w:firstLine="708"/>
        <w:jc w:val="both"/>
        <w:rPr>
          <w:rFonts w:ascii="Arial" w:hAnsi="Arial" w:cs="Arial"/>
          <w:b/>
          <w:bCs/>
          <w:sz w:val="20"/>
          <w:szCs w:val="20"/>
        </w:rPr>
      </w:pPr>
      <w:r w:rsidRPr="00C607D4">
        <w:rPr>
          <w:rFonts w:ascii="Arial" w:hAnsi="Arial" w:cs="Arial"/>
          <w:bCs/>
          <w:sz w:val="20"/>
          <w:szCs w:val="20"/>
        </w:rPr>
        <w:t xml:space="preserve"> </w:t>
      </w:r>
      <w:r w:rsidRPr="00C607D4">
        <w:rPr>
          <w:rFonts w:ascii="Arial" w:hAnsi="Arial" w:cs="Arial"/>
          <w:b/>
          <w:bCs/>
          <w:sz w:val="20"/>
          <w:szCs w:val="20"/>
        </w:rPr>
        <w:sym w:font="Wingdings" w:char="F0FC"/>
      </w:r>
      <w:r w:rsidRPr="00C607D4">
        <w:rPr>
          <w:rFonts w:ascii="Arial" w:hAnsi="Arial" w:cs="Arial"/>
          <w:bCs/>
          <w:sz w:val="20"/>
          <w:szCs w:val="20"/>
        </w:rPr>
        <w:t xml:space="preserve"> </w:t>
      </w:r>
      <w:r w:rsidRPr="00C607D4">
        <w:rPr>
          <w:rFonts w:ascii="Arial" w:hAnsi="Arial" w:cs="Arial"/>
          <w:b/>
          <w:bCs/>
          <w:sz w:val="20"/>
          <w:szCs w:val="20"/>
        </w:rPr>
        <w:t xml:space="preserve">U.P. II Rodna: </w:t>
      </w:r>
      <w:r w:rsidRPr="00C607D4">
        <w:rPr>
          <w:rFonts w:ascii="Arial" w:hAnsi="Arial" w:cs="Arial"/>
          <w:bCs/>
          <w:sz w:val="20"/>
          <w:szCs w:val="20"/>
        </w:rPr>
        <w:t xml:space="preserve">din suprafața totală, </w:t>
      </w:r>
      <w:r w:rsidRPr="00C607D4">
        <w:rPr>
          <w:rFonts w:ascii="Arial" w:hAnsi="Arial" w:cs="Arial"/>
          <w:b/>
          <w:bCs/>
          <w:sz w:val="20"/>
          <w:szCs w:val="20"/>
        </w:rPr>
        <w:t>2,90 ha</w:t>
      </w:r>
      <w:r w:rsidRPr="00C607D4">
        <w:rPr>
          <w:rFonts w:ascii="Arial" w:hAnsi="Arial" w:cs="Arial"/>
          <w:bCs/>
          <w:sz w:val="20"/>
          <w:szCs w:val="20"/>
        </w:rPr>
        <w:t xml:space="preserve"> se suprapun cu P.N.M-ții Rodnei (în afara zonei de conservare specială) și în siturile Natura 2000 ROSCI 0125 M-ții Rodnei și ROSPA0085 M-ții Rodnei, respectiv u.a 71 și 72, </w:t>
      </w:r>
      <w:r w:rsidRPr="00C607D4">
        <w:rPr>
          <w:rFonts w:ascii="Arial" w:hAnsi="Arial" w:cs="Arial"/>
          <w:b/>
          <w:bCs/>
          <w:sz w:val="20"/>
          <w:szCs w:val="20"/>
        </w:rPr>
        <w:t>dar în PV la Conferința II cele 2 u.a sunt încadrate doar în situl Natura 2000 ROSCI0125 M-ții Rodnei.</w:t>
      </w:r>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t>Din punct de vedere fizico – geografic pădurile din aceasta unitate de producţie fac parte din</w:t>
      </w:r>
      <w:r w:rsidRPr="00C607D4">
        <w:rPr>
          <w:rFonts w:ascii="Arial" w:hAnsi="Arial" w:cs="Arial"/>
          <w:sz w:val="20"/>
          <w:szCs w:val="20"/>
        </w:rPr>
        <w:t xml:space="preserve"> Carpaţii Orientali – Carpaţii Maramureşului şi Bucovinei, la interferenţa a trei masive muntoase: Munţii Rodnei, Munţii Suhardului şi Munţii Bârgăului.</w:t>
      </w:r>
    </w:p>
    <w:p w:rsidR="00C607D4" w:rsidRPr="00C607D4" w:rsidRDefault="00C607D4" w:rsidP="00C607D4">
      <w:pPr>
        <w:spacing w:after="0" w:line="240" w:lineRule="auto"/>
        <w:ind w:firstLine="709"/>
        <w:jc w:val="both"/>
        <w:rPr>
          <w:rFonts w:ascii="Arial" w:hAnsi="Arial" w:cs="Arial"/>
          <w:sz w:val="20"/>
          <w:szCs w:val="20"/>
        </w:rPr>
      </w:pPr>
      <w:r w:rsidRPr="00C607D4">
        <w:rPr>
          <w:rFonts w:ascii="Arial" w:hAnsi="Arial" w:cs="Arial"/>
          <w:sz w:val="20"/>
          <w:szCs w:val="20"/>
          <w:lang w:val="it-IT"/>
        </w:rPr>
        <w:t xml:space="preserve">Din punct de vedere fitoclimatic, pădurile ce fac obiectul prezentului amenajament sunt situate în </w:t>
      </w:r>
      <w:r w:rsidRPr="00C607D4">
        <w:rPr>
          <w:rFonts w:ascii="Arial" w:hAnsi="Arial" w:cs="Arial"/>
          <w:sz w:val="20"/>
          <w:szCs w:val="20"/>
        </w:rPr>
        <w:t>în trei etaje fitoclimatice:</w:t>
      </w:r>
    </w:p>
    <w:p w:rsidR="00C607D4" w:rsidRPr="00C607D4" w:rsidRDefault="00C607D4" w:rsidP="00C607D4">
      <w:pPr>
        <w:numPr>
          <w:ilvl w:val="0"/>
          <w:numId w:val="32"/>
        </w:numPr>
        <w:spacing w:after="0" w:line="240" w:lineRule="auto"/>
        <w:rPr>
          <w:rFonts w:ascii="Arial" w:hAnsi="Arial" w:cs="Arial"/>
          <w:sz w:val="20"/>
          <w:szCs w:val="20"/>
        </w:rPr>
      </w:pPr>
      <w:r w:rsidRPr="00C607D4">
        <w:rPr>
          <w:rFonts w:ascii="Arial" w:hAnsi="Arial" w:cs="Arial"/>
          <w:sz w:val="20"/>
          <w:szCs w:val="20"/>
        </w:rPr>
        <w:t>FM3 – montan de molidișuri – 1.99 ha (1%);</w:t>
      </w:r>
    </w:p>
    <w:p w:rsidR="00C607D4" w:rsidRPr="00C607D4" w:rsidRDefault="00C607D4" w:rsidP="00C607D4">
      <w:pPr>
        <w:numPr>
          <w:ilvl w:val="0"/>
          <w:numId w:val="32"/>
        </w:numPr>
        <w:spacing w:after="0" w:line="240" w:lineRule="auto"/>
        <w:rPr>
          <w:rFonts w:ascii="Arial" w:hAnsi="Arial" w:cs="Arial"/>
          <w:sz w:val="20"/>
          <w:szCs w:val="20"/>
        </w:rPr>
      </w:pPr>
      <w:r w:rsidRPr="00C607D4">
        <w:rPr>
          <w:rFonts w:ascii="Arial" w:hAnsi="Arial" w:cs="Arial"/>
          <w:sz w:val="20"/>
          <w:szCs w:val="20"/>
        </w:rPr>
        <w:t>FM2 – montan de amestecuri – 93.98 ha (59%);</w:t>
      </w:r>
    </w:p>
    <w:p w:rsidR="00C607D4" w:rsidRPr="00C607D4" w:rsidRDefault="00C607D4" w:rsidP="00C607D4">
      <w:pPr>
        <w:numPr>
          <w:ilvl w:val="0"/>
          <w:numId w:val="32"/>
        </w:numPr>
        <w:spacing w:after="0" w:line="240" w:lineRule="auto"/>
        <w:rPr>
          <w:rFonts w:ascii="Arial" w:hAnsi="Arial" w:cs="Arial"/>
          <w:sz w:val="20"/>
          <w:szCs w:val="20"/>
        </w:rPr>
      </w:pPr>
      <w:proofErr w:type="gramStart"/>
      <w:r w:rsidRPr="00C607D4">
        <w:rPr>
          <w:rFonts w:ascii="Arial" w:hAnsi="Arial" w:cs="Arial"/>
          <w:sz w:val="20"/>
          <w:szCs w:val="20"/>
        </w:rPr>
        <w:t>FM  +</w:t>
      </w:r>
      <w:proofErr w:type="gramEnd"/>
      <w:r w:rsidRPr="00C607D4">
        <w:rPr>
          <w:rFonts w:ascii="Arial" w:hAnsi="Arial" w:cs="Arial"/>
          <w:sz w:val="20"/>
          <w:szCs w:val="20"/>
        </w:rPr>
        <w:t xml:space="preserve"> FD4 – montan premontan de făgete – 63.22ha (40%).</w:t>
      </w:r>
    </w:p>
    <w:p w:rsidR="00C607D4" w:rsidRPr="00C607D4" w:rsidRDefault="00C607D4" w:rsidP="00C607D4">
      <w:pPr>
        <w:spacing w:after="0" w:line="240" w:lineRule="auto"/>
        <w:ind w:firstLine="708"/>
        <w:jc w:val="both"/>
        <w:rPr>
          <w:rFonts w:ascii="Arial" w:hAnsi="Arial" w:cs="Arial"/>
          <w:color w:val="000000"/>
          <w:sz w:val="20"/>
          <w:szCs w:val="20"/>
        </w:rPr>
      </w:pPr>
      <w:r w:rsidRPr="00C607D4">
        <w:rPr>
          <w:rFonts w:ascii="Arial" w:hAnsi="Arial" w:cs="Arial"/>
          <w:color w:val="000000"/>
          <w:sz w:val="20"/>
          <w:szCs w:val="20"/>
          <w:lang w:val="it-IT"/>
        </w:rPr>
        <w:t xml:space="preserve">În cadrul fondului forestier studiat au fost determinate 2 clase de soluri şi anume: Cambisoluri și Spodisoluri.  </w:t>
      </w:r>
      <w:r w:rsidRPr="00C607D4">
        <w:rPr>
          <w:rFonts w:ascii="Arial" w:hAnsi="Arial" w:cs="Arial"/>
          <w:color w:val="000000"/>
          <w:sz w:val="20"/>
          <w:szCs w:val="20"/>
        </w:rPr>
        <w:t>Cele mai răspândite tipuri de sol sunt:</w:t>
      </w:r>
    </w:p>
    <w:p w:rsidR="00C607D4" w:rsidRPr="00C607D4" w:rsidRDefault="00C607D4" w:rsidP="00C607D4">
      <w:pPr>
        <w:numPr>
          <w:ilvl w:val="0"/>
          <w:numId w:val="32"/>
        </w:numPr>
        <w:spacing w:after="0" w:line="240" w:lineRule="auto"/>
        <w:jc w:val="both"/>
        <w:rPr>
          <w:rFonts w:ascii="Arial" w:hAnsi="Arial" w:cs="Arial"/>
          <w:color w:val="000000"/>
          <w:sz w:val="20"/>
          <w:szCs w:val="20"/>
        </w:rPr>
      </w:pPr>
      <w:r w:rsidRPr="00C607D4">
        <w:rPr>
          <w:rFonts w:ascii="Arial" w:hAnsi="Arial" w:cs="Arial"/>
          <w:color w:val="000000"/>
          <w:sz w:val="20"/>
          <w:szCs w:val="20"/>
        </w:rPr>
        <w:t>Prepodzol tipic – 25%;</w:t>
      </w:r>
    </w:p>
    <w:p w:rsidR="00C607D4" w:rsidRPr="00C607D4" w:rsidRDefault="00C607D4" w:rsidP="00C607D4">
      <w:pPr>
        <w:numPr>
          <w:ilvl w:val="0"/>
          <w:numId w:val="32"/>
        </w:numPr>
        <w:spacing w:after="0" w:line="240" w:lineRule="auto"/>
        <w:jc w:val="both"/>
        <w:rPr>
          <w:rFonts w:ascii="Arial" w:hAnsi="Arial" w:cs="Arial"/>
          <w:color w:val="000000"/>
          <w:sz w:val="20"/>
          <w:szCs w:val="20"/>
        </w:rPr>
      </w:pPr>
      <w:r w:rsidRPr="00C607D4">
        <w:rPr>
          <w:rFonts w:ascii="Arial" w:hAnsi="Arial" w:cs="Arial"/>
          <w:color w:val="000000"/>
          <w:sz w:val="20"/>
          <w:szCs w:val="20"/>
        </w:rPr>
        <w:t>Eutricambosol tipic – 23%;</w:t>
      </w:r>
    </w:p>
    <w:p w:rsidR="00C607D4" w:rsidRPr="00C607D4" w:rsidRDefault="00C607D4" w:rsidP="00C607D4">
      <w:pPr>
        <w:numPr>
          <w:ilvl w:val="0"/>
          <w:numId w:val="32"/>
        </w:numPr>
        <w:spacing w:after="0" w:line="240" w:lineRule="auto"/>
        <w:jc w:val="both"/>
        <w:rPr>
          <w:rFonts w:ascii="Arial" w:hAnsi="Arial" w:cs="Arial"/>
          <w:color w:val="000000"/>
          <w:sz w:val="20"/>
          <w:szCs w:val="20"/>
        </w:rPr>
      </w:pPr>
      <w:r w:rsidRPr="00C607D4">
        <w:rPr>
          <w:rFonts w:ascii="Arial" w:hAnsi="Arial" w:cs="Arial"/>
          <w:color w:val="000000"/>
          <w:sz w:val="20"/>
          <w:szCs w:val="20"/>
        </w:rPr>
        <w:t>Districambosol tipic – 21%.</w:t>
      </w:r>
    </w:p>
    <w:p w:rsidR="00C607D4" w:rsidRPr="00C607D4" w:rsidRDefault="00C607D4" w:rsidP="00C607D4">
      <w:pPr>
        <w:spacing w:after="0" w:line="240" w:lineRule="auto"/>
        <w:jc w:val="both"/>
        <w:rPr>
          <w:rFonts w:ascii="Arial" w:hAnsi="Arial" w:cs="Arial"/>
          <w:b/>
          <w:sz w:val="20"/>
          <w:szCs w:val="20"/>
          <w:u w:val="single"/>
          <w:lang w:val="fr-FR"/>
        </w:rPr>
      </w:pPr>
      <w:r w:rsidRPr="00C607D4">
        <w:rPr>
          <w:rFonts w:ascii="Arial" w:hAnsi="Arial" w:cs="Arial"/>
          <w:sz w:val="20"/>
          <w:szCs w:val="20"/>
          <w:lang w:val="fr-FR"/>
        </w:rPr>
        <w:tab/>
        <w:t>Au fost identificate 8 tipuri de staţiune, dintre care cele mai importante sunt :</w:t>
      </w:r>
      <w:r w:rsidRPr="00C607D4">
        <w:rPr>
          <w:rFonts w:ascii="Arial" w:hAnsi="Arial" w:cs="Arial"/>
          <w:b/>
          <w:sz w:val="20"/>
          <w:szCs w:val="20"/>
          <w:u w:val="single"/>
          <w:lang w:val="fr-FR"/>
        </w:rPr>
        <w:t xml:space="preserve"> </w:t>
      </w:r>
    </w:p>
    <w:p w:rsidR="00C607D4" w:rsidRPr="00C607D4" w:rsidRDefault="00C607D4" w:rsidP="00C607D4">
      <w:pPr>
        <w:numPr>
          <w:ilvl w:val="0"/>
          <w:numId w:val="32"/>
        </w:numPr>
        <w:spacing w:after="0" w:line="240" w:lineRule="auto"/>
        <w:rPr>
          <w:rFonts w:ascii="Arial" w:hAnsi="Arial" w:cs="Arial"/>
          <w:sz w:val="20"/>
          <w:szCs w:val="20"/>
          <w:lang w:val="fr-FR"/>
        </w:rPr>
      </w:pPr>
      <w:r w:rsidRPr="00C607D4">
        <w:rPr>
          <w:rFonts w:ascii="Arial" w:hAnsi="Arial" w:cs="Arial"/>
          <w:sz w:val="20"/>
          <w:szCs w:val="20"/>
          <w:lang w:val="it-IT"/>
        </w:rPr>
        <w:t xml:space="preserve">3.3.2.2 - </w:t>
      </w:r>
      <w:r w:rsidRPr="00C607D4">
        <w:rPr>
          <w:rFonts w:ascii="Arial" w:hAnsi="Arial" w:cs="Arial"/>
          <w:sz w:val="20"/>
          <w:szCs w:val="20"/>
          <w:lang w:val="fr-FR"/>
        </w:rPr>
        <w:t>Montan de amestec Pm(i), brun podzolit sau criptopodzolit edafic mijl cu Fest. +/-Calamagrostis – 38%.</w:t>
      </w:r>
    </w:p>
    <w:p w:rsidR="00C607D4" w:rsidRPr="00C607D4" w:rsidRDefault="00C607D4" w:rsidP="00C607D4">
      <w:pPr>
        <w:numPr>
          <w:ilvl w:val="0"/>
          <w:numId w:val="32"/>
        </w:numPr>
        <w:spacing w:after="0" w:line="240" w:lineRule="auto"/>
        <w:rPr>
          <w:rFonts w:ascii="Arial" w:hAnsi="Arial" w:cs="Arial"/>
          <w:sz w:val="20"/>
          <w:szCs w:val="20"/>
          <w:lang w:val="fr-FR"/>
        </w:rPr>
      </w:pPr>
      <w:r w:rsidRPr="00C607D4">
        <w:rPr>
          <w:rFonts w:ascii="Arial" w:hAnsi="Arial" w:cs="Arial"/>
          <w:sz w:val="20"/>
          <w:szCs w:val="20"/>
          <w:lang w:val="fr-FR"/>
        </w:rPr>
        <w:t xml:space="preserve">4.4.2.0 - Montan-premontan de făgete Pm, brun edafic mijlociu, cu Asperula-Dentaria </w:t>
      </w:r>
      <w:proofErr w:type="gramStart"/>
      <w:r w:rsidRPr="00C607D4">
        <w:rPr>
          <w:rFonts w:ascii="Arial" w:hAnsi="Arial" w:cs="Arial"/>
          <w:sz w:val="20"/>
          <w:szCs w:val="20"/>
          <w:lang w:val="fr-FR"/>
        </w:rPr>
        <w:t>cu  29</w:t>
      </w:r>
      <w:proofErr w:type="gramEnd"/>
      <w:r w:rsidRPr="00C607D4">
        <w:rPr>
          <w:rFonts w:ascii="Arial" w:hAnsi="Arial" w:cs="Arial"/>
          <w:sz w:val="20"/>
          <w:szCs w:val="20"/>
          <w:lang w:val="fr-FR"/>
        </w:rPr>
        <w:t>% din suprafața unității.</w:t>
      </w:r>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t xml:space="preserve">Din punct de vedere al bonităţii, pe pe 86% din suprafaţă se gasesc staţiuni de bonitate mijlocie, pe 2% stațiuni de bonitate superioară și pe 12 % stațiuni de bonitate inferioară. </w:t>
      </w:r>
    </w:p>
    <w:p w:rsidR="00C607D4" w:rsidRPr="00C607D4" w:rsidRDefault="00C607D4" w:rsidP="00C607D4">
      <w:pPr>
        <w:spacing w:after="0" w:line="240" w:lineRule="auto"/>
        <w:ind w:firstLine="900"/>
        <w:jc w:val="both"/>
        <w:rPr>
          <w:rFonts w:ascii="Arial" w:hAnsi="Arial" w:cs="Arial"/>
          <w:sz w:val="20"/>
          <w:szCs w:val="20"/>
        </w:rPr>
      </w:pPr>
      <w:r w:rsidRPr="00C607D4">
        <w:rPr>
          <w:rFonts w:ascii="Arial" w:hAnsi="Arial" w:cs="Arial"/>
          <w:sz w:val="20"/>
          <w:szCs w:val="20"/>
          <w:lang w:val="fr-FR"/>
        </w:rPr>
        <w:t xml:space="preserve">Au fost identificate 12 tipuri de pădure, </w:t>
      </w:r>
      <w:r w:rsidRPr="00C607D4">
        <w:rPr>
          <w:rFonts w:ascii="Arial" w:hAnsi="Arial" w:cs="Arial"/>
          <w:sz w:val="20"/>
          <w:szCs w:val="20"/>
        </w:rPr>
        <w:t>cea mai mare pondere din suprafaţa unităţii de producţie II Rodna o are tipul de pădure "Făget montan pe soluri schelete cu flora de mull" care ocupă 40.89 ha 26% și tipul de pădure „ Amestec de răşinoase şi fag cu Festuca altissima (m)” care ocupă 36.38 ha (23%).</w:t>
      </w:r>
    </w:p>
    <w:p w:rsidR="00C607D4" w:rsidRPr="00C607D4" w:rsidRDefault="00C607D4" w:rsidP="00C607D4">
      <w:pPr>
        <w:spacing w:after="0" w:line="240" w:lineRule="auto"/>
        <w:ind w:firstLine="709"/>
        <w:jc w:val="both"/>
        <w:rPr>
          <w:rFonts w:ascii="Arial" w:hAnsi="Arial" w:cs="Arial"/>
          <w:sz w:val="20"/>
          <w:szCs w:val="20"/>
        </w:rPr>
      </w:pPr>
      <w:r w:rsidRPr="00C607D4">
        <w:rPr>
          <w:rFonts w:ascii="Arial" w:hAnsi="Arial" w:cs="Arial"/>
          <w:sz w:val="20"/>
          <w:szCs w:val="20"/>
        </w:rPr>
        <w:t>Caracterul actual al tipurilor de pădure identificate s-a stabilit in funcţie de structura şi starea arboretelor, ţinându-se seama de modificările în raport cu tipul fundamental.</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După caracterul actual al tipurilor de pădure situaţia se prezintă astfel:</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natural fundamental de productivitate superioară -4.01ha (2%);</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natural fundamental de productivitate mijlocie – 89.64 ha (55%);</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natural fundamental de productivitate inferioară – 9.92 ha (6%);</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ab/>
        <w:t xml:space="preserve">- artificial de productivitate superioară – 6.43 ha </w:t>
      </w:r>
      <w:proofErr w:type="gramStart"/>
      <w:r w:rsidRPr="00C607D4">
        <w:rPr>
          <w:rFonts w:ascii="Arial" w:hAnsi="Arial" w:cs="Arial"/>
          <w:sz w:val="20"/>
          <w:szCs w:val="20"/>
        </w:rPr>
        <w:t>( 4</w:t>
      </w:r>
      <w:proofErr w:type="gramEnd"/>
      <w:r w:rsidRPr="00C607D4">
        <w:rPr>
          <w:rFonts w:ascii="Arial" w:hAnsi="Arial" w:cs="Arial"/>
          <w:sz w:val="20"/>
          <w:szCs w:val="20"/>
        </w:rPr>
        <w:t>%);</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artificial de productivitate mijlocie – 21.79 ha (14%);</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artificial de productivitate inferioară – 1.44ha (1);</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natural fundamental subproductiv – 15.50 ha (10);</w:t>
      </w: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total derivat de productivitate mijlocie – 10.46 ha (8%).</w:t>
      </w:r>
    </w:p>
    <w:p w:rsidR="00C607D4" w:rsidRPr="00C607D4" w:rsidRDefault="00C607D4" w:rsidP="00C607D4">
      <w:pPr>
        <w:spacing w:after="0" w:line="240" w:lineRule="auto"/>
        <w:ind w:firstLine="709"/>
        <w:jc w:val="both"/>
        <w:rPr>
          <w:rFonts w:ascii="Arial" w:hAnsi="Arial" w:cs="Arial"/>
          <w:sz w:val="20"/>
          <w:szCs w:val="20"/>
        </w:rPr>
      </w:pPr>
      <w:r w:rsidRPr="00C607D4">
        <w:rPr>
          <w:rFonts w:ascii="Arial" w:hAnsi="Arial" w:cs="Arial"/>
          <w:sz w:val="20"/>
          <w:szCs w:val="20"/>
        </w:rPr>
        <w:t>Principalele caracteristici ale pădurii din unitatea de producţie analizată sunt prezentate în tabelul de mai jos:</w:t>
      </w:r>
    </w:p>
    <w:tbl>
      <w:tblPr>
        <w:tblW w:w="1006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732"/>
        <w:gridCol w:w="732"/>
        <w:gridCol w:w="733"/>
        <w:gridCol w:w="732"/>
        <w:gridCol w:w="733"/>
        <w:gridCol w:w="732"/>
        <w:gridCol w:w="732"/>
        <w:gridCol w:w="733"/>
        <w:gridCol w:w="732"/>
        <w:gridCol w:w="733"/>
        <w:gridCol w:w="851"/>
      </w:tblGrid>
      <w:tr w:rsidR="00C607D4" w:rsidRPr="00C607D4" w:rsidTr="00850157">
        <w:trPr>
          <w:cantSplit/>
          <w:trHeight w:val="283"/>
        </w:trPr>
        <w:tc>
          <w:tcPr>
            <w:tcW w:w="1890" w:type="dxa"/>
            <w:vMerge w:val="restart"/>
            <w:tcBorders>
              <w:top w:val="double" w:sz="4" w:space="0" w:color="auto"/>
              <w:left w:val="double" w:sz="4" w:space="0" w:color="auto"/>
            </w:tcBorders>
            <w:shd w:val="clear" w:color="auto" w:fill="ECECEC"/>
            <w:vAlign w:val="center"/>
          </w:tcPr>
          <w:p w:rsidR="00C607D4" w:rsidRPr="00C607D4" w:rsidRDefault="00C607D4" w:rsidP="00C607D4">
            <w:pPr>
              <w:spacing w:after="0" w:line="240" w:lineRule="auto"/>
              <w:jc w:val="both"/>
              <w:rPr>
                <w:rFonts w:ascii="Arial" w:hAnsi="Arial" w:cs="Arial"/>
                <w:b/>
                <w:sz w:val="20"/>
                <w:szCs w:val="20"/>
                <w:lang w:val="fr-FR"/>
              </w:rPr>
            </w:pPr>
            <w:r w:rsidRPr="00C607D4">
              <w:rPr>
                <w:rFonts w:ascii="Arial" w:hAnsi="Arial" w:cs="Arial"/>
                <w:b/>
                <w:sz w:val="20"/>
                <w:szCs w:val="20"/>
                <w:lang w:val="fr-FR"/>
              </w:rPr>
              <w:t>Specificări</w:t>
            </w:r>
          </w:p>
        </w:tc>
        <w:tc>
          <w:tcPr>
            <w:tcW w:w="7324" w:type="dxa"/>
            <w:gridSpan w:val="10"/>
            <w:tcBorders>
              <w:top w:val="doub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fr-FR"/>
              </w:rPr>
            </w:pPr>
            <w:r w:rsidRPr="00C607D4">
              <w:rPr>
                <w:rFonts w:ascii="Arial" w:hAnsi="Arial" w:cs="Arial"/>
                <w:b/>
                <w:sz w:val="20"/>
                <w:szCs w:val="20"/>
                <w:lang w:val="fr-FR"/>
              </w:rPr>
              <w:t>Specii</w:t>
            </w:r>
          </w:p>
        </w:tc>
        <w:tc>
          <w:tcPr>
            <w:tcW w:w="851" w:type="dxa"/>
            <w:vMerge w:val="restart"/>
            <w:tcBorders>
              <w:top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fr-FR"/>
              </w:rPr>
            </w:pPr>
            <w:r w:rsidRPr="00C607D4">
              <w:rPr>
                <w:rFonts w:ascii="Arial" w:hAnsi="Arial" w:cs="Arial"/>
                <w:b/>
                <w:sz w:val="20"/>
                <w:szCs w:val="20"/>
                <w:lang w:val="fr-FR"/>
              </w:rPr>
              <w:t>U.P.</w:t>
            </w:r>
          </w:p>
        </w:tc>
      </w:tr>
      <w:tr w:rsidR="00C607D4" w:rsidRPr="00C607D4" w:rsidTr="00850157">
        <w:trPr>
          <w:cantSplit/>
          <w:trHeight w:val="283"/>
        </w:trPr>
        <w:tc>
          <w:tcPr>
            <w:tcW w:w="1890" w:type="dxa"/>
            <w:vMerge/>
            <w:tcBorders>
              <w:left w:val="double" w:sz="4" w:space="0" w:color="auto"/>
              <w:bottom w:val="single" w:sz="6" w:space="0" w:color="auto"/>
            </w:tcBorders>
            <w:shd w:val="clear" w:color="auto" w:fill="ECECEC"/>
            <w:vAlign w:val="center"/>
          </w:tcPr>
          <w:p w:rsidR="00C607D4" w:rsidRPr="00C607D4" w:rsidRDefault="00C607D4" w:rsidP="00C607D4">
            <w:pPr>
              <w:spacing w:after="0" w:line="240" w:lineRule="auto"/>
              <w:jc w:val="both"/>
              <w:rPr>
                <w:rFonts w:ascii="Arial" w:hAnsi="Arial" w:cs="Arial"/>
                <w:b/>
                <w:sz w:val="20"/>
                <w:szCs w:val="20"/>
                <w:lang w:val="fr-FR"/>
              </w:rPr>
            </w:pPr>
          </w:p>
        </w:tc>
        <w:tc>
          <w:tcPr>
            <w:tcW w:w="732" w:type="dxa"/>
            <w:tcBorders>
              <w:top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MO</w:t>
            </w:r>
          </w:p>
        </w:tc>
        <w:tc>
          <w:tcPr>
            <w:tcW w:w="732" w:type="dxa"/>
            <w:tcBorders>
              <w:top w:val="single" w:sz="4" w:space="0" w:color="auto"/>
              <w:left w:val="single" w:sz="4" w:space="0" w:color="auto"/>
              <w:bottom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FA</w:t>
            </w:r>
          </w:p>
        </w:tc>
        <w:tc>
          <w:tcPr>
            <w:tcW w:w="733" w:type="dxa"/>
            <w:tcBorders>
              <w:top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CA</w:t>
            </w:r>
          </w:p>
        </w:tc>
        <w:tc>
          <w:tcPr>
            <w:tcW w:w="732" w:type="dxa"/>
            <w:tcBorders>
              <w:top w:val="single" w:sz="4" w:space="0" w:color="auto"/>
              <w:left w:val="single" w:sz="4" w:space="0" w:color="auto"/>
              <w:bottom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TE</w:t>
            </w:r>
          </w:p>
        </w:tc>
        <w:tc>
          <w:tcPr>
            <w:tcW w:w="733" w:type="dxa"/>
            <w:tcBorders>
              <w:top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BR</w:t>
            </w:r>
          </w:p>
        </w:tc>
        <w:tc>
          <w:tcPr>
            <w:tcW w:w="732" w:type="dxa"/>
            <w:tcBorders>
              <w:top w:val="single" w:sz="4" w:space="0" w:color="auto"/>
              <w:left w:val="single" w:sz="4" w:space="0" w:color="auto"/>
              <w:bottom w:val="single" w:sz="4" w:space="0" w:color="auto"/>
            </w:tcBorders>
            <w:shd w:val="clear" w:color="auto" w:fill="ECECEC"/>
            <w:vAlign w:val="center"/>
          </w:tcPr>
          <w:p w:rsidR="00C607D4" w:rsidRPr="00C607D4" w:rsidRDefault="00C607D4" w:rsidP="00C607D4">
            <w:pPr>
              <w:spacing w:after="0" w:line="240" w:lineRule="auto"/>
              <w:ind w:left="-57" w:right="-57"/>
              <w:jc w:val="center"/>
              <w:rPr>
                <w:rFonts w:ascii="Arial" w:hAnsi="Arial" w:cs="Arial"/>
                <w:b/>
                <w:sz w:val="20"/>
                <w:szCs w:val="20"/>
              </w:rPr>
            </w:pPr>
            <w:r w:rsidRPr="00C607D4">
              <w:rPr>
                <w:rFonts w:ascii="Arial" w:hAnsi="Arial" w:cs="Arial"/>
                <w:b/>
                <w:sz w:val="20"/>
                <w:szCs w:val="20"/>
              </w:rPr>
              <w:t>PAM</w:t>
            </w:r>
          </w:p>
        </w:tc>
        <w:tc>
          <w:tcPr>
            <w:tcW w:w="732" w:type="dxa"/>
            <w:tcBorders>
              <w:top w:val="single" w:sz="4" w:space="0" w:color="auto"/>
              <w:bottom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en-GB"/>
              </w:rPr>
            </w:pPr>
            <w:r w:rsidRPr="00C607D4">
              <w:rPr>
                <w:rFonts w:ascii="Arial" w:hAnsi="Arial" w:cs="Arial"/>
                <w:b/>
                <w:sz w:val="20"/>
                <w:szCs w:val="20"/>
                <w:lang w:val="en-GB"/>
              </w:rPr>
              <w:t>FR</w:t>
            </w:r>
          </w:p>
        </w:tc>
        <w:tc>
          <w:tcPr>
            <w:tcW w:w="733" w:type="dxa"/>
            <w:tcBorders>
              <w:top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en-GB"/>
              </w:rPr>
            </w:pPr>
            <w:r w:rsidRPr="00C607D4">
              <w:rPr>
                <w:rFonts w:ascii="Arial" w:hAnsi="Arial" w:cs="Arial"/>
                <w:b/>
                <w:sz w:val="20"/>
                <w:szCs w:val="20"/>
                <w:lang w:val="en-GB"/>
              </w:rPr>
              <w:t>DR</w:t>
            </w:r>
          </w:p>
        </w:tc>
        <w:tc>
          <w:tcPr>
            <w:tcW w:w="732" w:type="dxa"/>
            <w:tcBorders>
              <w:top w:val="single" w:sz="4" w:space="0" w:color="auto"/>
              <w:left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en-GB"/>
              </w:rPr>
            </w:pPr>
            <w:r w:rsidRPr="00C607D4">
              <w:rPr>
                <w:rFonts w:ascii="Arial" w:hAnsi="Arial" w:cs="Arial"/>
                <w:b/>
                <w:sz w:val="20"/>
                <w:szCs w:val="20"/>
                <w:lang w:val="en-GB"/>
              </w:rPr>
              <w:t>DT</w:t>
            </w:r>
          </w:p>
        </w:tc>
        <w:tc>
          <w:tcPr>
            <w:tcW w:w="733" w:type="dxa"/>
            <w:tcBorders>
              <w:top w:val="single" w:sz="4" w:space="0" w:color="auto"/>
              <w:left w:val="single" w:sz="4" w:space="0" w:color="auto"/>
              <w:bottom w:val="sing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lang w:val="en-GB"/>
              </w:rPr>
            </w:pPr>
            <w:r w:rsidRPr="00C607D4">
              <w:rPr>
                <w:rFonts w:ascii="Arial" w:hAnsi="Arial" w:cs="Arial"/>
                <w:b/>
                <w:sz w:val="20"/>
                <w:szCs w:val="20"/>
                <w:lang w:val="en-GB"/>
              </w:rPr>
              <w:t>DM</w:t>
            </w:r>
          </w:p>
        </w:tc>
        <w:tc>
          <w:tcPr>
            <w:tcW w:w="851" w:type="dxa"/>
            <w:vMerge/>
            <w:tcBorders>
              <w:bottom w:val="single" w:sz="6"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p>
        </w:tc>
      </w:tr>
      <w:tr w:rsidR="00C607D4" w:rsidRPr="00C607D4" w:rsidTr="00850157">
        <w:trPr>
          <w:cantSplit/>
          <w:trHeight w:val="283"/>
        </w:trPr>
        <w:tc>
          <w:tcPr>
            <w:tcW w:w="1890" w:type="dxa"/>
            <w:tcBorders>
              <w:top w:val="single" w:sz="6" w:space="0" w:color="auto"/>
              <w:left w:val="double" w:sz="4" w:space="0" w:color="auto"/>
            </w:tcBorders>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Compoziţia (%)</w:t>
            </w:r>
          </w:p>
        </w:tc>
        <w:tc>
          <w:tcPr>
            <w:tcW w:w="732" w:type="dxa"/>
            <w:tcBorders>
              <w:top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48</w:t>
            </w:r>
          </w:p>
        </w:tc>
        <w:tc>
          <w:tcPr>
            <w:tcW w:w="732" w:type="dxa"/>
            <w:tcBorders>
              <w:top w:val="single" w:sz="4" w:space="0" w:color="auto"/>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46</w:t>
            </w:r>
          </w:p>
        </w:tc>
        <w:tc>
          <w:tcPr>
            <w:tcW w:w="733" w:type="dxa"/>
            <w:tcBorders>
              <w:top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w:t>
            </w:r>
          </w:p>
        </w:tc>
        <w:tc>
          <w:tcPr>
            <w:tcW w:w="732" w:type="dxa"/>
            <w:tcBorders>
              <w:top w:val="single" w:sz="4" w:space="0" w:color="auto"/>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w:t>
            </w:r>
          </w:p>
        </w:tc>
        <w:tc>
          <w:tcPr>
            <w:tcW w:w="733" w:type="dxa"/>
            <w:tcBorders>
              <w:top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w:t>
            </w:r>
          </w:p>
        </w:tc>
        <w:tc>
          <w:tcPr>
            <w:tcW w:w="732" w:type="dxa"/>
            <w:tcBorders>
              <w:top w:val="single" w:sz="4" w:space="0" w:color="auto"/>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732" w:type="dxa"/>
            <w:tcBorders>
              <w:top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733" w:type="dxa"/>
            <w:tcBorders>
              <w:top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732" w:type="dxa"/>
            <w:tcBorders>
              <w:top w:val="single" w:sz="4" w:space="0" w:color="auto"/>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w:t>
            </w:r>
          </w:p>
        </w:tc>
        <w:tc>
          <w:tcPr>
            <w:tcW w:w="733" w:type="dxa"/>
            <w:tcBorders>
              <w:top w:val="single" w:sz="4" w:space="0" w:color="auto"/>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851" w:type="dxa"/>
            <w:tcBorders>
              <w:top w:val="single" w:sz="6"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100</w:t>
            </w:r>
          </w:p>
        </w:tc>
      </w:tr>
      <w:tr w:rsidR="00C607D4" w:rsidRPr="00C607D4" w:rsidTr="00850157">
        <w:trPr>
          <w:cantSplit/>
          <w:trHeight w:val="283"/>
        </w:trPr>
        <w:tc>
          <w:tcPr>
            <w:tcW w:w="1890" w:type="dxa"/>
            <w:tcBorders>
              <w:left w:val="double" w:sz="4" w:space="0" w:color="auto"/>
            </w:tcBorders>
            <w:vAlign w:val="center"/>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Clasa de producţie</w:t>
            </w:r>
          </w:p>
        </w:tc>
        <w:tc>
          <w:tcPr>
            <w:tcW w:w="732" w:type="dxa"/>
            <w:tcBorders>
              <w:top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2.9</w:t>
            </w:r>
          </w:p>
        </w:tc>
        <w:tc>
          <w:tcPr>
            <w:tcW w:w="732" w:type="dxa"/>
            <w:tcBorders>
              <w:top w:val="nil"/>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3.3</w:t>
            </w:r>
          </w:p>
        </w:tc>
        <w:tc>
          <w:tcPr>
            <w:tcW w:w="733" w:type="dxa"/>
            <w:tcBorders>
              <w:top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2.9</w:t>
            </w:r>
          </w:p>
        </w:tc>
        <w:tc>
          <w:tcPr>
            <w:tcW w:w="732" w:type="dxa"/>
            <w:tcBorders>
              <w:top w:val="nil"/>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3.0</w:t>
            </w:r>
          </w:p>
        </w:tc>
        <w:tc>
          <w:tcPr>
            <w:tcW w:w="733" w:type="dxa"/>
            <w:tcBorders>
              <w:top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3.0</w:t>
            </w:r>
          </w:p>
        </w:tc>
        <w:tc>
          <w:tcPr>
            <w:tcW w:w="732" w:type="dxa"/>
            <w:tcBorders>
              <w:top w:val="nil"/>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3.3</w:t>
            </w:r>
          </w:p>
        </w:tc>
        <w:tc>
          <w:tcPr>
            <w:tcW w:w="732" w:type="dxa"/>
            <w:tcBorders>
              <w:top w:val="nil"/>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4.0</w:t>
            </w:r>
          </w:p>
        </w:tc>
        <w:tc>
          <w:tcPr>
            <w:tcW w:w="733" w:type="dxa"/>
            <w:tcBorders>
              <w:top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3.0</w:t>
            </w:r>
          </w:p>
        </w:tc>
        <w:tc>
          <w:tcPr>
            <w:tcW w:w="73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3.2</w:t>
            </w:r>
          </w:p>
        </w:tc>
        <w:tc>
          <w:tcPr>
            <w:tcW w:w="733"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3.9</w:t>
            </w:r>
          </w:p>
        </w:tc>
        <w:tc>
          <w:tcPr>
            <w:tcW w:w="851" w:type="dxa"/>
            <w:tcBorders>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3.1</w:t>
            </w:r>
          </w:p>
        </w:tc>
      </w:tr>
      <w:tr w:rsidR="00C607D4" w:rsidRPr="00C607D4" w:rsidTr="00850157">
        <w:trPr>
          <w:cantSplit/>
          <w:trHeight w:val="283"/>
        </w:trPr>
        <w:tc>
          <w:tcPr>
            <w:tcW w:w="1890" w:type="dxa"/>
            <w:tcBorders>
              <w:left w:val="double" w:sz="4" w:space="0" w:color="auto"/>
            </w:tcBorders>
            <w:vAlign w:val="center"/>
          </w:tcPr>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lastRenderedPageBreak/>
              <w:t>Consistenţa</w:t>
            </w:r>
          </w:p>
        </w:tc>
        <w:tc>
          <w:tcPr>
            <w:tcW w:w="732" w:type="dxa"/>
            <w:tcBorders>
              <w:bottom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0.72</w:t>
            </w:r>
          </w:p>
        </w:tc>
        <w:tc>
          <w:tcPr>
            <w:tcW w:w="732" w:type="dxa"/>
            <w:tcBorders>
              <w:left w:val="single" w:sz="4" w:space="0" w:color="auto"/>
              <w:bottom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0.62</w:t>
            </w:r>
          </w:p>
        </w:tc>
        <w:tc>
          <w:tcPr>
            <w:tcW w:w="733" w:type="dxa"/>
            <w:tcBorders>
              <w:bottom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0.62</w:t>
            </w:r>
          </w:p>
        </w:tc>
        <w:tc>
          <w:tcPr>
            <w:tcW w:w="732" w:type="dxa"/>
            <w:tcBorders>
              <w:left w:val="single" w:sz="4" w:space="0" w:color="auto"/>
              <w:bottom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0.39</w:t>
            </w:r>
          </w:p>
        </w:tc>
        <w:tc>
          <w:tcPr>
            <w:tcW w:w="733" w:type="dxa"/>
            <w:tcBorders>
              <w:bottom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0.70</w:t>
            </w:r>
          </w:p>
        </w:tc>
        <w:tc>
          <w:tcPr>
            <w:tcW w:w="732" w:type="dxa"/>
            <w:tcBorders>
              <w:left w:val="single" w:sz="4" w:space="0" w:color="auto"/>
              <w:bottom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0.44</w:t>
            </w:r>
          </w:p>
        </w:tc>
        <w:tc>
          <w:tcPr>
            <w:tcW w:w="732" w:type="dxa"/>
            <w:tcBorders>
              <w:bottom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0.73</w:t>
            </w:r>
          </w:p>
        </w:tc>
        <w:tc>
          <w:tcPr>
            <w:tcW w:w="733" w:type="dxa"/>
            <w:tcBorders>
              <w:bottom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0.77</w:t>
            </w:r>
          </w:p>
        </w:tc>
        <w:tc>
          <w:tcPr>
            <w:tcW w:w="73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0.66</w:t>
            </w:r>
          </w:p>
        </w:tc>
        <w:tc>
          <w:tcPr>
            <w:tcW w:w="733"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0.75</w:t>
            </w:r>
          </w:p>
        </w:tc>
        <w:tc>
          <w:tcPr>
            <w:tcW w:w="851" w:type="dxa"/>
            <w:tcBorders>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0.67</w:t>
            </w:r>
          </w:p>
        </w:tc>
      </w:tr>
      <w:tr w:rsidR="00C607D4" w:rsidRPr="00C607D4" w:rsidTr="00850157">
        <w:trPr>
          <w:cantSplit/>
          <w:trHeight w:val="283"/>
        </w:trPr>
        <w:tc>
          <w:tcPr>
            <w:tcW w:w="1890" w:type="dxa"/>
            <w:tcBorders>
              <w:left w:val="double" w:sz="4" w:space="0" w:color="auto"/>
            </w:tcBorders>
            <w:vAlign w:val="center"/>
          </w:tcPr>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Vârsta medie – ani</w:t>
            </w:r>
          </w:p>
        </w:tc>
        <w:tc>
          <w:tcPr>
            <w:tcW w:w="732" w:type="dxa"/>
            <w:tcBorders>
              <w:top w:val="single" w:sz="4" w:space="0" w:color="auto"/>
              <w:bottom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69</w:t>
            </w:r>
          </w:p>
        </w:tc>
        <w:tc>
          <w:tcPr>
            <w:tcW w:w="732" w:type="dxa"/>
            <w:tcBorders>
              <w:top w:val="single" w:sz="4" w:space="0" w:color="auto"/>
              <w:left w:val="single" w:sz="4" w:space="0" w:color="auto"/>
              <w:bottom w:val="nil"/>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99</w:t>
            </w:r>
          </w:p>
        </w:tc>
        <w:tc>
          <w:tcPr>
            <w:tcW w:w="733" w:type="dxa"/>
            <w:tcBorders>
              <w:top w:val="single" w:sz="4" w:space="0" w:color="auto"/>
              <w:bottom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68</w:t>
            </w:r>
          </w:p>
        </w:tc>
        <w:tc>
          <w:tcPr>
            <w:tcW w:w="732" w:type="dxa"/>
            <w:tcBorders>
              <w:top w:val="single" w:sz="4" w:space="0" w:color="auto"/>
              <w:left w:val="single" w:sz="4" w:space="0" w:color="auto"/>
              <w:bottom w:val="nil"/>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124</w:t>
            </w:r>
          </w:p>
        </w:tc>
        <w:tc>
          <w:tcPr>
            <w:tcW w:w="733" w:type="dxa"/>
            <w:tcBorders>
              <w:top w:val="single" w:sz="4" w:space="0" w:color="auto"/>
              <w:bottom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92</w:t>
            </w:r>
          </w:p>
        </w:tc>
        <w:tc>
          <w:tcPr>
            <w:tcW w:w="732" w:type="dxa"/>
            <w:tcBorders>
              <w:top w:val="single" w:sz="4" w:space="0" w:color="auto"/>
              <w:left w:val="single" w:sz="4" w:space="0" w:color="auto"/>
              <w:bottom w:val="nil"/>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67</w:t>
            </w:r>
          </w:p>
        </w:tc>
        <w:tc>
          <w:tcPr>
            <w:tcW w:w="732" w:type="dxa"/>
            <w:tcBorders>
              <w:top w:val="single" w:sz="4" w:space="0" w:color="auto"/>
              <w:bottom w:val="nil"/>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60</w:t>
            </w:r>
          </w:p>
        </w:tc>
        <w:tc>
          <w:tcPr>
            <w:tcW w:w="733" w:type="dxa"/>
            <w:tcBorders>
              <w:top w:val="single" w:sz="4" w:space="0" w:color="auto"/>
              <w:bottom w:val="nil"/>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60</w:t>
            </w:r>
          </w:p>
        </w:tc>
        <w:tc>
          <w:tcPr>
            <w:tcW w:w="73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69</w:t>
            </w:r>
          </w:p>
        </w:tc>
        <w:tc>
          <w:tcPr>
            <w:tcW w:w="733"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51</w:t>
            </w:r>
          </w:p>
        </w:tc>
        <w:tc>
          <w:tcPr>
            <w:tcW w:w="851" w:type="dxa"/>
            <w:tcBorders>
              <w:bottom w:val="nil"/>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83</w:t>
            </w:r>
          </w:p>
        </w:tc>
      </w:tr>
      <w:tr w:rsidR="00C607D4" w:rsidRPr="00C607D4" w:rsidTr="00850157">
        <w:trPr>
          <w:cantSplit/>
        </w:trPr>
        <w:tc>
          <w:tcPr>
            <w:tcW w:w="1890" w:type="dxa"/>
            <w:tcBorders>
              <w:left w:val="double" w:sz="4" w:space="0" w:color="auto"/>
            </w:tcBorders>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Creşterea curentă (mc/an/ha)</w:t>
            </w:r>
          </w:p>
        </w:tc>
        <w:tc>
          <w:tcPr>
            <w:tcW w:w="732"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8.5</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3.9</w:t>
            </w: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3.7</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1.4</w:t>
            </w: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5.8</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732" w:type="dxa"/>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6.5</w:t>
            </w:r>
          </w:p>
        </w:tc>
        <w:tc>
          <w:tcPr>
            <w:tcW w:w="73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3.2</w:t>
            </w:r>
          </w:p>
        </w:tc>
        <w:tc>
          <w:tcPr>
            <w:tcW w:w="733"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p>
        </w:tc>
        <w:tc>
          <w:tcPr>
            <w:tcW w:w="851"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6.1</w:t>
            </w:r>
          </w:p>
        </w:tc>
      </w:tr>
      <w:tr w:rsidR="00C607D4" w:rsidRPr="00C607D4" w:rsidTr="00850157">
        <w:trPr>
          <w:cantSplit/>
          <w:trHeight w:val="283"/>
        </w:trPr>
        <w:tc>
          <w:tcPr>
            <w:tcW w:w="1890" w:type="dxa"/>
            <w:tcBorders>
              <w:left w:val="double" w:sz="4" w:space="0" w:color="auto"/>
            </w:tcBorders>
            <w:vAlign w:val="center"/>
          </w:tcPr>
          <w:p w:rsidR="00C607D4" w:rsidRPr="00C607D4" w:rsidRDefault="00C607D4" w:rsidP="00C607D4">
            <w:pPr>
              <w:spacing w:after="0" w:line="240" w:lineRule="auto"/>
              <w:ind w:left="-57" w:right="-57"/>
              <w:jc w:val="both"/>
              <w:rPr>
                <w:rFonts w:ascii="Arial" w:hAnsi="Arial" w:cs="Arial"/>
                <w:sz w:val="20"/>
                <w:szCs w:val="20"/>
              </w:rPr>
            </w:pPr>
            <w:r w:rsidRPr="00C607D4">
              <w:rPr>
                <w:rFonts w:ascii="Arial" w:hAnsi="Arial" w:cs="Arial"/>
                <w:sz w:val="20"/>
                <w:szCs w:val="20"/>
              </w:rPr>
              <w:t>Volum mediu (mc/ha)</w:t>
            </w:r>
          </w:p>
        </w:tc>
        <w:tc>
          <w:tcPr>
            <w:tcW w:w="732"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366</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249</w:t>
            </w: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153</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235</w:t>
            </w: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441</w:t>
            </w:r>
          </w:p>
        </w:tc>
        <w:tc>
          <w:tcPr>
            <w:tcW w:w="732" w:type="dxa"/>
            <w:tcBorders>
              <w:lef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188</w:t>
            </w:r>
          </w:p>
        </w:tc>
        <w:tc>
          <w:tcPr>
            <w:tcW w:w="732" w:type="dxa"/>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191</w:t>
            </w:r>
          </w:p>
        </w:tc>
        <w:tc>
          <w:tcPr>
            <w:tcW w:w="733" w:type="dxa"/>
            <w:tcBorders>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355</w:t>
            </w:r>
          </w:p>
        </w:tc>
        <w:tc>
          <w:tcPr>
            <w:tcW w:w="73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174</w:t>
            </w:r>
          </w:p>
        </w:tc>
        <w:tc>
          <w:tcPr>
            <w:tcW w:w="733"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133</w:t>
            </w:r>
          </w:p>
        </w:tc>
        <w:tc>
          <w:tcPr>
            <w:tcW w:w="851"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303</w:t>
            </w:r>
          </w:p>
        </w:tc>
      </w:tr>
      <w:tr w:rsidR="00C607D4" w:rsidRPr="00C607D4" w:rsidTr="00850157">
        <w:trPr>
          <w:cantSplit/>
          <w:trHeight w:val="283"/>
        </w:trPr>
        <w:tc>
          <w:tcPr>
            <w:tcW w:w="1890" w:type="dxa"/>
            <w:tcBorders>
              <w:left w:val="double" w:sz="4" w:space="0" w:color="auto"/>
              <w:bottom w:val="double" w:sz="4" w:space="0" w:color="auto"/>
            </w:tcBorders>
            <w:vAlign w:val="center"/>
          </w:tcPr>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Volum total (mc)</w:t>
            </w:r>
          </w:p>
        </w:tc>
        <w:tc>
          <w:tcPr>
            <w:tcW w:w="732" w:type="dxa"/>
            <w:tcBorders>
              <w:top w:val="nil"/>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27735</w:t>
            </w:r>
          </w:p>
        </w:tc>
        <w:tc>
          <w:tcPr>
            <w:tcW w:w="732" w:type="dxa"/>
            <w:tcBorders>
              <w:top w:val="nil"/>
              <w:left w:val="sing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18370</w:t>
            </w:r>
          </w:p>
        </w:tc>
        <w:tc>
          <w:tcPr>
            <w:tcW w:w="733" w:type="dxa"/>
            <w:tcBorders>
              <w:top w:val="nil"/>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414</w:t>
            </w:r>
          </w:p>
        </w:tc>
        <w:tc>
          <w:tcPr>
            <w:tcW w:w="732" w:type="dxa"/>
            <w:tcBorders>
              <w:top w:val="nil"/>
              <w:left w:val="sing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345</w:t>
            </w:r>
          </w:p>
        </w:tc>
        <w:tc>
          <w:tcPr>
            <w:tcW w:w="733" w:type="dxa"/>
            <w:tcBorders>
              <w:top w:val="nil"/>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609</w:t>
            </w:r>
          </w:p>
        </w:tc>
        <w:tc>
          <w:tcPr>
            <w:tcW w:w="732" w:type="dxa"/>
            <w:tcBorders>
              <w:top w:val="nil"/>
              <w:left w:val="sing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81</w:t>
            </w:r>
          </w:p>
        </w:tc>
        <w:tc>
          <w:tcPr>
            <w:tcW w:w="732" w:type="dxa"/>
            <w:tcBorders>
              <w:top w:val="nil"/>
              <w:bottom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21</w:t>
            </w:r>
          </w:p>
        </w:tc>
        <w:tc>
          <w:tcPr>
            <w:tcW w:w="733" w:type="dxa"/>
            <w:tcBorders>
              <w:top w:val="nil"/>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110</w:t>
            </w:r>
          </w:p>
        </w:tc>
        <w:tc>
          <w:tcPr>
            <w:tcW w:w="732" w:type="dxa"/>
            <w:tcBorders>
              <w:left w:val="single" w:sz="4" w:space="0" w:color="auto"/>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541</w:t>
            </w:r>
          </w:p>
        </w:tc>
        <w:tc>
          <w:tcPr>
            <w:tcW w:w="733" w:type="dxa"/>
            <w:tcBorders>
              <w:left w:val="single" w:sz="4" w:space="0" w:color="auto"/>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16</w:t>
            </w:r>
          </w:p>
        </w:tc>
        <w:tc>
          <w:tcPr>
            <w:tcW w:w="851" w:type="dxa"/>
            <w:tcBorders>
              <w:top w:val="nil"/>
              <w:left w:val="single" w:sz="4" w:space="0" w:color="auto"/>
              <w:bottom w:val="doub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48242</w:t>
            </w:r>
          </w:p>
        </w:tc>
      </w:tr>
    </w:tbl>
    <w:p w:rsidR="00C607D4" w:rsidRPr="00C607D4" w:rsidRDefault="00C607D4" w:rsidP="00C607D4">
      <w:pPr>
        <w:pStyle w:val="BodyText"/>
        <w:spacing w:after="0" w:line="240" w:lineRule="auto"/>
        <w:ind w:firstLine="709"/>
        <w:rPr>
          <w:rFonts w:ascii="Arial" w:hAnsi="Arial" w:cs="Arial"/>
          <w:sz w:val="20"/>
          <w:szCs w:val="20"/>
          <w:lang w:val="fr-FR"/>
        </w:rPr>
      </w:pPr>
    </w:p>
    <w:p w:rsidR="00C607D4" w:rsidRPr="00C607D4" w:rsidRDefault="00C607D4" w:rsidP="00C607D4">
      <w:pPr>
        <w:pStyle w:val="BodyText"/>
        <w:spacing w:after="0" w:line="240" w:lineRule="auto"/>
        <w:ind w:firstLine="709"/>
        <w:rPr>
          <w:rFonts w:ascii="Arial" w:hAnsi="Arial" w:cs="Arial"/>
          <w:sz w:val="20"/>
          <w:szCs w:val="20"/>
          <w:lang w:val="fr-FR"/>
        </w:rPr>
      </w:pPr>
      <w:r w:rsidRPr="00C607D4">
        <w:rPr>
          <w:rFonts w:ascii="Arial" w:hAnsi="Arial" w:cs="Arial"/>
          <w:sz w:val="20"/>
          <w:szCs w:val="20"/>
          <w:lang w:val="fr-FR"/>
        </w:rPr>
        <w:t xml:space="preserve">În tabelul următor se prezintă structura fondului productiv şi a fondului forestier în întregime pe clase de </w:t>
      </w:r>
      <w:proofErr w:type="gramStart"/>
      <w:r w:rsidRPr="00C607D4">
        <w:rPr>
          <w:rFonts w:ascii="Arial" w:hAnsi="Arial" w:cs="Arial"/>
          <w:sz w:val="20"/>
          <w:szCs w:val="20"/>
          <w:lang w:val="fr-FR"/>
        </w:rPr>
        <w:t>vârstă:</w:t>
      </w:r>
      <w:proofErr w:type="gramEnd"/>
    </w:p>
    <w:tbl>
      <w:tblPr>
        <w:tblW w:w="1008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630"/>
        <w:gridCol w:w="1096"/>
        <w:gridCol w:w="962"/>
        <w:gridCol w:w="962"/>
        <w:gridCol w:w="962"/>
        <w:gridCol w:w="962"/>
        <w:gridCol w:w="962"/>
        <w:gridCol w:w="962"/>
        <w:gridCol w:w="962"/>
      </w:tblGrid>
      <w:tr w:rsidR="00C607D4" w:rsidRPr="00C607D4" w:rsidTr="00850157">
        <w:trPr>
          <w:cantSplit/>
          <w:trHeight w:val="283"/>
        </w:trPr>
        <w:tc>
          <w:tcPr>
            <w:tcW w:w="2250" w:type="dxa"/>
            <w:gridSpan w:val="2"/>
            <w:vMerge w:val="restart"/>
            <w:tcBorders>
              <w:top w:val="double" w:sz="4" w:space="0" w:color="auto"/>
              <w:lef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Specificări</w:t>
            </w:r>
          </w:p>
        </w:tc>
        <w:tc>
          <w:tcPr>
            <w:tcW w:w="7830" w:type="dxa"/>
            <w:gridSpan w:val="8"/>
            <w:tcBorders>
              <w:top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Structura pe clase de vârstă (ha/ %)</w:t>
            </w:r>
          </w:p>
        </w:tc>
      </w:tr>
      <w:tr w:rsidR="00C607D4" w:rsidRPr="00C607D4" w:rsidTr="00850157">
        <w:trPr>
          <w:cantSplit/>
        </w:trPr>
        <w:tc>
          <w:tcPr>
            <w:tcW w:w="2250" w:type="dxa"/>
            <w:gridSpan w:val="2"/>
            <w:vMerge/>
            <w:tcBorders>
              <w:left w:val="double" w:sz="4" w:space="0" w:color="auto"/>
              <w:bottom w:val="single" w:sz="12" w:space="0" w:color="auto"/>
            </w:tcBorders>
            <w:shd w:val="clear" w:color="auto" w:fill="ECECEC"/>
          </w:tcPr>
          <w:p w:rsidR="00C607D4" w:rsidRPr="00C607D4" w:rsidRDefault="00C607D4" w:rsidP="00C607D4">
            <w:pPr>
              <w:spacing w:after="0" w:line="240" w:lineRule="auto"/>
              <w:jc w:val="both"/>
              <w:rPr>
                <w:rFonts w:ascii="Arial" w:hAnsi="Arial" w:cs="Arial"/>
                <w:sz w:val="20"/>
                <w:szCs w:val="20"/>
                <w:lang w:val="fr-FR"/>
              </w:rPr>
            </w:pPr>
          </w:p>
        </w:tc>
        <w:tc>
          <w:tcPr>
            <w:tcW w:w="1096"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w:t>
            </w:r>
          </w:p>
        </w:tc>
        <w:tc>
          <w:tcPr>
            <w:tcW w:w="962"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w:t>
            </w:r>
          </w:p>
        </w:tc>
        <w:tc>
          <w:tcPr>
            <w:tcW w:w="962"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II</w:t>
            </w:r>
          </w:p>
        </w:tc>
        <w:tc>
          <w:tcPr>
            <w:tcW w:w="962"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III</w:t>
            </w:r>
          </w:p>
        </w:tc>
        <w:tc>
          <w:tcPr>
            <w:tcW w:w="962"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IV</w:t>
            </w:r>
          </w:p>
        </w:tc>
        <w:tc>
          <w:tcPr>
            <w:tcW w:w="962" w:type="dxa"/>
            <w:tcBorders>
              <w:bottom w:val="single" w:sz="12"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V</w:t>
            </w:r>
          </w:p>
        </w:tc>
        <w:tc>
          <w:tcPr>
            <w:tcW w:w="962" w:type="dxa"/>
            <w:tcBorders>
              <w:bottom w:val="single" w:sz="12"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 xml:space="preserve">VI </w:t>
            </w:r>
          </w:p>
        </w:tc>
        <w:tc>
          <w:tcPr>
            <w:tcW w:w="962" w:type="dxa"/>
            <w:tcBorders>
              <w:left w:val="single" w:sz="4" w:space="0" w:color="auto"/>
              <w:bottom w:val="single" w:sz="12"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VII</w:t>
            </w:r>
          </w:p>
        </w:tc>
      </w:tr>
      <w:tr w:rsidR="00C607D4" w:rsidRPr="00C607D4" w:rsidTr="00850157">
        <w:trPr>
          <w:cantSplit/>
          <w:trHeight w:val="283"/>
        </w:trPr>
        <w:tc>
          <w:tcPr>
            <w:tcW w:w="1620" w:type="dxa"/>
            <w:vMerge w:val="restart"/>
            <w:tcBorders>
              <w:top w:val="single" w:sz="6" w:space="0" w:color="auto"/>
              <w:left w:val="double" w:sz="4" w:space="0" w:color="auto"/>
              <w:bottom w:val="single" w:sz="6" w:space="0" w:color="auto"/>
            </w:tcBorders>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 xml:space="preserve">Total fond </w:t>
            </w:r>
          </w:p>
          <w:p w:rsidR="00C607D4" w:rsidRPr="00C607D4" w:rsidRDefault="00C607D4" w:rsidP="00C607D4">
            <w:pPr>
              <w:spacing w:after="0" w:line="240" w:lineRule="auto"/>
              <w:jc w:val="both"/>
              <w:rPr>
                <w:rFonts w:ascii="Arial" w:hAnsi="Arial" w:cs="Arial"/>
                <w:sz w:val="20"/>
                <w:szCs w:val="20"/>
                <w:lang w:val="fr-FR"/>
              </w:rPr>
            </w:pPr>
            <w:proofErr w:type="gramStart"/>
            <w:r w:rsidRPr="00C607D4">
              <w:rPr>
                <w:rFonts w:ascii="Arial" w:hAnsi="Arial" w:cs="Arial"/>
                <w:sz w:val="20"/>
                <w:szCs w:val="20"/>
                <w:lang w:val="fr-FR"/>
              </w:rPr>
              <w:t>productiv</w:t>
            </w:r>
            <w:proofErr w:type="gramEnd"/>
          </w:p>
        </w:tc>
        <w:tc>
          <w:tcPr>
            <w:tcW w:w="630" w:type="dxa"/>
            <w:tcBorders>
              <w:top w:val="single" w:sz="6" w:space="0" w:color="auto"/>
              <w:bottom w:val="single" w:sz="6" w:space="0" w:color="auto"/>
            </w:tcBorders>
            <w:vAlign w:val="center"/>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ha</w:t>
            </w:r>
            <w:proofErr w:type="gramEnd"/>
          </w:p>
        </w:tc>
        <w:tc>
          <w:tcPr>
            <w:tcW w:w="1096"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115.08</w:t>
            </w:r>
          </w:p>
        </w:tc>
        <w:tc>
          <w:tcPr>
            <w:tcW w:w="962"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0.28</w:t>
            </w:r>
          </w:p>
        </w:tc>
        <w:tc>
          <w:tcPr>
            <w:tcW w:w="962"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15.52</w:t>
            </w:r>
          </w:p>
        </w:tc>
        <w:tc>
          <w:tcPr>
            <w:tcW w:w="962"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8.48</w:t>
            </w:r>
          </w:p>
        </w:tc>
        <w:tc>
          <w:tcPr>
            <w:tcW w:w="962"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31.81</w:t>
            </w:r>
          </w:p>
        </w:tc>
        <w:tc>
          <w:tcPr>
            <w:tcW w:w="962" w:type="dxa"/>
            <w:tcBorders>
              <w:top w:val="single" w:sz="6" w:space="0" w:color="auto"/>
              <w:bottom w:val="single" w:sz="6"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19.30</w:t>
            </w:r>
          </w:p>
        </w:tc>
        <w:tc>
          <w:tcPr>
            <w:tcW w:w="962" w:type="dxa"/>
            <w:tcBorders>
              <w:top w:val="single" w:sz="6" w:space="0" w:color="auto"/>
              <w:right w:val="single" w:sz="4"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14.89</w:t>
            </w:r>
          </w:p>
        </w:tc>
        <w:tc>
          <w:tcPr>
            <w:tcW w:w="962" w:type="dxa"/>
            <w:tcBorders>
              <w:top w:val="single" w:sz="6" w:space="0" w:color="auto"/>
              <w:left w:val="single" w:sz="4" w:space="0" w:color="auto"/>
              <w:right w:val="double" w:sz="4"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24.80</w:t>
            </w:r>
          </w:p>
        </w:tc>
      </w:tr>
      <w:tr w:rsidR="00C607D4" w:rsidRPr="00C607D4" w:rsidTr="00850157">
        <w:trPr>
          <w:cantSplit/>
          <w:trHeight w:val="283"/>
        </w:trPr>
        <w:tc>
          <w:tcPr>
            <w:tcW w:w="1620" w:type="dxa"/>
            <w:vMerge/>
            <w:tcBorders>
              <w:left w:val="double" w:sz="4" w:space="0" w:color="auto"/>
              <w:bottom w:val="single" w:sz="6" w:space="0" w:color="auto"/>
            </w:tcBorders>
          </w:tcPr>
          <w:p w:rsidR="00C607D4" w:rsidRPr="00C607D4" w:rsidRDefault="00C607D4" w:rsidP="00C607D4">
            <w:pPr>
              <w:spacing w:after="0" w:line="240" w:lineRule="auto"/>
              <w:jc w:val="both"/>
              <w:rPr>
                <w:rFonts w:ascii="Arial" w:hAnsi="Arial" w:cs="Arial"/>
                <w:sz w:val="20"/>
                <w:szCs w:val="20"/>
                <w:lang w:val="fr-FR"/>
              </w:rPr>
            </w:pPr>
          </w:p>
        </w:tc>
        <w:tc>
          <w:tcPr>
            <w:tcW w:w="630" w:type="dxa"/>
            <w:tcBorders>
              <w:top w:val="single" w:sz="6" w:space="0" w:color="auto"/>
              <w:bottom w:val="nil"/>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w:t>
            </w:r>
          </w:p>
        </w:tc>
        <w:tc>
          <w:tcPr>
            <w:tcW w:w="1096"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100</w:t>
            </w:r>
          </w:p>
        </w:tc>
        <w:tc>
          <w:tcPr>
            <w:tcW w:w="962"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c>
          <w:tcPr>
            <w:tcW w:w="962"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13</w:t>
            </w:r>
          </w:p>
        </w:tc>
        <w:tc>
          <w:tcPr>
            <w:tcW w:w="962"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7</w:t>
            </w:r>
          </w:p>
        </w:tc>
        <w:tc>
          <w:tcPr>
            <w:tcW w:w="962"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28</w:t>
            </w:r>
          </w:p>
        </w:tc>
        <w:tc>
          <w:tcPr>
            <w:tcW w:w="962" w:type="dxa"/>
            <w:tcBorders>
              <w:top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18</w:t>
            </w:r>
          </w:p>
        </w:tc>
        <w:tc>
          <w:tcPr>
            <w:tcW w:w="962" w:type="dxa"/>
            <w:tcBorders>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13</w:t>
            </w:r>
          </w:p>
        </w:tc>
        <w:tc>
          <w:tcPr>
            <w:tcW w:w="962"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21</w:t>
            </w:r>
          </w:p>
        </w:tc>
      </w:tr>
      <w:tr w:rsidR="00C607D4" w:rsidRPr="00C607D4" w:rsidTr="00850157">
        <w:trPr>
          <w:cantSplit/>
          <w:trHeight w:val="283"/>
        </w:trPr>
        <w:tc>
          <w:tcPr>
            <w:tcW w:w="1620" w:type="dxa"/>
            <w:vMerge w:val="restart"/>
            <w:tcBorders>
              <w:top w:val="nil"/>
              <w:left w:val="double" w:sz="4" w:space="0" w:color="auto"/>
            </w:tcBorders>
          </w:tcPr>
          <w:p w:rsidR="00C607D4" w:rsidRPr="00C607D4" w:rsidRDefault="00C607D4" w:rsidP="00C607D4">
            <w:pPr>
              <w:spacing w:after="0" w:line="240" w:lineRule="auto"/>
              <w:jc w:val="both"/>
              <w:rPr>
                <w:rFonts w:ascii="Arial" w:hAnsi="Arial" w:cs="Arial"/>
                <w:sz w:val="20"/>
                <w:szCs w:val="20"/>
                <w:lang w:val="fr-FR"/>
              </w:rPr>
            </w:pPr>
            <w:r w:rsidRPr="00C607D4">
              <w:rPr>
                <w:rFonts w:ascii="Arial" w:hAnsi="Arial" w:cs="Arial"/>
                <w:sz w:val="20"/>
                <w:szCs w:val="20"/>
                <w:lang w:val="fr-FR"/>
              </w:rPr>
              <w:t>Total fond</w:t>
            </w:r>
          </w:p>
          <w:p w:rsidR="00C607D4" w:rsidRPr="00C607D4" w:rsidRDefault="00C607D4" w:rsidP="00C607D4">
            <w:pPr>
              <w:spacing w:after="0" w:line="240" w:lineRule="auto"/>
              <w:jc w:val="both"/>
              <w:rPr>
                <w:rFonts w:ascii="Arial" w:hAnsi="Arial" w:cs="Arial"/>
                <w:sz w:val="20"/>
                <w:szCs w:val="20"/>
                <w:lang w:val="fr-FR"/>
              </w:rPr>
            </w:pPr>
            <w:proofErr w:type="gramStart"/>
            <w:r w:rsidRPr="00C607D4">
              <w:rPr>
                <w:rFonts w:ascii="Arial" w:hAnsi="Arial" w:cs="Arial"/>
                <w:sz w:val="20"/>
                <w:szCs w:val="20"/>
                <w:lang w:val="fr-FR"/>
              </w:rPr>
              <w:t>forestier</w:t>
            </w:r>
            <w:proofErr w:type="gramEnd"/>
          </w:p>
        </w:tc>
        <w:tc>
          <w:tcPr>
            <w:tcW w:w="630" w:type="dxa"/>
            <w:vAlign w:val="center"/>
          </w:tcPr>
          <w:p w:rsidR="00C607D4" w:rsidRPr="00C607D4" w:rsidRDefault="00C607D4" w:rsidP="00C607D4">
            <w:pPr>
              <w:spacing w:after="0" w:line="240" w:lineRule="auto"/>
              <w:jc w:val="center"/>
              <w:rPr>
                <w:rFonts w:ascii="Arial" w:hAnsi="Arial" w:cs="Arial"/>
                <w:sz w:val="20"/>
                <w:szCs w:val="20"/>
                <w:lang w:val="fr-FR"/>
              </w:rPr>
            </w:pPr>
            <w:proofErr w:type="gramStart"/>
            <w:r w:rsidRPr="00C607D4">
              <w:rPr>
                <w:rFonts w:ascii="Arial" w:hAnsi="Arial" w:cs="Arial"/>
                <w:sz w:val="20"/>
                <w:szCs w:val="20"/>
                <w:lang w:val="fr-FR"/>
              </w:rPr>
              <w:t>ha</w:t>
            </w:r>
            <w:proofErr w:type="gramEnd"/>
          </w:p>
        </w:tc>
        <w:tc>
          <w:tcPr>
            <w:tcW w:w="1096"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159.19</w:t>
            </w:r>
          </w:p>
        </w:tc>
        <w:tc>
          <w:tcPr>
            <w:tcW w:w="962"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0.72</w:t>
            </w:r>
          </w:p>
        </w:tc>
        <w:tc>
          <w:tcPr>
            <w:tcW w:w="962"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32.45</w:t>
            </w:r>
          </w:p>
        </w:tc>
        <w:tc>
          <w:tcPr>
            <w:tcW w:w="962"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13.05</w:t>
            </w:r>
          </w:p>
        </w:tc>
        <w:tc>
          <w:tcPr>
            <w:tcW w:w="962"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34.80</w:t>
            </w:r>
          </w:p>
        </w:tc>
        <w:tc>
          <w:tcPr>
            <w:tcW w:w="962" w:type="dxa"/>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25.38</w:t>
            </w:r>
          </w:p>
        </w:tc>
        <w:tc>
          <w:tcPr>
            <w:tcW w:w="962" w:type="dxa"/>
            <w:tcBorders>
              <w:right w:val="single" w:sz="4"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18.23</w:t>
            </w:r>
          </w:p>
        </w:tc>
        <w:tc>
          <w:tcPr>
            <w:tcW w:w="962" w:type="dxa"/>
            <w:tcBorders>
              <w:left w:val="single" w:sz="4" w:space="0" w:color="auto"/>
              <w:right w:val="double" w:sz="4" w:space="0" w:color="auto"/>
            </w:tcBorders>
            <w:vAlign w:val="bottom"/>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34.56</w:t>
            </w:r>
          </w:p>
        </w:tc>
      </w:tr>
      <w:tr w:rsidR="00C607D4" w:rsidRPr="00C607D4" w:rsidTr="00850157">
        <w:trPr>
          <w:cantSplit/>
          <w:trHeight w:val="283"/>
        </w:trPr>
        <w:tc>
          <w:tcPr>
            <w:tcW w:w="1620" w:type="dxa"/>
            <w:vMerge/>
            <w:tcBorders>
              <w:left w:val="double" w:sz="4" w:space="0" w:color="auto"/>
              <w:bottom w:val="double" w:sz="4" w:space="0" w:color="auto"/>
            </w:tcBorders>
          </w:tcPr>
          <w:p w:rsidR="00C607D4" w:rsidRPr="00C607D4" w:rsidRDefault="00C607D4" w:rsidP="00C607D4">
            <w:pPr>
              <w:spacing w:after="0" w:line="240" w:lineRule="auto"/>
              <w:jc w:val="both"/>
              <w:rPr>
                <w:rFonts w:ascii="Arial" w:hAnsi="Arial" w:cs="Arial"/>
                <w:sz w:val="20"/>
                <w:szCs w:val="20"/>
                <w:lang w:val="fr-FR"/>
              </w:rPr>
            </w:pPr>
          </w:p>
        </w:tc>
        <w:tc>
          <w:tcPr>
            <w:tcW w:w="630" w:type="dxa"/>
            <w:tcBorders>
              <w:top w:val="nil"/>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lang w:val="fr-FR"/>
              </w:rPr>
            </w:pPr>
            <w:r w:rsidRPr="00C607D4">
              <w:rPr>
                <w:rFonts w:ascii="Arial" w:hAnsi="Arial" w:cs="Arial"/>
                <w:sz w:val="20"/>
                <w:szCs w:val="20"/>
                <w:lang w:val="fr-FR"/>
              </w:rPr>
              <w:t>%</w:t>
            </w:r>
          </w:p>
        </w:tc>
        <w:tc>
          <w:tcPr>
            <w:tcW w:w="1096"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100</w:t>
            </w:r>
          </w:p>
        </w:tc>
        <w:tc>
          <w:tcPr>
            <w:tcW w:w="962"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c>
          <w:tcPr>
            <w:tcW w:w="962"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20</w:t>
            </w:r>
          </w:p>
        </w:tc>
        <w:tc>
          <w:tcPr>
            <w:tcW w:w="962"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8</w:t>
            </w:r>
          </w:p>
        </w:tc>
        <w:tc>
          <w:tcPr>
            <w:tcW w:w="962"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22</w:t>
            </w:r>
          </w:p>
        </w:tc>
        <w:tc>
          <w:tcPr>
            <w:tcW w:w="962" w:type="dxa"/>
            <w:tcBorders>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16</w:t>
            </w:r>
          </w:p>
        </w:tc>
        <w:tc>
          <w:tcPr>
            <w:tcW w:w="962" w:type="dxa"/>
            <w:tcBorders>
              <w:bottom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11</w:t>
            </w:r>
          </w:p>
        </w:tc>
        <w:tc>
          <w:tcPr>
            <w:tcW w:w="962" w:type="dxa"/>
            <w:tcBorders>
              <w:left w:val="single" w:sz="4" w:space="0" w:color="auto"/>
              <w:bottom w:val="doub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23</w:t>
            </w:r>
          </w:p>
        </w:tc>
      </w:tr>
    </w:tbl>
    <w:p w:rsidR="00C607D4" w:rsidRPr="00C607D4" w:rsidRDefault="00C607D4" w:rsidP="00C607D4">
      <w:pPr>
        <w:spacing w:after="0" w:line="240" w:lineRule="auto"/>
        <w:ind w:firstLine="708"/>
        <w:jc w:val="both"/>
        <w:rPr>
          <w:rFonts w:ascii="Arial" w:hAnsi="Arial" w:cs="Arial"/>
          <w:sz w:val="20"/>
          <w:szCs w:val="20"/>
        </w:rPr>
      </w:pPr>
    </w:p>
    <w:p w:rsidR="00C607D4" w:rsidRPr="00C607D4" w:rsidRDefault="00C607D4" w:rsidP="00C607D4">
      <w:pPr>
        <w:spacing w:after="0" w:line="240" w:lineRule="auto"/>
        <w:ind w:firstLine="708"/>
        <w:jc w:val="both"/>
        <w:rPr>
          <w:rFonts w:ascii="Arial" w:hAnsi="Arial" w:cs="Arial"/>
          <w:sz w:val="20"/>
          <w:szCs w:val="20"/>
        </w:rPr>
      </w:pPr>
      <w:r w:rsidRPr="00C607D4">
        <w:rPr>
          <w:rFonts w:ascii="Arial" w:hAnsi="Arial" w:cs="Arial"/>
          <w:sz w:val="20"/>
          <w:szCs w:val="20"/>
        </w:rPr>
        <w:t>Corespunzător obiectivelor social-economice şi ecologice fixate, s-au stabilit funcţiile pe care trebuie să le îndeplinească aceste păduri.</w:t>
      </w: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it-IT"/>
        </w:rPr>
        <w:t xml:space="preserve">Ca urmare, arboretele au fost încadrate în grupe, subgrupe şi categorii funcţionale. </w:t>
      </w:r>
      <w:r w:rsidRPr="00C607D4">
        <w:rPr>
          <w:rFonts w:ascii="Arial" w:hAnsi="Arial" w:cs="Arial"/>
          <w:sz w:val="20"/>
          <w:szCs w:val="20"/>
          <w:lang w:val="fr-FR"/>
        </w:rPr>
        <w:t>Această încadrare este prezentată în tabelul următor :</w:t>
      </w:r>
    </w:p>
    <w:p w:rsidR="00C607D4" w:rsidRPr="00C607D4" w:rsidRDefault="00C607D4" w:rsidP="00C607D4">
      <w:pPr>
        <w:spacing w:after="0" w:line="240" w:lineRule="auto"/>
        <w:ind w:firstLine="720"/>
        <w:jc w:val="both"/>
        <w:rPr>
          <w:rFonts w:ascii="Arial" w:hAnsi="Arial" w:cs="Arial"/>
          <w:sz w:val="20"/>
          <w:szCs w:val="20"/>
          <w:lang w:val="fr-FR"/>
        </w:rPr>
      </w:pPr>
    </w:p>
    <w:tbl>
      <w:tblPr>
        <w:tblW w:w="992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7513"/>
        <w:gridCol w:w="992"/>
        <w:gridCol w:w="713"/>
      </w:tblGrid>
      <w:tr w:rsidR="00C607D4" w:rsidRPr="00C607D4" w:rsidTr="00850157">
        <w:trPr>
          <w:trHeight w:val="283"/>
        </w:trPr>
        <w:tc>
          <w:tcPr>
            <w:tcW w:w="8222" w:type="dxa"/>
            <w:gridSpan w:val="2"/>
            <w:tcBorders>
              <w:top w:val="double" w:sz="4" w:space="0" w:color="auto"/>
              <w:left w:val="double" w:sz="4" w:space="0" w:color="auto"/>
              <w:bottom w:val="single" w:sz="6"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Grupa, subgrupa şi categoria funcţională</w:t>
            </w:r>
          </w:p>
        </w:tc>
        <w:tc>
          <w:tcPr>
            <w:tcW w:w="1705" w:type="dxa"/>
            <w:gridSpan w:val="2"/>
            <w:tcBorders>
              <w:top w:val="double" w:sz="4" w:space="0" w:color="auto"/>
              <w:bottom w:val="single" w:sz="6"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Suprafaţa</w:t>
            </w:r>
          </w:p>
        </w:tc>
      </w:tr>
      <w:tr w:rsidR="00C607D4" w:rsidRPr="00C607D4" w:rsidTr="00850157">
        <w:trPr>
          <w:trHeight w:val="283"/>
        </w:trPr>
        <w:tc>
          <w:tcPr>
            <w:tcW w:w="709" w:type="dxa"/>
            <w:tcBorders>
              <w:top w:val="single" w:sz="6" w:space="0" w:color="auto"/>
              <w:left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Cod</w:t>
            </w:r>
          </w:p>
        </w:tc>
        <w:tc>
          <w:tcPr>
            <w:tcW w:w="7513" w:type="dxa"/>
            <w:tcBorders>
              <w:top w:val="single" w:sz="6"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Denumirea</w:t>
            </w:r>
          </w:p>
        </w:tc>
        <w:tc>
          <w:tcPr>
            <w:tcW w:w="992" w:type="dxa"/>
            <w:tcBorders>
              <w:top w:val="single" w:sz="6"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ha</w:t>
            </w:r>
          </w:p>
        </w:tc>
        <w:tc>
          <w:tcPr>
            <w:tcW w:w="713" w:type="dxa"/>
            <w:tcBorders>
              <w:top w:val="single" w:sz="6" w:space="0" w:color="auto"/>
              <w:bottom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w:t>
            </w:r>
          </w:p>
        </w:tc>
      </w:tr>
      <w:tr w:rsidR="00C607D4" w:rsidRPr="00C607D4" w:rsidTr="00850157">
        <w:trPr>
          <w:trHeight w:val="283"/>
        </w:trPr>
        <w:tc>
          <w:tcPr>
            <w:tcW w:w="9927" w:type="dxa"/>
            <w:gridSpan w:val="4"/>
            <w:tcBorders>
              <w:top w:val="double" w:sz="4" w:space="0" w:color="auto"/>
              <w:left w:val="double" w:sz="4" w:space="0" w:color="auto"/>
              <w:bottom w:val="nil"/>
              <w:right w:val="double" w:sz="4" w:space="0" w:color="auto"/>
            </w:tcBorders>
            <w:vAlign w:val="center"/>
          </w:tcPr>
          <w:p w:rsidR="00C607D4" w:rsidRPr="00C607D4" w:rsidRDefault="00C607D4" w:rsidP="00C607D4">
            <w:pPr>
              <w:spacing w:after="0" w:line="240" w:lineRule="auto"/>
              <w:rPr>
                <w:rFonts w:ascii="Arial" w:hAnsi="Arial" w:cs="Arial"/>
                <w:b/>
                <w:sz w:val="20"/>
                <w:szCs w:val="20"/>
              </w:rPr>
            </w:pPr>
            <w:r w:rsidRPr="00C607D4">
              <w:rPr>
                <w:rFonts w:ascii="Arial" w:hAnsi="Arial" w:cs="Arial"/>
                <w:b/>
                <w:sz w:val="20"/>
                <w:szCs w:val="20"/>
              </w:rPr>
              <w:t>Grupa I – Păduri cu funcţii speciale de protecţie</w:t>
            </w:r>
          </w:p>
        </w:tc>
      </w:tr>
      <w:tr w:rsidR="00C607D4" w:rsidRPr="00C607D4" w:rsidTr="00850157">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1.2</w:t>
            </w:r>
          </w:p>
        </w:tc>
        <w:tc>
          <w:tcPr>
            <w:tcW w:w="7513" w:type="dxa"/>
            <w:vAlign w:val="center"/>
          </w:tcPr>
          <w:p w:rsidR="00C607D4" w:rsidRPr="00C607D4" w:rsidRDefault="00C607D4" w:rsidP="00C607D4">
            <w:pPr>
              <w:spacing w:after="0" w:line="240" w:lineRule="auto"/>
              <w:rPr>
                <w:rFonts w:ascii="Arial" w:hAnsi="Arial" w:cs="Arial"/>
                <w:b/>
                <w:sz w:val="20"/>
                <w:szCs w:val="20"/>
              </w:rPr>
            </w:pPr>
            <w:r w:rsidRPr="00C607D4">
              <w:rPr>
                <w:rFonts w:ascii="Arial" w:hAnsi="Arial" w:cs="Arial"/>
                <w:b/>
                <w:sz w:val="20"/>
                <w:szCs w:val="20"/>
              </w:rPr>
              <w:t>Păduri cu funcţii de protecţie a terenurilor şi solurilor</w:t>
            </w:r>
          </w:p>
        </w:tc>
        <w:tc>
          <w:tcPr>
            <w:tcW w:w="992" w:type="dxa"/>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53.18</w:t>
            </w:r>
          </w:p>
        </w:tc>
        <w:tc>
          <w:tcPr>
            <w:tcW w:w="713" w:type="dxa"/>
            <w:tcBorders>
              <w:right w:val="double" w:sz="4" w:space="0" w:color="auto"/>
            </w:tcBorders>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33</w:t>
            </w:r>
          </w:p>
        </w:tc>
      </w:tr>
      <w:tr w:rsidR="00C607D4" w:rsidRPr="00C607D4" w:rsidTr="00850157">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1.2A</w:t>
            </w:r>
          </w:p>
        </w:tc>
        <w:tc>
          <w:tcPr>
            <w:tcW w:w="7513" w:type="dxa"/>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Păduri situate pe stâncării, pe grohotişuri, pe terenuri cu eroziune in adâncime, pe terenuri cu înclinare mai mare de 35</w:t>
            </w:r>
            <w:proofErr w:type="gramStart"/>
            <w:r w:rsidRPr="00C607D4">
              <w:rPr>
                <w:rFonts w:ascii="Arial" w:hAnsi="Arial" w:cs="Arial"/>
                <w:sz w:val="20"/>
                <w:szCs w:val="20"/>
                <w:vertAlign w:val="superscript"/>
              </w:rPr>
              <w:t xml:space="preserve">g  </w:t>
            </w:r>
            <w:r w:rsidRPr="00C607D4">
              <w:rPr>
                <w:rFonts w:ascii="Arial" w:hAnsi="Arial" w:cs="Arial"/>
                <w:sz w:val="20"/>
                <w:szCs w:val="20"/>
              </w:rPr>
              <w:t>(</w:t>
            </w:r>
            <w:proofErr w:type="gramEnd"/>
            <w:r w:rsidRPr="00C607D4">
              <w:rPr>
                <w:rFonts w:ascii="Arial" w:hAnsi="Arial" w:cs="Arial"/>
                <w:sz w:val="20"/>
                <w:szCs w:val="20"/>
              </w:rPr>
              <w:t>TII)</w:t>
            </w:r>
          </w:p>
        </w:tc>
        <w:tc>
          <w:tcPr>
            <w:tcW w:w="992"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44.11</w:t>
            </w:r>
          </w:p>
        </w:tc>
        <w:tc>
          <w:tcPr>
            <w:tcW w:w="713" w:type="dxa"/>
            <w:tcBorders>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27</w:t>
            </w:r>
          </w:p>
        </w:tc>
      </w:tr>
      <w:tr w:rsidR="00C607D4" w:rsidRPr="00C607D4" w:rsidTr="00850157">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1.2L</w:t>
            </w:r>
          </w:p>
        </w:tc>
        <w:tc>
          <w:tcPr>
            <w:tcW w:w="7513" w:type="dxa"/>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Pădurile situate pe terenuri cu substraturi litologice foarte vulnerabile la eroziuni şi alunecări, cu pante cuprinse până la limitele indicate la pct. 2A (T IV)</w:t>
            </w:r>
          </w:p>
        </w:tc>
        <w:tc>
          <w:tcPr>
            <w:tcW w:w="992"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9.07</w:t>
            </w:r>
          </w:p>
        </w:tc>
        <w:tc>
          <w:tcPr>
            <w:tcW w:w="713" w:type="dxa"/>
            <w:tcBorders>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w:t>
            </w:r>
          </w:p>
        </w:tc>
      </w:tr>
      <w:tr w:rsidR="00C607D4" w:rsidRPr="00C607D4" w:rsidTr="00850157">
        <w:trPr>
          <w:trHeight w:val="283"/>
        </w:trPr>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1.5</w:t>
            </w:r>
          </w:p>
        </w:tc>
        <w:tc>
          <w:tcPr>
            <w:tcW w:w="7513" w:type="dxa"/>
            <w:tcBorders>
              <w:right w:val="single" w:sz="4" w:space="0" w:color="auto"/>
            </w:tcBorders>
            <w:vAlign w:val="center"/>
          </w:tcPr>
          <w:p w:rsidR="00C607D4" w:rsidRPr="00C607D4" w:rsidRDefault="00C607D4" w:rsidP="00C607D4">
            <w:pPr>
              <w:spacing w:after="0" w:line="240" w:lineRule="auto"/>
              <w:rPr>
                <w:rFonts w:ascii="Arial" w:hAnsi="Arial" w:cs="Arial"/>
                <w:b/>
                <w:sz w:val="20"/>
                <w:szCs w:val="20"/>
              </w:rPr>
            </w:pPr>
            <w:r w:rsidRPr="00C607D4">
              <w:rPr>
                <w:rFonts w:ascii="Arial" w:hAnsi="Arial" w:cs="Arial"/>
                <w:b/>
                <w:sz w:val="20"/>
                <w:szCs w:val="20"/>
              </w:rPr>
              <w:t>Păduri de interes ştiinţific şi de ocrotire a genofondului şi ecofondului forestier</w:t>
            </w:r>
          </w:p>
        </w:tc>
        <w:tc>
          <w:tcPr>
            <w:tcW w:w="99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2.90</w:t>
            </w:r>
          </w:p>
        </w:tc>
        <w:tc>
          <w:tcPr>
            <w:tcW w:w="713"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2</w:t>
            </w:r>
          </w:p>
        </w:tc>
      </w:tr>
      <w:tr w:rsidR="00C607D4" w:rsidRPr="00C607D4" w:rsidTr="00850157">
        <w:trPr>
          <w:trHeight w:val="283"/>
        </w:trPr>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1.5N</w:t>
            </w:r>
          </w:p>
        </w:tc>
        <w:tc>
          <w:tcPr>
            <w:tcW w:w="7513" w:type="dxa"/>
            <w:tcBorders>
              <w:right w:val="single" w:sz="4" w:space="0" w:color="auto"/>
            </w:tcBorders>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Păduri cuprinse în siturile Natura 2000, ROSCI0125 Munţii Rodnei. (TIV)</w:t>
            </w:r>
          </w:p>
        </w:tc>
        <w:tc>
          <w:tcPr>
            <w:tcW w:w="99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2.90</w:t>
            </w:r>
          </w:p>
        </w:tc>
        <w:tc>
          <w:tcPr>
            <w:tcW w:w="713"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2</w:t>
            </w:r>
          </w:p>
        </w:tc>
      </w:tr>
      <w:tr w:rsidR="00C607D4" w:rsidRPr="00C607D4" w:rsidTr="00850157">
        <w:trPr>
          <w:trHeight w:val="283"/>
        </w:trPr>
        <w:tc>
          <w:tcPr>
            <w:tcW w:w="8222" w:type="dxa"/>
            <w:gridSpan w:val="2"/>
            <w:tcBorders>
              <w:top w:val="single" w:sz="6" w:space="0" w:color="auto"/>
              <w:left w:val="double" w:sz="4" w:space="0" w:color="auto"/>
              <w:bottom w:val="nil"/>
              <w:right w:val="single" w:sz="4" w:space="0" w:color="auto"/>
            </w:tcBorders>
            <w:vAlign w:val="center"/>
          </w:tcPr>
          <w:p w:rsidR="00C607D4" w:rsidRPr="00C607D4" w:rsidRDefault="00C607D4" w:rsidP="00C607D4">
            <w:pPr>
              <w:spacing w:after="0" w:line="240" w:lineRule="auto"/>
              <w:rPr>
                <w:rFonts w:ascii="Arial" w:hAnsi="Arial" w:cs="Arial"/>
                <w:b/>
                <w:sz w:val="20"/>
                <w:szCs w:val="20"/>
              </w:rPr>
            </w:pPr>
            <w:r w:rsidRPr="00C607D4">
              <w:rPr>
                <w:rFonts w:ascii="Arial" w:hAnsi="Arial" w:cs="Arial"/>
                <w:b/>
                <w:sz w:val="20"/>
                <w:szCs w:val="20"/>
              </w:rPr>
              <w:t>TOTAL GRUPA I</w:t>
            </w:r>
          </w:p>
        </w:tc>
        <w:tc>
          <w:tcPr>
            <w:tcW w:w="99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56.08</w:t>
            </w:r>
          </w:p>
        </w:tc>
        <w:tc>
          <w:tcPr>
            <w:tcW w:w="713"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35</w:t>
            </w:r>
          </w:p>
        </w:tc>
      </w:tr>
      <w:tr w:rsidR="00C607D4" w:rsidRPr="00C607D4" w:rsidTr="00850157">
        <w:trPr>
          <w:trHeight w:val="283"/>
        </w:trPr>
        <w:tc>
          <w:tcPr>
            <w:tcW w:w="9927" w:type="dxa"/>
            <w:gridSpan w:val="4"/>
            <w:tcBorders>
              <w:top w:val="single" w:sz="6" w:space="0" w:color="auto"/>
              <w:left w:val="double" w:sz="4" w:space="0" w:color="auto"/>
              <w:bottom w:val="nil"/>
              <w:right w:val="double" w:sz="4" w:space="0" w:color="auto"/>
            </w:tcBorders>
            <w:vAlign w:val="center"/>
          </w:tcPr>
          <w:p w:rsidR="00C607D4" w:rsidRPr="00C607D4" w:rsidRDefault="00C607D4" w:rsidP="00C607D4">
            <w:pPr>
              <w:spacing w:after="0" w:line="240" w:lineRule="auto"/>
              <w:rPr>
                <w:rFonts w:ascii="Arial" w:hAnsi="Arial" w:cs="Arial"/>
                <w:b/>
                <w:sz w:val="20"/>
                <w:szCs w:val="20"/>
              </w:rPr>
            </w:pPr>
            <w:r w:rsidRPr="00C607D4">
              <w:rPr>
                <w:rFonts w:ascii="Arial" w:hAnsi="Arial" w:cs="Arial"/>
                <w:b/>
                <w:sz w:val="20"/>
                <w:szCs w:val="20"/>
              </w:rPr>
              <w:t>Grupa II - Păduri cu funcţii de producţie şi protecţie</w:t>
            </w:r>
          </w:p>
        </w:tc>
      </w:tr>
      <w:tr w:rsidR="00C607D4" w:rsidRPr="00C607D4" w:rsidTr="00850157">
        <w:trPr>
          <w:trHeight w:val="283"/>
        </w:trPr>
        <w:tc>
          <w:tcPr>
            <w:tcW w:w="709" w:type="dxa"/>
            <w:tcBorders>
              <w:top w:val="single" w:sz="6" w:space="0" w:color="auto"/>
              <w:left w:val="double" w:sz="4" w:space="0" w:color="auto"/>
              <w:bottom w:val="nil"/>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1.B</w:t>
            </w:r>
          </w:p>
        </w:tc>
        <w:tc>
          <w:tcPr>
            <w:tcW w:w="7513" w:type="dxa"/>
            <w:tcBorders>
              <w:right w:val="single" w:sz="4" w:space="0" w:color="auto"/>
            </w:tcBorders>
            <w:vAlign w:val="center"/>
          </w:tcPr>
          <w:p w:rsidR="00C607D4" w:rsidRPr="00C607D4" w:rsidRDefault="00C607D4" w:rsidP="00C607D4">
            <w:pPr>
              <w:spacing w:after="0" w:line="240" w:lineRule="auto"/>
              <w:rPr>
                <w:rFonts w:ascii="Arial" w:hAnsi="Arial" w:cs="Arial"/>
                <w:sz w:val="20"/>
                <w:szCs w:val="20"/>
              </w:rPr>
            </w:pPr>
            <w:r w:rsidRPr="00C607D4">
              <w:rPr>
                <w:rFonts w:ascii="Arial" w:hAnsi="Arial" w:cs="Arial"/>
                <w:sz w:val="20"/>
                <w:szCs w:val="20"/>
              </w:rPr>
              <w:t>Păduri destinate să producă arbori groşi de calitate superioară pentru lemn de cherestea (TVI)</w:t>
            </w:r>
          </w:p>
        </w:tc>
        <w:tc>
          <w:tcPr>
            <w:tcW w:w="99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103.11</w:t>
            </w:r>
          </w:p>
        </w:tc>
        <w:tc>
          <w:tcPr>
            <w:tcW w:w="713"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color w:val="000000"/>
                <w:sz w:val="20"/>
                <w:szCs w:val="20"/>
              </w:rPr>
            </w:pPr>
            <w:r w:rsidRPr="00C607D4">
              <w:rPr>
                <w:rFonts w:ascii="Arial" w:hAnsi="Arial" w:cs="Arial"/>
                <w:color w:val="000000"/>
                <w:sz w:val="20"/>
                <w:szCs w:val="20"/>
              </w:rPr>
              <w:t>65</w:t>
            </w:r>
          </w:p>
        </w:tc>
      </w:tr>
      <w:tr w:rsidR="00C607D4" w:rsidRPr="00C607D4" w:rsidTr="00850157">
        <w:trPr>
          <w:trHeight w:val="283"/>
        </w:trPr>
        <w:tc>
          <w:tcPr>
            <w:tcW w:w="8222" w:type="dxa"/>
            <w:gridSpan w:val="2"/>
            <w:tcBorders>
              <w:top w:val="single" w:sz="6" w:space="0" w:color="auto"/>
              <w:left w:val="double" w:sz="4" w:space="0" w:color="auto"/>
              <w:bottom w:val="nil"/>
              <w:right w:val="single" w:sz="4" w:space="0" w:color="auto"/>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TOTAL GRUPA A II A</w:t>
            </w:r>
          </w:p>
        </w:tc>
        <w:tc>
          <w:tcPr>
            <w:tcW w:w="992" w:type="dxa"/>
            <w:tcBorders>
              <w:left w:val="sing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103.11</w:t>
            </w:r>
          </w:p>
        </w:tc>
        <w:tc>
          <w:tcPr>
            <w:tcW w:w="713" w:type="dxa"/>
            <w:tcBorders>
              <w:left w:val="sing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65</w:t>
            </w:r>
          </w:p>
        </w:tc>
      </w:tr>
      <w:tr w:rsidR="00C607D4" w:rsidRPr="00C607D4" w:rsidTr="00850157">
        <w:trPr>
          <w:trHeight w:val="283"/>
        </w:trPr>
        <w:tc>
          <w:tcPr>
            <w:tcW w:w="8222" w:type="dxa"/>
            <w:gridSpan w:val="2"/>
            <w:tcBorders>
              <w:top w:val="double" w:sz="4" w:space="0" w:color="auto"/>
              <w:left w:val="double" w:sz="4" w:space="0" w:color="auto"/>
              <w:bottom w:val="doub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TOTAL U.P. II</w:t>
            </w:r>
          </w:p>
        </w:tc>
        <w:tc>
          <w:tcPr>
            <w:tcW w:w="992" w:type="dxa"/>
            <w:tcBorders>
              <w:top w:val="double" w:sz="4" w:space="0" w:color="auto"/>
              <w:left w:val="single" w:sz="4" w:space="0" w:color="auto"/>
              <w:bottom w:val="doub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159.19</w:t>
            </w:r>
          </w:p>
        </w:tc>
        <w:tc>
          <w:tcPr>
            <w:tcW w:w="713" w:type="dxa"/>
            <w:tcBorders>
              <w:top w:val="double" w:sz="4" w:space="0" w:color="auto"/>
              <w:left w:val="single" w:sz="4" w:space="0" w:color="auto"/>
              <w:bottom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sz w:val="20"/>
                <w:szCs w:val="20"/>
              </w:rPr>
            </w:pPr>
            <w:r w:rsidRPr="00C607D4">
              <w:rPr>
                <w:rFonts w:ascii="Arial" w:hAnsi="Arial" w:cs="Arial"/>
                <w:b/>
                <w:sz w:val="20"/>
                <w:szCs w:val="20"/>
              </w:rPr>
              <w:t>100</w:t>
            </w:r>
          </w:p>
        </w:tc>
      </w:tr>
    </w:tbl>
    <w:p w:rsidR="00C607D4" w:rsidRPr="00C607D4" w:rsidRDefault="00C607D4" w:rsidP="00C607D4">
      <w:pPr>
        <w:pStyle w:val="BodyTextIndent"/>
        <w:spacing w:after="0"/>
        <w:rPr>
          <w:rFonts w:ascii="Arial" w:hAnsi="Arial" w:cs="Arial"/>
          <w:sz w:val="20"/>
          <w:szCs w:val="20"/>
          <w:lang w:val="it-IT"/>
        </w:rPr>
      </w:pPr>
      <w:r w:rsidRPr="00C607D4">
        <w:rPr>
          <w:rFonts w:ascii="Arial" w:hAnsi="Arial" w:cs="Arial"/>
          <w:sz w:val="20"/>
          <w:szCs w:val="20"/>
          <w:lang w:val="it-IT"/>
        </w:rPr>
        <w:tab/>
      </w:r>
    </w:p>
    <w:p w:rsidR="00C607D4" w:rsidRPr="00C607D4" w:rsidRDefault="00C607D4" w:rsidP="00C607D4">
      <w:pPr>
        <w:pStyle w:val="BodyTextIndent"/>
        <w:spacing w:after="0"/>
        <w:rPr>
          <w:rFonts w:ascii="Arial" w:hAnsi="Arial" w:cs="Arial"/>
          <w:sz w:val="20"/>
          <w:szCs w:val="20"/>
        </w:rPr>
      </w:pPr>
      <w:r w:rsidRPr="00C607D4">
        <w:rPr>
          <w:rFonts w:ascii="Arial" w:hAnsi="Arial" w:cs="Arial"/>
          <w:sz w:val="20"/>
          <w:szCs w:val="20"/>
          <w:lang w:val="it-IT"/>
        </w:rPr>
        <w:tab/>
        <w:t xml:space="preserve">În unitatea de productie II Rodna, suprafata fondului forestier se suprapune partial </w:t>
      </w:r>
      <w:r w:rsidRPr="00C607D4">
        <w:rPr>
          <w:rFonts w:ascii="Arial" w:hAnsi="Arial" w:cs="Arial"/>
          <w:sz w:val="20"/>
          <w:szCs w:val="20"/>
        </w:rPr>
        <w:t xml:space="preserve">cu Situl Natura 2000 </w:t>
      </w:r>
      <w:r w:rsidRPr="00C607D4">
        <w:rPr>
          <w:rFonts w:ascii="Arial" w:hAnsi="Arial" w:cs="Arial"/>
          <w:b/>
          <w:sz w:val="20"/>
          <w:szCs w:val="20"/>
        </w:rPr>
        <w:t>ROSCI0125 Munţii Rodnei</w:t>
      </w:r>
      <w:r w:rsidRPr="00C607D4">
        <w:rPr>
          <w:rFonts w:ascii="Arial" w:hAnsi="Arial" w:cs="Arial"/>
          <w:sz w:val="20"/>
          <w:szCs w:val="20"/>
        </w:rPr>
        <w:t>.</w:t>
      </w:r>
    </w:p>
    <w:p w:rsidR="00C607D4" w:rsidRPr="00C607D4" w:rsidRDefault="00C607D4" w:rsidP="00C607D4">
      <w:pPr>
        <w:pStyle w:val="BodyTextIndent"/>
        <w:spacing w:after="0"/>
        <w:ind w:left="0"/>
        <w:rPr>
          <w:rFonts w:ascii="Arial" w:hAnsi="Arial" w:cs="Arial"/>
          <w:sz w:val="20"/>
          <w:szCs w:val="20"/>
          <w:lang w:val="it-IT"/>
        </w:rPr>
      </w:pPr>
      <w:r w:rsidRPr="00C607D4">
        <w:rPr>
          <w:rFonts w:ascii="Arial" w:hAnsi="Arial" w:cs="Arial"/>
          <w:sz w:val="20"/>
          <w:szCs w:val="20"/>
        </w:rPr>
        <w:tab/>
        <w:t>În amenajament, la măsuri de management, se va lua în considerare setul de măsuri de management specifice habitatelor forestiere în vederea imbunătățirii stării de conservare a habitatelor de interes comunitar (management specific Natura 2000).</w:t>
      </w:r>
    </w:p>
    <w:p w:rsidR="00C607D4" w:rsidRPr="00C607D4" w:rsidRDefault="00C607D4" w:rsidP="00C607D4">
      <w:pPr>
        <w:spacing w:after="0" w:line="240" w:lineRule="auto"/>
        <w:ind w:firstLine="567"/>
        <w:jc w:val="both"/>
        <w:rPr>
          <w:rFonts w:ascii="Arial" w:hAnsi="Arial" w:cs="Arial"/>
          <w:sz w:val="20"/>
          <w:szCs w:val="20"/>
        </w:rPr>
      </w:pPr>
      <w:r w:rsidRPr="00C607D4">
        <w:rPr>
          <w:rFonts w:ascii="Arial" w:hAnsi="Arial" w:cs="Arial"/>
          <w:sz w:val="20"/>
          <w:szCs w:val="20"/>
        </w:rPr>
        <w:t>În vederea gospodăririi diferenţiate a fondului forestier, pentru realizarea obiectivelor social-economice şi a îndeplinirii funcţiilor atribuite, arboretele din cadrul unităţii de producţie/protecţie analizate au fost grupate în următoarele subunităţi justificate din punct de vedere ecologic şi economic:</w:t>
      </w:r>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t>- S.U.P. “A” - codru regulat, sortimente obi</w:t>
      </w:r>
      <w:r w:rsidR="004F1775">
        <w:rPr>
          <w:rFonts w:ascii="Arial" w:hAnsi="Arial" w:cs="Arial"/>
          <w:sz w:val="20"/>
          <w:szCs w:val="20"/>
          <w:lang w:val="it-IT"/>
        </w:rPr>
        <w:t>ș</w:t>
      </w:r>
      <w:r w:rsidRPr="00C607D4">
        <w:rPr>
          <w:rFonts w:ascii="Arial" w:hAnsi="Arial" w:cs="Arial"/>
          <w:sz w:val="20"/>
          <w:szCs w:val="20"/>
          <w:lang w:val="it-IT"/>
        </w:rPr>
        <w:t>n</w:t>
      </w:r>
      <w:r w:rsidR="004F1775">
        <w:rPr>
          <w:rFonts w:ascii="Arial" w:hAnsi="Arial" w:cs="Arial"/>
          <w:sz w:val="20"/>
          <w:szCs w:val="20"/>
          <w:lang w:val="it-IT"/>
        </w:rPr>
        <w:t>u</w:t>
      </w:r>
      <w:r w:rsidRPr="00C607D4">
        <w:rPr>
          <w:rFonts w:ascii="Arial" w:hAnsi="Arial" w:cs="Arial"/>
          <w:sz w:val="20"/>
          <w:szCs w:val="20"/>
          <w:lang w:val="it-IT"/>
        </w:rPr>
        <w:t>ite pe 115.08</w:t>
      </w:r>
      <w:r w:rsidR="004F1775">
        <w:rPr>
          <w:rFonts w:ascii="Arial" w:hAnsi="Arial" w:cs="Arial"/>
          <w:sz w:val="20"/>
          <w:szCs w:val="20"/>
          <w:lang w:val="it-IT"/>
        </w:rPr>
        <w:t xml:space="preserve"> </w:t>
      </w:r>
      <w:r w:rsidRPr="00C607D4">
        <w:rPr>
          <w:rFonts w:ascii="Arial" w:hAnsi="Arial" w:cs="Arial"/>
          <w:sz w:val="20"/>
          <w:szCs w:val="20"/>
          <w:lang w:val="it-IT"/>
        </w:rPr>
        <w:t>ha</w:t>
      </w:r>
      <w:r w:rsidR="004F1775">
        <w:rPr>
          <w:rFonts w:ascii="Arial" w:hAnsi="Arial" w:cs="Arial"/>
          <w:sz w:val="20"/>
          <w:szCs w:val="20"/>
          <w:lang w:val="it-IT"/>
        </w:rPr>
        <w:t>,</w:t>
      </w:r>
      <w:r w:rsidRPr="00C607D4">
        <w:rPr>
          <w:rFonts w:ascii="Arial" w:hAnsi="Arial" w:cs="Arial"/>
          <w:sz w:val="20"/>
          <w:szCs w:val="20"/>
          <w:lang w:val="it-IT"/>
        </w:rPr>
        <w:t xml:space="preserve"> în care s-au inclus arborete din categoriile funcţionale 1.5N, 1.2L, 2.1B;</w:t>
      </w:r>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t>- S.U.P. “M” - păduri supuse regimului de conservare deosebită pe  44.11</w:t>
      </w:r>
      <w:r w:rsidR="004F1775">
        <w:rPr>
          <w:rFonts w:ascii="Arial" w:hAnsi="Arial" w:cs="Arial"/>
          <w:sz w:val="20"/>
          <w:szCs w:val="20"/>
          <w:lang w:val="it-IT"/>
        </w:rPr>
        <w:t xml:space="preserve"> </w:t>
      </w:r>
      <w:r w:rsidRPr="00C607D4">
        <w:rPr>
          <w:rFonts w:ascii="Arial" w:hAnsi="Arial" w:cs="Arial"/>
          <w:sz w:val="20"/>
          <w:szCs w:val="20"/>
          <w:lang w:val="it-IT"/>
        </w:rPr>
        <w:t>ha, în care s-au inclus arborete din categoria funcţională 1.2A.</w:t>
      </w: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b/>
          <w:sz w:val="20"/>
          <w:szCs w:val="20"/>
          <w:lang w:val="fr-FR"/>
        </w:rPr>
        <w:t>Compoziţia-ţel finală</w:t>
      </w:r>
      <w:r w:rsidRPr="00C607D4">
        <w:rPr>
          <w:rFonts w:ascii="Arial" w:hAnsi="Arial" w:cs="Arial"/>
          <w:sz w:val="20"/>
          <w:szCs w:val="20"/>
          <w:lang w:val="fr-FR"/>
        </w:rPr>
        <w:t xml:space="preserve"> pe subunităţi de gospodărire şi pe total unitate de producţie/protecţie este de </w:t>
      </w:r>
      <w:proofErr w:type="gramStart"/>
      <w:r w:rsidRPr="00C607D4">
        <w:rPr>
          <w:rFonts w:ascii="Arial" w:hAnsi="Arial" w:cs="Arial"/>
          <w:sz w:val="20"/>
          <w:szCs w:val="20"/>
          <w:lang w:val="fr-FR"/>
        </w:rPr>
        <w:t>forma:</w:t>
      </w:r>
      <w:proofErr w:type="gramEnd"/>
    </w:p>
    <w:p w:rsidR="00C607D4" w:rsidRPr="00C607D4" w:rsidRDefault="00C607D4" w:rsidP="00C607D4">
      <w:pPr>
        <w:numPr>
          <w:ilvl w:val="0"/>
          <w:numId w:val="31"/>
        </w:numPr>
        <w:spacing w:after="0" w:line="240" w:lineRule="auto"/>
        <w:ind w:left="1077" w:hanging="357"/>
        <w:jc w:val="both"/>
        <w:rPr>
          <w:rFonts w:ascii="Arial" w:hAnsi="Arial" w:cs="Arial"/>
          <w:b/>
          <w:sz w:val="20"/>
          <w:szCs w:val="20"/>
          <w:lang w:val="it-IT"/>
        </w:rPr>
      </w:pPr>
      <w:r w:rsidRPr="00C607D4">
        <w:rPr>
          <w:rFonts w:ascii="Arial" w:hAnsi="Arial" w:cs="Arial"/>
          <w:sz w:val="20"/>
          <w:szCs w:val="20"/>
          <w:lang w:val="it-IT"/>
        </w:rPr>
        <w:t>pentru S.U.P. “A”: 50FA 27MO 13BR 4PAM 6DT</w:t>
      </w:r>
    </w:p>
    <w:p w:rsidR="00C607D4" w:rsidRPr="00C607D4" w:rsidRDefault="00C607D4" w:rsidP="00C607D4">
      <w:pPr>
        <w:numPr>
          <w:ilvl w:val="0"/>
          <w:numId w:val="31"/>
        </w:numPr>
        <w:spacing w:after="0" w:line="240" w:lineRule="auto"/>
        <w:ind w:left="1077" w:hanging="357"/>
        <w:jc w:val="both"/>
        <w:rPr>
          <w:rFonts w:ascii="Arial" w:hAnsi="Arial" w:cs="Arial"/>
          <w:sz w:val="20"/>
          <w:szCs w:val="20"/>
          <w:lang w:val="it-IT"/>
        </w:rPr>
      </w:pPr>
      <w:r w:rsidRPr="00C607D4">
        <w:rPr>
          <w:rFonts w:ascii="Arial" w:hAnsi="Arial" w:cs="Arial"/>
          <w:sz w:val="20"/>
          <w:szCs w:val="20"/>
          <w:lang w:val="it-IT"/>
        </w:rPr>
        <w:t>pentru S.U.P. “M”: 55FA 28MO 9BR 4PAM 4DT</w:t>
      </w:r>
    </w:p>
    <w:p w:rsidR="00C607D4" w:rsidRPr="00C607D4" w:rsidRDefault="00C607D4" w:rsidP="00C607D4">
      <w:pPr>
        <w:numPr>
          <w:ilvl w:val="0"/>
          <w:numId w:val="31"/>
        </w:numPr>
        <w:spacing w:after="0" w:line="240" w:lineRule="auto"/>
        <w:ind w:left="1077" w:hanging="357"/>
        <w:jc w:val="both"/>
        <w:rPr>
          <w:rFonts w:ascii="Arial" w:hAnsi="Arial" w:cs="Arial"/>
          <w:sz w:val="20"/>
          <w:szCs w:val="20"/>
          <w:lang w:val="it-IT"/>
        </w:rPr>
      </w:pPr>
      <w:r w:rsidRPr="00C607D4">
        <w:rPr>
          <w:rFonts w:ascii="Arial" w:hAnsi="Arial" w:cs="Arial"/>
          <w:sz w:val="20"/>
          <w:szCs w:val="20"/>
          <w:lang w:val="it-IT"/>
        </w:rPr>
        <w:t>pentru U.P. : 52FA 27MO 12BR 4PAM 6DT</w:t>
      </w:r>
    </w:p>
    <w:p w:rsidR="00C607D4" w:rsidRPr="00C607D4" w:rsidRDefault="00C607D4" w:rsidP="00C607D4">
      <w:pPr>
        <w:spacing w:after="0" w:line="240" w:lineRule="auto"/>
        <w:ind w:firstLine="708"/>
        <w:jc w:val="both"/>
        <w:rPr>
          <w:rFonts w:ascii="Arial" w:hAnsi="Arial" w:cs="Arial"/>
          <w:sz w:val="20"/>
          <w:szCs w:val="20"/>
          <w:lang w:val="it-IT"/>
        </w:rPr>
      </w:pPr>
      <w:r w:rsidRPr="00C607D4">
        <w:rPr>
          <w:rFonts w:ascii="Arial" w:hAnsi="Arial" w:cs="Arial"/>
          <w:sz w:val="20"/>
          <w:szCs w:val="20"/>
          <w:lang w:val="it-IT"/>
        </w:rPr>
        <w:t>Bazele de amenajare stabilite sunt următoarele:</w:t>
      </w:r>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lastRenderedPageBreak/>
        <w:t>Regimul : codru;</w:t>
      </w:r>
    </w:p>
    <w:p w:rsidR="00C607D4" w:rsidRPr="00C607D4" w:rsidRDefault="00C607D4" w:rsidP="004F1775">
      <w:pPr>
        <w:spacing w:after="0" w:line="240" w:lineRule="auto"/>
        <w:ind w:left="720"/>
        <w:jc w:val="both"/>
        <w:rPr>
          <w:rFonts w:ascii="Arial" w:hAnsi="Arial" w:cs="Arial"/>
          <w:sz w:val="20"/>
          <w:szCs w:val="20"/>
          <w:lang w:val="it-IT"/>
        </w:rPr>
      </w:pPr>
      <w:r w:rsidRPr="00C607D4">
        <w:rPr>
          <w:rFonts w:ascii="Arial" w:hAnsi="Arial" w:cs="Arial"/>
          <w:sz w:val="20"/>
          <w:szCs w:val="20"/>
          <w:lang w:val="it-IT"/>
        </w:rPr>
        <w:t>Tratamente:</w:t>
      </w:r>
      <w:r w:rsidR="004F1775">
        <w:rPr>
          <w:rFonts w:ascii="Arial" w:hAnsi="Arial" w:cs="Arial"/>
          <w:sz w:val="20"/>
          <w:szCs w:val="20"/>
          <w:lang w:val="it-IT"/>
        </w:rPr>
        <w:t xml:space="preserve"> p</w:t>
      </w:r>
      <w:r w:rsidRPr="00C607D4">
        <w:rPr>
          <w:rFonts w:ascii="Arial" w:hAnsi="Arial" w:cs="Arial"/>
          <w:sz w:val="20"/>
          <w:szCs w:val="20"/>
          <w:lang w:val="it-IT"/>
        </w:rPr>
        <w:t>entru relizarea unei structuri care să promită exercitarea în mod optim a funcţiilor de protecţie şi producţie ce au fost conferite arboretelor, s-au propus a se aplica în cadrul subunităţilor de producţie următoarele tratamente:</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t>S.U.P. “A” - tăieri progresive în de fagete și  amestecuri de rășinoase și foioase;</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t>S.U.P. “M” - tăieri de conservare;</w:t>
      </w:r>
    </w:p>
    <w:p w:rsidR="00C607D4" w:rsidRPr="00C607D4" w:rsidRDefault="00C607D4" w:rsidP="00C607D4">
      <w:pPr>
        <w:spacing w:after="0" w:line="240" w:lineRule="auto"/>
        <w:ind w:firstLine="708"/>
        <w:jc w:val="both"/>
        <w:rPr>
          <w:rFonts w:ascii="Arial" w:hAnsi="Arial" w:cs="Arial"/>
          <w:sz w:val="20"/>
          <w:szCs w:val="20"/>
        </w:rPr>
      </w:pPr>
      <w:r w:rsidRPr="00C607D4">
        <w:rPr>
          <w:rFonts w:ascii="Arial" w:hAnsi="Arial" w:cs="Arial"/>
          <w:sz w:val="20"/>
          <w:szCs w:val="20"/>
          <w:lang w:val="it-IT"/>
        </w:rPr>
        <w:t>Vârsta medie a exploatabilităţii este de 107 ani pentru S.U.P. “A”.</w:t>
      </w:r>
    </w:p>
    <w:p w:rsidR="00C607D4" w:rsidRPr="00C607D4" w:rsidRDefault="00C607D4" w:rsidP="004F1775">
      <w:pPr>
        <w:spacing w:after="0" w:line="240" w:lineRule="auto"/>
        <w:ind w:firstLine="708"/>
        <w:jc w:val="both"/>
        <w:rPr>
          <w:rFonts w:ascii="Arial" w:hAnsi="Arial" w:cs="Arial"/>
          <w:b/>
          <w:sz w:val="20"/>
          <w:szCs w:val="20"/>
          <w:lang w:val="it-IT"/>
        </w:rPr>
      </w:pPr>
      <w:r w:rsidRPr="00C607D4">
        <w:rPr>
          <w:rFonts w:ascii="Arial" w:hAnsi="Arial" w:cs="Arial"/>
          <w:sz w:val="20"/>
          <w:szCs w:val="20"/>
          <w:lang w:val="it-IT"/>
        </w:rPr>
        <w:t>Ciclu :</w:t>
      </w:r>
      <w:r w:rsidR="004F1775">
        <w:rPr>
          <w:rFonts w:ascii="Arial" w:hAnsi="Arial" w:cs="Arial"/>
          <w:sz w:val="20"/>
          <w:szCs w:val="20"/>
          <w:lang w:val="it-IT"/>
        </w:rPr>
        <w:t xml:space="preserve">  s</w:t>
      </w:r>
      <w:r w:rsidRPr="00C607D4">
        <w:rPr>
          <w:rFonts w:ascii="Arial" w:hAnsi="Arial" w:cs="Arial"/>
          <w:sz w:val="20"/>
          <w:szCs w:val="20"/>
          <w:lang w:val="it-IT"/>
        </w:rPr>
        <w:t xml:space="preserve">-a  adoptat </w:t>
      </w:r>
      <w:r w:rsidRPr="00C607D4">
        <w:rPr>
          <w:rFonts w:ascii="Arial" w:hAnsi="Arial" w:cs="Arial"/>
          <w:b/>
          <w:sz w:val="20"/>
          <w:szCs w:val="20"/>
          <w:lang w:val="it-IT"/>
        </w:rPr>
        <w:t>un ciclu de 110 ani.</w:t>
      </w:r>
    </w:p>
    <w:p w:rsidR="00C607D4" w:rsidRPr="00C607D4" w:rsidRDefault="00C607D4" w:rsidP="00C607D4">
      <w:pPr>
        <w:tabs>
          <w:tab w:val="left" w:pos="1440"/>
        </w:tabs>
        <w:spacing w:after="0" w:line="240" w:lineRule="auto"/>
        <w:jc w:val="both"/>
        <w:rPr>
          <w:rFonts w:ascii="Arial" w:hAnsi="Arial" w:cs="Arial"/>
          <w:sz w:val="20"/>
          <w:szCs w:val="20"/>
          <w:lang w:val="it-IT"/>
        </w:rPr>
      </w:pPr>
      <w:r w:rsidRPr="00C607D4">
        <w:rPr>
          <w:rFonts w:ascii="Arial" w:hAnsi="Arial" w:cs="Arial"/>
          <w:sz w:val="20"/>
          <w:szCs w:val="20"/>
          <w:lang w:val="it-IT"/>
        </w:rPr>
        <w:t xml:space="preserve">      </w:t>
      </w:r>
    </w:p>
    <w:p w:rsidR="00C607D4" w:rsidRPr="00C607D4" w:rsidRDefault="00C607D4" w:rsidP="00C607D4">
      <w:pPr>
        <w:pStyle w:val="BodyText"/>
        <w:spacing w:after="0" w:line="240" w:lineRule="auto"/>
        <w:ind w:firstLine="720"/>
        <w:rPr>
          <w:rFonts w:ascii="Arial" w:hAnsi="Arial" w:cs="Arial"/>
          <w:sz w:val="20"/>
          <w:szCs w:val="20"/>
          <w:lang w:val="it-IT"/>
        </w:rPr>
      </w:pPr>
      <w:r w:rsidRPr="00C607D4">
        <w:rPr>
          <w:rFonts w:ascii="Arial" w:hAnsi="Arial" w:cs="Arial"/>
          <w:sz w:val="20"/>
          <w:szCs w:val="20"/>
          <w:lang w:val="it-IT"/>
        </w:rPr>
        <w:t>Structura posibilităţii pădurii (produse principale, conservare, produse secundare, tăieri de igienă) este redată în tabelul următor:</w:t>
      </w:r>
    </w:p>
    <w:tbl>
      <w:tblPr>
        <w:tblW w:w="9476"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900"/>
        <w:gridCol w:w="900"/>
        <w:gridCol w:w="810"/>
        <w:gridCol w:w="810"/>
        <w:gridCol w:w="754"/>
        <w:gridCol w:w="754"/>
        <w:gridCol w:w="755"/>
        <w:gridCol w:w="754"/>
        <w:gridCol w:w="754"/>
        <w:gridCol w:w="755"/>
      </w:tblGrid>
      <w:tr w:rsidR="00C607D4" w:rsidRPr="00C607D4" w:rsidTr="00850157">
        <w:trPr>
          <w:trHeight w:val="291"/>
        </w:trPr>
        <w:tc>
          <w:tcPr>
            <w:tcW w:w="1530" w:type="dxa"/>
            <w:vMerge w:val="restart"/>
            <w:tcBorders>
              <w:top w:val="double" w:sz="4" w:space="0" w:color="auto"/>
              <w:left w:val="double" w:sz="4" w:space="0" w:color="auto"/>
              <w:bottom w:val="single" w:sz="6"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Specificări</w:t>
            </w:r>
          </w:p>
        </w:tc>
        <w:tc>
          <w:tcPr>
            <w:tcW w:w="1800" w:type="dxa"/>
            <w:gridSpan w:val="2"/>
            <w:tcBorders>
              <w:top w:val="double" w:sz="4" w:space="0" w:color="auto"/>
              <w:bottom w:val="single" w:sz="6"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Suprafaţa(ha)</w:t>
            </w:r>
          </w:p>
        </w:tc>
        <w:tc>
          <w:tcPr>
            <w:tcW w:w="1620" w:type="dxa"/>
            <w:gridSpan w:val="2"/>
            <w:tcBorders>
              <w:top w:val="double" w:sz="4" w:space="0" w:color="auto"/>
              <w:bottom w:val="single" w:sz="6"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Volum(mc)</w:t>
            </w:r>
          </w:p>
        </w:tc>
        <w:tc>
          <w:tcPr>
            <w:tcW w:w="4526" w:type="dxa"/>
            <w:gridSpan w:val="6"/>
            <w:tcBorders>
              <w:top w:val="double" w:sz="4" w:space="0" w:color="auto"/>
              <w:bottom w:val="single" w:sz="6" w:space="0" w:color="auto"/>
              <w:right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it-IT"/>
              </w:rPr>
            </w:pPr>
            <w:r w:rsidRPr="00C607D4">
              <w:rPr>
                <w:rFonts w:ascii="Arial" w:hAnsi="Arial" w:cs="Arial"/>
                <w:sz w:val="20"/>
                <w:szCs w:val="20"/>
                <w:lang w:val="it-IT"/>
              </w:rPr>
              <w:t>Posibilitatea anuală pe specii (mc/an)</w:t>
            </w:r>
          </w:p>
        </w:tc>
      </w:tr>
      <w:tr w:rsidR="00C607D4" w:rsidRPr="00C607D4" w:rsidTr="00850157">
        <w:trPr>
          <w:cantSplit/>
          <w:trHeight w:val="291"/>
        </w:trPr>
        <w:tc>
          <w:tcPr>
            <w:tcW w:w="1530" w:type="dxa"/>
            <w:vMerge/>
            <w:tcBorders>
              <w:top w:val="single" w:sz="6" w:space="0" w:color="auto"/>
              <w:left w:val="double" w:sz="4"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it-IT"/>
              </w:rPr>
            </w:pPr>
          </w:p>
        </w:tc>
        <w:tc>
          <w:tcPr>
            <w:tcW w:w="900"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Totală</w:t>
            </w:r>
          </w:p>
        </w:tc>
        <w:tc>
          <w:tcPr>
            <w:tcW w:w="900"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Anuală</w:t>
            </w:r>
          </w:p>
        </w:tc>
        <w:tc>
          <w:tcPr>
            <w:tcW w:w="810"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Total</w:t>
            </w:r>
          </w:p>
        </w:tc>
        <w:tc>
          <w:tcPr>
            <w:tcW w:w="810"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Anual</w:t>
            </w:r>
          </w:p>
        </w:tc>
        <w:tc>
          <w:tcPr>
            <w:tcW w:w="754" w:type="dxa"/>
            <w:tcBorders>
              <w:top w:val="single" w:sz="6" w:space="0" w:color="auto"/>
              <w:bottom w:val="double" w:sz="4" w:space="0" w:color="auto"/>
              <w:right w:val="sing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MO</w:t>
            </w:r>
          </w:p>
        </w:tc>
        <w:tc>
          <w:tcPr>
            <w:tcW w:w="754" w:type="dxa"/>
            <w:tcBorders>
              <w:top w:val="single" w:sz="6" w:space="0" w:color="auto"/>
              <w:left w:val="single" w:sz="4"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FA</w:t>
            </w:r>
          </w:p>
        </w:tc>
        <w:tc>
          <w:tcPr>
            <w:tcW w:w="755"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CA</w:t>
            </w:r>
          </w:p>
        </w:tc>
        <w:tc>
          <w:tcPr>
            <w:tcW w:w="754"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TE</w:t>
            </w:r>
          </w:p>
        </w:tc>
        <w:tc>
          <w:tcPr>
            <w:tcW w:w="754" w:type="dxa"/>
            <w:tcBorders>
              <w:top w:val="single" w:sz="6"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DT</w:t>
            </w:r>
          </w:p>
        </w:tc>
        <w:tc>
          <w:tcPr>
            <w:tcW w:w="755" w:type="dxa"/>
            <w:tcBorders>
              <w:top w:val="single" w:sz="6" w:space="0" w:color="auto"/>
              <w:bottom w:val="double" w:sz="4" w:space="0" w:color="auto"/>
              <w:right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PAM</w:t>
            </w:r>
          </w:p>
        </w:tc>
      </w:tr>
      <w:tr w:rsidR="00C607D4" w:rsidRPr="00C607D4" w:rsidTr="00850157">
        <w:trPr>
          <w:cantSplit/>
          <w:trHeight w:val="340"/>
        </w:trPr>
        <w:tc>
          <w:tcPr>
            <w:tcW w:w="1530" w:type="dxa"/>
            <w:tcBorders>
              <w:top w:val="double" w:sz="4" w:space="0" w:color="auto"/>
              <w:left w:val="double" w:sz="4" w:space="0" w:color="auto"/>
              <w:bottom w:val="nil"/>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Produse principale</w:t>
            </w:r>
          </w:p>
        </w:tc>
        <w:tc>
          <w:tcPr>
            <w:tcW w:w="900" w:type="dxa"/>
            <w:tcBorders>
              <w:top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25.53</w:t>
            </w:r>
          </w:p>
        </w:tc>
        <w:tc>
          <w:tcPr>
            <w:tcW w:w="900" w:type="dxa"/>
            <w:tcBorders>
              <w:top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2.55</w:t>
            </w:r>
          </w:p>
        </w:tc>
        <w:tc>
          <w:tcPr>
            <w:tcW w:w="810" w:type="dxa"/>
            <w:tcBorders>
              <w:top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5253</w:t>
            </w:r>
          </w:p>
        </w:tc>
        <w:tc>
          <w:tcPr>
            <w:tcW w:w="810" w:type="dxa"/>
            <w:tcBorders>
              <w:top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525</w:t>
            </w:r>
          </w:p>
        </w:tc>
        <w:tc>
          <w:tcPr>
            <w:tcW w:w="754" w:type="dxa"/>
            <w:tcBorders>
              <w:top w:val="double" w:sz="4" w:space="0" w:color="auto"/>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248</w:t>
            </w:r>
          </w:p>
        </w:tc>
        <w:tc>
          <w:tcPr>
            <w:tcW w:w="754" w:type="dxa"/>
            <w:tcBorders>
              <w:top w:val="double" w:sz="4" w:space="0" w:color="auto"/>
              <w:lef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213</w:t>
            </w:r>
          </w:p>
        </w:tc>
        <w:tc>
          <w:tcPr>
            <w:tcW w:w="755" w:type="dxa"/>
            <w:tcBorders>
              <w:top w:val="double" w:sz="4" w:space="0" w:color="auto"/>
            </w:tcBorders>
            <w:shd w:val="clear" w:color="auto" w:fill="auto"/>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13</w:t>
            </w:r>
          </w:p>
        </w:tc>
        <w:tc>
          <w:tcPr>
            <w:tcW w:w="754" w:type="dxa"/>
            <w:tcBorders>
              <w:top w:val="double" w:sz="4" w:space="0" w:color="auto"/>
              <w:bottom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26</w:t>
            </w:r>
          </w:p>
        </w:tc>
        <w:tc>
          <w:tcPr>
            <w:tcW w:w="754" w:type="dxa"/>
            <w:tcBorders>
              <w:top w:val="double" w:sz="4" w:space="0" w:color="auto"/>
              <w:bottom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19</w:t>
            </w:r>
          </w:p>
        </w:tc>
        <w:tc>
          <w:tcPr>
            <w:tcW w:w="755" w:type="dxa"/>
            <w:tcBorders>
              <w:top w:val="doub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w:t>
            </w:r>
          </w:p>
        </w:tc>
      </w:tr>
      <w:tr w:rsidR="00C607D4" w:rsidRPr="00C607D4" w:rsidTr="00850157">
        <w:trPr>
          <w:cantSplit/>
          <w:trHeight w:val="340"/>
        </w:trPr>
        <w:tc>
          <w:tcPr>
            <w:tcW w:w="1530" w:type="dxa"/>
            <w:tcBorders>
              <w:left w:val="double" w:sz="4" w:space="0" w:color="auto"/>
              <w:bottom w:val="nil"/>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Tăieri de conservare</w:t>
            </w:r>
          </w:p>
        </w:tc>
        <w:tc>
          <w:tcPr>
            <w:tcW w:w="900"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15.75</w:t>
            </w:r>
          </w:p>
        </w:tc>
        <w:tc>
          <w:tcPr>
            <w:tcW w:w="900"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1.58</w:t>
            </w:r>
          </w:p>
        </w:tc>
        <w:tc>
          <w:tcPr>
            <w:tcW w:w="810"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647</w:t>
            </w:r>
          </w:p>
        </w:tc>
        <w:tc>
          <w:tcPr>
            <w:tcW w:w="810" w:type="dxa"/>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65</w:t>
            </w:r>
          </w:p>
        </w:tc>
        <w:tc>
          <w:tcPr>
            <w:tcW w:w="754" w:type="dxa"/>
            <w:tcBorders>
              <w:righ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8</w:t>
            </w:r>
          </w:p>
        </w:tc>
        <w:tc>
          <w:tcPr>
            <w:tcW w:w="754" w:type="dxa"/>
            <w:tcBorders>
              <w:left w:val="sing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54</w:t>
            </w:r>
          </w:p>
        </w:tc>
        <w:tc>
          <w:tcPr>
            <w:tcW w:w="755" w:type="dxa"/>
            <w:shd w:val="clear" w:color="auto" w:fill="auto"/>
            <w:vAlign w:val="center"/>
          </w:tcPr>
          <w:p w:rsidR="00C607D4" w:rsidRPr="00C607D4" w:rsidRDefault="00C607D4" w:rsidP="00C607D4">
            <w:pPr>
              <w:spacing w:after="0" w:line="240" w:lineRule="auto"/>
              <w:jc w:val="center"/>
              <w:rPr>
                <w:rFonts w:ascii="Arial" w:hAnsi="Arial" w:cs="Arial"/>
                <w:sz w:val="20"/>
                <w:szCs w:val="20"/>
              </w:rPr>
            </w:pPr>
          </w:p>
        </w:tc>
        <w:tc>
          <w:tcPr>
            <w:tcW w:w="754" w:type="dxa"/>
            <w:tcBorders>
              <w:top w:val="single" w:sz="6" w:space="0" w:color="auto"/>
              <w:bottom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p>
        </w:tc>
        <w:tc>
          <w:tcPr>
            <w:tcW w:w="754" w:type="dxa"/>
            <w:tcBorders>
              <w:top w:val="single" w:sz="6" w:space="0" w:color="auto"/>
              <w:bottom w:val="single" w:sz="6"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3</w:t>
            </w:r>
          </w:p>
        </w:tc>
        <w:tc>
          <w:tcPr>
            <w:tcW w:w="755" w:type="dxa"/>
            <w:tcBorders>
              <w:right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p>
        </w:tc>
      </w:tr>
      <w:tr w:rsidR="00C607D4" w:rsidRPr="00C607D4" w:rsidTr="00850157">
        <w:trPr>
          <w:cantSplit/>
          <w:trHeight w:val="340"/>
        </w:trPr>
        <w:tc>
          <w:tcPr>
            <w:tcW w:w="1530" w:type="dxa"/>
            <w:tcBorders>
              <w:left w:val="double" w:sz="4" w:space="0" w:color="auto"/>
              <w:bottom w:val="nil"/>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Produse secundare</w:t>
            </w:r>
          </w:p>
        </w:tc>
        <w:tc>
          <w:tcPr>
            <w:tcW w:w="900" w:type="dxa"/>
            <w:vAlign w:val="center"/>
          </w:tcPr>
          <w:p w:rsidR="00C607D4" w:rsidRPr="00C607D4" w:rsidRDefault="00C607D4" w:rsidP="00C607D4">
            <w:pPr>
              <w:pStyle w:val="BodyText"/>
              <w:spacing w:after="0" w:line="240" w:lineRule="auto"/>
              <w:ind w:left="-57" w:right="-57"/>
              <w:jc w:val="center"/>
              <w:rPr>
                <w:rFonts w:ascii="Arial" w:hAnsi="Arial" w:cs="Arial"/>
                <w:sz w:val="20"/>
                <w:szCs w:val="20"/>
              </w:rPr>
            </w:pPr>
            <w:r w:rsidRPr="00C607D4">
              <w:rPr>
                <w:rFonts w:ascii="Arial" w:hAnsi="Arial" w:cs="Arial"/>
                <w:sz w:val="20"/>
                <w:szCs w:val="20"/>
              </w:rPr>
              <w:t>33.08</w:t>
            </w:r>
          </w:p>
        </w:tc>
        <w:tc>
          <w:tcPr>
            <w:tcW w:w="900" w:type="dxa"/>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3.30</w:t>
            </w:r>
          </w:p>
        </w:tc>
        <w:tc>
          <w:tcPr>
            <w:tcW w:w="810" w:type="dxa"/>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1473</w:t>
            </w:r>
          </w:p>
        </w:tc>
        <w:tc>
          <w:tcPr>
            <w:tcW w:w="810" w:type="dxa"/>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147</w:t>
            </w:r>
          </w:p>
        </w:tc>
        <w:tc>
          <w:tcPr>
            <w:tcW w:w="754" w:type="dxa"/>
            <w:tcBorders>
              <w:right w:val="sing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139</w:t>
            </w:r>
          </w:p>
        </w:tc>
        <w:tc>
          <w:tcPr>
            <w:tcW w:w="754" w:type="dxa"/>
            <w:tcBorders>
              <w:left w:val="sing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5</w:t>
            </w:r>
          </w:p>
        </w:tc>
        <w:tc>
          <w:tcPr>
            <w:tcW w:w="755" w:type="dxa"/>
            <w:shd w:val="clear" w:color="auto" w:fill="auto"/>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1</w:t>
            </w:r>
          </w:p>
        </w:tc>
        <w:tc>
          <w:tcPr>
            <w:tcW w:w="754" w:type="dxa"/>
            <w:tcBorders>
              <w:top w:val="single" w:sz="6" w:space="0" w:color="auto"/>
              <w:bottom w:val="single" w:sz="6"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p>
        </w:tc>
        <w:tc>
          <w:tcPr>
            <w:tcW w:w="754" w:type="dxa"/>
            <w:tcBorders>
              <w:top w:val="single" w:sz="6" w:space="0" w:color="auto"/>
              <w:bottom w:val="single" w:sz="6"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2</w:t>
            </w:r>
          </w:p>
        </w:tc>
        <w:tc>
          <w:tcPr>
            <w:tcW w:w="755" w:type="dxa"/>
            <w:tcBorders>
              <w:right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p>
        </w:tc>
      </w:tr>
      <w:tr w:rsidR="00C607D4" w:rsidRPr="00C607D4" w:rsidTr="00850157">
        <w:trPr>
          <w:cantSplit/>
          <w:trHeight w:val="340"/>
        </w:trPr>
        <w:tc>
          <w:tcPr>
            <w:tcW w:w="1530" w:type="dxa"/>
            <w:tcBorders>
              <w:left w:val="double" w:sz="4" w:space="0" w:color="auto"/>
              <w:bottom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Tăieri de igienă</w:t>
            </w:r>
          </w:p>
        </w:tc>
        <w:tc>
          <w:tcPr>
            <w:tcW w:w="900" w:type="dxa"/>
            <w:tcBorders>
              <w:bottom w:val="double" w:sz="4" w:space="0" w:color="auto"/>
            </w:tcBorders>
            <w:vAlign w:val="center"/>
          </w:tcPr>
          <w:p w:rsidR="00C607D4" w:rsidRPr="00C607D4" w:rsidRDefault="00C607D4" w:rsidP="00C607D4">
            <w:pPr>
              <w:pStyle w:val="BodyText"/>
              <w:spacing w:after="0" w:line="240" w:lineRule="auto"/>
              <w:ind w:left="-57" w:right="-57"/>
              <w:jc w:val="center"/>
              <w:rPr>
                <w:rFonts w:ascii="Arial" w:hAnsi="Arial" w:cs="Arial"/>
                <w:sz w:val="20"/>
                <w:szCs w:val="20"/>
              </w:rPr>
            </w:pPr>
            <w:r w:rsidRPr="00C607D4">
              <w:rPr>
                <w:rFonts w:ascii="Arial" w:hAnsi="Arial" w:cs="Arial"/>
                <w:sz w:val="20"/>
                <w:szCs w:val="20"/>
              </w:rPr>
              <w:t>82.44</w:t>
            </w:r>
          </w:p>
        </w:tc>
        <w:tc>
          <w:tcPr>
            <w:tcW w:w="900" w:type="dxa"/>
            <w:tcBorders>
              <w:bottom w:val="double" w:sz="4" w:space="0" w:color="auto"/>
            </w:tcBorders>
            <w:vAlign w:val="center"/>
          </w:tcPr>
          <w:p w:rsidR="00C607D4" w:rsidRPr="00C607D4" w:rsidRDefault="00C607D4" w:rsidP="00C607D4">
            <w:pPr>
              <w:pStyle w:val="BodyText"/>
              <w:spacing w:after="0" w:line="240" w:lineRule="auto"/>
              <w:ind w:left="-57" w:right="-57"/>
              <w:jc w:val="center"/>
              <w:rPr>
                <w:rFonts w:ascii="Arial" w:hAnsi="Arial" w:cs="Arial"/>
                <w:sz w:val="20"/>
                <w:szCs w:val="20"/>
              </w:rPr>
            </w:pPr>
            <w:r w:rsidRPr="00C607D4">
              <w:rPr>
                <w:rFonts w:ascii="Arial" w:hAnsi="Arial" w:cs="Arial"/>
                <w:sz w:val="20"/>
                <w:szCs w:val="20"/>
              </w:rPr>
              <w:t>82.44</w:t>
            </w:r>
          </w:p>
        </w:tc>
        <w:tc>
          <w:tcPr>
            <w:tcW w:w="810" w:type="dxa"/>
            <w:tcBorders>
              <w:bottom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578</w:t>
            </w:r>
          </w:p>
        </w:tc>
        <w:tc>
          <w:tcPr>
            <w:tcW w:w="810" w:type="dxa"/>
            <w:tcBorders>
              <w:bottom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58</w:t>
            </w:r>
          </w:p>
        </w:tc>
        <w:tc>
          <w:tcPr>
            <w:tcW w:w="754" w:type="dxa"/>
            <w:tcBorders>
              <w:bottom w:val="double" w:sz="4" w:space="0" w:color="auto"/>
              <w:right w:val="sing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rPr>
            </w:pPr>
            <w:r w:rsidRPr="00C607D4">
              <w:rPr>
                <w:rFonts w:ascii="Arial" w:hAnsi="Arial" w:cs="Arial"/>
                <w:sz w:val="20"/>
                <w:szCs w:val="20"/>
              </w:rPr>
              <w:t>21</w:t>
            </w:r>
          </w:p>
        </w:tc>
        <w:tc>
          <w:tcPr>
            <w:tcW w:w="754" w:type="dxa"/>
            <w:tcBorders>
              <w:left w:val="single" w:sz="4" w:space="0" w:color="auto"/>
              <w:bottom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34</w:t>
            </w:r>
          </w:p>
        </w:tc>
        <w:tc>
          <w:tcPr>
            <w:tcW w:w="755" w:type="dxa"/>
            <w:tcBorders>
              <w:bottom w:val="double" w:sz="4" w:space="0" w:color="auto"/>
            </w:tcBorders>
            <w:shd w:val="clear" w:color="auto" w:fill="auto"/>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1</w:t>
            </w:r>
          </w:p>
        </w:tc>
        <w:tc>
          <w:tcPr>
            <w:tcW w:w="754" w:type="dxa"/>
            <w:tcBorders>
              <w:top w:val="single" w:sz="6" w:space="0" w:color="auto"/>
              <w:bottom w:val="double" w:sz="6"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p>
        </w:tc>
        <w:tc>
          <w:tcPr>
            <w:tcW w:w="754" w:type="dxa"/>
            <w:tcBorders>
              <w:top w:val="single" w:sz="6" w:space="0" w:color="auto"/>
              <w:bottom w:val="double" w:sz="6"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r w:rsidRPr="00C607D4">
              <w:rPr>
                <w:rFonts w:ascii="Arial" w:hAnsi="Arial" w:cs="Arial"/>
                <w:sz w:val="20"/>
                <w:szCs w:val="20"/>
                <w:lang w:val="ro-RO"/>
              </w:rPr>
              <w:t>2</w:t>
            </w:r>
          </w:p>
        </w:tc>
        <w:tc>
          <w:tcPr>
            <w:tcW w:w="755" w:type="dxa"/>
            <w:tcBorders>
              <w:bottom w:val="double" w:sz="6" w:space="0" w:color="auto"/>
              <w:right w:val="double" w:sz="4" w:space="0" w:color="auto"/>
            </w:tcBorders>
            <w:vAlign w:val="center"/>
          </w:tcPr>
          <w:p w:rsidR="00C607D4" w:rsidRPr="00C607D4" w:rsidRDefault="00C607D4" w:rsidP="00C607D4">
            <w:pPr>
              <w:pStyle w:val="BodyText"/>
              <w:spacing w:after="0" w:line="240" w:lineRule="auto"/>
              <w:jc w:val="center"/>
              <w:rPr>
                <w:rFonts w:ascii="Arial" w:hAnsi="Arial" w:cs="Arial"/>
                <w:sz w:val="20"/>
                <w:szCs w:val="20"/>
                <w:lang w:val="ro-RO"/>
              </w:rPr>
            </w:pPr>
          </w:p>
        </w:tc>
      </w:tr>
      <w:tr w:rsidR="00C607D4" w:rsidRPr="00C607D4" w:rsidTr="00850157">
        <w:trPr>
          <w:cantSplit/>
          <w:trHeight w:val="340"/>
        </w:trPr>
        <w:tc>
          <w:tcPr>
            <w:tcW w:w="1530" w:type="dxa"/>
            <w:tcBorders>
              <w:top w:val="double" w:sz="4" w:space="0" w:color="auto"/>
              <w:left w:val="double" w:sz="4" w:space="0" w:color="auto"/>
              <w:bottom w:val="double" w:sz="4" w:space="0" w:color="auto"/>
            </w:tcBorders>
            <w:shd w:val="clear" w:color="auto" w:fill="ECECEC"/>
            <w:vAlign w:val="center"/>
          </w:tcPr>
          <w:p w:rsidR="00C607D4" w:rsidRPr="00C607D4" w:rsidRDefault="00C607D4" w:rsidP="00C607D4">
            <w:pPr>
              <w:pStyle w:val="BodyText"/>
              <w:spacing w:after="0" w:line="240" w:lineRule="auto"/>
              <w:jc w:val="center"/>
              <w:rPr>
                <w:rFonts w:ascii="Arial" w:hAnsi="Arial" w:cs="Arial"/>
                <w:b/>
                <w:sz w:val="20"/>
                <w:szCs w:val="20"/>
              </w:rPr>
            </w:pPr>
            <w:r w:rsidRPr="00C607D4">
              <w:rPr>
                <w:rFonts w:ascii="Arial" w:hAnsi="Arial" w:cs="Arial"/>
                <w:b/>
                <w:sz w:val="20"/>
                <w:szCs w:val="20"/>
              </w:rPr>
              <w:t>Total U.P. II</w:t>
            </w:r>
          </w:p>
        </w:tc>
        <w:tc>
          <w:tcPr>
            <w:tcW w:w="900" w:type="dxa"/>
            <w:tcBorders>
              <w:top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156.8</w:t>
            </w:r>
          </w:p>
        </w:tc>
        <w:tc>
          <w:tcPr>
            <w:tcW w:w="900" w:type="dxa"/>
            <w:tcBorders>
              <w:top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89.87</w:t>
            </w:r>
          </w:p>
        </w:tc>
        <w:tc>
          <w:tcPr>
            <w:tcW w:w="810" w:type="dxa"/>
            <w:tcBorders>
              <w:top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7951</w:t>
            </w:r>
          </w:p>
        </w:tc>
        <w:tc>
          <w:tcPr>
            <w:tcW w:w="810" w:type="dxa"/>
            <w:tcBorders>
              <w:top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795</w:t>
            </w:r>
          </w:p>
        </w:tc>
        <w:tc>
          <w:tcPr>
            <w:tcW w:w="754" w:type="dxa"/>
            <w:tcBorders>
              <w:top w:val="double" w:sz="4" w:space="0" w:color="auto"/>
              <w:bottom w:val="double" w:sz="4" w:space="0" w:color="auto"/>
              <w:right w:val="sing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416</w:t>
            </w:r>
          </w:p>
        </w:tc>
        <w:tc>
          <w:tcPr>
            <w:tcW w:w="754" w:type="dxa"/>
            <w:tcBorders>
              <w:top w:val="double" w:sz="4" w:space="0" w:color="auto"/>
              <w:left w:val="sing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306</w:t>
            </w:r>
          </w:p>
        </w:tc>
        <w:tc>
          <w:tcPr>
            <w:tcW w:w="755" w:type="dxa"/>
            <w:tcBorders>
              <w:top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15</w:t>
            </w:r>
          </w:p>
        </w:tc>
        <w:tc>
          <w:tcPr>
            <w:tcW w:w="754" w:type="dxa"/>
            <w:tcBorders>
              <w:top w:val="double" w:sz="6"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26</w:t>
            </w:r>
          </w:p>
        </w:tc>
        <w:tc>
          <w:tcPr>
            <w:tcW w:w="754" w:type="dxa"/>
            <w:tcBorders>
              <w:top w:val="double" w:sz="6"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26</w:t>
            </w:r>
          </w:p>
        </w:tc>
        <w:tc>
          <w:tcPr>
            <w:tcW w:w="755" w:type="dxa"/>
            <w:tcBorders>
              <w:top w:val="double" w:sz="6" w:space="0" w:color="auto"/>
              <w:bottom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b/>
                <w:color w:val="000000"/>
                <w:sz w:val="20"/>
                <w:szCs w:val="20"/>
              </w:rPr>
            </w:pPr>
            <w:r w:rsidRPr="00C607D4">
              <w:rPr>
                <w:rFonts w:ascii="Arial" w:hAnsi="Arial" w:cs="Arial"/>
                <w:b/>
                <w:color w:val="000000"/>
                <w:sz w:val="20"/>
                <w:szCs w:val="20"/>
              </w:rPr>
              <w:t>6</w:t>
            </w:r>
          </w:p>
        </w:tc>
      </w:tr>
    </w:tbl>
    <w:p w:rsidR="005C22AC" w:rsidRDefault="005C22AC" w:rsidP="00C607D4">
      <w:pPr>
        <w:pStyle w:val="BodyText"/>
        <w:spacing w:after="0" w:line="240" w:lineRule="auto"/>
        <w:ind w:firstLine="709"/>
        <w:rPr>
          <w:rFonts w:ascii="Arial" w:hAnsi="Arial" w:cs="Arial"/>
          <w:sz w:val="20"/>
          <w:szCs w:val="20"/>
          <w:lang w:val="fr-FR"/>
        </w:rPr>
      </w:pPr>
    </w:p>
    <w:p w:rsidR="00C607D4" w:rsidRPr="00C607D4" w:rsidRDefault="00C607D4" w:rsidP="00C607D4">
      <w:pPr>
        <w:pStyle w:val="BodyText"/>
        <w:spacing w:after="0" w:line="240" w:lineRule="auto"/>
        <w:ind w:firstLine="709"/>
        <w:rPr>
          <w:rFonts w:ascii="Arial" w:hAnsi="Arial" w:cs="Arial"/>
          <w:sz w:val="20"/>
          <w:szCs w:val="20"/>
          <w:lang w:val="fr-FR"/>
        </w:rPr>
      </w:pPr>
      <w:r w:rsidRPr="00C607D4">
        <w:rPr>
          <w:rFonts w:ascii="Arial" w:hAnsi="Arial" w:cs="Arial"/>
          <w:sz w:val="20"/>
          <w:szCs w:val="20"/>
          <w:lang w:val="fr-FR"/>
        </w:rPr>
        <w:t xml:space="preserve">Posibilitatea totală pe unitatea de producţie/protecţie este de </w:t>
      </w:r>
      <w:r w:rsidRPr="004F1775">
        <w:rPr>
          <w:rFonts w:ascii="Arial" w:hAnsi="Arial" w:cs="Arial"/>
          <w:b/>
          <w:sz w:val="20"/>
          <w:szCs w:val="20"/>
          <w:lang w:val="fr-FR"/>
        </w:rPr>
        <w:t>795 mc/an</w:t>
      </w:r>
      <w:r w:rsidRPr="00C607D4">
        <w:rPr>
          <w:rFonts w:ascii="Arial" w:hAnsi="Arial" w:cs="Arial"/>
          <w:sz w:val="20"/>
          <w:szCs w:val="20"/>
          <w:lang w:val="fr-FR"/>
        </w:rPr>
        <w:t>.</w:t>
      </w:r>
    </w:p>
    <w:p w:rsidR="005C22AC" w:rsidRDefault="00C607D4" w:rsidP="00C607D4">
      <w:pPr>
        <w:pStyle w:val="BodyText"/>
        <w:spacing w:after="0" w:line="240" w:lineRule="auto"/>
        <w:rPr>
          <w:rFonts w:ascii="Arial" w:hAnsi="Arial" w:cs="Arial"/>
          <w:sz w:val="20"/>
          <w:szCs w:val="20"/>
          <w:lang w:val="fr-FR"/>
        </w:rPr>
      </w:pPr>
      <w:r w:rsidRPr="00C607D4">
        <w:rPr>
          <w:rFonts w:ascii="Arial" w:hAnsi="Arial" w:cs="Arial"/>
          <w:sz w:val="20"/>
          <w:szCs w:val="20"/>
          <w:lang w:val="fr-FR"/>
        </w:rPr>
        <w:tab/>
      </w:r>
    </w:p>
    <w:p w:rsidR="00C607D4" w:rsidRPr="00C607D4" w:rsidRDefault="00C607D4" w:rsidP="005C22AC">
      <w:pPr>
        <w:pStyle w:val="BodyText"/>
        <w:spacing w:after="0" w:line="240" w:lineRule="auto"/>
        <w:ind w:firstLine="709"/>
        <w:rPr>
          <w:rFonts w:ascii="Arial" w:hAnsi="Arial" w:cs="Arial"/>
          <w:sz w:val="20"/>
          <w:szCs w:val="20"/>
          <w:lang w:val="fr-FR"/>
        </w:rPr>
      </w:pPr>
      <w:r w:rsidRPr="00C607D4">
        <w:rPr>
          <w:rFonts w:ascii="Arial" w:hAnsi="Arial" w:cs="Arial"/>
          <w:sz w:val="20"/>
          <w:szCs w:val="20"/>
          <w:lang w:val="fr-FR"/>
        </w:rPr>
        <w:t>Recapitulaţia posibilităţii totale, indicii de recoltare şi de creştere curentă sunt</w:t>
      </w:r>
      <w:r w:rsidR="004F1775">
        <w:rPr>
          <w:rFonts w:ascii="Arial" w:hAnsi="Arial" w:cs="Arial"/>
          <w:sz w:val="20"/>
          <w:szCs w:val="20"/>
          <w:lang w:val="fr-FR"/>
        </w:rPr>
        <w:t xml:space="preserve"> : </w:t>
      </w:r>
      <w:r w:rsidRPr="00C607D4">
        <w:rPr>
          <w:rFonts w:ascii="Arial" w:hAnsi="Arial" w:cs="Arial"/>
          <w:sz w:val="20"/>
          <w:szCs w:val="20"/>
          <w:lang w:val="fr-FR"/>
        </w:rPr>
        <w:tab/>
      </w:r>
      <w:r w:rsidRPr="00C607D4">
        <w:rPr>
          <w:rFonts w:ascii="Arial" w:hAnsi="Arial" w:cs="Arial"/>
          <w:sz w:val="20"/>
          <w:szCs w:val="20"/>
          <w:lang w:val="fr-FR"/>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958"/>
        <w:gridCol w:w="1350"/>
        <w:gridCol w:w="1440"/>
        <w:gridCol w:w="1530"/>
        <w:gridCol w:w="2093"/>
      </w:tblGrid>
      <w:tr w:rsidR="00C607D4" w:rsidRPr="00C607D4" w:rsidTr="00850157">
        <w:tc>
          <w:tcPr>
            <w:tcW w:w="3510" w:type="dxa"/>
            <w:gridSpan w:val="3"/>
            <w:tcBorders>
              <w:top w:val="double" w:sz="4" w:space="0" w:color="auto"/>
              <w:lef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Posibilitatea (mc/an)</w:t>
            </w:r>
          </w:p>
        </w:tc>
        <w:tc>
          <w:tcPr>
            <w:tcW w:w="4320" w:type="dxa"/>
            <w:gridSpan w:val="3"/>
            <w:tcBorders>
              <w:top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Indici de recoltare (mc/an/ha)</w:t>
            </w:r>
          </w:p>
        </w:tc>
        <w:tc>
          <w:tcPr>
            <w:tcW w:w="2093" w:type="dxa"/>
            <w:vMerge w:val="restart"/>
            <w:tcBorders>
              <w:top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Indici de creştere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curentă (mc/an/ha)</w:t>
            </w:r>
          </w:p>
        </w:tc>
      </w:tr>
      <w:tr w:rsidR="00C607D4" w:rsidRPr="00C607D4" w:rsidTr="00850157">
        <w:tc>
          <w:tcPr>
            <w:tcW w:w="1276" w:type="dxa"/>
            <w:tcBorders>
              <w:left w:val="double" w:sz="4" w:space="0" w:color="auto"/>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Produse principale</w:t>
            </w:r>
          </w:p>
        </w:tc>
        <w:tc>
          <w:tcPr>
            <w:tcW w:w="1276" w:type="dxa"/>
            <w:tcBorders>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Produse secundare</w:t>
            </w:r>
          </w:p>
        </w:tc>
        <w:tc>
          <w:tcPr>
            <w:tcW w:w="958" w:type="dxa"/>
            <w:tcBorders>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Totală</w:t>
            </w:r>
          </w:p>
        </w:tc>
        <w:tc>
          <w:tcPr>
            <w:tcW w:w="1350" w:type="dxa"/>
            <w:tcBorders>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din produse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principale</w:t>
            </w:r>
          </w:p>
        </w:tc>
        <w:tc>
          <w:tcPr>
            <w:tcW w:w="1440" w:type="dxa"/>
            <w:tcBorders>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din produse</w:t>
            </w:r>
          </w:p>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secundare</w:t>
            </w:r>
          </w:p>
        </w:tc>
        <w:tc>
          <w:tcPr>
            <w:tcW w:w="1530" w:type="dxa"/>
            <w:tcBorders>
              <w:bottom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Total</w:t>
            </w:r>
          </w:p>
        </w:tc>
        <w:tc>
          <w:tcPr>
            <w:tcW w:w="2093" w:type="dxa"/>
            <w:vMerge/>
            <w:tcBorders>
              <w:bottom w:val="double" w:sz="4" w:space="0" w:color="auto"/>
              <w:right w:val="double" w:sz="4" w:space="0" w:color="auto"/>
            </w:tcBorders>
            <w:shd w:val="clear" w:color="auto" w:fill="ECECEC"/>
            <w:vAlign w:val="center"/>
          </w:tcPr>
          <w:p w:rsidR="00C607D4" w:rsidRPr="00C607D4" w:rsidRDefault="00C607D4" w:rsidP="00C607D4">
            <w:pPr>
              <w:spacing w:after="0" w:line="240" w:lineRule="auto"/>
              <w:jc w:val="center"/>
              <w:rPr>
                <w:rFonts w:ascii="Arial" w:hAnsi="Arial" w:cs="Arial"/>
                <w:sz w:val="20"/>
                <w:szCs w:val="20"/>
              </w:rPr>
            </w:pPr>
          </w:p>
        </w:tc>
      </w:tr>
      <w:tr w:rsidR="00C607D4" w:rsidRPr="00C607D4" w:rsidTr="004F1775">
        <w:trPr>
          <w:trHeight w:val="305"/>
        </w:trPr>
        <w:tc>
          <w:tcPr>
            <w:tcW w:w="1276" w:type="dxa"/>
            <w:tcBorders>
              <w:top w:val="double" w:sz="4" w:space="0" w:color="auto"/>
              <w:left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525</w:t>
            </w:r>
          </w:p>
        </w:tc>
        <w:tc>
          <w:tcPr>
            <w:tcW w:w="1276" w:type="dxa"/>
            <w:tcBorders>
              <w:top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147</w:t>
            </w:r>
          </w:p>
        </w:tc>
        <w:tc>
          <w:tcPr>
            <w:tcW w:w="958" w:type="dxa"/>
            <w:tcBorders>
              <w:top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672</w:t>
            </w:r>
          </w:p>
        </w:tc>
        <w:tc>
          <w:tcPr>
            <w:tcW w:w="1350" w:type="dxa"/>
            <w:tcBorders>
              <w:top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3.3</w:t>
            </w:r>
          </w:p>
        </w:tc>
        <w:tc>
          <w:tcPr>
            <w:tcW w:w="1440" w:type="dxa"/>
            <w:tcBorders>
              <w:top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0.9</w:t>
            </w:r>
          </w:p>
        </w:tc>
        <w:tc>
          <w:tcPr>
            <w:tcW w:w="1530" w:type="dxa"/>
            <w:tcBorders>
              <w:top w:val="double" w:sz="4" w:space="0" w:color="auto"/>
              <w:bottom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4.2</w:t>
            </w:r>
          </w:p>
        </w:tc>
        <w:tc>
          <w:tcPr>
            <w:tcW w:w="2093" w:type="dxa"/>
            <w:tcBorders>
              <w:top w:val="double" w:sz="4" w:space="0" w:color="auto"/>
              <w:bottom w:val="double" w:sz="4" w:space="0" w:color="auto"/>
              <w:right w:val="double" w:sz="4" w:space="0" w:color="auto"/>
            </w:tcBorders>
            <w:vAlign w:val="center"/>
          </w:tcPr>
          <w:p w:rsidR="00C607D4" w:rsidRPr="00C607D4" w:rsidRDefault="00C607D4" w:rsidP="00C607D4">
            <w:pPr>
              <w:spacing w:after="0" w:line="240" w:lineRule="auto"/>
              <w:jc w:val="center"/>
              <w:rPr>
                <w:rFonts w:ascii="Arial" w:hAnsi="Arial" w:cs="Arial"/>
                <w:sz w:val="20"/>
                <w:szCs w:val="20"/>
              </w:rPr>
            </w:pPr>
            <w:r w:rsidRPr="00C607D4">
              <w:rPr>
                <w:rFonts w:ascii="Arial" w:hAnsi="Arial" w:cs="Arial"/>
                <w:sz w:val="20"/>
                <w:szCs w:val="20"/>
              </w:rPr>
              <w:t>6.1</w:t>
            </w:r>
          </w:p>
        </w:tc>
      </w:tr>
    </w:tbl>
    <w:p w:rsidR="00C607D4" w:rsidRPr="00C607D4" w:rsidRDefault="00C607D4" w:rsidP="00C607D4">
      <w:pPr>
        <w:spacing w:after="0" w:line="240" w:lineRule="auto"/>
        <w:ind w:firstLine="708"/>
        <w:jc w:val="both"/>
        <w:rPr>
          <w:rFonts w:ascii="Arial" w:hAnsi="Arial" w:cs="Arial"/>
          <w:sz w:val="20"/>
          <w:szCs w:val="20"/>
          <w:lang w:val="fr-FR"/>
        </w:rPr>
      </w:pPr>
    </w:p>
    <w:p w:rsidR="00C607D4" w:rsidRPr="00C607D4" w:rsidRDefault="00C607D4" w:rsidP="00C607D4">
      <w:pPr>
        <w:spacing w:after="0" w:line="240" w:lineRule="auto"/>
        <w:ind w:firstLine="708"/>
        <w:jc w:val="both"/>
        <w:rPr>
          <w:rFonts w:ascii="Arial" w:hAnsi="Arial" w:cs="Arial"/>
          <w:sz w:val="20"/>
          <w:szCs w:val="20"/>
          <w:lang w:val="fr-FR"/>
        </w:rPr>
      </w:pPr>
      <w:r w:rsidRPr="00C607D4">
        <w:rPr>
          <w:rFonts w:ascii="Arial" w:hAnsi="Arial" w:cs="Arial"/>
          <w:sz w:val="20"/>
          <w:szCs w:val="20"/>
          <w:lang w:val="fr-FR"/>
        </w:rPr>
        <w:t xml:space="preserve">Planul lucrărilor de regenerare şi împădurire cuprinde următoarele categorii de </w:t>
      </w:r>
      <w:proofErr w:type="gramStart"/>
      <w:r w:rsidRPr="00C607D4">
        <w:rPr>
          <w:rFonts w:ascii="Arial" w:hAnsi="Arial" w:cs="Arial"/>
          <w:sz w:val="20"/>
          <w:szCs w:val="20"/>
          <w:lang w:val="fr-FR"/>
        </w:rPr>
        <w:t>lucrări:</w:t>
      </w:r>
      <w:proofErr w:type="gramEnd"/>
    </w:p>
    <w:p w:rsidR="00C607D4" w:rsidRPr="00C607D4" w:rsidRDefault="00C607D4" w:rsidP="00C607D4">
      <w:pPr>
        <w:spacing w:after="0" w:line="240" w:lineRule="auto"/>
        <w:ind w:firstLine="720"/>
        <w:jc w:val="both"/>
        <w:rPr>
          <w:rFonts w:ascii="Arial" w:hAnsi="Arial" w:cs="Arial"/>
          <w:sz w:val="20"/>
          <w:szCs w:val="20"/>
          <w:lang w:val="it-IT"/>
        </w:rPr>
      </w:pPr>
      <w:r w:rsidRPr="00C607D4">
        <w:rPr>
          <w:rFonts w:ascii="Arial" w:hAnsi="Arial" w:cs="Arial"/>
          <w:sz w:val="20"/>
          <w:szCs w:val="20"/>
          <w:lang w:val="it-IT"/>
        </w:rPr>
        <w:t>Lucrări de ajutorare a regenerării naturale – ajutorarea regenerarii naturale  pe 6.00 ha.</w:t>
      </w:r>
    </w:p>
    <w:p w:rsidR="00C607D4" w:rsidRPr="00C607D4" w:rsidRDefault="00C607D4" w:rsidP="00C607D4">
      <w:pPr>
        <w:spacing w:after="0" w:line="240" w:lineRule="auto"/>
        <w:ind w:firstLine="720"/>
        <w:jc w:val="both"/>
        <w:rPr>
          <w:rFonts w:ascii="Arial" w:hAnsi="Arial" w:cs="Arial"/>
          <w:b/>
          <w:sz w:val="20"/>
          <w:szCs w:val="20"/>
          <w:lang w:val="it-IT"/>
        </w:rPr>
      </w:pPr>
      <w:r w:rsidRPr="00C607D4">
        <w:rPr>
          <w:rFonts w:ascii="Arial" w:hAnsi="Arial" w:cs="Arial"/>
          <w:b/>
          <w:sz w:val="20"/>
          <w:szCs w:val="20"/>
          <w:lang w:val="it-IT"/>
        </w:rPr>
        <w:t>Lucrări de împădurire se vor executa după cum urmează:</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t xml:space="preserve">- împăduriri după tăieri de </w:t>
      </w:r>
      <w:r w:rsidRPr="00C607D4">
        <w:rPr>
          <w:rFonts w:ascii="Arial" w:hAnsi="Arial" w:cs="Arial"/>
          <w:b/>
          <w:sz w:val="20"/>
          <w:szCs w:val="20"/>
          <w:lang w:val="it-IT"/>
        </w:rPr>
        <w:t>regenerare – 2.83 ha;</w:t>
      </w:r>
    </w:p>
    <w:p w:rsidR="00C607D4" w:rsidRPr="00C607D4" w:rsidRDefault="00C607D4" w:rsidP="00C607D4">
      <w:pPr>
        <w:spacing w:after="0" w:line="240" w:lineRule="auto"/>
        <w:jc w:val="both"/>
        <w:rPr>
          <w:rFonts w:ascii="Arial" w:hAnsi="Arial" w:cs="Arial"/>
          <w:b/>
          <w:sz w:val="20"/>
          <w:szCs w:val="20"/>
          <w:lang w:val="it-IT"/>
        </w:rPr>
      </w:pPr>
      <w:r w:rsidRPr="00C607D4">
        <w:rPr>
          <w:rFonts w:ascii="Arial" w:hAnsi="Arial" w:cs="Arial"/>
          <w:sz w:val="20"/>
          <w:szCs w:val="20"/>
          <w:lang w:val="it-IT"/>
        </w:rPr>
        <w:tab/>
        <w:t xml:space="preserve">- completări în arboretele nou create  </w:t>
      </w:r>
      <w:r w:rsidRPr="00C607D4">
        <w:rPr>
          <w:rFonts w:ascii="Arial" w:hAnsi="Arial" w:cs="Arial"/>
          <w:b/>
          <w:sz w:val="20"/>
          <w:szCs w:val="20"/>
          <w:lang w:val="it-IT"/>
        </w:rPr>
        <w:t>-  0.57 ha.</w:t>
      </w:r>
    </w:p>
    <w:p w:rsidR="005C22AC"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r>
    </w:p>
    <w:p w:rsidR="00C607D4" w:rsidRPr="00C607D4" w:rsidRDefault="00C607D4" w:rsidP="005C22AC">
      <w:pPr>
        <w:spacing w:after="0" w:line="240" w:lineRule="auto"/>
        <w:ind w:firstLine="720"/>
        <w:jc w:val="both"/>
        <w:rPr>
          <w:rFonts w:ascii="Arial" w:hAnsi="Arial" w:cs="Arial"/>
          <w:b/>
          <w:sz w:val="20"/>
          <w:szCs w:val="20"/>
          <w:lang w:val="it-IT"/>
        </w:rPr>
      </w:pPr>
      <w:r w:rsidRPr="00C607D4">
        <w:rPr>
          <w:rFonts w:ascii="Arial" w:hAnsi="Arial" w:cs="Arial"/>
          <w:b/>
          <w:sz w:val="20"/>
          <w:szCs w:val="20"/>
          <w:lang w:val="it-IT"/>
        </w:rPr>
        <w:t>Pe total deceniu se vor executa împăduriri pe o suprafaţă de 3.40 ha, revenind anual o suprafaţă de 0.34 ha.</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t>Speciile folosite pentru împădurit vor fi: MO, FA, DT fiind necesari 17.0 mii bucăţi puieţi.</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color w:val="FF0000"/>
          <w:sz w:val="20"/>
          <w:szCs w:val="20"/>
          <w:lang w:val="it-IT"/>
        </w:rPr>
        <w:tab/>
      </w:r>
      <w:r w:rsidRPr="00C607D4">
        <w:rPr>
          <w:rFonts w:ascii="Arial" w:hAnsi="Arial" w:cs="Arial"/>
          <w:sz w:val="20"/>
          <w:szCs w:val="20"/>
          <w:lang w:val="it-IT"/>
        </w:rPr>
        <w:t>Organele de aplicare a acestor lucrări vor avea obligaţia de a înregistra în evidenţe provenienţa materialului de împădurit şi să folosească, cu precădere seminţe din rezervaţii constituite în acest scop.</w:t>
      </w:r>
    </w:p>
    <w:p w:rsidR="00C607D4" w:rsidRPr="00C607D4" w:rsidRDefault="00C607D4" w:rsidP="00C607D4">
      <w:pPr>
        <w:spacing w:after="0" w:line="240" w:lineRule="auto"/>
        <w:jc w:val="both"/>
        <w:rPr>
          <w:rFonts w:ascii="Arial" w:hAnsi="Arial" w:cs="Arial"/>
          <w:sz w:val="20"/>
          <w:szCs w:val="20"/>
          <w:lang w:val="it-IT"/>
        </w:rPr>
      </w:pPr>
      <w:r w:rsidRPr="00C607D4">
        <w:rPr>
          <w:rFonts w:ascii="Arial" w:hAnsi="Arial" w:cs="Arial"/>
          <w:sz w:val="20"/>
          <w:szCs w:val="20"/>
          <w:lang w:val="it-IT"/>
        </w:rPr>
        <w:tab/>
        <w:t>Îngrijirea culturilor tinere nou create se va face pe o suprafaţă de totală de 17.0 ha (s-au prevăzut 5 intervenţii a câte 3. ha fiecare: 2 revizuiri si 3 descopleşiri).</w:t>
      </w:r>
    </w:p>
    <w:p w:rsidR="00C607D4" w:rsidRPr="00C607D4" w:rsidRDefault="00C607D4" w:rsidP="00C607D4">
      <w:pPr>
        <w:spacing w:after="0" w:line="240" w:lineRule="auto"/>
        <w:ind w:firstLine="720"/>
        <w:jc w:val="both"/>
        <w:rPr>
          <w:rFonts w:ascii="Arial" w:hAnsi="Arial" w:cs="Arial"/>
          <w:sz w:val="20"/>
          <w:szCs w:val="20"/>
        </w:rPr>
      </w:pPr>
    </w:p>
    <w:p w:rsidR="00C607D4" w:rsidRPr="00C607D4" w:rsidRDefault="00C607D4" w:rsidP="00C607D4">
      <w:pPr>
        <w:spacing w:after="0" w:line="240" w:lineRule="auto"/>
        <w:ind w:firstLine="720"/>
        <w:jc w:val="both"/>
        <w:rPr>
          <w:rFonts w:ascii="Arial" w:hAnsi="Arial" w:cs="Arial"/>
          <w:sz w:val="20"/>
          <w:szCs w:val="20"/>
        </w:rPr>
      </w:pPr>
      <w:r w:rsidRPr="00C607D4">
        <w:rPr>
          <w:rFonts w:ascii="Arial" w:hAnsi="Arial" w:cs="Arial"/>
          <w:sz w:val="20"/>
          <w:szCs w:val="20"/>
        </w:rPr>
        <w:t xml:space="preserve">Pădurile aparţinând, grupate în UP II </w:t>
      </w:r>
      <w:proofErr w:type="gramStart"/>
      <w:r w:rsidRPr="00C607D4">
        <w:rPr>
          <w:rFonts w:ascii="Arial" w:hAnsi="Arial" w:cs="Arial"/>
          <w:sz w:val="20"/>
          <w:szCs w:val="20"/>
        </w:rPr>
        <w:t>Rodna  fac</w:t>
      </w:r>
      <w:proofErr w:type="gramEnd"/>
      <w:r w:rsidRPr="00C607D4">
        <w:rPr>
          <w:rFonts w:ascii="Arial" w:hAnsi="Arial" w:cs="Arial"/>
          <w:sz w:val="20"/>
          <w:szCs w:val="20"/>
        </w:rPr>
        <w:t xml:space="preserve"> parte  din fondul de vânătoare 15 Valea Mare, fond gestionat de către Asociaţia Cinegetică Someşul Rodna.</w:t>
      </w:r>
    </w:p>
    <w:p w:rsidR="00C607D4" w:rsidRPr="00C607D4" w:rsidRDefault="00C607D4" w:rsidP="00C607D4">
      <w:pPr>
        <w:pStyle w:val="BodyTextIndent2"/>
        <w:spacing w:after="0" w:line="240" w:lineRule="auto"/>
        <w:rPr>
          <w:rFonts w:ascii="Arial" w:hAnsi="Arial" w:cs="Arial"/>
          <w:sz w:val="20"/>
          <w:szCs w:val="20"/>
        </w:rPr>
      </w:pPr>
      <w:r w:rsidRPr="00C607D4">
        <w:rPr>
          <w:rFonts w:ascii="Arial" w:hAnsi="Arial" w:cs="Arial"/>
          <w:sz w:val="20"/>
          <w:szCs w:val="20"/>
        </w:rPr>
        <w:t xml:space="preserve">      </w:t>
      </w:r>
      <w:r w:rsidRPr="00C607D4">
        <w:rPr>
          <w:rFonts w:ascii="Arial" w:hAnsi="Arial" w:cs="Arial"/>
          <w:b/>
          <w:sz w:val="20"/>
          <w:szCs w:val="20"/>
        </w:rPr>
        <w:t>Instalaţiile de transport au o lungime de 12.1 km</w:t>
      </w:r>
      <w:r w:rsidRPr="00C607D4">
        <w:rPr>
          <w:rFonts w:ascii="Arial" w:hAnsi="Arial" w:cs="Arial"/>
          <w:sz w:val="20"/>
          <w:szCs w:val="20"/>
        </w:rPr>
        <w:t xml:space="preserve"> drumuri forestiere, drumuri de exploatare în lungime de 9.6 km și 11.0 km drumuri publice, în total 32.7 km drumuri. Acestea asigură accesibilitatea fondului forestier în proporţie de 70%</w:t>
      </w:r>
      <w:r w:rsidR="005C22AC">
        <w:rPr>
          <w:rFonts w:ascii="Arial" w:hAnsi="Arial" w:cs="Arial"/>
          <w:sz w:val="20"/>
          <w:szCs w:val="20"/>
        </w:rPr>
        <w:t xml:space="preserve">, </w:t>
      </w:r>
      <w:r w:rsidR="005C22AC" w:rsidRPr="00062743">
        <w:rPr>
          <w:rFonts w:ascii="Arial" w:hAnsi="Arial" w:cs="Arial"/>
          <w:sz w:val="20"/>
          <w:szCs w:val="20"/>
          <w:lang w:val="ro-RO"/>
        </w:rPr>
        <w:t>% pentru fondul forestier, nu sunt prevăzute drumuri forestiere noi</w:t>
      </w:r>
      <w:r w:rsidRPr="00C607D4">
        <w:rPr>
          <w:rFonts w:ascii="Arial" w:hAnsi="Arial" w:cs="Arial"/>
          <w:sz w:val="20"/>
          <w:szCs w:val="20"/>
        </w:rPr>
        <w:t xml:space="preserve">. </w:t>
      </w:r>
    </w:p>
    <w:p w:rsidR="005C22AC" w:rsidRDefault="005C22AC" w:rsidP="00C607D4">
      <w:pPr>
        <w:spacing w:after="0" w:line="240" w:lineRule="auto"/>
        <w:ind w:firstLine="720"/>
        <w:jc w:val="both"/>
        <w:rPr>
          <w:rFonts w:ascii="Arial" w:hAnsi="Arial" w:cs="Arial"/>
          <w:sz w:val="20"/>
          <w:szCs w:val="20"/>
          <w:lang w:val="fr-FR"/>
        </w:rPr>
      </w:pPr>
    </w:p>
    <w:p w:rsidR="00C607D4" w:rsidRPr="00C607D4" w:rsidRDefault="00C607D4" w:rsidP="00C607D4">
      <w:pPr>
        <w:spacing w:after="0" w:line="240" w:lineRule="auto"/>
        <w:ind w:firstLine="720"/>
        <w:jc w:val="both"/>
        <w:rPr>
          <w:rFonts w:ascii="Arial" w:hAnsi="Arial" w:cs="Arial"/>
          <w:sz w:val="20"/>
          <w:szCs w:val="20"/>
          <w:lang w:val="fr-FR"/>
        </w:rPr>
      </w:pPr>
      <w:r w:rsidRPr="00C607D4">
        <w:rPr>
          <w:rFonts w:ascii="Arial" w:hAnsi="Arial" w:cs="Arial"/>
          <w:sz w:val="20"/>
          <w:szCs w:val="20"/>
          <w:lang w:val="fr-FR"/>
        </w:rPr>
        <w:t>Amenajamentul este întocmit cu respectarea “Normelor tehnice pentru amenajarea pădurilor” în vigoare şi a recomandărilor conferinţelor de amenajare.</w:t>
      </w:r>
    </w:p>
    <w:p w:rsidR="00C607D4" w:rsidRPr="00C607D4" w:rsidRDefault="00C607D4" w:rsidP="00C607D4">
      <w:pPr>
        <w:spacing w:after="0" w:line="240" w:lineRule="auto"/>
        <w:rPr>
          <w:rFonts w:ascii="Arial" w:hAnsi="Arial" w:cs="Arial"/>
          <w:bCs/>
          <w:sz w:val="20"/>
          <w:szCs w:val="20"/>
        </w:rPr>
      </w:pP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Conform Anexei 1 a H.G. nr. 1076/2004 privind stabilirea procedurii de realizare a evaluării de mediu pentru planuri şi programe, criteriile pentru determinarea efectelor semnificative potenţiale asupra mediului sunt:</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1.Caracteristicile planurilor şi programelor cu privire, în special, la: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a) gradul în care planul sau programul creează un cadru pentru proiecte şi alte activităţi viitoare fie în ceea ce priveşte amplasamentul, natura, mărimea şi condiţiile de funcţionare, fie în privinţa alocării resurselor;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Amenajamentul silvic al fondului forestier administrat de Ocolul Silvic Valea Ilvei nu prevede: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realizarea de construcții (exclusiv drumuri forestiere);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utilizarea, stocarea, transportul, manipularea sau producerea de substanțe, materiale, deșeuri solide, noxe care ar putea afecta speciile sau habitatele din ariile naturale protejate peste care se suprapune parțial;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lastRenderedPageBreak/>
        <w:t>- realizarea unor activități care să devieze cursuri de apă, să genereze poluare fonică, luminoasă, atmosferică sau prin care să se exploateze diverse zăcăminte minerale de suprafață sau subterane);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realizarea de defrișări pentru schimbarea categoriei de folosință a terenului;</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efectuarea unor activități care să determine deteriorarea sau pierderea unor habitate sau specii de interes comunitar;</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inundarea unor terenuri,</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realizarea de drumuri forestiere noi.</w:t>
      </w:r>
    </w:p>
    <w:p w:rsidR="00C607D4" w:rsidRPr="00C607D4" w:rsidRDefault="00C607D4" w:rsidP="00C607D4">
      <w:pPr>
        <w:tabs>
          <w:tab w:val="left" w:pos="284"/>
        </w:tabs>
        <w:spacing w:after="0" w:line="240" w:lineRule="auto"/>
        <w:jc w:val="both"/>
        <w:rPr>
          <w:rFonts w:ascii="Arial" w:hAnsi="Arial" w:cs="Arial"/>
          <w:color w:val="548DD4"/>
          <w:sz w:val="20"/>
          <w:szCs w:val="20"/>
        </w:rPr>
      </w:pPr>
      <w:r w:rsidRPr="00C607D4">
        <w:rPr>
          <w:rFonts w:ascii="Arial" w:hAnsi="Arial" w:cs="Arial"/>
          <w:color w:val="548DD4"/>
          <w:sz w:val="20"/>
          <w:szCs w:val="20"/>
        </w:rPr>
        <w:tab/>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b) gradul în care planul sau programul influenţează alte planuri şi programe, inclusiv pe cele în care se integrează sau care derivă din ele;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planul se corelează cu alte alte planuri sau programe din zonă;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c) relevanţa planului sau programului în/pentru integrarea consideraţiilor de mediu, mai ales din perspectiva promovării dezvoltării durabile;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amenajamentul își propune conservarea, protecția și îmbunătățirea calității mediului, inclusiv conservarea habitatelor naturale și a speciilor;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d) problemele de mediu relevante pentru plan sau program; </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 xml:space="preserve">        - fondul forestier administrat de O.S. Valea Ilvei se suprapune parțial cu P.N.M-ții Rodnei și siturile Natura 2000 ROSCI0125 M-ții Rodnei și ROSPA0085 M-ții Rodnei, pentru care a fost obţinut Avizul APNMR nr. 775/06.07.2017;</w:t>
      </w:r>
    </w:p>
    <w:p w:rsidR="00C607D4" w:rsidRPr="00C607D4" w:rsidRDefault="00C607D4" w:rsidP="00C607D4">
      <w:pPr>
        <w:spacing w:after="0" w:line="240" w:lineRule="auto"/>
        <w:jc w:val="both"/>
        <w:rPr>
          <w:rFonts w:ascii="Arial" w:hAnsi="Arial" w:cs="Arial"/>
          <w:sz w:val="20"/>
          <w:szCs w:val="20"/>
        </w:rPr>
      </w:pPr>
      <w:r w:rsidRPr="00C607D4">
        <w:rPr>
          <w:rFonts w:ascii="Arial" w:hAnsi="Arial" w:cs="Arial"/>
          <w:sz w:val="20"/>
          <w:szCs w:val="20"/>
        </w:rPr>
        <w:t xml:space="preserve">        - fondul forestier administrat de O.S. Valea Ilvei se suprapune parțial cu situl Larion, pentru carea fost obţinut Avizul </w:t>
      </w:r>
      <w:proofErr w:type="gramStart"/>
      <w:r w:rsidRPr="00C607D4">
        <w:rPr>
          <w:rFonts w:ascii="Arial" w:hAnsi="Arial" w:cs="Arial"/>
          <w:sz w:val="20"/>
          <w:szCs w:val="20"/>
        </w:rPr>
        <w:t>custodelui,  nr</w:t>
      </w:r>
      <w:proofErr w:type="gramEnd"/>
      <w:r w:rsidRPr="00C607D4">
        <w:rPr>
          <w:rFonts w:ascii="Arial" w:hAnsi="Arial" w:cs="Arial"/>
          <w:sz w:val="20"/>
          <w:szCs w:val="20"/>
        </w:rPr>
        <w:t>. 12/659 din 13.11.2017;</w:t>
      </w:r>
    </w:p>
    <w:p w:rsidR="00C607D4" w:rsidRPr="00C607D4" w:rsidRDefault="00C607D4" w:rsidP="00C607D4">
      <w:pPr>
        <w:spacing w:after="0" w:line="240" w:lineRule="auto"/>
        <w:jc w:val="both"/>
        <w:rPr>
          <w:rFonts w:ascii="Arial" w:hAnsi="Arial" w:cs="Arial"/>
          <w:sz w:val="20"/>
          <w:szCs w:val="20"/>
        </w:rPr>
      </w:pP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e) relevanţa planului sau programului pentru implementarea legislaţiei naţionale şi comunitare de mediu (de exemplu, planurile şi programele legate de gospodărirea deşeurilor sau de gospodărirea apelor).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s-au luat în considerare:</w:t>
      </w:r>
      <w:r w:rsidRPr="00C607D4">
        <w:rPr>
          <w:rFonts w:ascii="Arial" w:hAnsi="Arial" w:cs="Arial"/>
          <w:sz w:val="20"/>
          <w:szCs w:val="20"/>
        </w:rPr>
        <w:tab/>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 xml:space="preserve"> - Legea nr. 46/2008-Codul Silvic, cu modificările și completările ulterioare (modificată şi completată prin: O.U.G. nr. 193/2008 - aprobată prin Legea nr. 193 </w:t>
      </w:r>
      <w:proofErr w:type="gramStart"/>
      <w:r w:rsidRPr="00C607D4">
        <w:rPr>
          <w:rFonts w:ascii="Arial" w:hAnsi="Arial" w:cs="Arial"/>
          <w:sz w:val="20"/>
          <w:szCs w:val="20"/>
        </w:rPr>
        <w:t>din</w:t>
      </w:r>
      <w:proofErr w:type="gramEnd"/>
      <w:r w:rsidRPr="00C607D4">
        <w:rPr>
          <w:rFonts w:ascii="Arial" w:hAnsi="Arial" w:cs="Arial"/>
          <w:sz w:val="20"/>
          <w:szCs w:val="20"/>
        </w:rPr>
        <w:t xml:space="preserve"> 2009 și publicată în M. Of. nr. 365/01.06.2009, O.U.G. nr. 16/2010, Legea nr. 54/2010, Legea nr. 95/2010, completată prin Legea nr. 156/2010, publicată în M.Of. nr. 496 </w:t>
      </w:r>
      <w:proofErr w:type="gramStart"/>
      <w:r w:rsidRPr="00C607D4">
        <w:rPr>
          <w:rFonts w:ascii="Arial" w:hAnsi="Arial" w:cs="Arial"/>
          <w:sz w:val="20"/>
          <w:szCs w:val="20"/>
        </w:rPr>
        <w:t>din</w:t>
      </w:r>
      <w:proofErr w:type="gramEnd"/>
      <w:r w:rsidRPr="00C607D4">
        <w:rPr>
          <w:rFonts w:ascii="Arial" w:hAnsi="Arial" w:cs="Arial"/>
          <w:sz w:val="20"/>
          <w:szCs w:val="20"/>
        </w:rPr>
        <w:t xml:space="preserve"> 19.07.2010, modificat prin Legea nr. 60/2012);</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 Ordinul Ministrului Mediului şi Pădurilor nr. 1540/03.06.2011 pentru aprobarea Instrucţiunilor privind termenele, modalităţile şi perioadele de colectare, scoatere şi transport al materialului lemnos;</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 Ordinul Ministrului Mediului şi Pădurilor nr. 1964/2007 privind instituirea regimului de arie naturală protejată a siturilor de importanţă comunitară, ca parte integrantă a reţelei ecologice europene Natura 2000 în România, modificat prin Ordinul Ministrului Mediului şi Pădurilor nr. 2387/2011;</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 O.U.G. nr. 57/20.06.2007 privind regimul ariilor naturale protejate, conservarea habitatelor naturale a florei şi faunei sălbatice, aprobată cu modificări şi completări prin Legea nr. 49/2011;</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Ordinul M.M.A.P. nr. 46/2016 privind instituirea regimului de arie naturală protejată și declararea siturilor de importanță comunitară ca parte integrantă a rețelei ecologice europene Natura 2000 în România (publicat în M.Of. nr. 114/15.02.2016).</w:t>
      </w:r>
    </w:p>
    <w:p w:rsidR="00C607D4" w:rsidRPr="00C607D4" w:rsidRDefault="00C607D4" w:rsidP="00C607D4">
      <w:pPr>
        <w:tabs>
          <w:tab w:val="left" w:pos="284"/>
        </w:tabs>
        <w:spacing w:after="0" w:line="240" w:lineRule="auto"/>
        <w:jc w:val="both"/>
        <w:rPr>
          <w:rFonts w:ascii="Arial" w:hAnsi="Arial" w:cs="Arial"/>
          <w:color w:val="548DD4"/>
          <w:sz w:val="20"/>
          <w:szCs w:val="20"/>
        </w:rPr>
      </w:pP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2.Caracteristicile efectelor şi ale zonei posibil a fi afectate cu privire, în special, la: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a) probabilitatea, durata, frecvenţa şi reversibilitatea efectelor;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amenajamentul silvic propune lucrări silvice pentru următorii 10 ani, care au ca scop:</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gestionarea durabilă a pădurii</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creșterea capacității de protecție a pădurii, inclusiv ameliorarea rapidă a deficiențelor constatate la întocmirea amenajamentului silvic analizat</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conservarea și ameliorarea biodioversității, în scopul maximizării stabilității și potențialului funcțional al pădurilor</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b) natura cumulativă a efectelor;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nu este cazul;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c)natura transfrontieră a efectelor;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nu este cazul;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d) riscul pentru sănătatea umană sau pentru mediu (de exemplu, datorită accidentelor);</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planul nu constituie un risc pentru mediu sau sănătate;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e) mărimea şi spaţialitatea efectelor (zona geografică şi mărimea populaţiei potenţial afectate);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lucrările silvice sunt propuse pe suprafețe limitate de teren, eșalonate pe 10 ani, în cadrul amplasamentului de 133,90 ha;</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f) valoarea şi vulnerabilitatea arealului posibil a fi afectat, date de: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(i) caracteristicile naturale speciale sau patrimoniul cultural;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nu este cazul.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(ii) depăşirea standardelor sau a valorilor limită de calitate a mediului;</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nu este cazul.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(iii) folosirea terenului în mod intensiv;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nu este cazul.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lastRenderedPageBreak/>
        <w:t>g) efectele asupra zonelor sau peisajelor care au un statut de protejare recunoscut pe plan naţional, comunitar sau internaţional.</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pentru creșterea valorii speciilor de vânat și conservarea resurselor cinegetice, amenajamentul recomandă:</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menținerea efectivelor de vânat la niveluri optime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asigurarea liniștii și hranei vânatului</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xml:space="preserve">      - combaterea dăunătorilor vânatului și menținerea unui echilibru optim între vânatul răpitor și cel nerăpitor.</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Amenajamentul recomandă recoltarea cu atenție a corpurilor de fructificație, pentru a nu se vătăma miceliul și interzice pășunatul în pădure.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ab/>
        <w:t>De asemenea, sunt stabilite un set de măsuri pentru menținerea stabilității și biodiversității ecosistemelor și speciilor, măsuri care vor fi prevăzute în actul de reglementare.</w:t>
      </w:r>
    </w:p>
    <w:p w:rsidR="00C607D4" w:rsidRPr="00C607D4" w:rsidRDefault="00C607D4" w:rsidP="00C607D4">
      <w:pPr>
        <w:tabs>
          <w:tab w:val="left" w:pos="284"/>
        </w:tabs>
        <w:spacing w:after="0" w:line="240" w:lineRule="auto"/>
        <w:jc w:val="both"/>
        <w:rPr>
          <w:rFonts w:ascii="Arial" w:hAnsi="Arial" w:cs="Arial"/>
          <w:color w:val="548DD4"/>
          <w:sz w:val="20"/>
          <w:szCs w:val="20"/>
        </w:rPr>
      </w:pP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În concluzie, având în vedere că:</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zona studiată în cadrul amenajamentului menţionat intră sub incidenţa art. 28 din Legea nr. 49 / 2011 pentru modificarea O.U.G. nr. 57/2007 privind regimul ariilor naturale protejate, conservarea habitatelor naturale, a florei şi faunei sălbatice, amplasamentul se suprapune parțial cu</w:t>
      </w:r>
      <w:r w:rsidRPr="00C607D4">
        <w:rPr>
          <w:rFonts w:ascii="Arial" w:hAnsi="Arial" w:cs="Arial"/>
          <w:color w:val="548DD4"/>
          <w:sz w:val="20"/>
          <w:szCs w:val="20"/>
        </w:rPr>
        <w:t xml:space="preserve"> </w:t>
      </w:r>
      <w:r w:rsidR="005C22AC" w:rsidRPr="005C22AC">
        <w:rPr>
          <w:rFonts w:ascii="Arial" w:hAnsi="Arial" w:cs="Arial"/>
          <w:sz w:val="20"/>
          <w:szCs w:val="20"/>
        </w:rPr>
        <w:t xml:space="preserve">Parcul </w:t>
      </w:r>
      <w:r w:rsidR="005C22AC">
        <w:rPr>
          <w:rFonts w:ascii="Arial" w:hAnsi="Arial" w:cs="Arial"/>
          <w:sz w:val="20"/>
          <w:szCs w:val="20"/>
        </w:rPr>
        <w:t>Național Munții Rodnei, si</w:t>
      </w:r>
      <w:r w:rsidRPr="00C607D4">
        <w:rPr>
          <w:rFonts w:ascii="Arial" w:hAnsi="Arial" w:cs="Arial"/>
          <w:sz w:val="20"/>
          <w:szCs w:val="20"/>
        </w:rPr>
        <w:t>tu</w:t>
      </w:r>
      <w:r w:rsidR="005C22AC">
        <w:rPr>
          <w:rFonts w:ascii="Arial" w:hAnsi="Arial" w:cs="Arial"/>
          <w:sz w:val="20"/>
          <w:szCs w:val="20"/>
        </w:rPr>
        <w:t>rile</w:t>
      </w:r>
      <w:r w:rsidRPr="00C607D4">
        <w:rPr>
          <w:rFonts w:ascii="Arial" w:hAnsi="Arial" w:cs="Arial"/>
          <w:sz w:val="20"/>
          <w:szCs w:val="20"/>
        </w:rPr>
        <w:t xml:space="preserve"> Natura 2000 ROSCI0</w:t>
      </w:r>
      <w:r w:rsidR="005C22AC">
        <w:rPr>
          <w:rFonts w:ascii="Arial" w:hAnsi="Arial" w:cs="Arial"/>
          <w:sz w:val="20"/>
          <w:szCs w:val="20"/>
        </w:rPr>
        <w:t>125 Munții Rodnei și ROSPA0085 Munții Rodnei, precul și cu Situl ROSCI0101 Larion,</w:t>
      </w:r>
      <w:r w:rsidRPr="00C607D4">
        <w:rPr>
          <w:rFonts w:ascii="Arial" w:hAnsi="Arial" w:cs="Arial"/>
          <w:sz w:val="20"/>
          <w:szCs w:val="20"/>
        </w:rPr>
        <w:t xml:space="preserve"> </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în urma analizării documentației și a memoriului întocmit conform Ordinului nr. 19/2010, s-a decis că planul nu necesită realizarea evaluării adecvate,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amenajamentul silvic al fondului forestier administrat de Ocolul Silvic Valea Ilvei respectă cerinţele Programului Forestier Naţional şi se corelează cu amenajamentele silvice ale suprafeţelor limitrofe,</w:t>
      </w:r>
    </w:p>
    <w:p w:rsidR="00C607D4" w:rsidRPr="00C607D4" w:rsidRDefault="00C607D4" w:rsidP="00C607D4">
      <w:pPr>
        <w:tabs>
          <w:tab w:val="left" w:pos="284"/>
        </w:tabs>
        <w:spacing w:after="0" w:line="240" w:lineRule="auto"/>
        <w:jc w:val="both"/>
        <w:rPr>
          <w:rFonts w:ascii="Arial" w:hAnsi="Arial" w:cs="Arial"/>
          <w:sz w:val="20"/>
          <w:szCs w:val="20"/>
        </w:rPr>
      </w:pPr>
      <w:r w:rsidRPr="00C607D4">
        <w:rPr>
          <w:rFonts w:ascii="Arial" w:hAnsi="Arial" w:cs="Arial"/>
          <w:sz w:val="20"/>
          <w:szCs w:val="20"/>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rsidR="00C607D4" w:rsidRPr="00C607D4" w:rsidRDefault="00C607D4" w:rsidP="00C607D4">
      <w:pPr>
        <w:spacing w:after="0" w:line="240" w:lineRule="auto"/>
        <w:jc w:val="both"/>
        <w:rPr>
          <w:rFonts w:ascii="Arial" w:hAnsi="Arial" w:cs="Arial"/>
          <w:b/>
          <w:sz w:val="20"/>
          <w:szCs w:val="20"/>
        </w:rPr>
      </w:pPr>
      <w:r w:rsidRPr="00C607D4">
        <w:rPr>
          <w:rFonts w:ascii="Arial" w:hAnsi="Arial" w:cs="Arial"/>
          <w:b/>
          <w:sz w:val="20"/>
          <w:szCs w:val="20"/>
        </w:rPr>
        <w:t xml:space="preserve">− având în vedere că la amenajare s-au încadrat eronat suprafețele menționate anterior, se va solicita modificarea amenajamentului silvic în maxim 3 luni de la emiterea ordinului de ministru pentru aprobarea acestuia </w:t>
      </w:r>
      <w:r w:rsidRPr="00C607D4">
        <w:rPr>
          <w:rFonts w:ascii="Arial" w:hAnsi="Arial" w:cs="Arial"/>
          <w:b/>
          <w:sz w:val="20"/>
          <w:szCs w:val="20"/>
          <w:u w:val="single"/>
        </w:rPr>
        <w:t>în forma actuală</w:t>
      </w:r>
      <w:r w:rsidRPr="00C607D4">
        <w:rPr>
          <w:rFonts w:ascii="Arial" w:hAnsi="Arial" w:cs="Arial"/>
          <w:b/>
          <w:sz w:val="20"/>
          <w:szCs w:val="20"/>
        </w:rPr>
        <w:t>.</w:t>
      </w:r>
    </w:p>
    <w:p w:rsidR="00C607D4" w:rsidRDefault="00062743" w:rsidP="00062743">
      <w:pPr>
        <w:spacing w:after="0" w:line="240" w:lineRule="auto"/>
        <w:jc w:val="both"/>
        <w:rPr>
          <w:rFonts w:ascii="Arial" w:hAnsi="Arial" w:cs="Arial"/>
          <w:sz w:val="20"/>
          <w:szCs w:val="20"/>
          <w:lang w:val="ro-RO"/>
        </w:rPr>
      </w:pPr>
      <w:r>
        <w:rPr>
          <w:rFonts w:ascii="Arial" w:hAnsi="Arial" w:cs="Arial"/>
          <w:sz w:val="20"/>
          <w:szCs w:val="20"/>
          <w:lang w:val="ro-RO"/>
        </w:rPr>
        <w:t xml:space="preserve">     </w:t>
      </w:r>
    </w:p>
    <w:p w:rsidR="00062743" w:rsidRDefault="00062743" w:rsidP="00062743">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 amenajamentul silvic propus se supune prevederilor H.G. nr. 1076/2004  privind stabilirea procedurii de realizare a evaluării de mediu pentru planuri şi programe, art. 5 alin. (3) – planuri şi programe care fac obiectul etapei de încadrare în procedura de evaluare de mediu;</w:t>
      </w:r>
    </w:p>
    <w:p w:rsidR="00062743" w:rsidRDefault="00062743" w:rsidP="00062743">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fondul forestier </w:t>
      </w:r>
      <w:r w:rsidR="00C84861">
        <w:rPr>
          <w:rFonts w:ascii="Arial" w:hAnsi="Arial" w:cs="Arial"/>
          <w:sz w:val="20"/>
          <w:szCs w:val="20"/>
          <w:lang w:val="ro-RO"/>
        </w:rPr>
        <w:t xml:space="preserve">proprietatea Comunei Mărişelu </w:t>
      </w:r>
      <w:r w:rsidRPr="00062743">
        <w:rPr>
          <w:rFonts w:ascii="Arial" w:hAnsi="Arial" w:cs="Arial"/>
          <w:sz w:val="20"/>
          <w:szCs w:val="20"/>
          <w:lang w:val="ro-RO"/>
        </w:rPr>
        <w:t>este amplasat integral în județul Bistrița-Năsăud, pe raza următoarelor U.A.T.: Mărișelu</w:t>
      </w:r>
      <w:r w:rsidR="00C84861">
        <w:rPr>
          <w:rFonts w:ascii="Arial" w:hAnsi="Arial" w:cs="Arial"/>
          <w:sz w:val="20"/>
          <w:szCs w:val="20"/>
          <w:lang w:val="ro-RO"/>
        </w:rPr>
        <w:t>, Budacu de Jos, Cetate şi Dumitriţa</w:t>
      </w:r>
      <w:r w:rsidRPr="00062743">
        <w:rPr>
          <w:rFonts w:ascii="Arial" w:hAnsi="Arial" w:cs="Arial"/>
          <w:sz w:val="20"/>
          <w:szCs w:val="20"/>
          <w:lang w:val="ro-RO"/>
        </w:rPr>
        <w:t>;</w:t>
      </w:r>
    </w:p>
    <w:p w:rsidR="00535FD9" w:rsidRDefault="00062743" w:rsidP="00535FD9">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062743">
        <w:rPr>
          <w:rFonts w:ascii="Arial" w:hAnsi="Arial" w:cs="Arial"/>
          <w:sz w:val="20"/>
          <w:szCs w:val="20"/>
          <w:lang w:val="ro-RO"/>
        </w:rPr>
        <w:t xml:space="preserve">- structura generală a fondului forestier  este următoarea: suprafaţa totală de 6.712,4 ha, din care pădure </w:t>
      </w:r>
      <w:r w:rsidR="00C84861">
        <w:rPr>
          <w:rFonts w:ascii="Arial" w:hAnsi="Arial" w:cs="Arial"/>
          <w:sz w:val="20"/>
          <w:szCs w:val="20"/>
          <w:lang w:val="ro-RO"/>
        </w:rPr>
        <w:t>428,4</w:t>
      </w:r>
      <w:r w:rsidRPr="00062743">
        <w:rPr>
          <w:rFonts w:ascii="Arial" w:hAnsi="Arial" w:cs="Arial"/>
          <w:sz w:val="20"/>
          <w:szCs w:val="20"/>
          <w:lang w:val="ro-RO"/>
        </w:rPr>
        <w:t xml:space="preserve"> ha, terenuri de împădurit </w:t>
      </w:r>
      <w:r w:rsidR="00C84861">
        <w:rPr>
          <w:rFonts w:ascii="Arial" w:hAnsi="Arial" w:cs="Arial"/>
          <w:sz w:val="20"/>
          <w:szCs w:val="20"/>
          <w:lang w:val="ro-RO"/>
        </w:rPr>
        <w:t>10,7</w:t>
      </w:r>
      <w:r w:rsidRPr="00062743">
        <w:rPr>
          <w:rFonts w:ascii="Arial" w:hAnsi="Arial" w:cs="Arial"/>
          <w:sz w:val="20"/>
          <w:szCs w:val="20"/>
          <w:lang w:val="ro-RO"/>
        </w:rPr>
        <w:t xml:space="preserve"> ha, terenuri </w:t>
      </w:r>
      <w:r w:rsidR="00C84861">
        <w:rPr>
          <w:rFonts w:ascii="Arial" w:hAnsi="Arial" w:cs="Arial"/>
          <w:sz w:val="20"/>
          <w:szCs w:val="20"/>
          <w:lang w:val="ro-RO"/>
        </w:rPr>
        <w:t>nepr</w:t>
      </w:r>
      <w:r w:rsidR="000F7ED5">
        <w:rPr>
          <w:rFonts w:ascii="Arial" w:hAnsi="Arial" w:cs="Arial"/>
          <w:sz w:val="20"/>
          <w:szCs w:val="20"/>
          <w:lang w:val="ro-RO"/>
        </w:rPr>
        <w:t>o</w:t>
      </w:r>
      <w:r w:rsidR="00C84861">
        <w:rPr>
          <w:rFonts w:ascii="Arial" w:hAnsi="Arial" w:cs="Arial"/>
          <w:sz w:val="20"/>
          <w:szCs w:val="20"/>
          <w:lang w:val="ro-RO"/>
        </w:rPr>
        <w:t xml:space="preserve">ductive </w:t>
      </w:r>
      <w:r w:rsidR="002D48EC">
        <w:rPr>
          <w:rFonts w:ascii="Arial" w:hAnsi="Arial" w:cs="Arial"/>
          <w:sz w:val="20"/>
          <w:szCs w:val="20"/>
          <w:lang w:val="ro-RO"/>
        </w:rPr>
        <w:t>0,4</w:t>
      </w:r>
      <w:r w:rsidRPr="00062743">
        <w:rPr>
          <w:rFonts w:ascii="Arial" w:hAnsi="Arial" w:cs="Arial"/>
          <w:sz w:val="20"/>
          <w:szCs w:val="20"/>
          <w:lang w:val="ro-RO"/>
        </w:rPr>
        <w:t xml:space="preserve"> ha, </w:t>
      </w:r>
      <w:r w:rsidR="002D48EC">
        <w:rPr>
          <w:rFonts w:ascii="Arial" w:hAnsi="Arial" w:cs="Arial"/>
          <w:sz w:val="20"/>
          <w:szCs w:val="20"/>
          <w:lang w:val="ro-RO"/>
        </w:rPr>
        <w:t>linii de vânătoare şi terenuri de hrană pentru vânat 1,5</w:t>
      </w:r>
      <w:r w:rsidRPr="00062743">
        <w:rPr>
          <w:rFonts w:ascii="Arial" w:hAnsi="Arial" w:cs="Arial"/>
          <w:sz w:val="20"/>
          <w:szCs w:val="20"/>
          <w:lang w:val="ro-RO"/>
        </w:rPr>
        <w:t>ha.</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ab/>
        <w:t xml:space="preserve">Suprafața de pădure de </w:t>
      </w:r>
      <w:r w:rsidR="002D48EC">
        <w:rPr>
          <w:rFonts w:ascii="Arial" w:hAnsi="Arial" w:cs="Arial"/>
          <w:sz w:val="20"/>
          <w:szCs w:val="20"/>
          <w:lang w:val="ro-RO"/>
        </w:rPr>
        <w:t>441,0</w:t>
      </w:r>
      <w:r w:rsidRPr="00062743">
        <w:rPr>
          <w:rFonts w:ascii="Arial" w:hAnsi="Arial" w:cs="Arial"/>
          <w:sz w:val="20"/>
          <w:szCs w:val="20"/>
          <w:lang w:val="ro-RO"/>
        </w:rPr>
        <w:t xml:space="preserve"> ha se împarte astfel:</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pădure cu rol de protecție – </w:t>
      </w:r>
      <w:r w:rsidR="002D48EC">
        <w:rPr>
          <w:rFonts w:ascii="Arial" w:hAnsi="Arial" w:cs="Arial"/>
          <w:sz w:val="20"/>
          <w:szCs w:val="20"/>
          <w:lang w:val="ro-RO"/>
        </w:rPr>
        <w:t>350,4</w:t>
      </w:r>
      <w:r w:rsidRPr="00062743">
        <w:rPr>
          <w:rFonts w:ascii="Arial" w:hAnsi="Arial" w:cs="Arial"/>
          <w:sz w:val="20"/>
          <w:szCs w:val="20"/>
          <w:lang w:val="ro-RO"/>
        </w:rPr>
        <w:t xml:space="preserve"> ha, din care T II </w:t>
      </w:r>
      <w:r w:rsidR="002D48EC">
        <w:rPr>
          <w:rFonts w:ascii="Arial" w:hAnsi="Arial" w:cs="Arial"/>
          <w:sz w:val="20"/>
          <w:szCs w:val="20"/>
          <w:lang w:val="ro-RO"/>
        </w:rPr>
        <w:t>–</w:t>
      </w:r>
      <w:r w:rsidRPr="00062743">
        <w:rPr>
          <w:rFonts w:ascii="Arial" w:hAnsi="Arial" w:cs="Arial"/>
          <w:sz w:val="20"/>
          <w:szCs w:val="20"/>
          <w:lang w:val="ro-RO"/>
        </w:rPr>
        <w:t xml:space="preserve"> </w:t>
      </w:r>
      <w:r w:rsidR="002D48EC">
        <w:rPr>
          <w:rFonts w:ascii="Arial" w:hAnsi="Arial" w:cs="Arial"/>
          <w:sz w:val="20"/>
          <w:szCs w:val="20"/>
          <w:lang w:val="ro-RO"/>
        </w:rPr>
        <w:t>202,8</w:t>
      </w:r>
      <w:r w:rsidRPr="00062743">
        <w:rPr>
          <w:rFonts w:ascii="Arial" w:hAnsi="Arial" w:cs="Arial"/>
          <w:sz w:val="20"/>
          <w:szCs w:val="20"/>
          <w:lang w:val="ro-RO"/>
        </w:rPr>
        <w:t>91 ha și T</w:t>
      </w:r>
      <w:r w:rsidR="002D48EC">
        <w:rPr>
          <w:rFonts w:ascii="Arial" w:hAnsi="Arial" w:cs="Arial"/>
          <w:sz w:val="20"/>
          <w:szCs w:val="20"/>
          <w:lang w:val="ro-RO"/>
        </w:rPr>
        <w:t xml:space="preserve"> IV</w:t>
      </w:r>
      <w:r w:rsidRPr="00062743">
        <w:rPr>
          <w:rFonts w:ascii="Arial" w:hAnsi="Arial" w:cs="Arial"/>
          <w:sz w:val="20"/>
          <w:szCs w:val="20"/>
          <w:lang w:val="ro-RO"/>
        </w:rPr>
        <w:t xml:space="preserve"> </w:t>
      </w:r>
      <w:r w:rsidR="002D48EC">
        <w:rPr>
          <w:rFonts w:ascii="Arial" w:hAnsi="Arial" w:cs="Arial"/>
          <w:sz w:val="20"/>
          <w:szCs w:val="20"/>
          <w:lang w:val="ro-RO"/>
        </w:rPr>
        <w:t>–</w:t>
      </w:r>
      <w:r w:rsidRPr="00062743">
        <w:rPr>
          <w:rFonts w:ascii="Arial" w:hAnsi="Arial" w:cs="Arial"/>
          <w:sz w:val="20"/>
          <w:szCs w:val="20"/>
          <w:lang w:val="ro-RO"/>
        </w:rPr>
        <w:t xml:space="preserve"> </w:t>
      </w:r>
      <w:r w:rsidR="002D48EC">
        <w:rPr>
          <w:rFonts w:ascii="Arial" w:hAnsi="Arial" w:cs="Arial"/>
          <w:sz w:val="20"/>
          <w:szCs w:val="20"/>
          <w:lang w:val="ro-RO"/>
        </w:rPr>
        <w:t>147,6</w:t>
      </w:r>
      <w:r w:rsidRPr="00062743">
        <w:rPr>
          <w:rFonts w:ascii="Arial" w:hAnsi="Arial" w:cs="Arial"/>
          <w:sz w:val="20"/>
          <w:szCs w:val="20"/>
          <w:lang w:val="ro-RO"/>
        </w:rPr>
        <w:t xml:space="preserve"> ha;</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pădure cu rol de producție și protecție – </w:t>
      </w:r>
      <w:r w:rsidR="002D48EC">
        <w:rPr>
          <w:rFonts w:ascii="Arial" w:hAnsi="Arial" w:cs="Arial"/>
          <w:sz w:val="20"/>
          <w:szCs w:val="20"/>
          <w:lang w:val="ro-RO"/>
        </w:rPr>
        <w:t>88,7</w:t>
      </w:r>
      <w:r w:rsidRPr="00062743">
        <w:rPr>
          <w:rFonts w:ascii="Arial" w:hAnsi="Arial" w:cs="Arial"/>
          <w:sz w:val="20"/>
          <w:szCs w:val="20"/>
          <w:lang w:val="ro-RO"/>
        </w:rPr>
        <w:t xml:space="preserve"> ha, încadrată în categoria T VI;</w:t>
      </w:r>
      <w:r w:rsidR="00535FD9">
        <w:rPr>
          <w:rFonts w:ascii="Arial" w:hAnsi="Arial" w:cs="Arial"/>
          <w:sz w:val="20"/>
          <w:szCs w:val="20"/>
          <w:lang w:val="ro-RO"/>
        </w:rPr>
        <w:t xml:space="preserve"> </w:t>
      </w:r>
    </w:p>
    <w:p w:rsidR="002D48EC"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fondul forestier supus amenajării se suprapune parțial peste situl Natura  2000 ROSCI0051 Cușma</w:t>
      </w:r>
      <w:r w:rsidR="002D48EC">
        <w:rPr>
          <w:rFonts w:ascii="Arial" w:hAnsi="Arial" w:cs="Arial"/>
          <w:sz w:val="20"/>
          <w:szCs w:val="20"/>
          <w:lang w:val="ro-RO"/>
        </w:rPr>
        <w:t xml:space="preserve"> – suprafaţa de 293,7 ha, inclusă în categoria funcţională 1.5N</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w:t>
      </w:r>
      <w:r w:rsidR="002D48EC">
        <w:rPr>
          <w:rFonts w:ascii="Arial" w:hAnsi="Arial" w:cs="Arial"/>
          <w:sz w:val="20"/>
          <w:szCs w:val="20"/>
          <w:lang w:val="ro-RO"/>
        </w:rPr>
        <w:t xml:space="preserve">unitatea </w:t>
      </w:r>
      <w:r w:rsidRPr="00062743">
        <w:rPr>
          <w:rFonts w:ascii="Arial" w:hAnsi="Arial" w:cs="Arial"/>
          <w:sz w:val="20"/>
          <w:szCs w:val="20"/>
          <w:lang w:val="ro-RO"/>
        </w:rPr>
        <w:t>de producție</w:t>
      </w:r>
      <w:r w:rsidR="002D48EC">
        <w:rPr>
          <w:rFonts w:ascii="Arial" w:hAnsi="Arial" w:cs="Arial"/>
          <w:sz w:val="20"/>
          <w:szCs w:val="20"/>
          <w:lang w:val="ro-RO"/>
        </w:rPr>
        <w:t xml:space="preserve"> U.P. I Mărişelu, cu suprafaţa totală de 441,0 ha</w:t>
      </w:r>
      <w:r w:rsidRPr="00062743">
        <w:rPr>
          <w:rFonts w:ascii="Arial" w:hAnsi="Arial" w:cs="Arial"/>
          <w:sz w:val="20"/>
          <w:szCs w:val="20"/>
          <w:lang w:val="ro-RO"/>
        </w:rPr>
        <w:t xml:space="preserve">, </w:t>
      </w:r>
      <w:r w:rsidR="002D48EC">
        <w:rPr>
          <w:rFonts w:ascii="Arial" w:hAnsi="Arial" w:cs="Arial"/>
          <w:sz w:val="20"/>
          <w:szCs w:val="20"/>
          <w:lang w:val="ro-RO"/>
        </w:rPr>
        <w:t>este</w:t>
      </w:r>
      <w:r w:rsidRPr="00062743">
        <w:rPr>
          <w:rFonts w:ascii="Arial" w:hAnsi="Arial" w:cs="Arial"/>
          <w:sz w:val="20"/>
          <w:szCs w:val="20"/>
          <w:lang w:val="ro-RO"/>
        </w:rPr>
        <w:t xml:space="preserve"> împărțită în </w:t>
      </w:r>
      <w:r w:rsidR="002D48EC">
        <w:rPr>
          <w:rFonts w:ascii="Arial" w:hAnsi="Arial" w:cs="Arial"/>
          <w:sz w:val="20"/>
          <w:szCs w:val="20"/>
          <w:lang w:val="ro-RO"/>
        </w:rPr>
        <w:t>61</w:t>
      </w:r>
      <w:r w:rsidRPr="00062743">
        <w:rPr>
          <w:rFonts w:ascii="Arial" w:hAnsi="Arial" w:cs="Arial"/>
          <w:sz w:val="20"/>
          <w:szCs w:val="20"/>
          <w:lang w:val="ro-RO"/>
        </w:rPr>
        <w:t xml:space="preserve"> subparcele (unități amenajistice), </w:t>
      </w:r>
      <w:r w:rsidR="002D48EC">
        <w:rPr>
          <w:rFonts w:ascii="Arial" w:hAnsi="Arial" w:cs="Arial"/>
          <w:sz w:val="20"/>
          <w:szCs w:val="20"/>
          <w:lang w:val="ro-RO"/>
        </w:rPr>
        <w:t>fiind</w:t>
      </w:r>
      <w:r w:rsidRPr="00062743">
        <w:rPr>
          <w:rFonts w:ascii="Arial" w:hAnsi="Arial" w:cs="Arial"/>
          <w:sz w:val="20"/>
          <w:szCs w:val="20"/>
          <w:lang w:val="ro-RO"/>
        </w:rPr>
        <w:t xml:space="preserve"> constituite următoarele subunități de gospodărire:</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S.U.P. "A" – codru regulat, sortimente obişnuite ...........................................................</w:t>
      </w:r>
      <w:r w:rsidR="002D48EC">
        <w:rPr>
          <w:rFonts w:ascii="Arial" w:hAnsi="Arial" w:cs="Arial"/>
          <w:sz w:val="20"/>
          <w:szCs w:val="20"/>
          <w:lang w:val="ro-RO"/>
        </w:rPr>
        <w:t xml:space="preserve">   236,3</w:t>
      </w:r>
      <w:r w:rsidRPr="00062743">
        <w:rPr>
          <w:rFonts w:ascii="Arial" w:hAnsi="Arial" w:cs="Arial"/>
          <w:sz w:val="20"/>
          <w:szCs w:val="20"/>
          <w:lang w:val="ro-RO"/>
        </w:rPr>
        <w:t xml:space="preserve"> ha;</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S.U.P."M" – păduri supuse regimului de conservare deosebită ...</w:t>
      </w:r>
      <w:r w:rsidR="002D48EC">
        <w:rPr>
          <w:rFonts w:ascii="Arial" w:hAnsi="Arial" w:cs="Arial"/>
          <w:sz w:val="20"/>
          <w:szCs w:val="20"/>
          <w:lang w:val="ro-RO"/>
        </w:rPr>
        <w:t>...................................   208,8</w:t>
      </w:r>
      <w:r w:rsidRPr="00062743">
        <w:rPr>
          <w:rFonts w:ascii="Arial" w:hAnsi="Arial" w:cs="Arial"/>
          <w:sz w:val="20"/>
          <w:szCs w:val="20"/>
          <w:lang w:val="ro-RO"/>
        </w:rPr>
        <w:t xml:space="preserve"> ha,</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regimul adoptat: codru, ciclul de producţie calculat şi adoptat  este de 110 ani pentru SUP ʺAʺ, compoziţia ţel este cea corespunzătoare tipului natural fundamental de pădure, ameliorată cu specii valoroase de amestec și ajutătoare (paltin, frasin, cireș, tei, etc.), tratamente: tăieri progresive, tăieri rase, tăieri în crâng, exploatabilitate: tehnică – pentru arboretele din gr. II funcțională și de protecție pentru arboretele încadrate în gr. I, în care se reglementează producția.</w:t>
      </w:r>
      <w:r w:rsidR="00535FD9">
        <w:rPr>
          <w:rFonts w:ascii="Arial" w:hAnsi="Arial" w:cs="Arial"/>
          <w:sz w:val="20"/>
          <w:szCs w:val="20"/>
          <w:lang w:val="ro-RO"/>
        </w:rPr>
        <w:t xml:space="preserve"> </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 xml:space="preserve">Posibilitatea de produse principale este de </w:t>
      </w:r>
      <w:r w:rsidR="002D48EC">
        <w:rPr>
          <w:rFonts w:ascii="Arial" w:hAnsi="Arial" w:cs="Arial"/>
          <w:sz w:val="20"/>
          <w:szCs w:val="20"/>
          <w:lang w:val="ro-RO"/>
        </w:rPr>
        <w:t>761</w:t>
      </w:r>
      <w:r w:rsidRPr="00062743">
        <w:rPr>
          <w:rFonts w:ascii="Arial" w:hAnsi="Arial" w:cs="Arial"/>
          <w:sz w:val="20"/>
          <w:szCs w:val="20"/>
          <w:lang w:val="ro-RO"/>
        </w:rPr>
        <w:t xml:space="preserve"> m</w:t>
      </w:r>
      <w:r w:rsidRPr="002D48EC">
        <w:rPr>
          <w:rFonts w:ascii="Arial" w:hAnsi="Arial" w:cs="Arial"/>
          <w:sz w:val="20"/>
          <w:szCs w:val="20"/>
          <w:vertAlign w:val="superscript"/>
          <w:lang w:val="ro-RO"/>
        </w:rPr>
        <w:t>3</w:t>
      </w:r>
      <w:r w:rsidRPr="00062743">
        <w:rPr>
          <w:rFonts w:ascii="Arial" w:hAnsi="Arial" w:cs="Arial"/>
          <w:sz w:val="20"/>
          <w:szCs w:val="20"/>
          <w:lang w:val="ro-RO"/>
        </w:rPr>
        <w:t>/an pentru SUP ʺAʺ</w:t>
      </w:r>
      <w:r w:rsidR="003761FE">
        <w:rPr>
          <w:rFonts w:ascii="Arial" w:hAnsi="Arial" w:cs="Arial"/>
          <w:sz w:val="20"/>
          <w:szCs w:val="20"/>
          <w:lang w:val="ro-RO"/>
        </w:rPr>
        <w:t>.</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Posibilitatea de produse secundare este de 786 m3/an, din care rărituri 739 m3/an și curățiri 47 m3/an.</w:t>
      </w:r>
    </w:p>
    <w:p w:rsidR="00535FD9" w:rsidRDefault="00062743" w:rsidP="00535FD9">
      <w:pPr>
        <w:spacing w:after="0" w:line="240" w:lineRule="auto"/>
        <w:ind w:firstLine="720"/>
        <w:jc w:val="both"/>
        <w:rPr>
          <w:rFonts w:ascii="Arial" w:hAnsi="Arial" w:cs="Arial"/>
          <w:sz w:val="20"/>
          <w:szCs w:val="20"/>
          <w:lang w:val="ro-RO"/>
        </w:rPr>
      </w:pPr>
      <w:r w:rsidRPr="00062743">
        <w:rPr>
          <w:rFonts w:ascii="Arial" w:hAnsi="Arial" w:cs="Arial"/>
          <w:sz w:val="20"/>
          <w:szCs w:val="20"/>
          <w:lang w:val="ro-RO"/>
        </w:rPr>
        <w:t>Suprafața de parcurs cu lucrări de îngrijire este:</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w:t>
      </w:r>
      <w:r w:rsidR="00535FD9">
        <w:rPr>
          <w:rFonts w:ascii="Arial" w:hAnsi="Arial" w:cs="Arial"/>
          <w:sz w:val="20"/>
          <w:szCs w:val="20"/>
          <w:lang w:val="ro-RO"/>
        </w:rPr>
        <w:t xml:space="preserve">  </w:t>
      </w:r>
      <w:r w:rsidRPr="00062743">
        <w:rPr>
          <w:rFonts w:ascii="Arial" w:hAnsi="Arial" w:cs="Arial"/>
          <w:sz w:val="20"/>
          <w:szCs w:val="20"/>
          <w:lang w:val="ro-RO"/>
        </w:rPr>
        <w:t xml:space="preserve">- degajări – </w:t>
      </w:r>
      <w:r w:rsidR="003761FE">
        <w:rPr>
          <w:rFonts w:ascii="Arial" w:hAnsi="Arial" w:cs="Arial"/>
          <w:sz w:val="20"/>
          <w:szCs w:val="20"/>
          <w:lang w:val="ro-RO"/>
        </w:rPr>
        <w:t>7,7</w:t>
      </w:r>
      <w:r w:rsidRPr="00062743">
        <w:rPr>
          <w:rFonts w:ascii="Arial" w:hAnsi="Arial" w:cs="Arial"/>
          <w:sz w:val="20"/>
          <w:szCs w:val="20"/>
          <w:lang w:val="ro-RO"/>
        </w:rPr>
        <w:t xml:space="preserve"> ha</w:t>
      </w:r>
      <w:r w:rsidR="003761FE">
        <w:rPr>
          <w:rFonts w:ascii="Arial" w:hAnsi="Arial" w:cs="Arial"/>
          <w:sz w:val="20"/>
          <w:szCs w:val="20"/>
          <w:lang w:val="ro-RO"/>
        </w:rPr>
        <w:t>, respectiv 0,8 ha/an</w:t>
      </w:r>
      <w:r w:rsidRPr="00062743">
        <w:rPr>
          <w:rFonts w:ascii="Arial" w:hAnsi="Arial" w:cs="Arial"/>
          <w:sz w:val="20"/>
          <w:szCs w:val="20"/>
          <w:lang w:val="ro-RO"/>
        </w:rPr>
        <w:t>/an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curățiri – </w:t>
      </w:r>
      <w:r w:rsidR="003761FE">
        <w:rPr>
          <w:rFonts w:ascii="Arial" w:hAnsi="Arial" w:cs="Arial"/>
          <w:sz w:val="20"/>
          <w:szCs w:val="20"/>
          <w:lang w:val="ro-RO"/>
        </w:rPr>
        <w:t>4,8 ha, respectiv 0,5</w:t>
      </w:r>
      <w:r w:rsidRPr="00062743">
        <w:rPr>
          <w:rFonts w:ascii="Arial" w:hAnsi="Arial" w:cs="Arial"/>
          <w:sz w:val="20"/>
          <w:szCs w:val="20"/>
          <w:lang w:val="ro-RO"/>
        </w:rPr>
        <w:t xml:space="preserve"> ha/an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rărituri – </w:t>
      </w:r>
      <w:r w:rsidR="003761FE">
        <w:rPr>
          <w:rFonts w:ascii="Arial" w:hAnsi="Arial" w:cs="Arial"/>
          <w:sz w:val="20"/>
          <w:szCs w:val="20"/>
          <w:lang w:val="ro-RO"/>
        </w:rPr>
        <w:t xml:space="preserve">64,6 ha, respectiv 6,5 </w:t>
      </w:r>
      <w:r w:rsidRPr="00062743">
        <w:rPr>
          <w:rFonts w:ascii="Arial" w:hAnsi="Arial" w:cs="Arial"/>
          <w:sz w:val="20"/>
          <w:szCs w:val="20"/>
          <w:lang w:val="ro-RO"/>
        </w:rPr>
        <w:t xml:space="preserve"> ha/an</w:t>
      </w:r>
      <w:r w:rsidR="00535FD9">
        <w:rPr>
          <w:rFonts w:ascii="Arial" w:hAnsi="Arial" w:cs="Arial"/>
          <w:sz w:val="20"/>
          <w:szCs w:val="20"/>
          <w:lang w:val="ro-RO"/>
        </w:rPr>
        <w:t xml:space="preserve"> </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igienă – </w:t>
      </w:r>
      <w:r w:rsidR="003761FE">
        <w:rPr>
          <w:rFonts w:ascii="Arial" w:hAnsi="Arial" w:cs="Arial"/>
          <w:sz w:val="20"/>
          <w:szCs w:val="20"/>
          <w:lang w:val="ro-RO"/>
        </w:rPr>
        <w:t>se vor parcurge anual 81,0</w:t>
      </w:r>
      <w:r w:rsidRPr="00062743">
        <w:rPr>
          <w:rFonts w:ascii="Arial" w:hAnsi="Arial" w:cs="Arial"/>
          <w:sz w:val="20"/>
          <w:szCs w:val="20"/>
          <w:lang w:val="ro-RO"/>
        </w:rPr>
        <w:t xml:space="preserve"> ha, recoltându-se </w:t>
      </w:r>
      <w:r w:rsidR="003761FE">
        <w:rPr>
          <w:rFonts w:ascii="Arial" w:hAnsi="Arial" w:cs="Arial"/>
          <w:sz w:val="20"/>
          <w:szCs w:val="20"/>
          <w:lang w:val="ro-RO"/>
        </w:rPr>
        <w:t>62</w:t>
      </w:r>
      <w:r w:rsidRPr="00062743">
        <w:rPr>
          <w:rFonts w:ascii="Arial" w:hAnsi="Arial" w:cs="Arial"/>
          <w:sz w:val="20"/>
          <w:szCs w:val="20"/>
          <w:lang w:val="ro-RO"/>
        </w:rPr>
        <w:t xml:space="preserve"> m</w:t>
      </w:r>
      <w:r w:rsidRPr="003761FE">
        <w:rPr>
          <w:rFonts w:ascii="Arial" w:hAnsi="Arial" w:cs="Arial"/>
          <w:sz w:val="20"/>
          <w:szCs w:val="20"/>
          <w:vertAlign w:val="superscript"/>
          <w:lang w:val="ro-RO"/>
        </w:rPr>
        <w:t>3</w:t>
      </w:r>
      <w:r w:rsidRPr="00062743">
        <w:rPr>
          <w:rFonts w:ascii="Arial" w:hAnsi="Arial" w:cs="Arial"/>
          <w:sz w:val="20"/>
          <w:szCs w:val="20"/>
          <w:lang w:val="ro-RO"/>
        </w:rPr>
        <w:t>/an</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 xml:space="preserve">         - tăieri de conservare – </w:t>
      </w:r>
      <w:r w:rsidR="003761FE">
        <w:rPr>
          <w:rFonts w:ascii="Arial" w:hAnsi="Arial" w:cs="Arial"/>
          <w:sz w:val="20"/>
          <w:szCs w:val="20"/>
          <w:lang w:val="ro-RO"/>
        </w:rPr>
        <w:t>au fost prevăzute pe o suprafaţă de 176,9 ha</w:t>
      </w:r>
      <w:r w:rsidRPr="00062743">
        <w:rPr>
          <w:rFonts w:ascii="Arial" w:hAnsi="Arial" w:cs="Arial"/>
          <w:sz w:val="20"/>
          <w:szCs w:val="20"/>
          <w:lang w:val="ro-RO"/>
        </w:rPr>
        <w:t xml:space="preserve">, recoltându-se </w:t>
      </w:r>
      <w:r w:rsidR="003761FE">
        <w:rPr>
          <w:rFonts w:ascii="Arial" w:hAnsi="Arial" w:cs="Arial"/>
          <w:sz w:val="20"/>
          <w:szCs w:val="20"/>
          <w:lang w:val="ro-RO"/>
        </w:rPr>
        <w:t>480</w:t>
      </w:r>
      <w:r w:rsidRPr="00062743">
        <w:rPr>
          <w:rFonts w:ascii="Arial" w:hAnsi="Arial" w:cs="Arial"/>
          <w:sz w:val="20"/>
          <w:szCs w:val="20"/>
          <w:lang w:val="ro-RO"/>
        </w:rPr>
        <w:t xml:space="preserve"> m</w:t>
      </w:r>
      <w:r w:rsidRPr="003761FE">
        <w:rPr>
          <w:rFonts w:ascii="Arial" w:hAnsi="Arial" w:cs="Arial"/>
          <w:sz w:val="20"/>
          <w:szCs w:val="20"/>
          <w:vertAlign w:val="superscript"/>
          <w:lang w:val="ro-RO"/>
        </w:rPr>
        <w:t>3</w:t>
      </w:r>
      <w:r w:rsidRPr="00062743">
        <w:rPr>
          <w:rFonts w:ascii="Arial" w:hAnsi="Arial" w:cs="Arial"/>
          <w:sz w:val="20"/>
          <w:szCs w:val="20"/>
          <w:lang w:val="ro-RO"/>
        </w:rPr>
        <w:t>/an</w:t>
      </w:r>
      <w:r w:rsidR="00535FD9">
        <w:rPr>
          <w:rFonts w:ascii="Arial" w:hAnsi="Arial" w:cs="Arial"/>
          <w:sz w:val="20"/>
          <w:szCs w:val="20"/>
          <w:lang w:val="ro-RO"/>
        </w:rPr>
        <w:t>.</w:t>
      </w:r>
    </w:p>
    <w:p w:rsidR="00535FD9" w:rsidRDefault="00062743" w:rsidP="00535FD9">
      <w:pPr>
        <w:spacing w:after="0" w:line="240" w:lineRule="auto"/>
        <w:jc w:val="both"/>
        <w:rPr>
          <w:rFonts w:ascii="Arial" w:hAnsi="Arial" w:cs="Arial"/>
          <w:sz w:val="20"/>
          <w:szCs w:val="20"/>
          <w:lang w:val="ro-RO"/>
        </w:rPr>
      </w:pPr>
      <w:r w:rsidRPr="00062743">
        <w:rPr>
          <w:rFonts w:ascii="Arial" w:hAnsi="Arial" w:cs="Arial"/>
          <w:sz w:val="20"/>
          <w:szCs w:val="20"/>
          <w:lang w:val="ro-RO"/>
        </w:rPr>
        <w:tab/>
      </w:r>
      <w:r w:rsidR="00535FD9">
        <w:rPr>
          <w:rFonts w:ascii="Arial" w:hAnsi="Arial" w:cs="Arial"/>
          <w:sz w:val="20"/>
          <w:szCs w:val="20"/>
          <w:lang w:val="ro-RO"/>
        </w:rPr>
        <w:t xml:space="preserve"> </w:t>
      </w:r>
    </w:p>
    <w:p w:rsidR="00062743" w:rsidRPr="00062743" w:rsidRDefault="00062743" w:rsidP="002D48EC">
      <w:pPr>
        <w:spacing w:after="0" w:line="240" w:lineRule="auto"/>
        <w:jc w:val="both"/>
        <w:rPr>
          <w:rFonts w:ascii="Arial" w:hAnsi="Arial" w:cs="Arial"/>
          <w:sz w:val="20"/>
          <w:szCs w:val="20"/>
          <w:lang w:val="ro-RO"/>
        </w:rPr>
      </w:pPr>
      <w:r w:rsidRPr="00062743">
        <w:rPr>
          <w:rFonts w:ascii="Arial" w:hAnsi="Arial" w:cs="Arial"/>
          <w:sz w:val="20"/>
          <w:szCs w:val="20"/>
          <w:lang w:val="ro-RO"/>
        </w:rPr>
        <w:tab/>
        <w:t>Instalațiile de transport existente însumează 2</w:t>
      </w:r>
      <w:r w:rsidR="003761FE">
        <w:rPr>
          <w:rFonts w:ascii="Arial" w:hAnsi="Arial" w:cs="Arial"/>
          <w:sz w:val="20"/>
          <w:szCs w:val="20"/>
          <w:lang w:val="ro-RO"/>
        </w:rPr>
        <w:t>,5</w:t>
      </w:r>
      <w:r w:rsidRPr="00062743">
        <w:rPr>
          <w:rFonts w:ascii="Arial" w:hAnsi="Arial" w:cs="Arial"/>
          <w:sz w:val="20"/>
          <w:szCs w:val="20"/>
          <w:lang w:val="ro-RO"/>
        </w:rPr>
        <w:t xml:space="preserve"> km (</w:t>
      </w:r>
      <w:r w:rsidR="003761FE">
        <w:rPr>
          <w:rFonts w:ascii="Arial" w:hAnsi="Arial" w:cs="Arial"/>
          <w:sz w:val="20"/>
          <w:szCs w:val="20"/>
          <w:lang w:val="ro-RO"/>
        </w:rPr>
        <w:t>0,4</w:t>
      </w:r>
      <w:r w:rsidRPr="00062743">
        <w:rPr>
          <w:rFonts w:ascii="Arial" w:hAnsi="Arial" w:cs="Arial"/>
          <w:sz w:val="20"/>
          <w:szCs w:val="20"/>
          <w:lang w:val="ro-RO"/>
        </w:rPr>
        <w:t xml:space="preserve"> km drumuri publice și 2,</w:t>
      </w:r>
      <w:r w:rsidR="003761FE">
        <w:rPr>
          <w:rFonts w:ascii="Arial" w:hAnsi="Arial" w:cs="Arial"/>
          <w:sz w:val="20"/>
          <w:szCs w:val="20"/>
          <w:lang w:val="ro-RO"/>
        </w:rPr>
        <w:t>1</w:t>
      </w:r>
      <w:r w:rsidRPr="00062743">
        <w:rPr>
          <w:rFonts w:ascii="Arial" w:hAnsi="Arial" w:cs="Arial"/>
          <w:sz w:val="20"/>
          <w:szCs w:val="20"/>
          <w:lang w:val="ro-RO"/>
        </w:rPr>
        <w:t xml:space="preserve"> km drumuri forestiere), asigurând o accesibilitate de </w:t>
      </w:r>
      <w:r w:rsidR="003761FE">
        <w:rPr>
          <w:rFonts w:ascii="Arial" w:hAnsi="Arial" w:cs="Arial"/>
          <w:sz w:val="20"/>
          <w:szCs w:val="20"/>
          <w:lang w:val="ro-RO"/>
        </w:rPr>
        <w:t>81</w:t>
      </w:r>
      <w:r w:rsidRPr="00062743">
        <w:rPr>
          <w:rFonts w:ascii="Arial" w:hAnsi="Arial" w:cs="Arial"/>
          <w:sz w:val="20"/>
          <w:szCs w:val="20"/>
          <w:lang w:val="ro-RO"/>
        </w:rPr>
        <w:t xml:space="preserve"> </w:t>
      </w:r>
    </w:p>
    <w:p w:rsidR="00062743" w:rsidRPr="00561953" w:rsidRDefault="00062743" w:rsidP="00062743">
      <w:pPr>
        <w:keepNext/>
        <w:shd w:val="clear" w:color="auto" w:fill="FFFFFF"/>
        <w:tabs>
          <w:tab w:val="left" w:pos="450"/>
        </w:tabs>
        <w:spacing w:after="0" w:line="240" w:lineRule="auto"/>
        <w:jc w:val="both"/>
        <w:outlineLvl w:val="4"/>
        <w:rPr>
          <w:rFonts w:ascii="Arial" w:hAnsi="Arial" w:cs="Arial"/>
          <w:sz w:val="20"/>
          <w:szCs w:val="20"/>
          <w:lang w:val="ro-RO"/>
        </w:rPr>
      </w:pP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Conform Anexei 1 a H.G. nr. 1076/2004 privind stabilirea procedurii de realizare a evaluării de mediu pentru planuri şi programe, criteriile pentru determinarea efectelor semnificative potenţiale asupra mediului sunt:</w:t>
      </w:r>
    </w:p>
    <w:p w:rsidR="003323DF" w:rsidRPr="00561953" w:rsidRDefault="003323DF" w:rsidP="00561953">
      <w:pPr>
        <w:tabs>
          <w:tab w:val="left" w:pos="284"/>
        </w:tabs>
        <w:spacing w:after="0" w:line="240" w:lineRule="auto"/>
        <w:jc w:val="both"/>
        <w:rPr>
          <w:rFonts w:ascii="Arial" w:hAnsi="Arial" w:cs="Arial"/>
          <w:sz w:val="20"/>
          <w:szCs w:val="20"/>
        </w:rPr>
      </w:pPr>
      <w:r w:rsidRPr="004F1775">
        <w:rPr>
          <w:rFonts w:ascii="Arial" w:hAnsi="Arial" w:cs="Arial"/>
          <w:b/>
          <w:sz w:val="20"/>
          <w:szCs w:val="20"/>
        </w:rPr>
        <w:t xml:space="preserve">  1.</w:t>
      </w:r>
      <w:r w:rsidR="004F1775">
        <w:rPr>
          <w:rFonts w:ascii="Arial" w:hAnsi="Arial" w:cs="Arial"/>
          <w:sz w:val="20"/>
          <w:szCs w:val="20"/>
        </w:rPr>
        <w:t xml:space="preserve"> </w:t>
      </w:r>
      <w:r w:rsidRPr="00561953">
        <w:rPr>
          <w:rFonts w:ascii="Arial" w:hAnsi="Arial" w:cs="Arial"/>
          <w:sz w:val="20"/>
          <w:szCs w:val="20"/>
        </w:rPr>
        <w:t xml:space="preserve">Caracteristicile planurilor şi programelor cu privire, în special, la: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lastRenderedPageBreak/>
        <w:t xml:space="preserve">a) gradul în care planul sau programul creează un cadru pentru proiecte şi alte activităţi viitoare fie în ceea ce priveşte amplasamentul, natura, mărimea şi condiţiile de funcţionare, fie în privinţa alocării resurselor;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Amenajamentul silvic al fondului forestier administrat de Ocolul Silvic </w:t>
      </w:r>
      <w:r w:rsidR="003761FE">
        <w:rPr>
          <w:rFonts w:ascii="Arial" w:hAnsi="Arial" w:cs="Arial"/>
          <w:sz w:val="20"/>
          <w:szCs w:val="20"/>
        </w:rPr>
        <w:t>Valea ŞIului R.A.</w:t>
      </w:r>
      <w:r w:rsidRPr="00561953">
        <w:rPr>
          <w:rFonts w:ascii="Arial" w:hAnsi="Arial" w:cs="Arial"/>
          <w:sz w:val="20"/>
          <w:szCs w:val="20"/>
        </w:rPr>
        <w:t xml:space="preserve"> nu prevede: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realizarea de construcții (exclusiv drumuri forestiere);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utilizarea, stocarea, transportul, manipularea sau producerea de substanțe, materiale, deșeuri solide, noxe care ar putea afecta speciile sau habitatele din ariile naturale protejate peste care se suprapune parțial;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realizarea unor activități care să devieze cursuri de apă, să genereze poluare fonică, luminoasă, atmosferică sau prin care să se exploateze diverse zăcăminte minerale de suprafață sau subterane);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realizarea de defrișări pentru schimbarea categoriei de folosință a terenului;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efectuarea unor activități care să determine deteriorarea sau pierderea unor habitate sau specii de interes comunitar;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inundarea unor terenuri,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realizarea de drumuri forestiere noi.</w:t>
      </w:r>
    </w:p>
    <w:p w:rsidR="003323DF" w:rsidRPr="00561953" w:rsidRDefault="003323DF" w:rsidP="00561953">
      <w:pPr>
        <w:tabs>
          <w:tab w:val="left" w:pos="284"/>
        </w:tabs>
        <w:spacing w:after="0" w:line="240" w:lineRule="auto"/>
        <w:jc w:val="both"/>
        <w:rPr>
          <w:rFonts w:ascii="Arial" w:hAnsi="Arial" w:cs="Arial"/>
          <w:color w:val="548DD4"/>
          <w:sz w:val="20"/>
          <w:szCs w:val="20"/>
        </w:rPr>
      </w:pPr>
      <w:r w:rsidRPr="00561953">
        <w:rPr>
          <w:rFonts w:ascii="Arial" w:hAnsi="Arial" w:cs="Arial"/>
          <w:color w:val="548DD4"/>
          <w:sz w:val="20"/>
          <w:szCs w:val="20"/>
        </w:rPr>
        <w:tab/>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b) gradul în care planul sau programul influenţează alte planuri şi programe, inclusiv pe cele în care se integrează sau care derivă din ele;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planul se corelează cu alte alte planuri sau programe din zonă;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c) relevanţa planului sau programului în/pentru integrarea consideraţiilor de mediu, mai ales din perspectiva promovării dezvoltării durabile;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amenajamentul își propune conservarea, protecția și îmbunătățirea calității mediului, inclusiv conservarea habitatelor naturale și a speciilor;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d) problemele de mediu relevante pentru plan sau program; </w:t>
      </w:r>
    </w:p>
    <w:p w:rsidR="003323DF" w:rsidRPr="00561953" w:rsidRDefault="003323DF" w:rsidP="00561953">
      <w:pPr>
        <w:spacing w:after="0" w:line="240" w:lineRule="auto"/>
        <w:jc w:val="both"/>
        <w:rPr>
          <w:rFonts w:ascii="Arial" w:hAnsi="Arial" w:cs="Arial"/>
          <w:sz w:val="20"/>
          <w:szCs w:val="20"/>
        </w:rPr>
      </w:pPr>
      <w:r w:rsidRPr="00561953">
        <w:rPr>
          <w:rFonts w:ascii="Arial" w:hAnsi="Arial" w:cs="Arial"/>
          <w:sz w:val="20"/>
          <w:szCs w:val="20"/>
        </w:rPr>
        <w:t xml:space="preserve">    - fondul forestier administrat de O.S. </w:t>
      </w:r>
      <w:r w:rsidR="003761FE">
        <w:rPr>
          <w:rFonts w:ascii="Arial" w:hAnsi="Arial" w:cs="Arial"/>
          <w:sz w:val="20"/>
          <w:szCs w:val="20"/>
        </w:rPr>
        <w:t>Valea Şieului R.A.</w:t>
      </w:r>
      <w:r w:rsidRPr="00561953">
        <w:rPr>
          <w:rFonts w:ascii="Arial" w:hAnsi="Arial" w:cs="Arial"/>
          <w:sz w:val="20"/>
          <w:szCs w:val="20"/>
        </w:rPr>
        <w:t xml:space="preserve"> se suprapune parțial cu situl Natura 2000 ROSCI0051 Cuşma, pentru plan </w:t>
      </w:r>
      <w:r w:rsidR="003761FE">
        <w:rPr>
          <w:rFonts w:ascii="Arial" w:hAnsi="Arial" w:cs="Arial"/>
          <w:sz w:val="20"/>
          <w:szCs w:val="20"/>
        </w:rPr>
        <w:t>s-</w:t>
      </w:r>
      <w:r w:rsidRPr="00561953">
        <w:rPr>
          <w:rFonts w:ascii="Arial" w:hAnsi="Arial" w:cs="Arial"/>
          <w:sz w:val="20"/>
          <w:szCs w:val="20"/>
        </w:rPr>
        <w:t>a obţinut Avizul custodelui sitului Cușma;</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e) relevanţa planului sau programului pentru implementarea legislaţiei naţionale şi comunitare de mediu (de exemplu, planurile şi programele legate de gospodărirea deşeurilor sau de gospodărirea apelor).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s-au luat în considerare:</w:t>
      </w:r>
      <w:r w:rsidRPr="00561953">
        <w:rPr>
          <w:rFonts w:ascii="Arial" w:hAnsi="Arial" w:cs="Arial"/>
          <w:sz w:val="20"/>
          <w:szCs w:val="20"/>
        </w:rPr>
        <w:tab/>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xml:space="preserve"> - Legea nr. 46/2008-Codul Silvic, cu modificările și completările ulterioare (modificată şi completată prin: O.U.G. nr. 193/2008 - aprobată prin Legea nr. 193 </w:t>
      </w:r>
      <w:proofErr w:type="gramStart"/>
      <w:r w:rsidRPr="00561953">
        <w:rPr>
          <w:rFonts w:ascii="Arial" w:hAnsi="Arial" w:cs="Arial"/>
          <w:sz w:val="20"/>
          <w:szCs w:val="20"/>
        </w:rPr>
        <w:t>din</w:t>
      </w:r>
      <w:proofErr w:type="gramEnd"/>
      <w:r w:rsidRPr="00561953">
        <w:rPr>
          <w:rFonts w:ascii="Arial" w:hAnsi="Arial" w:cs="Arial"/>
          <w:sz w:val="20"/>
          <w:szCs w:val="20"/>
        </w:rPr>
        <w:t xml:space="preserve"> 2009 și publicată în M. Of. nr. 365/01.06.2009, O.U.G. nr. 16/2010, Legea nr. 54/2010, Legea nr. 95/2010, completată prin Legea nr. 156/2010, publicată în M.Of. nr. 496 </w:t>
      </w:r>
      <w:proofErr w:type="gramStart"/>
      <w:r w:rsidRPr="00561953">
        <w:rPr>
          <w:rFonts w:ascii="Arial" w:hAnsi="Arial" w:cs="Arial"/>
          <w:sz w:val="20"/>
          <w:szCs w:val="20"/>
        </w:rPr>
        <w:t>din</w:t>
      </w:r>
      <w:proofErr w:type="gramEnd"/>
      <w:r w:rsidRPr="00561953">
        <w:rPr>
          <w:rFonts w:ascii="Arial" w:hAnsi="Arial" w:cs="Arial"/>
          <w:sz w:val="20"/>
          <w:szCs w:val="20"/>
        </w:rPr>
        <w:t xml:space="preserve"> 19.07.2010, modificat prin Legea nr. 60/2012);</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Ordinul Ministrului Mediului şi Pădurilor nr. 1540/03.06.2011 pentru aprobarea Instrucţiunilor privind termenele, modalităţile şi perioadele de colectare, scoatere şi transport al materialului lemnos;</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Ordinul Ministrului Mediului şi Pădurilor nr. 1964/2007 privind instituirea regimului de arie naturală protejată a siturilor de importanţă comunitară, ca parte integrantă a reţelei ecologice europene Natura 2000 în România, modificat prin Ordinul Ministrului Mediului şi Pădurilor nr. 2387/2011;</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 O.U.G. nr. 57/20.06.2007 privind regimul ariilor naturale protejate, conservarea habitatelor naturale a florei şi faunei sălbatice, aprobată cu modificări şi completări prin Legea nr. 49/2011;</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Ordinul M.M.A.P. nr. 46/2016 privind instituirea regimului de arie naturală protejată și declararea siturilor de importanță comunitară ca parte integrantă a rețelei ecologice europene Natura 2000 în România (publicat în M.Of. nr. 114/15.02.2016).</w:t>
      </w:r>
    </w:p>
    <w:p w:rsidR="003323DF" w:rsidRPr="00561953" w:rsidRDefault="003323DF" w:rsidP="00561953">
      <w:pPr>
        <w:tabs>
          <w:tab w:val="left" w:pos="284"/>
        </w:tabs>
        <w:spacing w:after="0" w:line="240" w:lineRule="auto"/>
        <w:jc w:val="both"/>
        <w:rPr>
          <w:rFonts w:ascii="Arial" w:hAnsi="Arial" w:cs="Arial"/>
          <w:color w:val="548DD4"/>
          <w:sz w:val="20"/>
          <w:szCs w:val="20"/>
        </w:rPr>
      </w:pPr>
    </w:p>
    <w:p w:rsidR="003323DF" w:rsidRPr="00561953" w:rsidRDefault="003323DF" w:rsidP="00561953">
      <w:pPr>
        <w:tabs>
          <w:tab w:val="left" w:pos="284"/>
        </w:tabs>
        <w:spacing w:after="0" w:line="240" w:lineRule="auto"/>
        <w:jc w:val="both"/>
        <w:rPr>
          <w:rFonts w:ascii="Arial" w:hAnsi="Arial" w:cs="Arial"/>
          <w:sz w:val="20"/>
          <w:szCs w:val="20"/>
        </w:rPr>
      </w:pPr>
      <w:r w:rsidRPr="004F1775">
        <w:rPr>
          <w:rFonts w:ascii="Arial" w:hAnsi="Arial" w:cs="Arial"/>
          <w:b/>
          <w:sz w:val="20"/>
          <w:szCs w:val="20"/>
        </w:rPr>
        <w:t>2.</w:t>
      </w:r>
      <w:r w:rsidR="004F1775">
        <w:rPr>
          <w:rFonts w:ascii="Arial" w:hAnsi="Arial" w:cs="Arial"/>
          <w:sz w:val="20"/>
          <w:szCs w:val="20"/>
        </w:rPr>
        <w:t xml:space="preserve"> </w:t>
      </w:r>
      <w:r w:rsidRPr="00561953">
        <w:rPr>
          <w:rFonts w:ascii="Arial" w:hAnsi="Arial" w:cs="Arial"/>
          <w:sz w:val="20"/>
          <w:szCs w:val="20"/>
        </w:rPr>
        <w:t xml:space="preserve">Caracteristicile efectelor şi ale zonei posibil a fi afectate cu privire, în special, la: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a) probabilitatea, durata, frecvenţa şi reversibilitatea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amenajamentul silvic propune lucrări silvice pentru următorii 10 ani, care au ca scop:</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gestionarea durabilă a pădurii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creșterea capacității de protecție a pădurii, inclusiv ameliorarea rapidă a deficiențelor constatate la întocmirea amenajamentului silvic analizat</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conservarea și ameliorarea biodioversității, în scopul maximizării stabilității și potențialului funcțional al pădurilor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b) natura cumulativă 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nu este cazul;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c)natura transfrontieră a efectelor;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nu este cazul;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d) riscul pentru sănătatea umană sau pentru mediu (de exemplu, datorită accidentelor);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planul nu constituie un risc pentru mediu sau sănătate;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e) mărimea şi spaţialitatea efectelor (zona geografică şi mărimea populaţiei potenţial afectate);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lucrările silvice sunt propuse pe suprafețe limitate de teren, eșalonate pe 10 ani, în cadrul amplasamentului de </w:t>
      </w:r>
      <w:r w:rsidR="003761FE">
        <w:rPr>
          <w:rFonts w:ascii="Arial" w:hAnsi="Arial" w:cs="Arial"/>
          <w:sz w:val="20"/>
          <w:szCs w:val="20"/>
        </w:rPr>
        <w:t>441,0</w:t>
      </w:r>
      <w:r w:rsidRPr="00561953">
        <w:rPr>
          <w:rFonts w:ascii="Arial" w:hAnsi="Arial" w:cs="Arial"/>
          <w:sz w:val="20"/>
          <w:szCs w:val="20"/>
        </w:rPr>
        <w:t xml:space="preserve"> ha;</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f) valoarea şi vulnerabilitatea arealului posibil a fi afectat, date de: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(i) caracteristicile naturale speciale sau patrimoniul cultural;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nu este cazul.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(ii) depăşirea standardelor sau a valorilor limită de calitate a mediului;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nu este cazul.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(iii) folosirea terenului în mod intensiv;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lastRenderedPageBreak/>
        <w:t xml:space="preserve">- nu este cazul. </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g) efectele asupra zonelor sau peisajelor care au un statut de protejare recunoscut pe plan naţional, comunitar sau internaţional.</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pentru creșterea valorii speciilor de vânat și conservarea resurselor cinegetice, amenajamentul recomandă:</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menținerea efectivelor de vânat la niveluri optime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asigurarea liniștii și hranei vânatului</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 xml:space="preserve">      - combaterea dăunătorilor vânatului și menținerea unui echilibru optim între vânatul răpitor și cel nerăpitor.</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Amenajamentul recomandă recoltarea cu atenție a corpurilor de fructificație, pentru a nu se vătăma miceliul și interzice pășunatul în pădure.</w:t>
      </w:r>
    </w:p>
    <w:p w:rsidR="003323DF" w:rsidRPr="00561953" w:rsidRDefault="003323DF" w:rsidP="00561953">
      <w:pPr>
        <w:tabs>
          <w:tab w:val="left" w:pos="284"/>
        </w:tabs>
        <w:spacing w:after="0" w:line="240" w:lineRule="auto"/>
        <w:jc w:val="both"/>
        <w:rPr>
          <w:rFonts w:ascii="Arial" w:hAnsi="Arial" w:cs="Arial"/>
          <w:sz w:val="20"/>
          <w:szCs w:val="20"/>
        </w:rPr>
      </w:pPr>
      <w:r w:rsidRPr="00561953">
        <w:rPr>
          <w:rFonts w:ascii="Arial" w:hAnsi="Arial" w:cs="Arial"/>
          <w:sz w:val="20"/>
          <w:szCs w:val="20"/>
        </w:rPr>
        <w:tab/>
        <w:t>De asemenea, sunt stabilite un set de măsuri pentru menținerea stabilității și biodiversității ecosistemelor și speciilor, măsuri care vor fi prevăzute în actul de reglementare.</w:t>
      </w:r>
    </w:p>
    <w:p w:rsidR="00B83C8B" w:rsidRPr="007C7750" w:rsidRDefault="00B017E3" w:rsidP="00B83C8B">
      <w:pPr>
        <w:spacing w:after="0" w:line="240" w:lineRule="auto"/>
        <w:jc w:val="both"/>
        <w:outlineLvl w:val="0"/>
        <w:rPr>
          <w:rFonts w:ascii="Arial" w:hAnsi="Arial" w:cs="Arial"/>
          <w:sz w:val="20"/>
          <w:szCs w:val="20"/>
          <w:lang w:val="ro-RO"/>
        </w:rPr>
      </w:pPr>
      <w:r>
        <w:rPr>
          <w:rFonts w:ascii="Arial" w:hAnsi="Arial" w:cs="Arial"/>
          <w:i/>
          <w:sz w:val="20"/>
          <w:szCs w:val="20"/>
          <w:lang w:val="ro-RO"/>
        </w:rPr>
        <w:tab/>
      </w:r>
      <w:r w:rsidR="00B40AE9" w:rsidRPr="00B40AE9">
        <w:rPr>
          <w:rFonts w:ascii="Arial" w:hAnsi="Arial" w:cs="Arial"/>
          <w:sz w:val="20"/>
          <w:szCs w:val="20"/>
          <w:lang w:val="ro-RO"/>
        </w:rPr>
        <w:t>A</w:t>
      </w:r>
      <w:r w:rsidR="00B83C8B" w:rsidRPr="007C7750">
        <w:rPr>
          <w:rFonts w:ascii="Arial" w:hAnsi="Arial" w:cs="Arial"/>
          <w:sz w:val="20"/>
          <w:szCs w:val="20"/>
          <w:lang w:val="ro-RO"/>
        </w:rPr>
        <w:t>menajamentul recomandă:</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realizarea unor lucrări de îngrijire și conducere a arboretelor prin care să se mențină și să se îmbunătățească starea de sănătate, stabilitatea și biodiversitatea naturală;</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promovarea regenerării naturale a pădurilor, condiție de păstrare a diversității genetice;</w:t>
      </w:r>
    </w:p>
    <w:p w:rsidR="000D0FAB" w:rsidRPr="007C7750" w:rsidRDefault="000D0FAB" w:rsidP="000D0FAB">
      <w:pPr>
        <w:spacing w:after="0" w:line="240" w:lineRule="auto"/>
        <w:jc w:val="both"/>
        <w:rPr>
          <w:rFonts w:ascii="Arial" w:hAnsi="Arial" w:cs="Arial"/>
          <w:sz w:val="20"/>
          <w:szCs w:val="20"/>
          <w:lang w:val="ro-RO"/>
        </w:rPr>
      </w:pPr>
      <w:r w:rsidRPr="007C7750">
        <w:rPr>
          <w:rFonts w:ascii="Arial" w:hAnsi="Arial" w:cs="Arial"/>
          <w:sz w:val="20"/>
          <w:szCs w:val="20"/>
          <w:lang w:val="ro-RO"/>
        </w:rPr>
        <w:t>− lucrări</w:t>
      </w:r>
      <w:r w:rsidR="007C7750" w:rsidRPr="007C7750">
        <w:rPr>
          <w:rFonts w:ascii="Arial" w:hAnsi="Arial" w:cs="Arial"/>
          <w:sz w:val="20"/>
          <w:szCs w:val="20"/>
          <w:lang w:val="ro-RO"/>
        </w:rPr>
        <w:t>le</w:t>
      </w:r>
      <w:r w:rsidRPr="007C7750">
        <w:rPr>
          <w:rFonts w:ascii="Arial" w:hAnsi="Arial" w:cs="Arial"/>
          <w:sz w:val="20"/>
          <w:szCs w:val="20"/>
          <w:lang w:val="ro-RO"/>
        </w:rPr>
        <w:t xml:space="preserve"> de îngrijire și conducere a arboretelor (degajări, curățiri, rărituri, tăieri de igienă)</w:t>
      </w:r>
      <w:r w:rsidR="007C7750" w:rsidRPr="007C7750">
        <w:rPr>
          <w:rFonts w:ascii="Arial" w:hAnsi="Arial" w:cs="Arial"/>
          <w:sz w:val="20"/>
          <w:szCs w:val="20"/>
          <w:lang w:val="ro-RO"/>
        </w:rPr>
        <w:t xml:space="preserve"> </w:t>
      </w:r>
      <w:r w:rsidRPr="007C7750">
        <w:rPr>
          <w:rFonts w:ascii="Arial" w:hAnsi="Arial" w:cs="Arial"/>
          <w:sz w:val="20"/>
          <w:szCs w:val="20"/>
          <w:lang w:val="ro-RO"/>
        </w:rPr>
        <w:t>se vor executa în arborete cu vârste de până la 80÷125 ani, pentru atingerea compozițiilor țel corespunzătoare tipului natural fundamental de pădure;</w:t>
      </w:r>
    </w:p>
    <w:p w:rsidR="000D0FAB" w:rsidRPr="007C7750" w:rsidRDefault="000D0FAB" w:rsidP="000D0FAB">
      <w:pPr>
        <w:spacing w:after="0" w:line="240" w:lineRule="auto"/>
        <w:jc w:val="both"/>
        <w:rPr>
          <w:rFonts w:ascii="Arial" w:hAnsi="Arial" w:cs="Arial"/>
          <w:sz w:val="20"/>
          <w:szCs w:val="20"/>
          <w:lang w:val="ro-RO"/>
        </w:rPr>
      </w:pPr>
      <w:r w:rsidRPr="007C7750">
        <w:rPr>
          <w:rFonts w:ascii="Arial" w:hAnsi="Arial" w:cs="Arial"/>
          <w:sz w:val="20"/>
          <w:szCs w:val="20"/>
          <w:lang w:val="ro-RO"/>
        </w:rPr>
        <w:t>− în arboretele tinere se va menține și un procent de specii pioniere, folosite ca hrană de către speciile de mamifere sălbatice;</w:t>
      </w:r>
    </w:p>
    <w:p w:rsidR="00B83C8B" w:rsidRDefault="000D0FAB"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t xml:space="preserve">− la tăierile de igienă se recomandă păstrarea </w:t>
      </w:r>
      <w:r w:rsidR="00B83C8B" w:rsidRPr="007C7750">
        <w:rPr>
          <w:rFonts w:ascii="Arial" w:hAnsi="Arial" w:cs="Arial"/>
          <w:sz w:val="20"/>
          <w:szCs w:val="20"/>
          <w:lang w:val="ro-RO"/>
        </w:rPr>
        <w:t xml:space="preserve">în arborete a unui număr rezonabil (min. 1÷3) de arbori morți, bătrâni, arbori aflați pe sol în curs de descompunere, a ramurilor căzute (condiție fundamentală pentru asigurarea biodiversității pădurilor); </w:t>
      </w:r>
    </w:p>
    <w:p w:rsidR="007C7750" w:rsidRDefault="007C7750"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t xml:space="preserve">− </w:t>
      </w:r>
      <w:r>
        <w:rPr>
          <w:rFonts w:ascii="Arial" w:hAnsi="Arial" w:cs="Arial"/>
          <w:sz w:val="20"/>
          <w:szCs w:val="20"/>
          <w:lang w:val="ro-RO"/>
        </w:rPr>
        <w:t>în arboretele din S.U.P. "M" se vor aplica tăieri de conservare, pentru că funcția principală a acestor arborete este cea de protecție, ele fiind conduse spre vârste înaintate când, prin lucrări de conservare, vor fi regenerate treptat în timp.</w:t>
      </w:r>
    </w:p>
    <w:p w:rsidR="007C7750" w:rsidRDefault="007C7750" w:rsidP="007C7750">
      <w:pPr>
        <w:spacing w:after="0" w:line="240" w:lineRule="auto"/>
        <w:jc w:val="both"/>
        <w:rPr>
          <w:rFonts w:ascii="Arial" w:hAnsi="Arial" w:cs="Arial"/>
          <w:sz w:val="20"/>
          <w:szCs w:val="20"/>
          <w:lang w:val="ro-RO"/>
        </w:rPr>
      </w:pPr>
      <w:r>
        <w:rPr>
          <w:rFonts w:ascii="Arial" w:hAnsi="Arial" w:cs="Arial"/>
          <w:sz w:val="20"/>
          <w:szCs w:val="20"/>
          <w:lang w:val="ro-RO"/>
        </w:rPr>
        <w:tab/>
        <w:t>Tăierile de conservare se vor executa în arboretele mature, a căror vârstă este suficient de mare pentru a se asigura regenerarea naturală, procentele de extras au fost stabilite funcție de starea arboretului (consistență, vârstă, semințiș, etc.);</w:t>
      </w:r>
    </w:p>
    <w:p w:rsidR="007C7750" w:rsidRPr="007C7750" w:rsidRDefault="007C7750" w:rsidP="007C7750">
      <w:pPr>
        <w:spacing w:after="0" w:line="240" w:lineRule="auto"/>
        <w:jc w:val="both"/>
        <w:rPr>
          <w:rFonts w:ascii="Arial" w:hAnsi="Arial" w:cs="Arial"/>
          <w:sz w:val="20"/>
          <w:szCs w:val="20"/>
          <w:lang w:val="ro-RO"/>
        </w:rPr>
      </w:pPr>
      <w:r w:rsidRPr="007C7750">
        <w:rPr>
          <w:rFonts w:ascii="Arial" w:hAnsi="Arial" w:cs="Arial"/>
          <w:sz w:val="20"/>
          <w:szCs w:val="20"/>
          <w:lang w:val="ro-RO"/>
        </w:rPr>
        <w:t>−</w:t>
      </w:r>
      <w:r>
        <w:rPr>
          <w:rFonts w:ascii="Arial" w:hAnsi="Arial" w:cs="Arial"/>
          <w:sz w:val="20"/>
          <w:szCs w:val="20"/>
          <w:lang w:val="ro-RO"/>
        </w:rPr>
        <w:t xml:space="preserve"> prin planificarea tăierilor de regenerare în spiritul</w:t>
      </w:r>
      <w:r w:rsidR="00E615C3">
        <w:rPr>
          <w:rFonts w:ascii="Arial" w:hAnsi="Arial" w:cs="Arial"/>
          <w:sz w:val="20"/>
          <w:szCs w:val="20"/>
          <w:lang w:val="ro-RO"/>
        </w:rPr>
        <w:t xml:space="preserve"> continuității recoltelor pe durate de 100 de ani, se realizează un mozaic de habitate naturale aflate în diverse stadii de dezvol</w:t>
      </w:r>
      <w:r w:rsidR="00D9227D">
        <w:rPr>
          <w:rFonts w:ascii="Arial" w:hAnsi="Arial" w:cs="Arial"/>
          <w:sz w:val="20"/>
          <w:szCs w:val="20"/>
          <w:lang w:val="ro-RO"/>
        </w:rPr>
        <w:t>tare, lucru benefic pentru menț</w:t>
      </w:r>
      <w:r w:rsidR="00E615C3">
        <w:rPr>
          <w:rFonts w:ascii="Arial" w:hAnsi="Arial" w:cs="Arial"/>
          <w:sz w:val="20"/>
          <w:szCs w:val="20"/>
          <w:lang w:val="ro-RO"/>
        </w:rPr>
        <w:t>inerea și dezvoltarea populațiilor de animale de talie medie și mare;</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păstrarea arborilor în care sunt instalate cuiburi (arbori care vor fi inventariați și marcați cu semne distinctive și nu vor fi tăiați);</w:t>
      </w:r>
    </w:p>
    <w:p w:rsidR="00B83C8B" w:rsidRPr="007C7750" w:rsidRDefault="00B83C8B" w:rsidP="00B83C8B">
      <w:pPr>
        <w:spacing w:after="0" w:line="240" w:lineRule="auto"/>
        <w:jc w:val="both"/>
        <w:outlineLvl w:val="0"/>
        <w:rPr>
          <w:rFonts w:ascii="Arial" w:hAnsi="Arial" w:cs="Arial"/>
          <w:sz w:val="20"/>
          <w:szCs w:val="20"/>
          <w:lang w:val="ro-RO"/>
        </w:rPr>
      </w:pPr>
      <w:r w:rsidRPr="007C7750">
        <w:rPr>
          <w:rFonts w:ascii="Arial" w:hAnsi="Arial" w:cs="Arial"/>
          <w:sz w:val="20"/>
          <w:szCs w:val="20"/>
          <w:lang w:val="ro-RO"/>
        </w:rPr>
        <w:t>− menținerea anumitor resturi de exploatare în parchete, în vederea degradării naturale (putrezirii), pentru a se asigura patul germinativ necesar regenerării naturale a pădurii;</w:t>
      </w:r>
    </w:p>
    <w:p w:rsidR="00B83C8B" w:rsidRPr="00E615C3"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asigurarea măsurilor necesare pentru prevenirea incendiilor;</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menținerea efectivelor de vânat la niveluri optime, având în vedere: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xml:space="preserve">       − asigurarea liniștii și hranei vânatului;</w:t>
      </w:r>
    </w:p>
    <w:p w:rsidR="00B83C8B"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xml:space="preserve">      − combaterea dăunătorilor vânatului și menținerea unui echilibru optim între vânatul răpitor și cel nerăpitor;</w:t>
      </w:r>
    </w:p>
    <w:p w:rsidR="00E615C3" w:rsidRPr="00E615C3" w:rsidRDefault="00E615C3"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gospodărirea rațională a speciilor care fac obiectul pescuitului, menținerea arborilo</w:t>
      </w:r>
      <w:r w:rsidR="00820FA0">
        <w:rPr>
          <w:rFonts w:ascii="Arial" w:hAnsi="Arial" w:cs="Arial"/>
          <w:sz w:val="20"/>
          <w:szCs w:val="20"/>
          <w:lang w:val="ro-RO"/>
        </w:rPr>
        <w:t>r pe marginea cursurilor de apă</w:t>
      </w:r>
      <w:r w:rsidRPr="00E615C3">
        <w:rPr>
          <w:rFonts w:ascii="Arial" w:hAnsi="Arial" w:cs="Arial"/>
          <w:sz w:val="20"/>
          <w:szCs w:val="20"/>
          <w:lang w:val="ro-RO"/>
        </w:rPr>
        <w:t xml:space="preserve"> care asigură umbră și hrană, evitarea unor posibile epidemii și respectarea cu strictețe a perioadelor de prohibiție;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recoltarea rațională și ecologică a ciupercilor, fructelor de pădure și a plantelor medicinale;</w:t>
      </w:r>
    </w:p>
    <w:p w:rsidR="00B83C8B" w:rsidRPr="00E615C3" w:rsidRDefault="00B83C8B" w:rsidP="00B83C8B">
      <w:pPr>
        <w:spacing w:after="0" w:line="240" w:lineRule="auto"/>
        <w:jc w:val="both"/>
        <w:outlineLvl w:val="0"/>
        <w:rPr>
          <w:rFonts w:ascii="Arial" w:hAnsi="Arial" w:cs="Arial"/>
          <w:sz w:val="20"/>
          <w:szCs w:val="20"/>
          <w:lang w:val="ro-RO"/>
        </w:rPr>
      </w:pPr>
      <w:r w:rsidRPr="00E615C3">
        <w:rPr>
          <w:rFonts w:ascii="Arial" w:hAnsi="Arial" w:cs="Arial"/>
          <w:sz w:val="20"/>
          <w:szCs w:val="20"/>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B83C8B" w:rsidRPr="00E615C3" w:rsidRDefault="00B83C8B" w:rsidP="00B83C8B">
      <w:pPr>
        <w:spacing w:after="0" w:line="240" w:lineRule="auto"/>
        <w:outlineLvl w:val="0"/>
        <w:rPr>
          <w:rFonts w:ascii="Arial" w:hAnsi="Arial" w:cs="Arial"/>
          <w:sz w:val="20"/>
          <w:szCs w:val="20"/>
          <w:lang w:val="ro-RO"/>
        </w:rPr>
      </w:pPr>
      <w:r w:rsidRPr="00E615C3">
        <w:rPr>
          <w:rFonts w:ascii="Arial" w:hAnsi="Arial" w:cs="Arial"/>
          <w:sz w:val="20"/>
          <w:szCs w:val="20"/>
          <w:lang w:val="ro-RO"/>
        </w:rPr>
        <w:t>− evitarea pășunatului în pădure și reducerea la minim a trecerii turmelor de animale prin arborete;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ori de câte ori procesul tehnologic de exploatare a masei lemnoase implică traversarea unui fir de apă, lemnul va fi traversat pe po</w:t>
      </w:r>
      <w:r w:rsidR="00820FA0">
        <w:rPr>
          <w:rFonts w:ascii="Arial" w:hAnsi="Arial" w:cs="Arial"/>
          <w:sz w:val="20"/>
          <w:szCs w:val="20"/>
          <w:lang w:val="ro-RO"/>
        </w:rPr>
        <w:t>deţe de trecere, astfel încât să</w:t>
      </w:r>
      <w:r w:rsidRPr="00E615C3">
        <w:rPr>
          <w:rFonts w:ascii="Arial" w:hAnsi="Arial" w:cs="Arial"/>
          <w:sz w:val="20"/>
          <w:szCs w:val="20"/>
          <w:lang w:val="ro-RO"/>
        </w:rPr>
        <w:t xml:space="preserve"> nu fie afectată fauna acvatică formată din peşti, amfibieni, reptile, etc.;</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se vor exploata numai arborii marcaţi şi predaţi spre exploatare;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xml:space="preserve">− dacă prin doborârea arborilor au fost vătămaţi arbori nemarcaţi, gestionarul de parchet este obligat să sesizeze imediat administratorul fondului forestier; </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nu se vor amenaja depozite de carburanţi în pădure şi în apropierea cursurilor de apă;</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nu se vor executa în pădure lucrări de întreţinere/reparaţii ale motoarelor şi schimburi de ulei pe raza parchetelor.  Aceste lucrări se vor efectua numai pe amplasamente autorizate;</w:t>
      </w:r>
    </w:p>
    <w:p w:rsidR="00B83C8B" w:rsidRPr="00E615C3" w:rsidRDefault="00B83C8B" w:rsidP="00B83C8B">
      <w:pPr>
        <w:autoSpaceDE w:val="0"/>
        <w:autoSpaceDN w:val="0"/>
        <w:adjustRightInd w:val="0"/>
        <w:spacing w:after="0" w:line="240" w:lineRule="auto"/>
        <w:jc w:val="both"/>
        <w:rPr>
          <w:rFonts w:ascii="Arial" w:hAnsi="Arial" w:cs="Arial"/>
          <w:sz w:val="20"/>
          <w:szCs w:val="20"/>
          <w:lang w:val="ro-RO"/>
        </w:rPr>
      </w:pPr>
      <w:r w:rsidRPr="00E615C3">
        <w:rPr>
          <w:rFonts w:ascii="Arial" w:hAnsi="Arial" w:cs="Arial"/>
          <w:sz w:val="20"/>
          <w:szCs w:val="20"/>
          <w:lang w:val="ro-RO"/>
        </w:rPr>
        <w:t>− se interzice deversarea în apele de suprafaţă, apele subterane, evacuarea pe sol şi depozitarea uleiurilor uzate;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eșalonarea tăierilor pe suprafețe mici, pentru a permite refugiul animalelor în zonele neafectate de tăieri;</w:t>
      </w:r>
    </w:p>
    <w:p w:rsidR="00FE57C5" w:rsidRPr="00072003" w:rsidRDefault="00FE57C5" w:rsidP="00B83C8B">
      <w:pPr>
        <w:autoSpaceDE w:val="0"/>
        <w:autoSpaceDN w:val="0"/>
        <w:adjustRightInd w:val="0"/>
        <w:spacing w:after="0" w:line="240" w:lineRule="auto"/>
        <w:jc w:val="both"/>
        <w:rPr>
          <w:rFonts w:ascii="Arial" w:hAnsi="Arial" w:cs="Arial"/>
          <w:sz w:val="20"/>
          <w:szCs w:val="20"/>
          <w:lang w:val="ro-RO"/>
        </w:rPr>
      </w:pPr>
      <w:r w:rsidRPr="00072003">
        <w:rPr>
          <w:rFonts w:ascii="Arial" w:hAnsi="Arial" w:cs="Arial"/>
          <w:sz w:val="20"/>
          <w:szCs w:val="20"/>
          <w:lang w:val="ro-RO"/>
        </w:rPr>
        <w:t xml:space="preserve">− suprafața importantă </w:t>
      </w:r>
      <w:r w:rsidR="00072003">
        <w:rPr>
          <w:rFonts w:ascii="Arial" w:hAnsi="Arial" w:cs="Arial"/>
          <w:sz w:val="20"/>
          <w:szCs w:val="20"/>
          <w:lang w:val="ro-RO"/>
        </w:rPr>
        <w:t xml:space="preserve">(8,30% din suprafața supusă amenajării) cu păduri supuse </w:t>
      </w:r>
      <w:r w:rsidR="0092196A">
        <w:rPr>
          <w:rFonts w:ascii="Arial" w:hAnsi="Arial" w:cs="Arial"/>
          <w:sz w:val="20"/>
          <w:szCs w:val="20"/>
          <w:lang w:val="ro-RO"/>
        </w:rPr>
        <w:t>regimului de conservare specială, în care arborii vor fi menținuți până la vârste apropiate de limita fiziologică, ceea ce constituie o garanție în plus pentru perpetuarea unor specii specializate (cel puțin într-o anumită perioadă a vieții sau a ciclului de dezvoltare) pe arboretele bătrâne;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lastRenderedPageBreak/>
        <w:t xml:space="preserve">− pentru conservarea biodiversității, se vor respecta măsurile prevăzute de O.U.G. nr. 57/2007 privind regimul ariilor naturale protejate, conservarea habitatelor naturale, a florei și faunei sălbatice, </w:t>
      </w:r>
      <w:r w:rsidR="0094380B">
        <w:rPr>
          <w:rFonts w:ascii="Arial" w:hAnsi="Arial" w:cs="Arial"/>
          <w:sz w:val="20"/>
          <w:szCs w:val="20"/>
          <w:lang w:val="ro-RO"/>
        </w:rPr>
        <w:t xml:space="preserve">aprobată cu modificări prin Legean nr. 49/2011, </w:t>
      </w:r>
      <w:r w:rsidRPr="00FE57C5">
        <w:rPr>
          <w:rFonts w:ascii="Arial" w:hAnsi="Arial" w:cs="Arial"/>
          <w:sz w:val="20"/>
          <w:szCs w:val="20"/>
          <w:lang w:val="ro-RO"/>
        </w:rPr>
        <w:t>cu completările și modificările ulterioare, astfel:</w:t>
      </w:r>
    </w:p>
    <w:p w:rsidR="00B83C8B" w:rsidRPr="00FE57C5" w:rsidRDefault="00B83C8B" w:rsidP="00B83C8B">
      <w:pPr>
        <w:autoSpaceDE w:val="0"/>
        <w:autoSpaceDN w:val="0"/>
        <w:adjustRightInd w:val="0"/>
        <w:spacing w:after="0" w:line="240" w:lineRule="auto"/>
        <w:ind w:firstLine="720"/>
        <w:jc w:val="both"/>
        <w:rPr>
          <w:rFonts w:ascii="Arial" w:hAnsi="Arial" w:cs="Arial"/>
          <w:sz w:val="20"/>
          <w:szCs w:val="20"/>
          <w:lang w:val="ro-RO"/>
        </w:rPr>
      </w:pPr>
      <w:r w:rsidRPr="00FE57C5">
        <w:rPr>
          <w:rFonts w:ascii="Arial" w:hAnsi="Arial" w:cs="Arial"/>
          <w:sz w:val="20"/>
          <w:szCs w:val="20"/>
          <w:lang w:val="ro-RO"/>
        </w:rPr>
        <w:t>− pentru speciile protejate de plante și animale sălbatice terestre, acvatice și subterane, care trăiesc atât în ariile naturale protejate, cât și în afara lor, sunt interzise: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a) orice formă de recoltare, capturare, ucidere, distrugere sau vătămare a exemplarelor aflate în mediul lor natural, în oricare dintre stadiile ciclului lor biologic;</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b) perturbarea intenționată în cursul perioadei de reproducere, de creștere, de hibernare și de migrație;</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c) deteriorarea, distrugerea și/sau culegerea intenționată a cuiburilor și/sau ouălor din natură;</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d) deteriorarea și/sau distrugerea locurilor de reproducere ori de odihnă;</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e) recoltarea florilor și a fructelor</w:t>
      </w:r>
      <w:r w:rsidR="00B44AFF">
        <w:rPr>
          <w:rFonts w:ascii="Arial" w:hAnsi="Arial" w:cs="Arial"/>
          <w:sz w:val="20"/>
          <w:szCs w:val="20"/>
          <w:lang w:val="ro-RO"/>
        </w:rPr>
        <w:t xml:space="preserve"> de interes comunitar</w:t>
      </w:r>
      <w:r w:rsidRPr="00FE57C5">
        <w:rPr>
          <w:rFonts w:ascii="Arial" w:hAnsi="Arial" w:cs="Arial"/>
          <w:sz w:val="20"/>
          <w:szCs w:val="20"/>
          <w:lang w:val="ro-RO"/>
        </w:rPr>
        <w:t>, culegerea, tăierea, dezrădăcinarea sau distrugerea cu intenție a acestor plante în habitatele lor naturale, în oricare dintre stadiile ciclului lor biologic;</w:t>
      </w:r>
    </w:p>
    <w:p w:rsidR="00B83C8B" w:rsidRPr="00FE57C5" w:rsidRDefault="00B83C8B" w:rsidP="00B83C8B">
      <w:pPr>
        <w:autoSpaceDE w:val="0"/>
        <w:autoSpaceDN w:val="0"/>
        <w:adjustRightInd w:val="0"/>
        <w:spacing w:after="0" w:line="240" w:lineRule="auto"/>
        <w:jc w:val="both"/>
        <w:rPr>
          <w:rFonts w:ascii="Arial" w:hAnsi="Arial" w:cs="Arial"/>
          <w:sz w:val="20"/>
          <w:szCs w:val="20"/>
          <w:lang w:val="ro-RO"/>
        </w:rPr>
      </w:pPr>
      <w:r w:rsidRPr="00FE57C5">
        <w:rPr>
          <w:rFonts w:ascii="Arial" w:hAnsi="Arial" w:cs="Arial"/>
          <w:sz w:val="20"/>
          <w:szCs w:val="20"/>
          <w:lang w:val="ro-RO"/>
        </w:rPr>
        <w:t xml:space="preserve">   f) deținerea, transportul, vânzarea sau schimburilor în orice scop, precum și oferirea spre schimb sau vânzare a exemplarelor luate din natură, în oricare dintre stadiile ciclului lor biologic;</w:t>
      </w:r>
    </w:p>
    <w:p w:rsidR="00B83C8B" w:rsidRPr="00FE57C5" w:rsidRDefault="00B83C8B" w:rsidP="00B83C8B">
      <w:pPr>
        <w:spacing w:after="0" w:line="240" w:lineRule="auto"/>
        <w:ind w:firstLine="720"/>
        <w:jc w:val="both"/>
        <w:rPr>
          <w:rFonts w:ascii="Arial" w:hAnsi="Arial" w:cs="Arial"/>
          <w:sz w:val="20"/>
          <w:szCs w:val="20"/>
          <w:lang w:val="ro-RO"/>
        </w:rPr>
      </w:pPr>
      <w:r w:rsidRPr="00FE57C5">
        <w:rPr>
          <w:rFonts w:ascii="Arial" w:hAnsi="Arial" w:cs="Arial"/>
          <w:sz w:val="20"/>
          <w:szCs w:val="20"/>
          <w:lang w:val="ro-RO"/>
        </w:rPr>
        <w:t>− în vederea protejării tuturor speciilor de păsări, inclusiv a celor migratoare, sunt interzise:</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a) uciderea sau capturarea intenționată, indiferent de metoda utilizată;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b) deteriorarea, distrugerea și/sau culegerea intenționată a cuiburilor și/sau ouălor din natură;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c) culegerea ouălor din natură și păstrarea acestora;</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d) perturbarea intenționată, în special în cursul perioadei de reproducere sau de maturizare, dacă o astfel</w:t>
      </w:r>
      <w:r w:rsidR="00820FA0">
        <w:rPr>
          <w:rFonts w:ascii="Arial" w:hAnsi="Arial" w:cs="Arial"/>
          <w:sz w:val="20"/>
          <w:szCs w:val="20"/>
          <w:lang w:val="ro-RO"/>
        </w:rPr>
        <w:t xml:space="preserve"> </w:t>
      </w:r>
      <w:r w:rsidRPr="00FE57C5">
        <w:rPr>
          <w:rFonts w:ascii="Arial" w:hAnsi="Arial" w:cs="Arial"/>
          <w:sz w:val="20"/>
          <w:szCs w:val="20"/>
          <w:lang w:val="ro-RO"/>
        </w:rPr>
        <w:t>de perturbare este relevantă;</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e) deținerea exemplarelor din speciile pentru care sunt interzise vânarea și capturarea;</w:t>
      </w:r>
    </w:p>
    <w:p w:rsidR="00B83C8B" w:rsidRPr="00FE57C5" w:rsidRDefault="00B83C8B" w:rsidP="00B83C8B">
      <w:pPr>
        <w:spacing w:after="0" w:line="240" w:lineRule="auto"/>
        <w:jc w:val="both"/>
        <w:rPr>
          <w:rFonts w:ascii="Arial" w:hAnsi="Arial" w:cs="Arial"/>
          <w:sz w:val="20"/>
          <w:szCs w:val="20"/>
          <w:lang w:val="ro-RO"/>
        </w:rPr>
      </w:pPr>
      <w:r w:rsidRPr="00FE57C5">
        <w:rPr>
          <w:rFonts w:ascii="Arial" w:hAnsi="Arial" w:cs="Arial"/>
          <w:sz w:val="20"/>
          <w:szCs w:val="20"/>
          <w:lang w:val="ro-RO"/>
        </w:rPr>
        <w:t xml:space="preserve">   f) vânzarea, deținerea și/sau transportul în scopul vânzării și oferirii spre vânzare a acestora în stare vie ori moartă sau a oricăror părți ori produse provenite de la acestea, ușor de identificat.</w:t>
      </w:r>
    </w:p>
    <w:p w:rsidR="00B83C8B" w:rsidRPr="006C0790" w:rsidRDefault="00B83C8B" w:rsidP="00B83C8B">
      <w:pPr>
        <w:autoSpaceDE w:val="0"/>
        <w:autoSpaceDN w:val="0"/>
        <w:adjustRightInd w:val="0"/>
        <w:spacing w:after="0" w:line="240" w:lineRule="auto"/>
        <w:jc w:val="both"/>
        <w:rPr>
          <w:rFonts w:ascii="Arial" w:hAnsi="Arial" w:cs="Arial"/>
          <w:color w:val="4F81BD" w:themeColor="accent1"/>
          <w:sz w:val="20"/>
          <w:szCs w:val="20"/>
          <w:lang w:val="ro-RO"/>
        </w:rPr>
      </w:pP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6C0790">
        <w:rPr>
          <w:rFonts w:ascii="Arial" w:hAnsi="Arial" w:cs="Arial"/>
          <w:color w:val="4F81BD" w:themeColor="accent1"/>
          <w:sz w:val="20"/>
          <w:szCs w:val="20"/>
          <w:lang w:val="ro-RO"/>
        </w:rPr>
        <w:tab/>
      </w:r>
      <w:r w:rsidRPr="000D0FAB">
        <w:rPr>
          <w:rFonts w:ascii="Arial" w:hAnsi="Arial" w:cs="Arial"/>
          <w:b/>
          <w:sz w:val="20"/>
          <w:szCs w:val="20"/>
          <w:lang w:val="ro-RO"/>
        </w:rPr>
        <w:t xml:space="preserve">În situația apariției unor calamități naturale (doborâturi de vânt și rupturi), </w:t>
      </w:r>
      <w:r w:rsidRPr="000D0FAB">
        <w:rPr>
          <w:rFonts w:ascii="Arial" w:hAnsi="Arial" w:cs="Arial"/>
          <w:sz w:val="20"/>
          <w:szCs w:val="20"/>
          <w:lang w:val="ro-RO"/>
        </w:rPr>
        <w:t>măsurile optime pentru refacerea fondului forestier în cazul arboretelor calamitate sunt:</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raportarea situației către M</w:t>
      </w:r>
      <w:r w:rsidR="00E84D86" w:rsidRPr="000D0FAB">
        <w:rPr>
          <w:rFonts w:ascii="Arial" w:hAnsi="Arial" w:cs="Arial"/>
          <w:sz w:val="20"/>
          <w:szCs w:val="20"/>
          <w:lang w:val="ro-RO"/>
        </w:rPr>
        <w:t>.</w:t>
      </w:r>
      <w:r w:rsidRPr="000D0FAB">
        <w:rPr>
          <w:rFonts w:ascii="Arial" w:hAnsi="Arial" w:cs="Arial"/>
          <w:sz w:val="20"/>
          <w:szCs w:val="20"/>
          <w:lang w:val="ro-RO"/>
        </w:rPr>
        <w:t>M</w:t>
      </w:r>
      <w:r w:rsidR="00E84D86" w:rsidRPr="000D0FAB">
        <w:rPr>
          <w:rFonts w:ascii="Arial" w:hAnsi="Arial" w:cs="Arial"/>
          <w:sz w:val="20"/>
          <w:szCs w:val="20"/>
          <w:lang w:val="ro-RO"/>
        </w:rPr>
        <w:t>.</w:t>
      </w:r>
      <w:r w:rsidRPr="000D0FAB">
        <w:rPr>
          <w:rFonts w:ascii="Arial" w:hAnsi="Arial" w:cs="Arial"/>
          <w:sz w:val="20"/>
          <w:szCs w:val="20"/>
          <w:lang w:val="ro-RO"/>
        </w:rPr>
        <w:t>S</w:t>
      </w:r>
      <w:r w:rsidR="00E84D86" w:rsidRPr="000D0FAB">
        <w:rPr>
          <w:rFonts w:ascii="Arial" w:hAnsi="Arial" w:cs="Arial"/>
          <w:sz w:val="20"/>
          <w:szCs w:val="20"/>
          <w:lang w:val="ro-RO"/>
        </w:rPr>
        <w:t>.</w:t>
      </w:r>
      <w:r w:rsidRPr="000D0FAB">
        <w:rPr>
          <w:rFonts w:ascii="Arial" w:hAnsi="Arial" w:cs="Arial"/>
          <w:sz w:val="20"/>
          <w:szCs w:val="20"/>
          <w:lang w:val="ro-RO"/>
        </w:rPr>
        <w:t>C</w:t>
      </w:r>
      <w:r w:rsidR="00E84D86" w:rsidRPr="000D0FAB">
        <w:rPr>
          <w:rFonts w:ascii="Arial" w:hAnsi="Arial" w:cs="Arial"/>
          <w:sz w:val="20"/>
          <w:szCs w:val="20"/>
          <w:lang w:val="ro-RO"/>
        </w:rPr>
        <w:t>.</w:t>
      </w:r>
      <w:r w:rsidRPr="000D0FAB">
        <w:rPr>
          <w:rFonts w:ascii="Arial" w:hAnsi="Arial" w:cs="Arial"/>
          <w:sz w:val="20"/>
          <w:szCs w:val="20"/>
          <w:lang w:val="ro-RO"/>
        </w:rPr>
        <w:t xml:space="preserve"> și A</w:t>
      </w:r>
      <w:r w:rsidR="00E84D86" w:rsidRPr="000D0FAB">
        <w:rPr>
          <w:rFonts w:ascii="Arial" w:hAnsi="Arial" w:cs="Arial"/>
          <w:sz w:val="20"/>
          <w:szCs w:val="20"/>
          <w:lang w:val="ro-RO"/>
        </w:rPr>
        <w:t>.</w:t>
      </w:r>
      <w:r w:rsidRPr="000D0FAB">
        <w:rPr>
          <w:rFonts w:ascii="Arial" w:hAnsi="Arial" w:cs="Arial"/>
          <w:sz w:val="20"/>
          <w:szCs w:val="20"/>
          <w:lang w:val="ro-RO"/>
        </w:rPr>
        <w:t>P</w:t>
      </w:r>
      <w:r w:rsidR="00E84D86" w:rsidRPr="000D0FAB">
        <w:rPr>
          <w:rFonts w:ascii="Arial" w:hAnsi="Arial" w:cs="Arial"/>
          <w:sz w:val="20"/>
          <w:szCs w:val="20"/>
          <w:lang w:val="ro-RO"/>
        </w:rPr>
        <w:t>.</w:t>
      </w:r>
      <w:r w:rsidRPr="000D0FAB">
        <w:rPr>
          <w:rFonts w:ascii="Arial" w:hAnsi="Arial" w:cs="Arial"/>
          <w:sz w:val="20"/>
          <w:szCs w:val="20"/>
          <w:lang w:val="ro-RO"/>
        </w:rPr>
        <w:t>M</w:t>
      </w:r>
      <w:r w:rsidR="00E84D86" w:rsidRPr="000D0FAB">
        <w:rPr>
          <w:rFonts w:ascii="Arial" w:hAnsi="Arial" w:cs="Arial"/>
          <w:sz w:val="20"/>
          <w:szCs w:val="20"/>
          <w:lang w:val="ro-RO"/>
        </w:rPr>
        <w:t>.</w:t>
      </w:r>
      <w:r w:rsidRPr="000D0FAB">
        <w:rPr>
          <w:rFonts w:ascii="Arial" w:hAnsi="Arial" w:cs="Arial"/>
          <w:sz w:val="20"/>
          <w:szCs w:val="20"/>
          <w:lang w:val="ro-RO"/>
        </w:rPr>
        <w:t xml:space="preserve"> B</w:t>
      </w:r>
      <w:r w:rsidR="00E84D86" w:rsidRPr="000D0FAB">
        <w:rPr>
          <w:rFonts w:ascii="Arial" w:hAnsi="Arial" w:cs="Arial"/>
          <w:sz w:val="20"/>
          <w:szCs w:val="20"/>
          <w:lang w:val="ro-RO"/>
        </w:rPr>
        <w:t>-</w:t>
      </w:r>
      <w:r w:rsidRPr="000D0FAB">
        <w:rPr>
          <w:rFonts w:ascii="Arial" w:hAnsi="Arial" w:cs="Arial"/>
          <w:sz w:val="20"/>
          <w:szCs w:val="20"/>
          <w:lang w:val="ro-RO"/>
        </w:rPr>
        <w:t>N, în vederea analizării și stabilirii măsurilor de protecție a pădurilor și exploatare, după caz, urmate de împăduriri;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semnalarea de către personalul silvic de teren, prin rapoarte, a apariției doborâturilor/rupturilor de vânt sau de zăpadă și/sau a celorlalți factori destabilizatori;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materializarea pe harta U.P.–</w:t>
      </w:r>
      <w:r w:rsidR="00820FA0">
        <w:rPr>
          <w:rFonts w:ascii="Arial" w:hAnsi="Arial" w:cs="Arial"/>
          <w:sz w:val="20"/>
          <w:szCs w:val="20"/>
          <w:lang w:val="ro-RO"/>
        </w:rPr>
        <w:t xml:space="preserve"> </w:t>
      </w:r>
      <w:r w:rsidRPr="000D0FAB">
        <w:rPr>
          <w:rFonts w:ascii="Arial" w:hAnsi="Arial" w:cs="Arial"/>
          <w:sz w:val="20"/>
          <w:szCs w:val="20"/>
          <w:lang w:val="ro-RO"/>
        </w:rPr>
        <w:t>ului și/sau tabelar a suprafețelor afectate de doborâturi/rupturi în masă sau dispersate sau a suprafețelor afectate de dăunători, pentru estimarea fenomenului;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măsurarea suprafețelor calamitate și a suprafețelor afectate de dăunători;</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punerea în valoare, în regim de urgență (maxim 30 zile) a masei lemnoase din suprafețele calamitate, în vederea limitării fenomenului, cu valorificare urgentă a masei lemnoase;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îm</w:t>
      </w:r>
      <w:r w:rsidR="00820FA0">
        <w:rPr>
          <w:rFonts w:ascii="Arial" w:hAnsi="Arial" w:cs="Arial"/>
          <w:sz w:val="20"/>
          <w:szCs w:val="20"/>
          <w:lang w:val="ro-RO"/>
        </w:rPr>
        <w:t>pădurirea suprafețelor afectate</w:t>
      </w:r>
      <w:r w:rsidRPr="000D0FAB">
        <w:rPr>
          <w:rFonts w:ascii="Arial" w:hAnsi="Arial" w:cs="Arial"/>
          <w:sz w:val="20"/>
          <w:szCs w:val="20"/>
          <w:lang w:val="ro-RO"/>
        </w:rPr>
        <w:t xml:space="preserve"> de doborâturi/rupturi în termen de cel mult două sezoane de vegetație de la evacuarea masei lemnoase;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întărirea marginilor de masiv prin lucrări specifice, în scopul prevenirii doborâturilor de vânt;</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combatere biologică a dăunătorilor forestieri, prin protejarea nișelor ocupate de păsările folositoare;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depistare și combatere a defoliatorilor, atât la foioase (Tortix viridana, Operophtera brumata, Eranis defoliaria, Dasychira pudibunda), cât și la rășinoase (Lymantrya monacha);</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măsuri de depistare și combatere a insectelor xilofage (Ips), precum și a dăunătorilor prezenți în plantații (Melolontha m. la foioase și Hylobbius/Hylastes la rășinoase);</w:t>
      </w:r>
    </w:p>
    <w:p w:rsidR="00B83C8B" w:rsidRPr="000D0FAB" w:rsidRDefault="00B83C8B" w:rsidP="00B83C8B">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pentru volumul recoltat din calamități, se vor face precomtările necesare în sensul opririi la tăiere a unui volum echivalent de produse principale din planul decenal;</w:t>
      </w:r>
    </w:p>
    <w:p w:rsidR="00017869" w:rsidRPr="00E83DA6" w:rsidRDefault="00B83C8B" w:rsidP="000E0094">
      <w:pPr>
        <w:autoSpaceDE w:val="0"/>
        <w:autoSpaceDN w:val="0"/>
        <w:adjustRightInd w:val="0"/>
        <w:spacing w:after="0" w:line="240" w:lineRule="auto"/>
        <w:jc w:val="both"/>
        <w:rPr>
          <w:rFonts w:ascii="Arial" w:hAnsi="Arial" w:cs="Arial"/>
          <w:sz w:val="20"/>
          <w:szCs w:val="20"/>
          <w:lang w:val="ro-RO"/>
        </w:rPr>
      </w:pPr>
      <w:r w:rsidRPr="000D0FAB">
        <w:rPr>
          <w:rFonts w:ascii="Arial" w:hAnsi="Arial" w:cs="Arial"/>
          <w:sz w:val="20"/>
          <w:szCs w:val="20"/>
          <w:lang w:val="ro-RO"/>
        </w:rPr>
        <w:t xml:space="preserve">− constituirea unei rezerve de partizi, la începutul fiecărui an (25% din posibilitatea anuală de produse principale), care vor putea fi autorizate la tăiere doar la sfârșitul anului, în cazul în care pe parcursul anului nu vor exista produse accidentale, respectiv material </w:t>
      </w:r>
      <w:r w:rsidR="000E0094">
        <w:rPr>
          <w:rFonts w:ascii="Arial" w:hAnsi="Arial" w:cs="Arial"/>
          <w:sz w:val="20"/>
          <w:szCs w:val="20"/>
          <w:lang w:val="ro-RO"/>
        </w:rPr>
        <w:t>lemnos rezultat din calamități.</w:t>
      </w:r>
    </w:p>
    <w:p w:rsidR="00017869" w:rsidRPr="00E83DA6" w:rsidRDefault="00017869" w:rsidP="00B83C8B">
      <w:pPr>
        <w:spacing w:after="0" w:line="240" w:lineRule="auto"/>
        <w:jc w:val="both"/>
        <w:outlineLvl w:val="0"/>
        <w:rPr>
          <w:rFonts w:ascii="Arial" w:hAnsi="Arial" w:cs="Arial"/>
          <w:sz w:val="20"/>
          <w:szCs w:val="20"/>
          <w:lang w:val="ro-RO"/>
        </w:rPr>
      </w:pPr>
    </w:p>
    <w:p w:rsidR="00017869" w:rsidRPr="00E83DA6" w:rsidRDefault="00017869" w:rsidP="00B83C8B">
      <w:pPr>
        <w:spacing w:after="0" w:line="240" w:lineRule="auto"/>
        <w:jc w:val="both"/>
        <w:outlineLvl w:val="0"/>
        <w:rPr>
          <w:rFonts w:ascii="Arial" w:hAnsi="Arial" w:cs="Arial"/>
          <w:sz w:val="20"/>
          <w:szCs w:val="20"/>
          <w:lang w:val="ro-RO"/>
        </w:rPr>
      </w:pPr>
      <w:r w:rsidRPr="006C0790">
        <w:rPr>
          <w:rFonts w:ascii="Arial" w:hAnsi="Arial" w:cs="Arial"/>
          <w:color w:val="4F81BD" w:themeColor="accent1"/>
          <w:sz w:val="20"/>
          <w:szCs w:val="20"/>
          <w:lang w:val="ro-RO"/>
        </w:rPr>
        <w:tab/>
      </w:r>
      <w:r w:rsidRPr="00E83DA6">
        <w:rPr>
          <w:rFonts w:ascii="Arial" w:hAnsi="Arial" w:cs="Arial"/>
          <w:sz w:val="20"/>
          <w:szCs w:val="20"/>
          <w:lang w:val="ro-RO"/>
        </w:rPr>
        <w:t>Se va notifica M.M.S.C. și A.P.M. B-N în situația în care intervin modificări de fond</w:t>
      </w:r>
      <w:r w:rsidR="000C56BE" w:rsidRPr="00E83DA6">
        <w:rPr>
          <w:rFonts w:ascii="Arial" w:hAnsi="Arial" w:cs="Arial"/>
          <w:sz w:val="20"/>
          <w:szCs w:val="20"/>
          <w:lang w:val="ro-RO"/>
        </w:rPr>
        <w:t xml:space="preserve"> în datele iniţiale care au stat la baza emiterii prezentei decizii.</w:t>
      </w:r>
    </w:p>
    <w:p w:rsidR="00B83C8B" w:rsidRPr="006C0790" w:rsidRDefault="00B83C8B" w:rsidP="00B83C8B">
      <w:pPr>
        <w:spacing w:after="0" w:line="240" w:lineRule="auto"/>
        <w:jc w:val="both"/>
        <w:rPr>
          <w:rFonts w:ascii="Arial" w:eastAsia="Times New Roman" w:hAnsi="Arial" w:cs="Arial"/>
          <w:b/>
          <w:color w:val="4F81BD" w:themeColor="accent1"/>
          <w:sz w:val="20"/>
          <w:szCs w:val="20"/>
          <w:lang w:val="ro-RO"/>
        </w:rPr>
      </w:pPr>
    </w:p>
    <w:p w:rsidR="005C22AC" w:rsidRPr="0094380B" w:rsidRDefault="00B83C8B" w:rsidP="005C22AC">
      <w:pPr>
        <w:spacing w:after="0" w:line="240" w:lineRule="auto"/>
        <w:jc w:val="both"/>
        <w:outlineLvl w:val="0"/>
        <w:rPr>
          <w:rFonts w:ascii="Arial" w:hAnsi="Arial" w:cs="Arial"/>
          <w:b/>
          <w:sz w:val="20"/>
          <w:szCs w:val="20"/>
          <w:lang w:val="ro-RO"/>
        </w:rPr>
      </w:pPr>
      <w:r w:rsidRPr="006C0790">
        <w:rPr>
          <w:rFonts w:ascii="Arial" w:eastAsia="Times New Roman" w:hAnsi="Arial" w:cs="Arial"/>
          <w:color w:val="4F81BD" w:themeColor="accent1"/>
          <w:sz w:val="20"/>
          <w:szCs w:val="20"/>
          <w:lang w:val="ro-RO"/>
        </w:rPr>
        <w:tab/>
      </w:r>
      <w:r w:rsidR="005C22AC" w:rsidRPr="0094380B">
        <w:rPr>
          <w:rFonts w:ascii="Arial" w:hAnsi="Arial" w:cs="Arial"/>
          <w:b/>
          <w:sz w:val="20"/>
          <w:szCs w:val="20"/>
          <w:lang w:val="ro-RO"/>
        </w:rPr>
        <w:t>Prezenta se emite cu următoarele condiții:</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nu se vor realiza construcții în ariile naturale protejate;</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nu este permisă schimbarea categoriei de folosință a terenului.</w:t>
      </w:r>
    </w:p>
    <w:p w:rsidR="005C22AC" w:rsidRPr="0094380B" w:rsidRDefault="005C22AC" w:rsidP="005C22AC">
      <w:pPr>
        <w:spacing w:after="0" w:line="240" w:lineRule="auto"/>
        <w:jc w:val="both"/>
        <w:rPr>
          <w:rFonts w:ascii="Arial" w:hAnsi="Arial" w:cs="Arial"/>
          <w:sz w:val="20"/>
          <w:szCs w:val="20"/>
          <w:lang w:val="ro-RO"/>
        </w:rPr>
      </w:pP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Titularul are obligația de a nu periclita starea de conservare favorabilă a speciilor și habitatelor naturale și de a asigura coerența Rețelei Natura 2000 prin:</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 xml:space="preserve">- </w:t>
      </w:r>
      <w:r w:rsidRPr="0094380B">
        <w:rPr>
          <w:rFonts w:ascii="Arial" w:hAnsi="Arial" w:cs="Arial"/>
          <w:sz w:val="20"/>
          <w:szCs w:val="20"/>
          <w:lang w:val="ro-RO"/>
        </w:rPr>
        <w:t>recoltarea rațională a masei lemnoase astfel încât să nu fie afectată stabilitatea și continuitatea pădurii și a ecosistemelor pe care le găzduiește;</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w:t>
      </w:r>
      <w:r w:rsidRPr="0094380B">
        <w:rPr>
          <w:rFonts w:ascii="Arial" w:hAnsi="Arial" w:cs="Arial"/>
          <w:sz w:val="20"/>
          <w:szCs w:val="20"/>
          <w:lang w:val="ro-RO"/>
        </w:rPr>
        <w:t xml:space="preserve"> conducerea arboretelor se va realiza astfel încât să fie asigurată, cu precădere, regenerarea naturală din sămânță;</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w:t>
      </w:r>
      <w:r w:rsidRPr="0094380B">
        <w:rPr>
          <w:rFonts w:ascii="Arial" w:hAnsi="Arial" w:cs="Arial"/>
          <w:sz w:val="20"/>
          <w:szCs w:val="20"/>
          <w:lang w:val="ro-RO"/>
        </w:rPr>
        <w:t xml:space="preserve"> lucrările de îngrijire și de conducere a arboretelor vor fi realizate așa încât să contribuie la menținerea funcționalității și integrității ecosistemelor;</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lastRenderedPageBreak/>
        <w:tab/>
      </w:r>
      <w:r w:rsidRPr="0094380B">
        <w:rPr>
          <w:rFonts w:ascii="Arial" w:hAnsi="Arial" w:cs="Arial"/>
          <w:b/>
          <w:sz w:val="20"/>
          <w:szCs w:val="20"/>
          <w:lang w:val="ro-RO"/>
        </w:rPr>
        <w:t xml:space="preserve">- </w:t>
      </w:r>
      <w:r w:rsidRPr="0094380B">
        <w:rPr>
          <w:rFonts w:ascii="Arial" w:hAnsi="Arial" w:cs="Arial"/>
          <w:sz w:val="20"/>
          <w:szCs w:val="20"/>
          <w:lang w:val="ro-RO"/>
        </w:rPr>
        <w:t>se interzice tragerea masei lemnoase prin cursurile de apă, traversarea acestora urmând a se face pe podețe de lemn;</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w:t>
      </w:r>
      <w:r w:rsidRPr="0094380B">
        <w:rPr>
          <w:rFonts w:ascii="Arial" w:hAnsi="Arial" w:cs="Arial"/>
          <w:sz w:val="20"/>
          <w:szCs w:val="20"/>
          <w:lang w:val="ro-RO"/>
        </w:rPr>
        <w:t xml:space="preserve"> se vor păstra minim 5 arbori bătrâni/scorburoși în fiecare parcelă prevăzută cu tăieri definitive, în vederea conservării siturilor de cuibărit și de hrănire cât și pentru asigurarea stării de conservare favorabilă pentru speciile de păsări răpitoare. Acești arbori vor fi marcați distinctiv  și vor fi introduși într-o bază de date;</w:t>
      </w:r>
    </w:p>
    <w:p w:rsidR="005C22AC" w:rsidRPr="0094380B" w:rsidRDefault="005C22AC" w:rsidP="005C22AC">
      <w:pPr>
        <w:spacing w:after="0" w:line="240" w:lineRule="auto"/>
        <w:jc w:val="both"/>
        <w:outlineLvl w:val="0"/>
        <w:rPr>
          <w:rFonts w:ascii="Arial" w:hAnsi="Arial" w:cs="Arial"/>
          <w:color w:val="FF0000"/>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w:t>
      </w:r>
      <w:r w:rsidRPr="0094380B">
        <w:rPr>
          <w:rFonts w:ascii="Arial" w:hAnsi="Arial" w:cs="Arial"/>
          <w:sz w:val="20"/>
          <w:szCs w:val="20"/>
          <w:lang w:val="ro-RO"/>
        </w:rPr>
        <w:t xml:space="preserve"> se vor păstra în arborete un număr rezonabil (min. 1÷3) de arbori morți, bătrâni, arbori aflați pe sol în curs de descompunere, a ramurilor căzute (condiție fundamentală pentru asigurarea biodiversității pădurilor).</w:t>
      </w:r>
      <w:r w:rsidRPr="0094380B">
        <w:rPr>
          <w:rFonts w:ascii="Arial" w:hAnsi="Arial" w:cs="Arial"/>
          <w:color w:val="FF0000"/>
          <w:sz w:val="20"/>
          <w:szCs w:val="20"/>
          <w:lang w:val="ro-RO"/>
        </w:rPr>
        <w:t xml:space="preserve"> </w:t>
      </w:r>
    </w:p>
    <w:p w:rsidR="006837FF" w:rsidRDefault="005C22AC" w:rsidP="006837FF">
      <w:pPr>
        <w:spacing w:after="0" w:line="240" w:lineRule="auto"/>
        <w:jc w:val="both"/>
        <w:rPr>
          <w:rFonts w:ascii="Arial" w:hAnsi="Arial" w:cs="Arial"/>
          <w:sz w:val="20"/>
          <w:szCs w:val="20"/>
          <w:lang w:val="ro-RO"/>
        </w:rPr>
      </w:pPr>
      <w:r w:rsidRPr="0094380B">
        <w:rPr>
          <w:rFonts w:ascii="Arial" w:hAnsi="Arial" w:cs="Arial"/>
          <w:color w:val="FF0000"/>
          <w:sz w:val="20"/>
          <w:szCs w:val="20"/>
          <w:lang w:val="ro-RO"/>
        </w:rPr>
        <w:tab/>
      </w:r>
      <w:r w:rsidRPr="0094380B">
        <w:rPr>
          <w:rFonts w:ascii="Arial" w:hAnsi="Arial" w:cs="Arial"/>
          <w:b/>
          <w:sz w:val="20"/>
          <w:szCs w:val="20"/>
          <w:lang w:val="ro-RO"/>
        </w:rPr>
        <w:t>-</w:t>
      </w:r>
      <w:r w:rsidRPr="0094380B">
        <w:rPr>
          <w:rFonts w:ascii="Arial" w:hAnsi="Arial" w:cs="Arial"/>
          <w:sz w:val="20"/>
          <w:szCs w:val="20"/>
          <w:lang w:val="ro-RO"/>
        </w:rPr>
        <w:t xml:space="preserve"> respectarea condițiilor din </w:t>
      </w:r>
      <w:r w:rsidR="006837FF" w:rsidRPr="0094380B">
        <w:rPr>
          <w:rFonts w:ascii="Arial" w:hAnsi="Arial" w:cs="Arial"/>
          <w:sz w:val="20"/>
          <w:szCs w:val="20"/>
          <w:lang w:val="ro-RO"/>
        </w:rPr>
        <w:t xml:space="preserve"> Avizul nr. </w:t>
      </w:r>
      <w:r w:rsidR="006837FF">
        <w:rPr>
          <w:rFonts w:ascii="Arial" w:hAnsi="Arial" w:cs="Arial"/>
          <w:sz w:val="20"/>
          <w:szCs w:val="20"/>
          <w:lang w:val="ro-RO"/>
        </w:rPr>
        <w:t>775</w:t>
      </w:r>
      <w:r w:rsidR="006837FF" w:rsidRPr="0094380B">
        <w:rPr>
          <w:rFonts w:ascii="Arial" w:hAnsi="Arial" w:cs="Arial"/>
          <w:sz w:val="20"/>
          <w:szCs w:val="20"/>
          <w:lang w:val="ro-RO"/>
        </w:rPr>
        <w:t xml:space="preserve"> din </w:t>
      </w:r>
      <w:r w:rsidR="006837FF">
        <w:rPr>
          <w:rFonts w:ascii="Arial" w:hAnsi="Arial" w:cs="Arial"/>
          <w:sz w:val="20"/>
          <w:szCs w:val="20"/>
          <w:lang w:val="ro-RO"/>
        </w:rPr>
        <w:t>06.07</w:t>
      </w:r>
      <w:r w:rsidR="006837FF" w:rsidRPr="0094380B">
        <w:rPr>
          <w:rFonts w:ascii="Arial" w:hAnsi="Arial" w:cs="Arial"/>
          <w:sz w:val="20"/>
          <w:szCs w:val="20"/>
          <w:lang w:val="ro-RO"/>
        </w:rPr>
        <w:t>.2017 al A.P.</w:t>
      </w:r>
      <w:r w:rsidR="006837FF">
        <w:rPr>
          <w:rFonts w:ascii="Arial" w:hAnsi="Arial" w:cs="Arial"/>
          <w:sz w:val="20"/>
          <w:szCs w:val="20"/>
          <w:lang w:val="ro-RO"/>
        </w:rPr>
        <w:t>N.M.R. R</w:t>
      </w:r>
      <w:r w:rsidR="006837FF" w:rsidRPr="0094380B">
        <w:rPr>
          <w:rFonts w:ascii="Arial" w:hAnsi="Arial" w:cs="Arial"/>
          <w:sz w:val="20"/>
          <w:szCs w:val="20"/>
          <w:lang w:val="ro-RO"/>
        </w:rPr>
        <w:t>.</w:t>
      </w:r>
      <w:r w:rsidR="006837FF">
        <w:rPr>
          <w:rFonts w:ascii="Arial" w:hAnsi="Arial" w:cs="Arial"/>
          <w:sz w:val="20"/>
          <w:szCs w:val="20"/>
          <w:lang w:val="ro-RO"/>
        </w:rPr>
        <w:t>A.;</w:t>
      </w:r>
    </w:p>
    <w:p w:rsidR="006837FF" w:rsidRPr="0094380B" w:rsidRDefault="006837FF" w:rsidP="006837FF">
      <w:pPr>
        <w:spacing w:after="0" w:line="240" w:lineRule="auto"/>
        <w:jc w:val="both"/>
        <w:rPr>
          <w:rFonts w:ascii="Arial" w:hAnsi="Arial" w:cs="Arial"/>
          <w:sz w:val="20"/>
          <w:szCs w:val="20"/>
          <w:lang w:val="ro-RO"/>
        </w:rPr>
      </w:pPr>
      <w:r>
        <w:rPr>
          <w:rFonts w:ascii="Arial" w:hAnsi="Arial" w:cs="Arial"/>
          <w:sz w:val="20"/>
          <w:szCs w:val="20"/>
          <w:lang w:val="ro-RO"/>
        </w:rPr>
        <w:t xml:space="preserve">             - respectarea condițiilor din Avizul nr. 12/6759 din 13.11.2017 al Asociației Proprietarilor de Pădure Valea Ilvei, în calitate de custode al sitului Natura 2000 ROSCI0101 Larion.</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color w:val="FF0000"/>
          <w:sz w:val="20"/>
          <w:szCs w:val="20"/>
          <w:lang w:val="ro-RO"/>
        </w:rPr>
        <w:tab/>
      </w:r>
    </w:p>
    <w:p w:rsidR="005C22AC" w:rsidRPr="0094380B" w:rsidRDefault="005C22AC" w:rsidP="005C22AC">
      <w:pPr>
        <w:spacing w:after="0" w:line="240" w:lineRule="auto"/>
        <w:jc w:val="both"/>
        <w:outlineLvl w:val="0"/>
        <w:rPr>
          <w:rFonts w:ascii="Arial" w:hAnsi="Arial" w:cs="Arial"/>
          <w:b/>
          <w:sz w:val="20"/>
          <w:szCs w:val="20"/>
          <w:lang w:val="ro-RO"/>
        </w:rPr>
      </w:pPr>
      <w:r w:rsidRPr="0094380B">
        <w:rPr>
          <w:rFonts w:ascii="Arial" w:hAnsi="Arial" w:cs="Arial"/>
          <w:sz w:val="20"/>
          <w:szCs w:val="20"/>
          <w:lang w:val="ro-RO"/>
        </w:rPr>
        <w:tab/>
      </w:r>
      <w:r w:rsidRPr="0094380B">
        <w:rPr>
          <w:rFonts w:ascii="Arial" w:hAnsi="Arial" w:cs="Arial"/>
          <w:b/>
          <w:sz w:val="20"/>
          <w:szCs w:val="20"/>
          <w:lang w:val="ro-RO"/>
        </w:rPr>
        <w:t>Măsurile impuse pentru prevenirea și reducerea potențialelor efecte adverse asupra mediului:</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păstrarea a minim 10 arbori maturi, uscaţi sau în descompunere, pe hectar, pentru a asigura un habitat potrivit pentru ciocănitori, păsări de pradă, insecte şi numeroase plante inferioare (fungi, ferigi, briofite, etc) în toate unitățile amenajistice;</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păstrarea arborilor cu scorburi ce pot fi utilizate ca locuri de cuibărit de către păsări – în toate unitățile amenajistice;</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adaptarea periodicizării operațiunilor silviculturale și de tăiere astfel încât să se evite interferența cu sezonul de reproducere al speciilor de păsări, în special cuibăritul de primăvară – în toate unitățile amenajistice;</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arboretele ce au fost identificate cu stare defavorabilă sau parțial favorabilă, în care au fost propuse lucrări de curățiri sau rărituri vor fi conduse pentru a asigura îmbunătățirea stării de conservare. Aceste arborete necesită intervenţii pentru reconstrucţia ecologică prin promovarea speciilor specifice habitatului, aflate diseminat sau în proporţie redusă în arborete – în toate arboretele în care s-au propus rărituri sau curăţiri;</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realizarea unor lucrări de îngrijire și conducere a arboretelor prin care să se mențină și să se îmbunătățească starea de sănătate, stabilitatea și biodiversitatea naturală;</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promovarea regenerării naturale a pădurilor, condiție de păstrare a diversității genetice, respectiv la tăierile definitive se vor lăsa și arbori netăiați în parchet, condiție de păstrare a biodiversității;</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menținerea anumitor resturi de exploatare în parchete, în vederea degradării naturale (putrezirii), pentru a se asigura patul germinativ necesar regenerării naturale a pădurii;</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asigurarea măsurilor necesare pentru prevenirea incendiilor;</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în arboretele tinere se va menține și un procent de specii pioniere, folosite ca hrană de către speciile de mamifere sălbatice;</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la tăierile de igienă se recomandă păstrarea în arborete a unui număr rezonabil (min. 1÷3) de arbori morți, bătrâni, arbori aflați pe sol în curs de descompunere, a ramurilor căzute (condiție fundamentală pentru asigurarea biodiversității pădurilor); </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în arboretele din S.U.P. "M" se vor aplica tăieri de conservare, pentru că funcția principală a acestor arborete este cea de protecție, ele fiind conduse spre vârste înaintate când, prin lucrări de conservare, vor fi regenerate treptat în timp.</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ab/>
        <w:t>Tăierile de conservare se vor executa în arboretele mature, a căror vârstă este suficient de mare pentru a se asigura regenerarea naturală, procentele de extras au fost stabilite funcție de starea arboretului (consistență, vârstă, semințiș, etc.);</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prin planificarea tăierilor de regenerare în spiritul continuității recoltelor pe durate de 100 de ani, se realizează un mozaic de habitate naturale aflate în diverse stadii de dezvoltare, lucru benefic pentru menținerea și dezvoltarea populațiilor de animale de talie medie și mare;</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ori de câte ori procesul tehnologic de exploatare a masei lemnoase implică traversarea unui fir de apă, lemnul va fi traversat pe podeţe de trecere, astfel încât sa nu fie afectată fauna acvatică formată din peşti, amfibieni, reptile, etc.;</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se vor exploata numai arborii marcaţi şi predaţi spre exploatare;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dacă prin doborârea arborilor au fost vătămaţi arbori nemarcaţi, gestionarul de parchet este obligat să sesizeze imediat administratorul fondului forestier; </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nu se vor amenaja depozite de carburanţi în pădure şi în apropierea cursurilor de apă;</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nu se vor executa lucrări de întreţinere/reparaţii ale motoarelor şi schimburi de ulei pe raza parchetelor. Aceste lucrări se vor efectua numai pe amplasamente autorizate;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se interzice orice fel de deversare pe sol și în apele de suprafaţă, apele subterane;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eșalonarea tăierilor pe suprafețe mici, pentru a permite refugiul animalelor în zonele neafectate de tăieri;</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w:t>
      </w:r>
    </w:p>
    <w:p w:rsidR="005C22AC" w:rsidRPr="0094380B" w:rsidRDefault="005C22AC" w:rsidP="005C22AC">
      <w:pPr>
        <w:autoSpaceDE w:val="0"/>
        <w:autoSpaceDN w:val="0"/>
        <w:adjustRightInd w:val="0"/>
        <w:spacing w:after="0" w:line="240" w:lineRule="auto"/>
        <w:jc w:val="both"/>
        <w:rPr>
          <w:rFonts w:ascii="Arial" w:hAnsi="Arial" w:cs="Arial"/>
          <w:strike/>
          <w:color w:val="FF0000"/>
          <w:sz w:val="20"/>
          <w:szCs w:val="20"/>
          <w:lang w:val="ro-RO"/>
        </w:rPr>
      </w:pPr>
      <w:r w:rsidRPr="0094380B">
        <w:rPr>
          <w:rFonts w:ascii="Arial" w:hAnsi="Arial" w:cs="Arial"/>
          <w:sz w:val="20"/>
          <w:szCs w:val="20"/>
          <w:lang w:val="ro-RO"/>
        </w:rPr>
        <w:t>− zonarea adecvată atât pentru operațiunile forestiere, în funcție de diferitele niveluri de intervenție;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lastRenderedPageBreak/>
        <w:t xml:space="preserve">− păstrarea unor distanțe adecvate pentru a nu perturba speciile rare sau periclitate, a căror prezență a fost confirmată;  </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pentru conservarea biodiversității, se vor respecta măsurile prevăzute de O.U.G. nr. 57/2007 privind regimul ariilor naturale protejate, conservarea habitatelor naturale, a florei și faunei sălbatice, cu completările și modificările ulterioare, astfel:</w:t>
      </w:r>
    </w:p>
    <w:p w:rsidR="005C22AC" w:rsidRPr="0094380B" w:rsidRDefault="005C22AC" w:rsidP="005C22AC">
      <w:pPr>
        <w:autoSpaceDE w:val="0"/>
        <w:autoSpaceDN w:val="0"/>
        <w:adjustRightInd w:val="0"/>
        <w:spacing w:after="0" w:line="240" w:lineRule="auto"/>
        <w:ind w:firstLine="720"/>
        <w:jc w:val="both"/>
        <w:rPr>
          <w:rFonts w:ascii="Arial" w:hAnsi="Arial" w:cs="Arial"/>
          <w:sz w:val="20"/>
          <w:szCs w:val="20"/>
          <w:lang w:val="ro-RO"/>
        </w:rPr>
      </w:pPr>
      <w:r w:rsidRPr="0094380B">
        <w:rPr>
          <w:rFonts w:ascii="Arial" w:hAnsi="Arial" w:cs="Arial"/>
          <w:sz w:val="20"/>
          <w:szCs w:val="20"/>
          <w:lang w:val="ro-RO"/>
        </w:rPr>
        <w:t>− pentru speciile protejate de plante, păsări și animale sălbatice terestre, acvatice și subterane, care trăiesc atât în ariile naturale protejate, cât și în afara lor, sunt interzise: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a) orice formă de recoltare, capturare, ucidere, distrugere sau vătămare a exemplarelor aflate în mediul lor natural, în oricare dintre stadiile ciclului lor biologic;</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b) perturbarea intenționată în cursul perioadei de reproducere, de creștere, de hibernare și de migrație;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c) deteriorarea, distrugerea și/sau culegerea intenționată a cuiburilor și/sau ouălor din natură;</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d) deteriorarea și/sau distrugerea locurilor de reproducere ori de odihnă;</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e) recoltarea florilor și a fructelor, culegerea, tăierea, dezrădăcinarea sau distrugerea cu intenție a acestor plante în habitatele lor naturale, în oricare dintre stadiile ciclului lor biologic;</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xml:space="preserve">   f) deținerea, transportul, vânzarea sau schimburilor în orice scop, precum și oferirea spre schimb sau vânzare a exemplarelor luate din natură, în oricare dintre stadiile ciclului lor biologic;</w:t>
      </w:r>
    </w:p>
    <w:p w:rsidR="005C22AC" w:rsidRPr="0094380B" w:rsidRDefault="005C22AC" w:rsidP="005C22AC">
      <w:pPr>
        <w:spacing w:after="0" w:line="240" w:lineRule="auto"/>
        <w:ind w:firstLine="720"/>
        <w:jc w:val="both"/>
        <w:rPr>
          <w:rFonts w:ascii="Arial" w:hAnsi="Arial" w:cs="Arial"/>
          <w:sz w:val="20"/>
          <w:szCs w:val="20"/>
          <w:lang w:val="ro-RO"/>
        </w:rPr>
      </w:pPr>
      <w:r w:rsidRPr="0094380B">
        <w:rPr>
          <w:rFonts w:ascii="Arial" w:hAnsi="Arial" w:cs="Arial"/>
          <w:sz w:val="20"/>
          <w:szCs w:val="20"/>
          <w:lang w:val="ro-RO"/>
        </w:rPr>
        <w:t>− în vederea protejării tuturor speciilor de păsări, inclusiv a celor migratoare, sunt interzise:</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a) uciderea sau capturarea intenționată, indiferent de metoda utilizată;</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b) deteriorarea, distrugerea și/sau culegerea intenționată a cuiburilor și/sau ouălor din natură;</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c) culegerea ouălor din natură și păstrarea acestora;</w:t>
      </w:r>
    </w:p>
    <w:p w:rsidR="005C22AC" w:rsidRPr="0094380B" w:rsidRDefault="005C22AC" w:rsidP="005C22AC">
      <w:pPr>
        <w:tabs>
          <w:tab w:val="left" w:pos="851"/>
        </w:tabs>
        <w:spacing w:after="0" w:line="240" w:lineRule="auto"/>
        <w:jc w:val="both"/>
        <w:rPr>
          <w:rFonts w:ascii="Arial" w:hAnsi="Arial" w:cs="Arial"/>
          <w:sz w:val="20"/>
          <w:szCs w:val="20"/>
          <w:lang w:val="ro-RO"/>
        </w:rPr>
      </w:pPr>
      <w:r w:rsidRPr="0094380B">
        <w:rPr>
          <w:rFonts w:ascii="Arial" w:hAnsi="Arial" w:cs="Arial"/>
          <w:sz w:val="20"/>
          <w:szCs w:val="20"/>
          <w:lang w:val="ro-RO"/>
        </w:rPr>
        <w:t xml:space="preserve">   d) perturbarea intenționată, în special în cursul perioadei de reproducere sau de maturizare, dacă o astfel de perturbare este relevantă;</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e) deținerea exemplarelor din speciile pentru care sunt interzise vânarea și capturarea;</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f) vânzarea, deținerea și/sau transportul în scopul vânzării și oferirii spre vânzare a acestora în stare vie ori moartă sau a oricăror părți ori produse provenite de la acestea, ușor de identificat.</w:t>
      </w:r>
    </w:p>
    <w:p w:rsidR="005C22AC" w:rsidRPr="0094380B" w:rsidRDefault="005C22AC" w:rsidP="005C22AC">
      <w:pPr>
        <w:autoSpaceDE w:val="0"/>
        <w:autoSpaceDN w:val="0"/>
        <w:adjustRightInd w:val="0"/>
        <w:spacing w:after="0" w:line="240" w:lineRule="auto"/>
        <w:jc w:val="both"/>
        <w:rPr>
          <w:rFonts w:ascii="Arial" w:hAnsi="Arial" w:cs="Arial"/>
          <w:b/>
          <w:color w:val="FF0000"/>
          <w:sz w:val="20"/>
          <w:szCs w:val="20"/>
          <w:lang w:val="ro-RO"/>
        </w:rPr>
      </w:pPr>
    </w:p>
    <w:p w:rsidR="005C22AC" w:rsidRPr="0094380B" w:rsidRDefault="005C22AC" w:rsidP="006837FF">
      <w:pPr>
        <w:spacing w:after="0" w:line="240" w:lineRule="auto"/>
        <w:ind w:firstLine="720"/>
        <w:jc w:val="both"/>
        <w:outlineLvl w:val="0"/>
        <w:rPr>
          <w:rFonts w:ascii="Arial" w:hAnsi="Arial" w:cs="Arial"/>
          <w:b/>
          <w:sz w:val="20"/>
          <w:szCs w:val="20"/>
          <w:lang w:val="ro-RO"/>
        </w:rPr>
      </w:pPr>
      <w:r w:rsidRPr="0094380B">
        <w:rPr>
          <w:rFonts w:ascii="Arial" w:hAnsi="Arial" w:cs="Arial"/>
          <w:b/>
          <w:sz w:val="20"/>
          <w:szCs w:val="20"/>
          <w:lang w:val="ro-RO"/>
        </w:rPr>
        <w:t xml:space="preserve">Documentația conține: </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xml:space="preserve">- Notificarea </w:t>
      </w:r>
      <w:r w:rsidR="001F70A9">
        <w:rPr>
          <w:rFonts w:ascii="Arial" w:hAnsi="Arial" w:cs="Arial"/>
          <w:sz w:val="20"/>
          <w:szCs w:val="20"/>
          <w:lang w:val="ro-RO"/>
        </w:rPr>
        <w:t>Ocolului Silvic Valea Ilvei</w:t>
      </w:r>
      <w:r w:rsidRPr="0094380B">
        <w:rPr>
          <w:rFonts w:ascii="Arial" w:hAnsi="Arial" w:cs="Arial"/>
          <w:sz w:val="20"/>
          <w:szCs w:val="20"/>
          <w:lang w:val="ro-RO"/>
        </w:rPr>
        <w:t xml:space="preserve">, înregistrată la Agenţia pentru Protecţia Mediului Bistriţa-Năsăud cu nr. </w:t>
      </w:r>
      <w:r w:rsidR="001F70A9">
        <w:rPr>
          <w:rFonts w:ascii="Arial" w:hAnsi="Arial" w:cs="Arial"/>
          <w:sz w:val="20"/>
          <w:szCs w:val="20"/>
          <w:lang w:val="ro-RO"/>
        </w:rPr>
        <w:t>362/16.01.2017</w:t>
      </w:r>
      <w:r w:rsidRPr="0094380B">
        <w:rPr>
          <w:rFonts w:ascii="Arial" w:hAnsi="Arial" w:cs="Arial"/>
          <w:sz w:val="20"/>
          <w:szCs w:val="20"/>
          <w:lang w:val="ro-RO"/>
        </w:rPr>
        <w:t>;</w:t>
      </w:r>
    </w:p>
    <w:p w:rsidR="005C22AC" w:rsidRPr="0094380B"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xml:space="preserve">- Procesul verbal încheiate cu ocazia Conferinţei a II-a de amenajare a Amenajamentul Silvic al fondului forestier </w:t>
      </w:r>
      <w:r w:rsidR="001F70A9">
        <w:rPr>
          <w:rFonts w:ascii="Arial" w:hAnsi="Arial" w:cs="Arial"/>
          <w:sz w:val="20"/>
          <w:szCs w:val="20"/>
          <w:lang w:val="ro-RO"/>
        </w:rPr>
        <w:t xml:space="preserve">apatținând persoanelor fizice din Asociația Forest Ilva, </w:t>
      </w:r>
      <w:r w:rsidRPr="0094380B">
        <w:rPr>
          <w:rFonts w:ascii="Arial" w:hAnsi="Arial" w:cs="Arial"/>
          <w:sz w:val="20"/>
          <w:szCs w:val="20"/>
          <w:lang w:val="ro-RO"/>
        </w:rPr>
        <w:t xml:space="preserve"> administrat de </w:t>
      </w:r>
      <w:r w:rsidR="001F70A9">
        <w:rPr>
          <w:rFonts w:ascii="Arial" w:hAnsi="Arial" w:cs="Arial"/>
          <w:sz w:val="20"/>
          <w:szCs w:val="20"/>
          <w:lang w:val="ro-RO"/>
        </w:rPr>
        <w:t>Ocolul Silvic Valea Ilvei</w:t>
      </w:r>
      <w:r w:rsidRPr="0094380B">
        <w:rPr>
          <w:rFonts w:ascii="Arial" w:hAnsi="Arial" w:cs="Arial"/>
          <w:sz w:val="20"/>
          <w:szCs w:val="20"/>
          <w:lang w:val="ro-RO"/>
        </w:rPr>
        <w:t>";</w:t>
      </w:r>
    </w:p>
    <w:p w:rsidR="005C22AC" w:rsidRPr="0094380B"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Memoriu de prezentare, întocmit conform Ordinului nr.19/2010;</w:t>
      </w:r>
    </w:p>
    <w:p w:rsidR="005C22AC" w:rsidRDefault="005C22AC" w:rsidP="005C22AC">
      <w:pPr>
        <w:spacing w:after="0" w:line="240" w:lineRule="auto"/>
        <w:jc w:val="both"/>
        <w:rPr>
          <w:rFonts w:ascii="Arial" w:hAnsi="Arial" w:cs="Arial"/>
          <w:sz w:val="20"/>
          <w:szCs w:val="20"/>
          <w:lang w:val="ro-RO"/>
        </w:rPr>
      </w:pPr>
      <w:r w:rsidRPr="0094380B">
        <w:rPr>
          <w:rFonts w:ascii="Arial" w:hAnsi="Arial" w:cs="Arial"/>
          <w:sz w:val="20"/>
          <w:szCs w:val="20"/>
          <w:lang w:val="ro-RO"/>
        </w:rPr>
        <w:t xml:space="preserve">- Avizul nr. </w:t>
      </w:r>
      <w:r w:rsidR="001F70A9">
        <w:rPr>
          <w:rFonts w:ascii="Arial" w:hAnsi="Arial" w:cs="Arial"/>
          <w:sz w:val="20"/>
          <w:szCs w:val="20"/>
          <w:lang w:val="ro-RO"/>
        </w:rPr>
        <w:t>775</w:t>
      </w:r>
      <w:r w:rsidRPr="0094380B">
        <w:rPr>
          <w:rFonts w:ascii="Arial" w:hAnsi="Arial" w:cs="Arial"/>
          <w:sz w:val="20"/>
          <w:szCs w:val="20"/>
          <w:lang w:val="ro-RO"/>
        </w:rPr>
        <w:t xml:space="preserve"> din </w:t>
      </w:r>
      <w:r w:rsidR="001F70A9">
        <w:rPr>
          <w:rFonts w:ascii="Arial" w:hAnsi="Arial" w:cs="Arial"/>
          <w:sz w:val="20"/>
          <w:szCs w:val="20"/>
          <w:lang w:val="ro-RO"/>
        </w:rPr>
        <w:t>06.07</w:t>
      </w:r>
      <w:r w:rsidRPr="0094380B">
        <w:rPr>
          <w:rFonts w:ascii="Arial" w:hAnsi="Arial" w:cs="Arial"/>
          <w:sz w:val="20"/>
          <w:szCs w:val="20"/>
          <w:lang w:val="ro-RO"/>
        </w:rPr>
        <w:t>.2017 al A.P.</w:t>
      </w:r>
      <w:r w:rsidR="001F70A9">
        <w:rPr>
          <w:rFonts w:ascii="Arial" w:hAnsi="Arial" w:cs="Arial"/>
          <w:sz w:val="20"/>
          <w:szCs w:val="20"/>
          <w:lang w:val="ro-RO"/>
        </w:rPr>
        <w:t>N.M.R. R</w:t>
      </w:r>
      <w:r w:rsidRPr="0094380B">
        <w:rPr>
          <w:rFonts w:ascii="Arial" w:hAnsi="Arial" w:cs="Arial"/>
          <w:sz w:val="20"/>
          <w:szCs w:val="20"/>
          <w:lang w:val="ro-RO"/>
        </w:rPr>
        <w:t>.</w:t>
      </w:r>
      <w:r w:rsidR="001F70A9">
        <w:rPr>
          <w:rFonts w:ascii="Arial" w:hAnsi="Arial" w:cs="Arial"/>
          <w:sz w:val="20"/>
          <w:szCs w:val="20"/>
          <w:lang w:val="ro-RO"/>
        </w:rPr>
        <w:t>A.;</w:t>
      </w:r>
    </w:p>
    <w:p w:rsidR="001F70A9" w:rsidRPr="0094380B" w:rsidRDefault="001F70A9" w:rsidP="005C22AC">
      <w:pPr>
        <w:spacing w:after="0" w:line="240" w:lineRule="auto"/>
        <w:jc w:val="both"/>
        <w:rPr>
          <w:rFonts w:ascii="Arial" w:hAnsi="Arial" w:cs="Arial"/>
          <w:sz w:val="20"/>
          <w:szCs w:val="20"/>
          <w:lang w:val="ro-RO"/>
        </w:rPr>
      </w:pPr>
      <w:r>
        <w:rPr>
          <w:rFonts w:ascii="Arial" w:hAnsi="Arial" w:cs="Arial"/>
          <w:sz w:val="20"/>
          <w:szCs w:val="20"/>
          <w:lang w:val="ro-RO"/>
        </w:rPr>
        <w:t xml:space="preserve">- Avizul nr. 12/6759 din 13.11.2017 al </w:t>
      </w:r>
      <w:r w:rsidR="006837FF">
        <w:rPr>
          <w:rFonts w:ascii="Arial" w:hAnsi="Arial" w:cs="Arial"/>
          <w:sz w:val="20"/>
          <w:szCs w:val="20"/>
          <w:lang w:val="ro-RO"/>
        </w:rPr>
        <w:t>Asociației Proprietarilor de Pădure Valea Ilvei, în calitate de custode al sitului Natura 2000 ROSCI0101 Larion.</w:t>
      </w:r>
    </w:p>
    <w:p w:rsidR="005C22AC" w:rsidRPr="0094380B" w:rsidRDefault="005C22AC" w:rsidP="005C22AC">
      <w:pPr>
        <w:spacing w:after="0" w:line="240" w:lineRule="auto"/>
        <w:ind w:firstLine="720"/>
        <w:jc w:val="both"/>
        <w:rPr>
          <w:rFonts w:ascii="Arial" w:hAnsi="Arial" w:cs="Arial"/>
          <w:color w:val="FF0000"/>
          <w:sz w:val="20"/>
          <w:szCs w:val="20"/>
          <w:lang w:val="ro-RO"/>
        </w:rPr>
      </w:pPr>
    </w:p>
    <w:p w:rsidR="005C22AC" w:rsidRPr="0094380B" w:rsidRDefault="005C22AC" w:rsidP="005C22AC">
      <w:pPr>
        <w:spacing w:after="0" w:line="240" w:lineRule="auto"/>
        <w:ind w:firstLine="360"/>
        <w:jc w:val="both"/>
        <w:rPr>
          <w:rFonts w:ascii="Arial" w:hAnsi="Arial" w:cs="Arial"/>
          <w:b/>
          <w:sz w:val="20"/>
          <w:szCs w:val="20"/>
          <w:lang w:val="ro-RO"/>
        </w:rPr>
      </w:pPr>
      <w:r w:rsidRPr="0094380B">
        <w:rPr>
          <w:rFonts w:ascii="Arial" w:hAnsi="Arial" w:cs="Arial"/>
          <w:b/>
          <w:sz w:val="20"/>
          <w:szCs w:val="20"/>
          <w:lang w:val="ro-RO"/>
        </w:rPr>
        <w:t>Obligaţiile titularului:</w:t>
      </w:r>
    </w:p>
    <w:p w:rsidR="005C22AC" w:rsidRPr="0094380B" w:rsidRDefault="005C22AC" w:rsidP="005C22AC">
      <w:pPr>
        <w:numPr>
          <w:ilvl w:val="0"/>
          <w:numId w:val="33"/>
        </w:numPr>
        <w:spacing w:after="0" w:line="240" w:lineRule="auto"/>
        <w:jc w:val="both"/>
        <w:rPr>
          <w:rFonts w:ascii="Arial" w:hAnsi="Arial" w:cs="Arial"/>
          <w:sz w:val="20"/>
          <w:szCs w:val="20"/>
          <w:lang w:val="ro-RO"/>
        </w:rPr>
      </w:pPr>
      <w:r w:rsidRPr="0094380B">
        <w:rPr>
          <w:rFonts w:ascii="Arial" w:hAnsi="Arial" w:cs="Arial"/>
          <w:sz w:val="20"/>
          <w:szCs w:val="20"/>
          <w:lang w:val="ro-RO"/>
        </w:rPr>
        <w:t>Titularul avizului de mediu are obligația să menţină şi să nu pericliteze starea de conservare favorabilă a speciilor şi habitatelor naturale, dar și să asigure integritatea siturilor Natura 2000 ROSCI0</w:t>
      </w:r>
      <w:r w:rsidR="006837FF">
        <w:rPr>
          <w:rFonts w:ascii="Arial" w:hAnsi="Arial" w:cs="Arial"/>
          <w:sz w:val="20"/>
          <w:szCs w:val="20"/>
          <w:lang w:val="ro-RO"/>
        </w:rPr>
        <w:t>125 Munții Rodnei, ROSPA0085 Munții Rodnei și ROSCI0101 Larion</w:t>
      </w:r>
      <w:r w:rsidRPr="0094380B">
        <w:rPr>
          <w:rFonts w:ascii="Arial" w:hAnsi="Arial" w:cs="Arial"/>
          <w:sz w:val="20"/>
          <w:szCs w:val="20"/>
          <w:lang w:val="ro-RO"/>
        </w:rPr>
        <w:t xml:space="preserve"> Nu se vor efectua lucrări de exploatare, pe suprafața arii</w:t>
      </w:r>
      <w:r w:rsidR="006837FF">
        <w:rPr>
          <w:rFonts w:ascii="Arial" w:hAnsi="Arial" w:cs="Arial"/>
          <w:sz w:val="20"/>
          <w:szCs w:val="20"/>
          <w:lang w:val="ro-RO"/>
        </w:rPr>
        <w:t>lor</w:t>
      </w:r>
      <w:r w:rsidRPr="0094380B">
        <w:rPr>
          <w:rFonts w:ascii="Arial" w:hAnsi="Arial" w:cs="Arial"/>
          <w:sz w:val="20"/>
          <w:szCs w:val="20"/>
          <w:lang w:val="ro-RO"/>
        </w:rPr>
        <w:t xml:space="preserve"> naturale protejate</w:t>
      </w:r>
      <w:r w:rsidR="006837FF">
        <w:rPr>
          <w:rFonts w:ascii="Arial" w:hAnsi="Arial" w:cs="Arial"/>
          <w:sz w:val="20"/>
          <w:szCs w:val="20"/>
          <w:lang w:val="ro-RO"/>
        </w:rPr>
        <w:t>,</w:t>
      </w:r>
      <w:r w:rsidRPr="0094380B">
        <w:rPr>
          <w:rFonts w:ascii="Arial" w:hAnsi="Arial" w:cs="Arial"/>
          <w:sz w:val="20"/>
          <w:szCs w:val="20"/>
          <w:lang w:val="ro-RO"/>
        </w:rPr>
        <w:t xml:space="preserve"> care ar putea avea un potențial impact negativ semnificativ asupra acesteia;</w:t>
      </w:r>
    </w:p>
    <w:p w:rsidR="005C22AC" w:rsidRPr="0094380B" w:rsidRDefault="005C22AC" w:rsidP="005C22AC">
      <w:pPr>
        <w:numPr>
          <w:ilvl w:val="0"/>
          <w:numId w:val="33"/>
        </w:numPr>
        <w:spacing w:after="0" w:line="240" w:lineRule="auto"/>
        <w:jc w:val="both"/>
        <w:rPr>
          <w:rFonts w:ascii="Arial" w:hAnsi="Arial" w:cs="Arial"/>
          <w:sz w:val="20"/>
          <w:szCs w:val="20"/>
          <w:lang w:val="ro-RO"/>
        </w:rPr>
      </w:pPr>
      <w:r w:rsidRPr="0094380B">
        <w:rPr>
          <w:rFonts w:ascii="Arial" w:hAnsi="Arial" w:cs="Arial"/>
          <w:sz w:val="20"/>
          <w:szCs w:val="20"/>
          <w:lang w:val="ro-RO"/>
        </w:rPr>
        <w:t>Se vor notifica custodele/administratorul ariilor naturale protejate cu zece zile înainte de începerea lucrărilor care se suprapun cu ariile naturale protejate;</w:t>
      </w:r>
    </w:p>
    <w:p w:rsidR="005C22AC" w:rsidRPr="0094380B" w:rsidRDefault="005C22AC" w:rsidP="005C22AC">
      <w:pPr>
        <w:numPr>
          <w:ilvl w:val="0"/>
          <w:numId w:val="33"/>
        </w:numPr>
        <w:spacing w:after="0" w:line="240" w:lineRule="auto"/>
        <w:jc w:val="both"/>
        <w:rPr>
          <w:rFonts w:ascii="Arial" w:hAnsi="Arial" w:cs="Arial"/>
          <w:sz w:val="20"/>
          <w:szCs w:val="20"/>
          <w:lang w:val="ro-RO"/>
        </w:rPr>
      </w:pPr>
      <w:r w:rsidRPr="0094380B">
        <w:rPr>
          <w:rFonts w:ascii="Arial" w:hAnsi="Arial" w:cs="Arial"/>
          <w:sz w:val="20"/>
          <w:szCs w:val="20"/>
          <w:lang w:val="ro-RO"/>
        </w:rPr>
        <w:t>Se vor notifica M.M.A.P., A.N.P.M., A.P.M. B-N, în situația în care intervin modificări de fond în datele iniţiale care au stat la baza emiterii prezentei decizii;</w:t>
      </w:r>
    </w:p>
    <w:p w:rsidR="005C22AC" w:rsidRPr="0094380B" w:rsidRDefault="005C22AC" w:rsidP="005C22AC">
      <w:pPr>
        <w:numPr>
          <w:ilvl w:val="0"/>
          <w:numId w:val="33"/>
        </w:numPr>
        <w:spacing w:after="0" w:line="240" w:lineRule="auto"/>
        <w:jc w:val="both"/>
        <w:rPr>
          <w:rFonts w:ascii="Arial" w:hAnsi="Arial" w:cs="Arial"/>
          <w:sz w:val="20"/>
          <w:szCs w:val="20"/>
          <w:lang w:val="ro-RO"/>
        </w:rPr>
      </w:pPr>
      <w:r w:rsidRPr="0094380B">
        <w:rPr>
          <w:rFonts w:ascii="Arial" w:hAnsi="Arial" w:cs="Arial"/>
          <w:sz w:val="20"/>
          <w:szCs w:val="20"/>
          <w:lang w:val="ro-RO"/>
        </w:rPr>
        <w:t>Condiţii de monitorizare/raportare:</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ab/>
        <w:t>Pentru asigurarea monitorizării efectelor asupra mediului, se stabilește un set de indicatori de mediu – în corelare cu indicatorii naționali de monitorizare a mediului – pentru cuantificarea eficienței măsurilor de implementare a amenajamentului:</w:t>
      </w: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p>
    <w:p w:rsidR="005C22AC" w:rsidRPr="0094380B" w:rsidRDefault="005C22AC" w:rsidP="005C22AC">
      <w:pPr>
        <w:autoSpaceDE w:val="0"/>
        <w:autoSpaceDN w:val="0"/>
        <w:adjustRightInd w:val="0"/>
        <w:spacing w:after="0" w:line="240" w:lineRule="auto"/>
        <w:jc w:val="both"/>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00"/>
        <w:gridCol w:w="2873"/>
        <w:gridCol w:w="1549"/>
      </w:tblGrid>
      <w:tr w:rsidR="005C22AC" w:rsidRPr="0094380B" w:rsidTr="00CF7850">
        <w:tc>
          <w:tcPr>
            <w:tcW w:w="2463" w:type="dxa"/>
            <w:shd w:val="clear" w:color="auto" w:fill="auto"/>
            <w:vAlign w:val="center"/>
          </w:tcPr>
          <w:p w:rsidR="005C22AC" w:rsidRPr="0094380B" w:rsidRDefault="005C22AC" w:rsidP="00CF7850">
            <w:pPr>
              <w:autoSpaceDE w:val="0"/>
              <w:autoSpaceDN w:val="0"/>
              <w:adjustRightInd w:val="0"/>
              <w:spacing w:after="0" w:line="240" w:lineRule="auto"/>
              <w:jc w:val="center"/>
              <w:rPr>
                <w:rFonts w:ascii="Arial" w:hAnsi="Arial" w:cs="Arial"/>
                <w:b/>
                <w:sz w:val="20"/>
                <w:szCs w:val="20"/>
                <w:lang w:val="ro-RO"/>
              </w:rPr>
            </w:pPr>
            <w:r w:rsidRPr="0094380B">
              <w:rPr>
                <w:rFonts w:ascii="Arial" w:hAnsi="Arial" w:cs="Arial"/>
                <w:b/>
                <w:sz w:val="20"/>
                <w:szCs w:val="20"/>
                <w:lang w:val="ro-RO"/>
              </w:rPr>
              <w:t>Obiective relevante</w:t>
            </w:r>
          </w:p>
        </w:tc>
        <w:tc>
          <w:tcPr>
            <w:tcW w:w="2890" w:type="dxa"/>
            <w:shd w:val="clear" w:color="auto" w:fill="auto"/>
            <w:vAlign w:val="center"/>
          </w:tcPr>
          <w:p w:rsidR="005C22AC" w:rsidRPr="0094380B" w:rsidRDefault="005C22AC" w:rsidP="00CF7850">
            <w:pPr>
              <w:autoSpaceDE w:val="0"/>
              <w:autoSpaceDN w:val="0"/>
              <w:adjustRightInd w:val="0"/>
              <w:spacing w:after="0" w:line="240" w:lineRule="auto"/>
              <w:jc w:val="center"/>
              <w:rPr>
                <w:rFonts w:ascii="Arial" w:hAnsi="Arial" w:cs="Arial"/>
                <w:b/>
                <w:sz w:val="20"/>
                <w:szCs w:val="20"/>
                <w:lang w:val="ro-RO"/>
              </w:rPr>
            </w:pPr>
            <w:r w:rsidRPr="0094380B">
              <w:rPr>
                <w:rFonts w:ascii="Arial" w:hAnsi="Arial" w:cs="Arial"/>
                <w:b/>
                <w:sz w:val="20"/>
                <w:szCs w:val="20"/>
                <w:lang w:val="ro-RO"/>
              </w:rPr>
              <w:t>Indicatori propuși</w:t>
            </w:r>
          </w:p>
        </w:tc>
        <w:tc>
          <w:tcPr>
            <w:tcW w:w="2945" w:type="dxa"/>
            <w:shd w:val="clear" w:color="auto" w:fill="auto"/>
            <w:vAlign w:val="center"/>
          </w:tcPr>
          <w:p w:rsidR="005C22AC" w:rsidRPr="0094380B" w:rsidRDefault="005C22AC" w:rsidP="00CF7850">
            <w:pPr>
              <w:autoSpaceDE w:val="0"/>
              <w:autoSpaceDN w:val="0"/>
              <w:adjustRightInd w:val="0"/>
              <w:spacing w:after="0" w:line="240" w:lineRule="auto"/>
              <w:jc w:val="center"/>
              <w:rPr>
                <w:rFonts w:ascii="Arial" w:hAnsi="Arial" w:cs="Arial"/>
                <w:b/>
                <w:sz w:val="20"/>
                <w:szCs w:val="20"/>
                <w:lang w:val="ro-RO"/>
              </w:rPr>
            </w:pPr>
            <w:r w:rsidRPr="0094380B">
              <w:rPr>
                <w:rFonts w:ascii="Arial" w:hAnsi="Arial" w:cs="Arial"/>
                <w:b/>
                <w:sz w:val="20"/>
                <w:szCs w:val="20"/>
                <w:lang w:val="ro-RO"/>
              </w:rPr>
              <w:t>Ținte</w:t>
            </w:r>
          </w:p>
        </w:tc>
        <w:tc>
          <w:tcPr>
            <w:tcW w:w="1557" w:type="dxa"/>
            <w:shd w:val="clear" w:color="auto" w:fill="auto"/>
          </w:tcPr>
          <w:p w:rsidR="005C22AC" w:rsidRPr="0094380B" w:rsidRDefault="005C22AC" w:rsidP="00CF7850">
            <w:pPr>
              <w:autoSpaceDE w:val="0"/>
              <w:autoSpaceDN w:val="0"/>
              <w:adjustRightInd w:val="0"/>
              <w:spacing w:after="0" w:line="240" w:lineRule="auto"/>
              <w:jc w:val="center"/>
              <w:rPr>
                <w:rFonts w:ascii="Arial" w:hAnsi="Arial" w:cs="Arial"/>
                <w:b/>
                <w:sz w:val="20"/>
                <w:szCs w:val="20"/>
                <w:lang w:val="ro-RO"/>
              </w:rPr>
            </w:pPr>
            <w:r w:rsidRPr="0094380B">
              <w:rPr>
                <w:rFonts w:ascii="Arial" w:hAnsi="Arial" w:cs="Arial"/>
                <w:b/>
                <w:sz w:val="20"/>
                <w:szCs w:val="20"/>
                <w:lang w:val="ro-RO"/>
              </w:rPr>
              <w:t>Frecvența de monitorizare</w:t>
            </w:r>
          </w:p>
        </w:tc>
      </w:tr>
      <w:tr w:rsidR="005C22AC" w:rsidRPr="0094380B" w:rsidTr="00CF7850">
        <w:tc>
          <w:tcPr>
            <w:tcW w:w="2463" w:type="dxa"/>
            <w:shd w:val="clear" w:color="auto" w:fill="auto"/>
          </w:tcPr>
          <w:p w:rsidR="005C22AC" w:rsidRPr="0094380B" w:rsidRDefault="005C22AC" w:rsidP="00CF7850">
            <w:pPr>
              <w:tabs>
                <w:tab w:val="left" w:pos="284"/>
                <w:tab w:val="left" w:pos="993"/>
                <w:tab w:val="left" w:pos="1155"/>
                <w:tab w:val="left" w:pos="1345"/>
                <w:tab w:val="left" w:pos="1685"/>
              </w:tabs>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1.Succesiunea vegetației în parcelele exploatate</w:t>
            </w:r>
          </w:p>
        </w:tc>
        <w:tc>
          <w:tcPr>
            <w:tcW w:w="2890" w:type="dxa"/>
            <w:shd w:val="clear" w:color="auto" w:fill="auto"/>
          </w:tcPr>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Inventarierea tipurilor de vegetație</w:t>
            </w:r>
          </w:p>
        </w:tc>
        <w:tc>
          <w:tcPr>
            <w:tcW w:w="2945" w:type="dxa"/>
            <w:shd w:val="clear" w:color="auto" w:fill="auto"/>
          </w:tcPr>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respectarea planurilor de exploatare și a lucrărilor de ajutorare a pădurii conform amenajamentului silvic</w:t>
            </w:r>
          </w:p>
        </w:tc>
        <w:tc>
          <w:tcPr>
            <w:tcW w:w="1557" w:type="dxa"/>
            <w:shd w:val="clear" w:color="auto" w:fill="auto"/>
            <w:vAlign w:val="center"/>
          </w:tcPr>
          <w:p w:rsidR="005C22AC" w:rsidRPr="0094380B" w:rsidRDefault="005C22AC" w:rsidP="00CF7850">
            <w:pPr>
              <w:autoSpaceDE w:val="0"/>
              <w:autoSpaceDN w:val="0"/>
              <w:adjustRightInd w:val="0"/>
              <w:spacing w:after="0" w:line="240" w:lineRule="auto"/>
              <w:jc w:val="center"/>
              <w:rPr>
                <w:rFonts w:ascii="Arial" w:hAnsi="Arial" w:cs="Arial"/>
                <w:sz w:val="20"/>
                <w:szCs w:val="20"/>
                <w:lang w:val="ro-RO"/>
              </w:rPr>
            </w:pPr>
            <w:r w:rsidRPr="0094380B">
              <w:rPr>
                <w:rFonts w:ascii="Arial" w:hAnsi="Arial" w:cs="Arial"/>
                <w:sz w:val="20"/>
                <w:szCs w:val="20"/>
                <w:lang w:val="ro-RO"/>
              </w:rPr>
              <w:t>anual</w:t>
            </w:r>
          </w:p>
        </w:tc>
      </w:tr>
      <w:tr w:rsidR="005C22AC" w:rsidRPr="0094380B" w:rsidTr="00CF7850">
        <w:tc>
          <w:tcPr>
            <w:tcW w:w="2463" w:type="dxa"/>
            <w:shd w:val="clear" w:color="auto" w:fill="auto"/>
          </w:tcPr>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2.Exploatarea controlată a fondului forestier</w:t>
            </w:r>
          </w:p>
        </w:tc>
        <w:tc>
          <w:tcPr>
            <w:tcW w:w="2890" w:type="dxa"/>
            <w:shd w:val="clear" w:color="auto" w:fill="auto"/>
          </w:tcPr>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Indicatori de calitate a fondului forestier:</w:t>
            </w:r>
          </w:p>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tăieri de masă lemnoasă – t/1an;</w:t>
            </w:r>
          </w:p>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 regenerări, împăduriri – ha/an</w:t>
            </w:r>
          </w:p>
        </w:tc>
        <w:tc>
          <w:tcPr>
            <w:tcW w:w="2945" w:type="dxa"/>
            <w:shd w:val="clear" w:color="auto" w:fill="auto"/>
          </w:tcPr>
          <w:p w:rsidR="005C22AC" w:rsidRPr="0094380B" w:rsidRDefault="005C22AC" w:rsidP="00CF7850">
            <w:pPr>
              <w:autoSpaceDE w:val="0"/>
              <w:autoSpaceDN w:val="0"/>
              <w:adjustRightInd w:val="0"/>
              <w:spacing w:after="0" w:line="240" w:lineRule="auto"/>
              <w:jc w:val="both"/>
              <w:rPr>
                <w:rFonts w:ascii="Arial" w:hAnsi="Arial" w:cs="Arial"/>
                <w:sz w:val="20"/>
                <w:szCs w:val="20"/>
                <w:lang w:val="ro-RO"/>
              </w:rPr>
            </w:pPr>
            <w:r w:rsidRPr="0094380B">
              <w:rPr>
                <w:rFonts w:ascii="Arial" w:hAnsi="Arial" w:cs="Arial"/>
                <w:sz w:val="20"/>
                <w:szCs w:val="20"/>
                <w:lang w:val="ro-RO"/>
              </w:rPr>
              <w:t>respectarea cantității exploatate prevăzute în amenajamentul silvic</w:t>
            </w:r>
          </w:p>
        </w:tc>
        <w:tc>
          <w:tcPr>
            <w:tcW w:w="1557" w:type="dxa"/>
            <w:shd w:val="clear" w:color="auto" w:fill="auto"/>
            <w:vAlign w:val="center"/>
          </w:tcPr>
          <w:p w:rsidR="005C22AC" w:rsidRPr="0094380B" w:rsidRDefault="005C22AC" w:rsidP="00CF7850">
            <w:pPr>
              <w:autoSpaceDE w:val="0"/>
              <w:autoSpaceDN w:val="0"/>
              <w:adjustRightInd w:val="0"/>
              <w:spacing w:after="0" w:line="240" w:lineRule="auto"/>
              <w:jc w:val="center"/>
              <w:rPr>
                <w:rFonts w:ascii="Arial" w:hAnsi="Arial" w:cs="Arial"/>
                <w:sz w:val="20"/>
                <w:szCs w:val="20"/>
                <w:lang w:val="ro-RO"/>
              </w:rPr>
            </w:pPr>
            <w:r w:rsidRPr="0094380B">
              <w:rPr>
                <w:rFonts w:ascii="Arial" w:hAnsi="Arial" w:cs="Arial"/>
                <w:sz w:val="20"/>
                <w:szCs w:val="20"/>
                <w:lang w:val="ro-RO"/>
              </w:rPr>
              <w:t>anual</w:t>
            </w:r>
          </w:p>
        </w:tc>
      </w:tr>
    </w:tbl>
    <w:p w:rsidR="005C22AC" w:rsidRPr="0094380B" w:rsidRDefault="005C22AC" w:rsidP="005C22AC">
      <w:pPr>
        <w:autoSpaceDE w:val="0"/>
        <w:autoSpaceDN w:val="0"/>
        <w:adjustRightInd w:val="0"/>
        <w:spacing w:after="0" w:line="240" w:lineRule="auto"/>
        <w:ind w:firstLine="720"/>
        <w:jc w:val="both"/>
        <w:rPr>
          <w:rFonts w:ascii="Arial" w:hAnsi="Arial" w:cs="Arial"/>
          <w:sz w:val="20"/>
          <w:szCs w:val="20"/>
          <w:lang w:val="ro-RO"/>
        </w:rPr>
      </w:pPr>
    </w:p>
    <w:p w:rsidR="005C22AC" w:rsidRPr="0094380B" w:rsidRDefault="005C22AC" w:rsidP="005C22AC">
      <w:pPr>
        <w:autoSpaceDE w:val="0"/>
        <w:autoSpaceDN w:val="0"/>
        <w:adjustRightInd w:val="0"/>
        <w:spacing w:after="0" w:line="240" w:lineRule="auto"/>
        <w:ind w:firstLine="720"/>
        <w:jc w:val="both"/>
        <w:rPr>
          <w:rFonts w:ascii="Arial" w:hAnsi="Arial" w:cs="Arial"/>
          <w:noProof/>
          <w:sz w:val="20"/>
          <w:szCs w:val="20"/>
          <w:lang w:val="ro-RO"/>
        </w:rPr>
      </w:pPr>
      <w:r w:rsidRPr="0094380B">
        <w:rPr>
          <w:rFonts w:ascii="Arial" w:hAnsi="Arial" w:cs="Arial"/>
          <w:noProof/>
          <w:sz w:val="20"/>
          <w:szCs w:val="20"/>
          <w:lang w:val="ro-RO"/>
        </w:rPr>
        <w:t xml:space="preserve">Rezultatul programului anual de monitorizare impus în vederea reducerii efectelor asupra mediului se va depune la </w:t>
      </w:r>
      <w:r w:rsidRPr="0094380B">
        <w:rPr>
          <w:rFonts w:ascii="Arial" w:hAnsi="Arial" w:cs="Arial"/>
          <w:sz w:val="20"/>
          <w:szCs w:val="20"/>
          <w:lang w:val="ro-RO"/>
        </w:rPr>
        <w:t>A.P.M. Bistriţa-Năsăud</w:t>
      </w:r>
      <w:r w:rsidRPr="0094380B">
        <w:rPr>
          <w:rFonts w:ascii="Arial" w:hAnsi="Arial" w:cs="Arial"/>
          <w:noProof/>
          <w:sz w:val="20"/>
          <w:szCs w:val="20"/>
          <w:lang w:val="ro-RO"/>
        </w:rPr>
        <w:t>, la sfârșitul primului trimestru al anului următor celui în care s-a realizat monitorizarea și apoi o dată la trei ani.</w:t>
      </w:r>
    </w:p>
    <w:p w:rsidR="005C22AC" w:rsidRPr="0094380B" w:rsidRDefault="005C22AC" w:rsidP="005C22AC">
      <w:pPr>
        <w:autoSpaceDE w:val="0"/>
        <w:autoSpaceDN w:val="0"/>
        <w:adjustRightInd w:val="0"/>
        <w:spacing w:after="0" w:line="240" w:lineRule="auto"/>
        <w:jc w:val="both"/>
        <w:rPr>
          <w:rFonts w:ascii="Arial" w:hAnsi="Arial" w:cs="Arial"/>
          <w:color w:val="FF0000"/>
          <w:sz w:val="20"/>
          <w:szCs w:val="20"/>
          <w:lang w:val="ro-RO"/>
        </w:rPr>
      </w:pPr>
      <w:r w:rsidRPr="0094380B">
        <w:rPr>
          <w:rFonts w:ascii="Arial" w:hAnsi="Arial" w:cs="Arial"/>
          <w:color w:val="FF0000"/>
          <w:sz w:val="20"/>
          <w:szCs w:val="20"/>
          <w:lang w:val="ro-RO"/>
        </w:rPr>
        <w:tab/>
      </w:r>
    </w:p>
    <w:p w:rsidR="005C22AC" w:rsidRPr="0094380B" w:rsidRDefault="005C22AC" w:rsidP="005C22AC">
      <w:pPr>
        <w:spacing w:after="0" w:line="240" w:lineRule="auto"/>
        <w:ind w:firstLine="720"/>
        <w:jc w:val="both"/>
        <w:outlineLvl w:val="0"/>
        <w:rPr>
          <w:rFonts w:ascii="Arial" w:hAnsi="Arial" w:cs="Arial"/>
          <w:b/>
          <w:sz w:val="20"/>
          <w:szCs w:val="20"/>
          <w:lang w:val="ro-RO"/>
        </w:rPr>
      </w:pPr>
      <w:r w:rsidRPr="0094380B">
        <w:rPr>
          <w:rFonts w:ascii="Arial" w:hAnsi="Arial" w:cs="Arial"/>
          <w:b/>
          <w:sz w:val="20"/>
          <w:szCs w:val="20"/>
          <w:lang w:val="ro-RO"/>
        </w:rPr>
        <w:t xml:space="preserve">Informarea şi participarea publicului la procedura de evaluare de mediu/procedura de evaluare adecvată: </w:t>
      </w:r>
    </w:p>
    <w:p w:rsidR="005C22AC" w:rsidRPr="0094380B" w:rsidRDefault="005C22AC" w:rsidP="005C22AC">
      <w:pPr>
        <w:spacing w:after="0" w:line="240" w:lineRule="auto"/>
        <w:ind w:firstLine="720"/>
        <w:jc w:val="both"/>
        <w:outlineLvl w:val="0"/>
        <w:rPr>
          <w:rFonts w:ascii="Arial" w:hAnsi="Arial" w:cs="Arial"/>
          <w:b/>
          <w:sz w:val="20"/>
          <w:szCs w:val="20"/>
          <w:lang w:val="ro-RO"/>
        </w:rPr>
      </w:pPr>
    </w:p>
    <w:p w:rsidR="005C22AC" w:rsidRPr="0094380B" w:rsidRDefault="005C22AC" w:rsidP="005C22AC">
      <w:pPr>
        <w:spacing w:after="0" w:line="240" w:lineRule="auto"/>
        <w:ind w:firstLine="720"/>
        <w:jc w:val="both"/>
        <w:outlineLvl w:val="0"/>
        <w:rPr>
          <w:rFonts w:ascii="Arial" w:hAnsi="Arial" w:cs="Arial"/>
          <w:sz w:val="20"/>
          <w:szCs w:val="20"/>
          <w:lang w:val="ro-RO"/>
        </w:rPr>
      </w:pPr>
      <w:r w:rsidRPr="0094380B">
        <w:rPr>
          <w:rFonts w:ascii="Arial" w:hAnsi="Arial" w:cs="Arial"/>
          <w:sz w:val="20"/>
          <w:szCs w:val="20"/>
          <w:lang w:val="ro-RO"/>
        </w:rPr>
        <w:t xml:space="preserve">A.P.M. Bistriţa-Năsăud a asigurat accesul liber al publicului la informații prin: </w:t>
      </w:r>
    </w:p>
    <w:p w:rsidR="005C22AC" w:rsidRDefault="005C22AC"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xml:space="preserve">            </w:t>
      </w:r>
      <w:r w:rsidRPr="0094380B">
        <w:rPr>
          <w:rFonts w:ascii="Arial" w:hAnsi="Arial" w:cs="Arial"/>
          <w:sz w:val="20"/>
          <w:szCs w:val="20"/>
          <w:lang w:val="ro-RO"/>
        </w:rPr>
        <w:sym w:font="Symbol" w:char="F0B7"/>
      </w:r>
      <w:r w:rsidRPr="0094380B">
        <w:rPr>
          <w:rFonts w:ascii="Arial" w:hAnsi="Arial" w:cs="Arial"/>
          <w:sz w:val="20"/>
          <w:szCs w:val="20"/>
          <w:lang w:val="ro-RO"/>
        </w:rPr>
        <w:t xml:space="preserve"> Anunțuri publice în ziarul ”</w:t>
      </w:r>
      <w:r w:rsidR="0094380B">
        <w:rPr>
          <w:rFonts w:ascii="Arial" w:hAnsi="Arial" w:cs="Arial"/>
          <w:sz w:val="20"/>
          <w:szCs w:val="20"/>
          <w:lang w:val="ro-RO"/>
        </w:rPr>
        <w:t>Mesagerul</w:t>
      </w:r>
      <w:r w:rsidRPr="0094380B">
        <w:rPr>
          <w:rFonts w:ascii="Arial" w:hAnsi="Arial" w:cs="Arial"/>
          <w:sz w:val="20"/>
          <w:szCs w:val="20"/>
          <w:lang w:val="ro-RO"/>
        </w:rPr>
        <w:t>” din edițiile apărute în 1</w:t>
      </w:r>
      <w:r w:rsidR="0094380B">
        <w:rPr>
          <w:rFonts w:ascii="Arial" w:hAnsi="Arial" w:cs="Arial"/>
          <w:sz w:val="20"/>
          <w:szCs w:val="20"/>
          <w:lang w:val="ro-RO"/>
        </w:rPr>
        <w:t>1</w:t>
      </w:r>
      <w:r w:rsidRPr="0094380B">
        <w:rPr>
          <w:rFonts w:ascii="Arial" w:hAnsi="Arial" w:cs="Arial"/>
          <w:sz w:val="20"/>
          <w:szCs w:val="20"/>
          <w:lang w:val="ro-RO"/>
        </w:rPr>
        <w:t>.0</w:t>
      </w:r>
      <w:r w:rsidR="0094380B">
        <w:rPr>
          <w:rFonts w:ascii="Arial" w:hAnsi="Arial" w:cs="Arial"/>
          <w:sz w:val="20"/>
          <w:szCs w:val="20"/>
          <w:lang w:val="ro-RO"/>
        </w:rPr>
        <w:t>1</w:t>
      </w:r>
      <w:r w:rsidRPr="0094380B">
        <w:rPr>
          <w:rFonts w:ascii="Arial" w:hAnsi="Arial" w:cs="Arial"/>
          <w:sz w:val="20"/>
          <w:szCs w:val="20"/>
          <w:lang w:val="ro-RO"/>
        </w:rPr>
        <w:t>.201</w:t>
      </w:r>
      <w:r w:rsidR="0094380B">
        <w:rPr>
          <w:rFonts w:ascii="Arial" w:hAnsi="Arial" w:cs="Arial"/>
          <w:sz w:val="20"/>
          <w:szCs w:val="20"/>
          <w:lang w:val="ro-RO"/>
        </w:rPr>
        <w:t>7</w:t>
      </w:r>
      <w:r w:rsidRPr="0094380B">
        <w:rPr>
          <w:rFonts w:ascii="Arial" w:hAnsi="Arial" w:cs="Arial"/>
          <w:sz w:val="20"/>
          <w:szCs w:val="20"/>
          <w:lang w:val="ro-RO"/>
        </w:rPr>
        <w:t xml:space="preserve"> și </w:t>
      </w:r>
      <w:r w:rsidR="0094380B">
        <w:rPr>
          <w:rFonts w:ascii="Arial" w:hAnsi="Arial" w:cs="Arial"/>
          <w:sz w:val="20"/>
          <w:szCs w:val="20"/>
          <w:lang w:val="ro-RO"/>
        </w:rPr>
        <w:t>16.01.2017</w:t>
      </w:r>
      <w:r w:rsidRPr="0094380B">
        <w:rPr>
          <w:rFonts w:ascii="Arial" w:hAnsi="Arial" w:cs="Arial"/>
          <w:sz w:val="20"/>
          <w:szCs w:val="20"/>
          <w:lang w:val="ro-RO"/>
        </w:rPr>
        <w:t xml:space="preserve"> privind depunerea notificării în vederea obținerii avizului de mediu;</w:t>
      </w:r>
    </w:p>
    <w:p w:rsidR="00FA4BCB" w:rsidRPr="0094380B" w:rsidRDefault="00FA4BCB" w:rsidP="005C22AC">
      <w:pPr>
        <w:spacing w:after="0" w:line="240" w:lineRule="auto"/>
        <w:jc w:val="both"/>
        <w:outlineLvl w:val="0"/>
        <w:rPr>
          <w:rFonts w:ascii="Arial" w:hAnsi="Arial" w:cs="Arial"/>
          <w:sz w:val="20"/>
          <w:szCs w:val="20"/>
          <w:lang w:val="ro-RO"/>
        </w:rPr>
      </w:pPr>
      <w:r w:rsidRPr="0094380B">
        <w:rPr>
          <w:rFonts w:ascii="Arial" w:hAnsi="Arial" w:cs="Arial"/>
          <w:sz w:val="20"/>
          <w:szCs w:val="20"/>
          <w:lang w:val="ro-RO"/>
        </w:rPr>
        <w:t xml:space="preserve">            </w:t>
      </w:r>
      <w:r w:rsidRPr="0094380B">
        <w:rPr>
          <w:rFonts w:ascii="Arial" w:hAnsi="Arial" w:cs="Arial"/>
          <w:sz w:val="20"/>
          <w:szCs w:val="20"/>
          <w:lang w:val="ro-RO"/>
        </w:rPr>
        <w:sym w:font="Symbol" w:char="F0B7"/>
      </w:r>
      <w:r w:rsidRPr="0094380B">
        <w:rPr>
          <w:rFonts w:ascii="Arial" w:hAnsi="Arial" w:cs="Arial"/>
          <w:sz w:val="20"/>
          <w:szCs w:val="20"/>
          <w:lang w:val="ro-RO"/>
        </w:rPr>
        <w:t xml:space="preserve"> Anunțu</w:t>
      </w:r>
      <w:r>
        <w:rPr>
          <w:rFonts w:ascii="Arial" w:hAnsi="Arial" w:cs="Arial"/>
          <w:sz w:val="20"/>
          <w:szCs w:val="20"/>
          <w:lang w:val="ro-RO"/>
        </w:rPr>
        <w:t>l</w:t>
      </w:r>
      <w:r w:rsidRPr="0094380B">
        <w:rPr>
          <w:rFonts w:ascii="Arial" w:hAnsi="Arial" w:cs="Arial"/>
          <w:sz w:val="20"/>
          <w:szCs w:val="20"/>
          <w:lang w:val="ro-RO"/>
        </w:rPr>
        <w:t xml:space="preserve"> public</w:t>
      </w:r>
      <w:r>
        <w:rPr>
          <w:rFonts w:ascii="Arial" w:hAnsi="Arial" w:cs="Arial"/>
          <w:sz w:val="20"/>
          <w:szCs w:val="20"/>
          <w:lang w:val="ro-RO"/>
        </w:rPr>
        <w:t xml:space="preserve"> privind depunerea </w:t>
      </w:r>
      <w:r w:rsidRPr="0094380B">
        <w:rPr>
          <w:rFonts w:ascii="Arial" w:hAnsi="Arial" w:cs="Arial"/>
          <w:sz w:val="20"/>
          <w:szCs w:val="20"/>
          <w:lang w:val="ro-RO"/>
        </w:rPr>
        <w:t>notificării în vederea obținerii avizului de mediu</w:t>
      </w:r>
      <w:r>
        <w:rPr>
          <w:rFonts w:ascii="Arial" w:hAnsi="Arial" w:cs="Arial"/>
          <w:sz w:val="20"/>
          <w:szCs w:val="20"/>
          <w:lang w:val="ro-RO"/>
        </w:rPr>
        <w:t>, afișat pe site-ul A.P.M. Bistrița-Năsăud la data de 16.01.2017;</w:t>
      </w:r>
    </w:p>
    <w:p w:rsidR="005C22AC" w:rsidRPr="0094380B" w:rsidRDefault="00FA4BCB" w:rsidP="00FA4BCB">
      <w:pPr>
        <w:spacing w:after="0" w:line="240" w:lineRule="auto"/>
        <w:jc w:val="both"/>
        <w:outlineLvl w:val="0"/>
        <w:rPr>
          <w:rFonts w:ascii="Arial" w:hAnsi="Arial" w:cs="Arial"/>
          <w:sz w:val="20"/>
          <w:szCs w:val="20"/>
          <w:lang w:val="ro-RO"/>
        </w:rPr>
      </w:pPr>
      <w:r>
        <w:rPr>
          <w:rFonts w:ascii="Arial" w:hAnsi="Arial" w:cs="Arial"/>
          <w:sz w:val="20"/>
          <w:szCs w:val="20"/>
          <w:lang w:val="ro-RO"/>
        </w:rPr>
        <w:t xml:space="preserve">            </w:t>
      </w:r>
      <w:r w:rsidR="005C22AC" w:rsidRPr="0094380B">
        <w:rPr>
          <w:rFonts w:ascii="Arial" w:hAnsi="Arial" w:cs="Arial"/>
          <w:sz w:val="20"/>
          <w:szCs w:val="20"/>
          <w:lang w:val="ro-RO"/>
        </w:rPr>
        <w:sym w:font="Symbol" w:char="F0B7"/>
      </w:r>
      <w:r w:rsidR="005C22AC" w:rsidRPr="0094380B">
        <w:rPr>
          <w:rFonts w:ascii="Arial" w:hAnsi="Arial" w:cs="Arial"/>
          <w:sz w:val="20"/>
          <w:szCs w:val="20"/>
          <w:lang w:val="ro-RO"/>
        </w:rPr>
        <w:t xml:space="preserve"> Documentația depusă și completările ulterioare au fost accesibile spre consultare de către public pe toată durata derulării procedurii de reglementare la sediul A</w:t>
      </w:r>
      <w:r w:rsidR="0094380B">
        <w:rPr>
          <w:rFonts w:ascii="Arial" w:hAnsi="Arial" w:cs="Arial"/>
          <w:sz w:val="20"/>
          <w:szCs w:val="20"/>
          <w:lang w:val="ro-RO"/>
        </w:rPr>
        <w:t>.</w:t>
      </w:r>
      <w:r w:rsidR="005C22AC" w:rsidRPr="0094380B">
        <w:rPr>
          <w:rFonts w:ascii="Arial" w:hAnsi="Arial" w:cs="Arial"/>
          <w:sz w:val="20"/>
          <w:szCs w:val="20"/>
          <w:lang w:val="ro-RO"/>
        </w:rPr>
        <w:t>P</w:t>
      </w:r>
      <w:r w:rsidR="0094380B">
        <w:rPr>
          <w:rFonts w:ascii="Arial" w:hAnsi="Arial" w:cs="Arial"/>
          <w:sz w:val="20"/>
          <w:szCs w:val="20"/>
          <w:lang w:val="ro-RO"/>
        </w:rPr>
        <w:t>.</w:t>
      </w:r>
      <w:r w:rsidR="005C22AC" w:rsidRPr="0094380B">
        <w:rPr>
          <w:rFonts w:ascii="Arial" w:hAnsi="Arial" w:cs="Arial"/>
          <w:sz w:val="20"/>
          <w:szCs w:val="20"/>
          <w:lang w:val="ro-RO"/>
        </w:rPr>
        <w:t>M</w:t>
      </w:r>
      <w:r w:rsidR="0094380B">
        <w:rPr>
          <w:rFonts w:ascii="Arial" w:hAnsi="Arial" w:cs="Arial"/>
          <w:sz w:val="20"/>
          <w:szCs w:val="20"/>
          <w:lang w:val="ro-RO"/>
        </w:rPr>
        <w:t>.</w:t>
      </w:r>
      <w:r w:rsidR="005C22AC" w:rsidRPr="0094380B">
        <w:rPr>
          <w:rFonts w:ascii="Arial" w:hAnsi="Arial" w:cs="Arial"/>
          <w:sz w:val="20"/>
          <w:szCs w:val="20"/>
          <w:lang w:val="ro-RO"/>
        </w:rPr>
        <w:t xml:space="preserve"> Bistriţa-Năsăud și la sediul Ocolului Silvic </w:t>
      </w:r>
      <w:r w:rsidR="0094380B">
        <w:rPr>
          <w:rFonts w:ascii="Arial" w:hAnsi="Arial" w:cs="Arial"/>
          <w:sz w:val="20"/>
          <w:szCs w:val="20"/>
          <w:lang w:val="ro-RO"/>
        </w:rPr>
        <w:t>Valea Ilvei</w:t>
      </w:r>
      <w:r w:rsidR="005C22AC" w:rsidRPr="0094380B">
        <w:rPr>
          <w:rFonts w:ascii="Arial" w:hAnsi="Arial" w:cs="Arial"/>
          <w:sz w:val="20"/>
          <w:szCs w:val="20"/>
          <w:lang w:val="ro-RO"/>
        </w:rPr>
        <w:t>;</w:t>
      </w:r>
    </w:p>
    <w:p w:rsidR="005C22AC" w:rsidRPr="0094380B" w:rsidRDefault="005C22AC" w:rsidP="0094380B">
      <w:pPr>
        <w:spacing w:after="0" w:line="240" w:lineRule="auto"/>
        <w:ind w:firstLine="720"/>
        <w:jc w:val="both"/>
        <w:outlineLvl w:val="0"/>
        <w:rPr>
          <w:rFonts w:ascii="Arial" w:hAnsi="Arial" w:cs="Arial"/>
          <w:sz w:val="20"/>
          <w:szCs w:val="20"/>
          <w:lang w:val="ro-RO"/>
        </w:rPr>
      </w:pPr>
      <w:r w:rsidRPr="0094380B">
        <w:rPr>
          <w:rFonts w:ascii="Arial" w:hAnsi="Arial" w:cs="Arial"/>
          <w:sz w:val="20"/>
          <w:szCs w:val="20"/>
          <w:lang w:val="ro-RO"/>
        </w:rPr>
        <w:t xml:space="preserve"> </w:t>
      </w:r>
    </w:p>
    <w:p w:rsidR="005C22AC" w:rsidRPr="0094380B" w:rsidRDefault="005C22AC" w:rsidP="005C22AC">
      <w:pPr>
        <w:spacing w:after="0" w:line="240" w:lineRule="auto"/>
        <w:ind w:firstLine="720"/>
        <w:jc w:val="both"/>
        <w:outlineLvl w:val="0"/>
        <w:rPr>
          <w:rFonts w:ascii="Arial" w:hAnsi="Arial" w:cs="Arial"/>
          <w:sz w:val="20"/>
          <w:szCs w:val="20"/>
          <w:lang w:val="ro-RO"/>
        </w:rPr>
      </w:pPr>
      <w:r w:rsidRPr="0094380B">
        <w:rPr>
          <w:rFonts w:ascii="Arial" w:hAnsi="Arial" w:cs="Arial"/>
          <w:sz w:val="20"/>
          <w:szCs w:val="20"/>
          <w:lang w:val="ro-RO"/>
        </w:rPr>
        <w:t>Nu au existat comentarii/contestații din partea publicului interesat/potențial afectat pe parcursul procedurii de emitere a actului de reglementare.</w:t>
      </w:r>
    </w:p>
    <w:p w:rsidR="005C22AC" w:rsidRDefault="005C22AC" w:rsidP="005C22AC">
      <w:pPr>
        <w:autoSpaceDE w:val="0"/>
        <w:autoSpaceDN w:val="0"/>
        <w:adjustRightInd w:val="0"/>
        <w:spacing w:after="0" w:line="240" w:lineRule="auto"/>
        <w:rPr>
          <w:rFonts w:ascii="Arial" w:eastAsia="Times New Roman" w:hAnsi="Arial" w:cs="Arial"/>
          <w:sz w:val="20"/>
          <w:szCs w:val="20"/>
          <w:lang w:val="ro-RO"/>
        </w:rPr>
      </w:pPr>
    </w:p>
    <w:p w:rsidR="004F1775" w:rsidRPr="004F1775" w:rsidRDefault="004F1775" w:rsidP="004F1775">
      <w:pPr>
        <w:autoSpaceDE w:val="0"/>
        <w:autoSpaceDN w:val="0"/>
        <w:adjustRightInd w:val="0"/>
        <w:spacing w:after="0" w:line="240" w:lineRule="auto"/>
        <w:ind w:firstLine="720"/>
        <w:jc w:val="both"/>
        <w:rPr>
          <w:rFonts w:ascii="Arial" w:eastAsia="Times New Roman" w:hAnsi="Arial" w:cs="Arial"/>
          <w:i/>
          <w:iCs/>
          <w:sz w:val="20"/>
          <w:szCs w:val="20"/>
          <w:lang w:val="ro-RO"/>
        </w:rPr>
      </w:pPr>
      <w:r w:rsidRPr="004F1775">
        <w:rPr>
          <w:rFonts w:ascii="Arial" w:eastAsia="Times New Roman" w:hAnsi="Arial" w:cs="Arial"/>
          <w:sz w:val="20"/>
          <w:szCs w:val="20"/>
          <w:lang w:val="ro-RO"/>
        </w:rPr>
        <w:t xml:space="preserve">Prezenta decizie poate fi contestată în conformitate cu prevederile </w:t>
      </w:r>
      <w:r w:rsidRPr="004F1775">
        <w:rPr>
          <w:rFonts w:ascii="Arial" w:eastAsia="Times New Roman" w:hAnsi="Arial" w:cs="Arial"/>
          <w:b/>
          <w:sz w:val="20"/>
          <w:szCs w:val="20"/>
          <w:lang w:val="ro-RO"/>
        </w:rPr>
        <w:t>Legii contenciosului administrativ nr. 554/5004</w:t>
      </w:r>
      <w:r w:rsidRPr="004F1775">
        <w:rPr>
          <w:rFonts w:ascii="Arial" w:eastAsia="Times New Roman" w:hAnsi="Arial" w:cs="Arial"/>
          <w:sz w:val="20"/>
          <w:szCs w:val="20"/>
          <w:lang w:val="ro-RO"/>
        </w:rPr>
        <w:t>, cu modificările şi completările ulterioare.</w:t>
      </w:r>
    </w:p>
    <w:p w:rsidR="000E0094" w:rsidRDefault="000E0094" w:rsidP="000E0094">
      <w:pPr>
        <w:autoSpaceDE w:val="0"/>
        <w:autoSpaceDN w:val="0"/>
        <w:adjustRightInd w:val="0"/>
        <w:spacing w:after="0" w:line="240" w:lineRule="auto"/>
        <w:jc w:val="both"/>
        <w:rPr>
          <w:rFonts w:ascii="Arial" w:eastAsia="Times New Roman" w:hAnsi="Arial" w:cs="Arial"/>
          <w:sz w:val="20"/>
          <w:szCs w:val="20"/>
          <w:lang w:val="es-ES"/>
        </w:rPr>
      </w:pPr>
    </w:p>
    <w:p w:rsidR="005C22AC" w:rsidRDefault="005C22AC" w:rsidP="000E0094">
      <w:pPr>
        <w:autoSpaceDE w:val="0"/>
        <w:autoSpaceDN w:val="0"/>
        <w:adjustRightInd w:val="0"/>
        <w:spacing w:after="0" w:line="240" w:lineRule="auto"/>
        <w:jc w:val="both"/>
        <w:rPr>
          <w:rFonts w:ascii="Arial" w:eastAsia="Times New Roman" w:hAnsi="Arial" w:cs="Arial"/>
          <w:sz w:val="20"/>
          <w:szCs w:val="20"/>
          <w:lang w:val="es-ES"/>
        </w:rPr>
      </w:pPr>
    </w:p>
    <w:p w:rsidR="005C22AC" w:rsidRDefault="005C22AC" w:rsidP="000E0094">
      <w:pPr>
        <w:autoSpaceDE w:val="0"/>
        <w:autoSpaceDN w:val="0"/>
        <w:adjustRightInd w:val="0"/>
        <w:spacing w:after="0" w:line="240" w:lineRule="auto"/>
        <w:jc w:val="both"/>
        <w:rPr>
          <w:rFonts w:ascii="Arial" w:eastAsia="Times New Roman" w:hAnsi="Arial" w:cs="Arial"/>
          <w:sz w:val="20"/>
          <w:szCs w:val="20"/>
          <w:lang w:val="es-ES"/>
        </w:rPr>
      </w:pPr>
    </w:p>
    <w:p w:rsidR="005C22AC" w:rsidRPr="000E0094" w:rsidRDefault="005C22AC" w:rsidP="000E0094">
      <w:pPr>
        <w:autoSpaceDE w:val="0"/>
        <w:autoSpaceDN w:val="0"/>
        <w:adjustRightInd w:val="0"/>
        <w:spacing w:after="0" w:line="240" w:lineRule="auto"/>
        <w:jc w:val="both"/>
        <w:rPr>
          <w:rFonts w:ascii="Arial" w:eastAsia="Times New Roman" w:hAnsi="Arial" w:cs="Arial"/>
          <w:sz w:val="20"/>
          <w:szCs w:val="20"/>
          <w:lang w:val="es-ES"/>
        </w:rPr>
      </w:pPr>
    </w:p>
    <w:p w:rsidR="00B83C8B" w:rsidRPr="00FC50B1"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DIRECTOR EXECUTIV,                                                         </w:t>
      </w:r>
      <w:r w:rsidR="004F1775">
        <w:rPr>
          <w:rFonts w:ascii="Arial" w:hAnsi="Arial" w:cs="Arial"/>
          <w:sz w:val="20"/>
          <w:szCs w:val="20"/>
          <w:lang w:val="ro-RO"/>
        </w:rPr>
        <w:t xml:space="preserve">  </w:t>
      </w:r>
      <w:r w:rsidRPr="00FC50B1">
        <w:rPr>
          <w:rFonts w:ascii="Arial" w:hAnsi="Arial" w:cs="Arial"/>
          <w:sz w:val="20"/>
          <w:szCs w:val="20"/>
          <w:lang w:val="ro-RO"/>
        </w:rPr>
        <w:t>ȘEF SERVICIU AVIZE, ACORDURI,</w:t>
      </w:r>
    </w:p>
    <w:p w:rsidR="00B83C8B" w:rsidRPr="00FC50B1"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r w:rsidR="000E0094">
        <w:rPr>
          <w:rFonts w:ascii="Arial" w:hAnsi="Arial" w:cs="Arial"/>
          <w:sz w:val="20"/>
          <w:szCs w:val="20"/>
          <w:lang w:val="ro-RO"/>
        </w:rPr>
        <w:t xml:space="preserve">         </w:t>
      </w:r>
      <w:r w:rsidRPr="00FC50B1">
        <w:rPr>
          <w:rFonts w:ascii="Arial" w:hAnsi="Arial" w:cs="Arial"/>
          <w:sz w:val="20"/>
          <w:szCs w:val="20"/>
          <w:lang w:val="ro-RO"/>
        </w:rPr>
        <w:t xml:space="preserve"> AUTORIZAȚII</w:t>
      </w:r>
    </w:p>
    <w:p w:rsidR="00B83C8B" w:rsidRPr="00FC50B1" w:rsidRDefault="000E0094"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biolog –</w:t>
      </w:r>
      <w:r w:rsidR="00294489">
        <w:rPr>
          <w:rFonts w:ascii="Arial" w:hAnsi="Arial" w:cs="Arial"/>
          <w:sz w:val="20"/>
          <w:szCs w:val="20"/>
          <w:lang w:val="ro-RO"/>
        </w:rPr>
        <w:t xml:space="preserve"> </w:t>
      </w:r>
      <w:r w:rsidRPr="00FC50B1">
        <w:rPr>
          <w:rFonts w:ascii="Arial" w:hAnsi="Arial" w:cs="Arial"/>
          <w:sz w:val="20"/>
          <w:szCs w:val="20"/>
          <w:lang w:val="ro-RO"/>
        </w:rPr>
        <w:t>chimist Sever Ioan ROMAN</w:t>
      </w:r>
    </w:p>
    <w:p w:rsidR="00B83C8B" w:rsidRDefault="00F37B79"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r w:rsidR="000E0094">
        <w:rPr>
          <w:rFonts w:ascii="Arial" w:hAnsi="Arial" w:cs="Arial"/>
          <w:sz w:val="20"/>
          <w:szCs w:val="20"/>
          <w:lang w:val="ro-RO"/>
        </w:rPr>
        <w:t xml:space="preserve">                                                       </w:t>
      </w:r>
      <w:r w:rsidR="005C22AC">
        <w:rPr>
          <w:rFonts w:ascii="Arial" w:hAnsi="Arial" w:cs="Arial"/>
          <w:sz w:val="20"/>
          <w:szCs w:val="20"/>
          <w:lang w:val="ro-RO"/>
        </w:rPr>
        <w:t xml:space="preserve">        </w:t>
      </w:r>
      <w:r w:rsidR="003761FE">
        <w:rPr>
          <w:rFonts w:ascii="Arial" w:hAnsi="Arial" w:cs="Arial"/>
          <w:sz w:val="20"/>
          <w:szCs w:val="20"/>
          <w:lang w:val="ro-RO"/>
        </w:rPr>
        <w:t xml:space="preserve"> </w:t>
      </w:r>
      <w:r w:rsidR="005C22AC">
        <w:rPr>
          <w:rFonts w:ascii="Arial" w:hAnsi="Arial" w:cs="Arial"/>
          <w:sz w:val="20"/>
          <w:szCs w:val="20"/>
          <w:lang w:val="ro-RO"/>
        </w:rPr>
        <w:t>ing. Marinela Suciu</w:t>
      </w:r>
    </w:p>
    <w:p w:rsidR="000E0094" w:rsidRPr="00FC50B1" w:rsidRDefault="000E0094" w:rsidP="00B83C8B">
      <w:pPr>
        <w:spacing w:after="0" w:line="240" w:lineRule="auto"/>
        <w:outlineLvl w:val="0"/>
        <w:rPr>
          <w:rFonts w:ascii="Arial" w:hAnsi="Arial" w:cs="Arial"/>
          <w:sz w:val="20"/>
          <w:szCs w:val="20"/>
          <w:lang w:val="ro-RO"/>
        </w:rPr>
      </w:pPr>
    </w:p>
    <w:p w:rsidR="0094380B"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p>
    <w:p w:rsidR="006837FF" w:rsidRDefault="006837FF" w:rsidP="00B83C8B">
      <w:pPr>
        <w:spacing w:after="0" w:line="240" w:lineRule="auto"/>
        <w:outlineLvl w:val="0"/>
        <w:rPr>
          <w:rFonts w:ascii="Arial" w:hAnsi="Arial" w:cs="Arial"/>
          <w:sz w:val="20"/>
          <w:szCs w:val="20"/>
          <w:lang w:val="ro-RO"/>
        </w:rPr>
      </w:pPr>
    </w:p>
    <w:p w:rsidR="0094380B" w:rsidRDefault="0094380B" w:rsidP="00B83C8B">
      <w:pPr>
        <w:spacing w:after="0" w:line="240" w:lineRule="auto"/>
        <w:outlineLvl w:val="0"/>
        <w:rPr>
          <w:rFonts w:ascii="Arial" w:hAnsi="Arial" w:cs="Arial"/>
          <w:sz w:val="20"/>
          <w:szCs w:val="20"/>
          <w:lang w:val="ro-RO"/>
        </w:rPr>
      </w:pPr>
    </w:p>
    <w:p w:rsidR="00B83C8B" w:rsidRDefault="00B83C8B" w:rsidP="00B83C8B">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r w:rsidR="0094380B">
        <w:rPr>
          <w:rFonts w:ascii="Arial" w:hAnsi="Arial" w:cs="Arial"/>
          <w:sz w:val="20"/>
          <w:szCs w:val="20"/>
          <w:lang w:val="ro-RO"/>
        </w:rPr>
        <w:t xml:space="preserve">                                                                                                                          </w:t>
      </w:r>
      <w:r w:rsidRPr="00FC50B1">
        <w:rPr>
          <w:rFonts w:ascii="Arial" w:hAnsi="Arial" w:cs="Arial"/>
          <w:sz w:val="20"/>
          <w:szCs w:val="20"/>
          <w:lang w:val="ro-RO"/>
        </w:rPr>
        <w:t xml:space="preserve"> ÎNTOCMIT,</w:t>
      </w:r>
    </w:p>
    <w:p w:rsidR="0094380B" w:rsidRDefault="00B83C8B" w:rsidP="00F16318">
      <w:pPr>
        <w:spacing w:after="0" w:line="240" w:lineRule="auto"/>
        <w:outlineLvl w:val="0"/>
        <w:rPr>
          <w:rFonts w:ascii="Arial" w:hAnsi="Arial" w:cs="Arial"/>
          <w:sz w:val="20"/>
          <w:szCs w:val="20"/>
          <w:lang w:val="ro-RO"/>
        </w:rPr>
      </w:pPr>
      <w:r w:rsidRPr="00FC50B1">
        <w:rPr>
          <w:rFonts w:ascii="Arial" w:hAnsi="Arial" w:cs="Arial"/>
          <w:sz w:val="20"/>
          <w:szCs w:val="20"/>
          <w:lang w:val="ro-RO"/>
        </w:rPr>
        <w:t xml:space="preserve">                                                                                                                       </w:t>
      </w:r>
    </w:p>
    <w:p w:rsidR="000E0094" w:rsidRDefault="0094380B" w:rsidP="00F16318">
      <w:pPr>
        <w:spacing w:after="0" w:line="240" w:lineRule="auto"/>
        <w:outlineLvl w:val="0"/>
        <w:rPr>
          <w:rFonts w:ascii="Arial" w:hAnsi="Arial" w:cs="Arial"/>
          <w:sz w:val="20"/>
          <w:szCs w:val="20"/>
          <w:lang w:val="ro-RO"/>
        </w:rPr>
      </w:pPr>
      <w:r>
        <w:rPr>
          <w:rFonts w:ascii="Arial" w:hAnsi="Arial" w:cs="Arial"/>
          <w:sz w:val="20"/>
          <w:szCs w:val="20"/>
          <w:lang w:val="ro-RO"/>
        </w:rPr>
        <w:t xml:space="preserve">                                                                                                                     </w:t>
      </w:r>
      <w:r w:rsidR="00B83C8B" w:rsidRPr="00FC50B1">
        <w:rPr>
          <w:rFonts w:ascii="Arial" w:hAnsi="Arial" w:cs="Arial"/>
          <w:sz w:val="20"/>
          <w:szCs w:val="20"/>
          <w:lang w:val="ro-RO"/>
        </w:rPr>
        <w:t>ing. Georgeta Cosma</w:t>
      </w:r>
    </w:p>
    <w:p w:rsidR="005C22AC" w:rsidRDefault="005C22AC" w:rsidP="00F16318">
      <w:pPr>
        <w:spacing w:after="0" w:line="240" w:lineRule="auto"/>
        <w:outlineLvl w:val="0"/>
        <w:rPr>
          <w:rFonts w:ascii="Arial" w:hAnsi="Arial" w:cs="Arial"/>
          <w:sz w:val="20"/>
          <w:szCs w:val="20"/>
          <w:lang w:val="ro-RO"/>
        </w:rPr>
      </w:pPr>
    </w:p>
    <w:p w:rsidR="005C22AC" w:rsidRDefault="005C22AC" w:rsidP="00F16318">
      <w:pPr>
        <w:spacing w:after="0" w:line="240" w:lineRule="auto"/>
        <w:outlineLvl w:val="0"/>
        <w:rPr>
          <w:rFonts w:ascii="Arial" w:hAnsi="Arial" w:cs="Arial"/>
          <w:sz w:val="20"/>
          <w:szCs w:val="20"/>
          <w:lang w:val="ro-RO"/>
        </w:rPr>
      </w:pPr>
    </w:p>
    <w:p w:rsidR="005C22AC" w:rsidRDefault="005C22AC" w:rsidP="00F16318">
      <w:pPr>
        <w:spacing w:after="0" w:line="240" w:lineRule="auto"/>
        <w:outlineLvl w:val="0"/>
        <w:rPr>
          <w:rFonts w:ascii="Arial" w:hAnsi="Arial" w:cs="Arial"/>
          <w:sz w:val="20"/>
          <w:szCs w:val="20"/>
          <w:lang w:val="ro-RO"/>
        </w:rPr>
      </w:pPr>
    </w:p>
    <w:p w:rsidR="005C22AC" w:rsidRDefault="005C22AC"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6837FF" w:rsidP="00F16318">
      <w:pPr>
        <w:spacing w:after="0" w:line="240" w:lineRule="auto"/>
        <w:outlineLvl w:val="0"/>
        <w:rPr>
          <w:rFonts w:ascii="Arial" w:hAnsi="Arial" w:cs="Arial"/>
          <w:sz w:val="20"/>
          <w:szCs w:val="20"/>
          <w:lang w:val="ro-RO"/>
        </w:rPr>
      </w:pPr>
    </w:p>
    <w:p w:rsidR="006837FF" w:rsidRDefault="00042034" w:rsidP="00F16318">
      <w:pPr>
        <w:spacing w:after="0" w:line="240" w:lineRule="auto"/>
        <w:outlineLvl w:val="0"/>
        <w:rPr>
          <w:rFonts w:ascii="Arial" w:hAnsi="Arial" w:cs="Arial"/>
          <w:sz w:val="20"/>
          <w:szCs w:val="20"/>
          <w:lang w:val="ro-RO"/>
        </w:rPr>
      </w:pPr>
      <w:r>
        <w:rPr>
          <w:rFonts w:ascii="Times New Roman" w:hAnsi="Times New Roman"/>
          <w:noProof/>
          <w:sz w:val="24"/>
          <w:szCs w:val="24"/>
        </w:rPr>
        <w:object w:dxaOrig="1440" w:dyaOrig="1440">
          <v:shape id="_x0000_s1028" type="#_x0000_t75" style="position:absolute;margin-left:-13.45pt;margin-top:7.6pt;width:41.9pt;height:34.45pt;z-index:-251656192;mso-position-horizontal-relative:text;mso-position-vertical-relative:text">
            <v:imagedata r:id="rId8" o:title=""/>
          </v:shape>
          <o:OLEObject Type="Embed" ProgID="CorelDRAW.Graphic.13" ShapeID="_x0000_s1028" DrawAspect="Content" ObjectID="_1573140446" r:id="rId11"/>
        </w:object>
      </w:r>
    </w:p>
    <w:p w:rsidR="006837FF" w:rsidRDefault="006837FF" w:rsidP="00F16318">
      <w:pPr>
        <w:spacing w:after="0" w:line="240" w:lineRule="auto"/>
        <w:outlineLvl w:val="0"/>
        <w:rPr>
          <w:rFonts w:ascii="Arial" w:hAnsi="Arial" w:cs="Arial"/>
          <w:sz w:val="20"/>
          <w:szCs w:val="20"/>
          <w:lang w:val="ro-RO"/>
        </w:rPr>
      </w:pPr>
    </w:p>
    <w:p w:rsidR="0065106F" w:rsidRPr="00F00D3D" w:rsidRDefault="00A61E3C" w:rsidP="0094380B">
      <w:pPr>
        <w:spacing w:after="0" w:line="240" w:lineRule="auto"/>
        <w:outlineLvl w:val="0"/>
        <w:rPr>
          <w:rFonts w:ascii="Times New Roman" w:hAnsi="Times New Roman"/>
          <w:color w:val="00214E"/>
          <w:sz w:val="18"/>
          <w:szCs w:val="18"/>
          <w:lang w:val="ro-RO"/>
        </w:rPr>
      </w:pPr>
      <w:r>
        <w:rPr>
          <w:rFonts w:ascii="Times New Roman" w:hAnsi="Times New Roman"/>
          <w:noProof/>
          <w:sz w:val="18"/>
          <w:szCs w:val="18"/>
          <w:lang w:val="ro-RO" w:eastAsia="ro-RO"/>
        </w:rPr>
        <mc:AlternateContent>
          <mc:Choice Requires="wps">
            <w:drawing>
              <wp:anchor distT="4294967294" distB="4294967294" distL="114300" distR="114300" simplePos="0" relativeHeight="251661312" behindDoc="0" locked="0" layoutInCell="1" allowOverlap="1">
                <wp:simplePos x="0" y="0"/>
                <wp:positionH relativeFrom="column">
                  <wp:posOffset>361315</wp:posOffset>
                </wp:positionH>
                <wp:positionV relativeFrom="paragraph">
                  <wp:posOffset>-33656</wp:posOffset>
                </wp:positionV>
                <wp:extent cx="56769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055A4" id="_x0000_t32" coordsize="21600,21600" o:spt="32" o:oned="t" path="m,l21600,21600e" filled="f">
                <v:path arrowok="t" fillok="f" o:connecttype="none"/>
                <o:lock v:ext="edit" shapetype="t"/>
              </v:shapetype>
              <v:shape id="AutoShape 5" o:spid="_x0000_s1026" type="#_x0000_t32" style="position:absolute;margin-left:28.45pt;margin-top:-2.65pt;width:44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" strokecolor="#00214e" strokeweight="1.5pt"/>
            </w:pict>
          </mc:Fallback>
        </mc:AlternateContent>
      </w:r>
      <w:r w:rsidR="0094380B">
        <w:rPr>
          <w:rFonts w:ascii="Times New Roman" w:hAnsi="Times New Roman"/>
          <w:color w:val="00214E"/>
          <w:sz w:val="18"/>
          <w:szCs w:val="18"/>
        </w:rPr>
        <w:t xml:space="preserve">                                                  </w:t>
      </w:r>
      <w:r w:rsidR="0065106F" w:rsidRPr="00F00D3D">
        <w:rPr>
          <w:rFonts w:ascii="Times New Roman" w:hAnsi="Times New Roman"/>
          <w:color w:val="00214E"/>
          <w:sz w:val="18"/>
          <w:szCs w:val="18"/>
        </w:rPr>
        <w:t>AGEN</w:t>
      </w:r>
      <w:r w:rsidR="0065106F" w:rsidRPr="00F00D3D">
        <w:rPr>
          <w:rFonts w:ascii="Times New Roman" w:hAnsi="Times New Roman"/>
          <w:color w:val="00214E"/>
          <w:sz w:val="18"/>
          <w:szCs w:val="18"/>
          <w:lang w:val="ro-RO"/>
        </w:rPr>
        <w:t>ŢIA PENTRU PROTECŢIA MEDIULUI BISTRIȚA-NĂSĂUD</w:t>
      </w:r>
    </w:p>
    <w:p w:rsidR="0065106F" w:rsidRPr="00F00D3D" w:rsidRDefault="0065106F" w:rsidP="0065106F">
      <w:pPr>
        <w:pStyle w:val="Header"/>
        <w:tabs>
          <w:tab w:val="clear" w:pos="4680"/>
        </w:tabs>
        <w:jc w:val="center"/>
        <w:rPr>
          <w:rFonts w:ascii="Times New Roman" w:hAnsi="Times New Roman"/>
          <w:color w:val="00214E"/>
          <w:sz w:val="18"/>
          <w:szCs w:val="18"/>
          <w:lang w:val="ro-RO"/>
        </w:rPr>
      </w:pPr>
      <w:r w:rsidRPr="00F00D3D">
        <w:rPr>
          <w:rFonts w:ascii="Times New Roman" w:hAnsi="Times New Roman"/>
          <w:color w:val="00214E"/>
          <w:sz w:val="18"/>
          <w:szCs w:val="18"/>
          <w:lang w:val="ro-RO"/>
        </w:rPr>
        <w:t>Strada Parcului, nr.20, Bistrița, jud. Bistrița-Năsăud, cod 420035</w:t>
      </w:r>
    </w:p>
    <w:p w:rsidR="0065106F" w:rsidRPr="00F00D3D" w:rsidRDefault="0065106F" w:rsidP="00B83C8B">
      <w:pPr>
        <w:pStyle w:val="Header"/>
        <w:tabs>
          <w:tab w:val="clear" w:pos="4680"/>
        </w:tabs>
        <w:jc w:val="center"/>
        <w:rPr>
          <w:rFonts w:ascii="Times New Roman" w:hAnsi="Times New Roman"/>
          <w:color w:val="00214E"/>
          <w:sz w:val="18"/>
          <w:szCs w:val="18"/>
          <w:lang w:val="ro-RO"/>
        </w:rPr>
      </w:pPr>
      <w:r w:rsidRPr="00F00D3D">
        <w:rPr>
          <w:rFonts w:ascii="Times New Roman" w:hAnsi="Times New Roman"/>
          <w:color w:val="00214E"/>
          <w:sz w:val="18"/>
          <w:szCs w:val="18"/>
          <w:lang w:val="ro-RO"/>
        </w:rPr>
        <w:t xml:space="preserve">E-mail: </w:t>
      </w:r>
      <w:hyperlink r:id="rId12" w:history="1">
        <w:r w:rsidR="009726FE" w:rsidRPr="009107AA">
          <w:rPr>
            <w:rStyle w:val="Hyperlink"/>
            <w:rFonts w:ascii="Times New Roman" w:hAnsi="Times New Roman"/>
            <w:sz w:val="18"/>
            <w:szCs w:val="18"/>
            <w:lang w:val="ro-RO"/>
          </w:rPr>
          <w:t>reglementari@apmbn.anpm.ro</w:t>
        </w:r>
      </w:hyperlink>
      <w:r w:rsidR="009726FE">
        <w:rPr>
          <w:rFonts w:ascii="Times New Roman" w:hAnsi="Times New Roman"/>
          <w:color w:val="00214E"/>
          <w:sz w:val="18"/>
          <w:szCs w:val="18"/>
          <w:lang w:val="ro-RO"/>
        </w:rPr>
        <w:t xml:space="preserve">; </w:t>
      </w:r>
      <w:hyperlink r:id="rId13" w:history="1">
        <w:r w:rsidRPr="00F00D3D">
          <w:rPr>
            <w:rStyle w:val="Hyperlink"/>
            <w:rFonts w:ascii="Times New Roman" w:hAnsi="Times New Roman"/>
            <w:sz w:val="18"/>
            <w:szCs w:val="18"/>
            <w:lang w:val="ro-RO"/>
          </w:rPr>
          <w:t>office@apmbn.anpm.ro,</w:t>
        </w:r>
      </w:hyperlink>
      <w:r w:rsidRPr="00F00D3D">
        <w:rPr>
          <w:rFonts w:ascii="Times New Roman" w:hAnsi="Times New Roman"/>
          <w:color w:val="00214E"/>
          <w:sz w:val="18"/>
          <w:szCs w:val="18"/>
          <w:lang w:val="ro-RO"/>
        </w:rPr>
        <w:t xml:space="preserve"> Tel./fax. 0263 223 709, 0263 224 064</w:t>
      </w:r>
    </w:p>
    <w:sectPr w:rsidR="0065106F" w:rsidRPr="00F00D3D" w:rsidSect="00F16318">
      <w:footerReference w:type="default" r:id="rId14"/>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34" w:rsidRDefault="00042034" w:rsidP="0010560A">
      <w:pPr>
        <w:spacing w:after="0" w:line="240" w:lineRule="auto"/>
      </w:pPr>
      <w:r>
        <w:separator/>
      </w:r>
    </w:p>
  </w:endnote>
  <w:endnote w:type="continuationSeparator" w:id="0">
    <w:p w:rsidR="00042034" w:rsidRDefault="0004203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681"/>
      <w:docPartObj>
        <w:docPartGallery w:val="Page Numbers (Bottom of Page)"/>
        <w:docPartUnique/>
      </w:docPartObj>
    </w:sdtPr>
    <w:sdtEndPr/>
    <w:sdtContent>
      <w:sdt>
        <w:sdtPr>
          <w:id w:val="565050477"/>
          <w:docPartObj>
            <w:docPartGallery w:val="Page Numbers (Top of Page)"/>
            <w:docPartUnique/>
          </w:docPartObj>
        </w:sdtPr>
        <w:sdtEndPr/>
        <w:sdtContent>
          <w:p w:rsidR="00850157" w:rsidRDefault="00850157">
            <w:pPr>
              <w:pStyle w:val="Footer"/>
              <w:jc w:val="center"/>
            </w:pPr>
            <w:r>
              <w:t xml:space="preserve">Pag. </w:t>
            </w:r>
            <w:r>
              <w:rPr>
                <w:b/>
                <w:sz w:val="24"/>
                <w:szCs w:val="24"/>
              </w:rPr>
              <w:fldChar w:fldCharType="begin"/>
            </w:r>
            <w:r>
              <w:rPr>
                <w:b/>
              </w:rPr>
              <w:instrText xml:space="preserve"> PAGE </w:instrText>
            </w:r>
            <w:r>
              <w:rPr>
                <w:b/>
                <w:sz w:val="24"/>
                <w:szCs w:val="24"/>
              </w:rPr>
              <w:fldChar w:fldCharType="separate"/>
            </w:r>
            <w:r w:rsidR="00E96A12">
              <w:rPr>
                <w:b/>
                <w:noProof/>
              </w:rPr>
              <w:t>2</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E96A12">
              <w:rPr>
                <w:b/>
                <w:noProof/>
              </w:rPr>
              <w:t>14</w:t>
            </w:r>
            <w:r>
              <w:rPr>
                <w:b/>
                <w:sz w:val="24"/>
                <w:szCs w:val="24"/>
              </w:rPr>
              <w:fldChar w:fldCharType="end"/>
            </w:r>
          </w:p>
        </w:sdtContent>
      </w:sdt>
    </w:sdtContent>
  </w:sdt>
  <w:p w:rsidR="00850157" w:rsidRDefault="0085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34" w:rsidRDefault="00042034" w:rsidP="0010560A">
      <w:pPr>
        <w:spacing w:after="0" w:line="240" w:lineRule="auto"/>
      </w:pPr>
      <w:r>
        <w:separator/>
      </w:r>
    </w:p>
  </w:footnote>
  <w:footnote w:type="continuationSeparator" w:id="0">
    <w:p w:rsidR="00042034" w:rsidRDefault="0004203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32024A7"/>
    <w:multiLevelType w:val="hybridMultilevel"/>
    <w:tmpl w:val="19D4244C"/>
    <w:lvl w:ilvl="0" w:tplc="46D0254C">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51084A"/>
    <w:multiLevelType w:val="hybridMultilevel"/>
    <w:tmpl w:val="228A6C16"/>
    <w:lvl w:ilvl="0" w:tplc="8954F6BC">
      <w:start w:val="10"/>
      <w:numFmt w:val="bullet"/>
      <w:lvlText w:val="−"/>
      <w:lvlJc w:val="left"/>
      <w:pPr>
        <w:ind w:left="720" w:hanging="360"/>
      </w:pPr>
      <w:rPr>
        <w:rFonts w:ascii="Arial" w:eastAsia="Calibri" w:hAnsi="Arial" w:cs="Arial"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C45C6"/>
    <w:multiLevelType w:val="hybridMultilevel"/>
    <w:tmpl w:val="9314D8F0"/>
    <w:lvl w:ilvl="0" w:tplc="F90E34D8">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025"/>
    <w:multiLevelType w:val="singleLevel"/>
    <w:tmpl w:val="5218B85C"/>
    <w:lvl w:ilvl="0">
      <w:start w:val="6"/>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AFA163B"/>
    <w:multiLevelType w:val="hybridMultilevel"/>
    <w:tmpl w:val="0714FCB8"/>
    <w:lvl w:ilvl="0" w:tplc="0088992E">
      <w:start w:val="10"/>
      <w:numFmt w:val="bullet"/>
      <w:lvlText w:val="-"/>
      <w:lvlJc w:val="left"/>
      <w:pPr>
        <w:ind w:left="540" w:hanging="36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E64658B"/>
    <w:multiLevelType w:val="hybridMultilevel"/>
    <w:tmpl w:val="D10A07C4"/>
    <w:lvl w:ilvl="0" w:tplc="64B61FC2">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1D02F1"/>
    <w:multiLevelType w:val="singleLevel"/>
    <w:tmpl w:val="2D0CB040"/>
    <w:lvl w:ilvl="0">
      <w:start w:val="5"/>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45396227"/>
    <w:multiLevelType w:val="hybridMultilevel"/>
    <w:tmpl w:val="46CA4798"/>
    <w:lvl w:ilvl="0" w:tplc="F3081880">
      <w:numFmt w:val="bullet"/>
      <w:lvlText w:val="-"/>
      <w:lvlJc w:val="left"/>
      <w:pPr>
        <w:ind w:left="540" w:hanging="360"/>
      </w:pPr>
      <w:rPr>
        <w:rFonts w:ascii="Arial" w:eastAsia="Calibri" w:hAnsi="Aria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43F2DEF"/>
    <w:multiLevelType w:val="hybridMultilevel"/>
    <w:tmpl w:val="ADC6082C"/>
    <w:lvl w:ilvl="0" w:tplc="C0CCF59A">
      <w:start w:val="1"/>
      <w:numFmt w:val="bullet"/>
      <w:lvlText w:val="−"/>
      <w:lvlJc w:val="left"/>
      <w:pPr>
        <w:ind w:left="720" w:hanging="360"/>
      </w:pPr>
      <w:rPr>
        <w:rFonts w:ascii="Arial" w:eastAsia="Calibri" w:hAnsi="Arial" w:cs="Arial"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A1CA7"/>
    <w:multiLevelType w:val="hybridMultilevel"/>
    <w:tmpl w:val="CFDE2BB4"/>
    <w:lvl w:ilvl="0" w:tplc="0E4CE8FC">
      <w:start w:val="19"/>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B244C"/>
    <w:multiLevelType w:val="hybridMultilevel"/>
    <w:tmpl w:val="202EC670"/>
    <w:lvl w:ilvl="0" w:tplc="2CB6A59E">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32017A8"/>
    <w:multiLevelType w:val="hybridMultilevel"/>
    <w:tmpl w:val="E256A75E"/>
    <w:lvl w:ilvl="0" w:tplc="9FC01B0C">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07FB2"/>
    <w:multiLevelType w:val="hybridMultilevel"/>
    <w:tmpl w:val="FA401466"/>
    <w:lvl w:ilvl="0" w:tplc="D534DA1C">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47F041C"/>
    <w:multiLevelType w:val="hybridMultilevel"/>
    <w:tmpl w:val="A28C6CE4"/>
    <w:lvl w:ilvl="0" w:tplc="DBA610A4">
      <w:start w:val="19"/>
      <w:numFmt w:val="bullet"/>
      <w:lvlText w:val="−"/>
      <w:lvlJc w:val="left"/>
      <w:pPr>
        <w:ind w:left="720" w:hanging="360"/>
      </w:pPr>
      <w:rPr>
        <w:rFonts w:ascii="Arial" w:eastAsia="Calibri" w:hAnsi="Arial" w:cs="Arial" w:hint="default"/>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CB2C31"/>
    <w:multiLevelType w:val="hybridMultilevel"/>
    <w:tmpl w:val="6C30E14A"/>
    <w:lvl w:ilvl="0" w:tplc="65BEC34A">
      <w:start w:val="1"/>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12"/>
  </w:num>
  <w:num w:numId="4">
    <w:abstractNumId w:val="6"/>
  </w:num>
  <w:num w:numId="5">
    <w:abstractNumId w:val="2"/>
  </w:num>
  <w:num w:numId="6">
    <w:abstractNumId w:val="5"/>
  </w:num>
  <w:num w:numId="7">
    <w:abstractNumId w:val="7"/>
  </w:num>
  <w:num w:numId="8">
    <w:abstractNumId w:val="0"/>
  </w:num>
  <w:num w:numId="9">
    <w:abstractNumId w:val="15"/>
  </w:num>
  <w:num w:numId="10">
    <w:abstractNumId w:val="17"/>
  </w:num>
  <w:num w:numId="11">
    <w:abstractNumId w:val="31"/>
  </w:num>
  <w:num w:numId="12">
    <w:abstractNumId w:val="23"/>
  </w:num>
  <w:num w:numId="13">
    <w:abstractNumId w:val="11"/>
  </w:num>
  <w:num w:numId="14">
    <w:abstractNumId w:val="32"/>
  </w:num>
  <w:num w:numId="15">
    <w:abstractNumId w:val="24"/>
  </w:num>
  <w:num w:numId="16">
    <w:abstractNumId w:val="16"/>
  </w:num>
  <w:num w:numId="17">
    <w:abstractNumId w:val="4"/>
  </w:num>
  <w:num w:numId="18">
    <w:abstractNumId w:val="3"/>
  </w:num>
  <w:num w:numId="19">
    <w:abstractNumId w:val="9"/>
  </w:num>
  <w:num w:numId="20">
    <w:abstractNumId w:val="14"/>
  </w:num>
  <w:num w:numId="21">
    <w:abstractNumId w:val="19"/>
  </w:num>
  <w:num w:numId="22">
    <w:abstractNumId w:val="27"/>
  </w:num>
  <w:num w:numId="23">
    <w:abstractNumId w:val="28"/>
  </w:num>
  <w:num w:numId="24">
    <w:abstractNumId w:val="10"/>
  </w:num>
  <w:num w:numId="25">
    <w:abstractNumId w:val="21"/>
  </w:num>
  <w:num w:numId="26">
    <w:abstractNumId w:val="29"/>
  </w:num>
  <w:num w:numId="27">
    <w:abstractNumId w:val="1"/>
  </w:num>
  <w:num w:numId="28">
    <w:abstractNumId w:val="18"/>
  </w:num>
  <w:num w:numId="29">
    <w:abstractNumId w:val="25"/>
  </w:num>
  <w:num w:numId="30">
    <w:abstractNumId w:val="30"/>
  </w:num>
  <w:num w:numId="31">
    <w:abstractNumId w:val="1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0A"/>
    <w:rsid w:val="000011F8"/>
    <w:rsid w:val="00017869"/>
    <w:rsid w:val="00023D48"/>
    <w:rsid w:val="000336A1"/>
    <w:rsid w:val="00042034"/>
    <w:rsid w:val="00046049"/>
    <w:rsid w:val="00046439"/>
    <w:rsid w:val="000504C3"/>
    <w:rsid w:val="0005481B"/>
    <w:rsid w:val="00055184"/>
    <w:rsid w:val="000567A2"/>
    <w:rsid w:val="00062743"/>
    <w:rsid w:val="000637A4"/>
    <w:rsid w:val="00072003"/>
    <w:rsid w:val="00073699"/>
    <w:rsid w:val="00075315"/>
    <w:rsid w:val="0007594F"/>
    <w:rsid w:val="00080009"/>
    <w:rsid w:val="00080816"/>
    <w:rsid w:val="000866DE"/>
    <w:rsid w:val="00086B9A"/>
    <w:rsid w:val="00093049"/>
    <w:rsid w:val="00095760"/>
    <w:rsid w:val="000961A9"/>
    <w:rsid w:val="00096C39"/>
    <w:rsid w:val="000A58F7"/>
    <w:rsid w:val="000B1BF5"/>
    <w:rsid w:val="000B1CA1"/>
    <w:rsid w:val="000B4E57"/>
    <w:rsid w:val="000B5A52"/>
    <w:rsid w:val="000C4375"/>
    <w:rsid w:val="000C56BE"/>
    <w:rsid w:val="000D0742"/>
    <w:rsid w:val="000D0FAB"/>
    <w:rsid w:val="000D5625"/>
    <w:rsid w:val="000D5BC3"/>
    <w:rsid w:val="000E0094"/>
    <w:rsid w:val="000F1C16"/>
    <w:rsid w:val="000F4697"/>
    <w:rsid w:val="000F5694"/>
    <w:rsid w:val="000F7038"/>
    <w:rsid w:val="000F7ED5"/>
    <w:rsid w:val="0010560A"/>
    <w:rsid w:val="00117CBE"/>
    <w:rsid w:val="001274F0"/>
    <w:rsid w:val="00130855"/>
    <w:rsid w:val="00140DBC"/>
    <w:rsid w:val="00147564"/>
    <w:rsid w:val="001543E2"/>
    <w:rsid w:val="00163FDA"/>
    <w:rsid w:val="00166244"/>
    <w:rsid w:val="00167E7C"/>
    <w:rsid w:val="0017069E"/>
    <w:rsid w:val="00183320"/>
    <w:rsid w:val="00193D6A"/>
    <w:rsid w:val="001A568C"/>
    <w:rsid w:val="001B0834"/>
    <w:rsid w:val="001D0270"/>
    <w:rsid w:val="001D7488"/>
    <w:rsid w:val="001E4B2F"/>
    <w:rsid w:val="001F3E7E"/>
    <w:rsid w:val="001F5EBD"/>
    <w:rsid w:val="001F6AEB"/>
    <w:rsid w:val="001F70A9"/>
    <w:rsid w:val="001F73AD"/>
    <w:rsid w:val="002018E5"/>
    <w:rsid w:val="00202008"/>
    <w:rsid w:val="00206333"/>
    <w:rsid w:val="00211649"/>
    <w:rsid w:val="002176F5"/>
    <w:rsid w:val="00231C71"/>
    <w:rsid w:val="00232324"/>
    <w:rsid w:val="0024024D"/>
    <w:rsid w:val="002527D5"/>
    <w:rsid w:val="00263D91"/>
    <w:rsid w:val="00266917"/>
    <w:rsid w:val="00270EDE"/>
    <w:rsid w:val="00273911"/>
    <w:rsid w:val="00274875"/>
    <w:rsid w:val="002749A9"/>
    <w:rsid w:val="0028053B"/>
    <w:rsid w:val="00280D9E"/>
    <w:rsid w:val="00282FED"/>
    <w:rsid w:val="00284FE2"/>
    <w:rsid w:val="00285641"/>
    <w:rsid w:val="00286C08"/>
    <w:rsid w:val="0029170F"/>
    <w:rsid w:val="00293FE2"/>
    <w:rsid w:val="00294489"/>
    <w:rsid w:val="002A11E5"/>
    <w:rsid w:val="002B5C55"/>
    <w:rsid w:val="002C3198"/>
    <w:rsid w:val="002D48EC"/>
    <w:rsid w:val="002E68D6"/>
    <w:rsid w:val="003027E0"/>
    <w:rsid w:val="00312392"/>
    <w:rsid w:val="00316D51"/>
    <w:rsid w:val="00320B7E"/>
    <w:rsid w:val="003255B4"/>
    <w:rsid w:val="00327C84"/>
    <w:rsid w:val="003319AB"/>
    <w:rsid w:val="0033219F"/>
    <w:rsid w:val="003323DF"/>
    <w:rsid w:val="00334DE6"/>
    <w:rsid w:val="0033682D"/>
    <w:rsid w:val="003404FC"/>
    <w:rsid w:val="0034098F"/>
    <w:rsid w:val="00347395"/>
    <w:rsid w:val="0035261D"/>
    <w:rsid w:val="00355FF9"/>
    <w:rsid w:val="00363924"/>
    <w:rsid w:val="00363DB5"/>
    <w:rsid w:val="003650E6"/>
    <w:rsid w:val="00365A1B"/>
    <w:rsid w:val="00367522"/>
    <w:rsid w:val="00370E51"/>
    <w:rsid w:val="00374A17"/>
    <w:rsid w:val="003761FE"/>
    <w:rsid w:val="00377782"/>
    <w:rsid w:val="00383DC2"/>
    <w:rsid w:val="00394E35"/>
    <w:rsid w:val="003A1418"/>
    <w:rsid w:val="003A2D3C"/>
    <w:rsid w:val="003A47F0"/>
    <w:rsid w:val="003A5418"/>
    <w:rsid w:val="003B29F7"/>
    <w:rsid w:val="003B5871"/>
    <w:rsid w:val="003C14A9"/>
    <w:rsid w:val="003C23EE"/>
    <w:rsid w:val="003C6148"/>
    <w:rsid w:val="003D0948"/>
    <w:rsid w:val="003D6F2E"/>
    <w:rsid w:val="003E6903"/>
    <w:rsid w:val="003E6F13"/>
    <w:rsid w:val="003F19EA"/>
    <w:rsid w:val="003F3DFD"/>
    <w:rsid w:val="003F4A7B"/>
    <w:rsid w:val="00405170"/>
    <w:rsid w:val="004108C0"/>
    <w:rsid w:val="00411776"/>
    <w:rsid w:val="00414C32"/>
    <w:rsid w:val="0041758B"/>
    <w:rsid w:val="00422B76"/>
    <w:rsid w:val="00434260"/>
    <w:rsid w:val="00436F54"/>
    <w:rsid w:val="00446D21"/>
    <w:rsid w:val="00450E53"/>
    <w:rsid w:val="00452CD0"/>
    <w:rsid w:val="004557EE"/>
    <w:rsid w:val="00466B86"/>
    <w:rsid w:val="00473A03"/>
    <w:rsid w:val="00475201"/>
    <w:rsid w:val="004765EB"/>
    <w:rsid w:val="00493A08"/>
    <w:rsid w:val="004976D8"/>
    <w:rsid w:val="00497B0D"/>
    <w:rsid w:val="004A1863"/>
    <w:rsid w:val="004A3A25"/>
    <w:rsid w:val="004B0BA0"/>
    <w:rsid w:val="004B401B"/>
    <w:rsid w:val="004B7C7C"/>
    <w:rsid w:val="004C2760"/>
    <w:rsid w:val="004C3656"/>
    <w:rsid w:val="004C3C8C"/>
    <w:rsid w:val="004C4E8D"/>
    <w:rsid w:val="004D3093"/>
    <w:rsid w:val="004E5A4A"/>
    <w:rsid w:val="004F1775"/>
    <w:rsid w:val="004F3DF5"/>
    <w:rsid w:val="00503869"/>
    <w:rsid w:val="0050643F"/>
    <w:rsid w:val="005205EF"/>
    <w:rsid w:val="005221A4"/>
    <w:rsid w:val="00532353"/>
    <w:rsid w:val="00532621"/>
    <w:rsid w:val="00535FD9"/>
    <w:rsid w:val="00542013"/>
    <w:rsid w:val="00555B18"/>
    <w:rsid w:val="00557658"/>
    <w:rsid w:val="00561953"/>
    <w:rsid w:val="00563EE5"/>
    <w:rsid w:val="00564AA4"/>
    <w:rsid w:val="00571253"/>
    <w:rsid w:val="00575325"/>
    <w:rsid w:val="005776E0"/>
    <w:rsid w:val="00585424"/>
    <w:rsid w:val="00585AF3"/>
    <w:rsid w:val="005869A1"/>
    <w:rsid w:val="00586C71"/>
    <w:rsid w:val="00586D0A"/>
    <w:rsid w:val="0059096C"/>
    <w:rsid w:val="0059286F"/>
    <w:rsid w:val="005A3E32"/>
    <w:rsid w:val="005A511A"/>
    <w:rsid w:val="005A57F1"/>
    <w:rsid w:val="005B09B7"/>
    <w:rsid w:val="005B20C8"/>
    <w:rsid w:val="005B32E4"/>
    <w:rsid w:val="005C1E73"/>
    <w:rsid w:val="005C22AC"/>
    <w:rsid w:val="005C59A8"/>
    <w:rsid w:val="005C716F"/>
    <w:rsid w:val="005D1BC1"/>
    <w:rsid w:val="005D3599"/>
    <w:rsid w:val="005E735D"/>
    <w:rsid w:val="005F43D9"/>
    <w:rsid w:val="00610D4E"/>
    <w:rsid w:val="006140FE"/>
    <w:rsid w:val="0061677F"/>
    <w:rsid w:val="00617F2C"/>
    <w:rsid w:val="00621458"/>
    <w:rsid w:val="006241A9"/>
    <w:rsid w:val="00632117"/>
    <w:rsid w:val="0063255B"/>
    <w:rsid w:val="00641EB2"/>
    <w:rsid w:val="0064336C"/>
    <w:rsid w:val="0064599E"/>
    <w:rsid w:val="0065106F"/>
    <w:rsid w:val="0065147F"/>
    <w:rsid w:val="00654F2F"/>
    <w:rsid w:val="00657128"/>
    <w:rsid w:val="00667BDA"/>
    <w:rsid w:val="00677AD1"/>
    <w:rsid w:val="006837FF"/>
    <w:rsid w:val="00685552"/>
    <w:rsid w:val="00691FB6"/>
    <w:rsid w:val="006927B8"/>
    <w:rsid w:val="006A7BD0"/>
    <w:rsid w:val="006B1C3A"/>
    <w:rsid w:val="006B69CF"/>
    <w:rsid w:val="006C0790"/>
    <w:rsid w:val="006C097B"/>
    <w:rsid w:val="006D49F0"/>
    <w:rsid w:val="006D4EF3"/>
    <w:rsid w:val="006E1E1E"/>
    <w:rsid w:val="006F1C5F"/>
    <w:rsid w:val="00702379"/>
    <w:rsid w:val="00706555"/>
    <w:rsid w:val="00712283"/>
    <w:rsid w:val="00713E4B"/>
    <w:rsid w:val="007153B4"/>
    <w:rsid w:val="0072068B"/>
    <w:rsid w:val="00721780"/>
    <w:rsid w:val="00723C6B"/>
    <w:rsid w:val="00726667"/>
    <w:rsid w:val="0072774D"/>
    <w:rsid w:val="00727FDB"/>
    <w:rsid w:val="00731D4A"/>
    <w:rsid w:val="007353EA"/>
    <w:rsid w:val="00737CA7"/>
    <w:rsid w:val="00745B0A"/>
    <w:rsid w:val="00745D2A"/>
    <w:rsid w:val="00745F18"/>
    <w:rsid w:val="00747B0C"/>
    <w:rsid w:val="007605EE"/>
    <w:rsid w:val="007752B3"/>
    <w:rsid w:val="00776505"/>
    <w:rsid w:val="00777D9D"/>
    <w:rsid w:val="007813E3"/>
    <w:rsid w:val="007839E2"/>
    <w:rsid w:val="00786511"/>
    <w:rsid w:val="00790CDC"/>
    <w:rsid w:val="00793B2F"/>
    <w:rsid w:val="00795F6F"/>
    <w:rsid w:val="007A4B04"/>
    <w:rsid w:val="007A585B"/>
    <w:rsid w:val="007B0F65"/>
    <w:rsid w:val="007C0C47"/>
    <w:rsid w:val="007C3BF2"/>
    <w:rsid w:val="007C7750"/>
    <w:rsid w:val="007D252B"/>
    <w:rsid w:val="007D459B"/>
    <w:rsid w:val="007E13C8"/>
    <w:rsid w:val="007E344B"/>
    <w:rsid w:val="007E616F"/>
    <w:rsid w:val="007E729B"/>
    <w:rsid w:val="007E780C"/>
    <w:rsid w:val="007F59EB"/>
    <w:rsid w:val="00811026"/>
    <w:rsid w:val="00812327"/>
    <w:rsid w:val="00815F2A"/>
    <w:rsid w:val="00820C89"/>
    <w:rsid w:val="00820FA0"/>
    <w:rsid w:val="00831C72"/>
    <w:rsid w:val="0084548F"/>
    <w:rsid w:val="00850157"/>
    <w:rsid w:val="00851170"/>
    <w:rsid w:val="0085289E"/>
    <w:rsid w:val="008547DD"/>
    <w:rsid w:val="008548D3"/>
    <w:rsid w:val="00856DAE"/>
    <w:rsid w:val="00856FF9"/>
    <w:rsid w:val="00857A43"/>
    <w:rsid w:val="0086531C"/>
    <w:rsid w:val="008842D7"/>
    <w:rsid w:val="0088752F"/>
    <w:rsid w:val="00894587"/>
    <w:rsid w:val="0089789D"/>
    <w:rsid w:val="008A1902"/>
    <w:rsid w:val="008A39D8"/>
    <w:rsid w:val="008A649D"/>
    <w:rsid w:val="008A786A"/>
    <w:rsid w:val="008B008C"/>
    <w:rsid w:val="008B52E1"/>
    <w:rsid w:val="008D7863"/>
    <w:rsid w:val="008E0F3D"/>
    <w:rsid w:val="008E2E73"/>
    <w:rsid w:val="008F41C0"/>
    <w:rsid w:val="008F7960"/>
    <w:rsid w:val="00915B37"/>
    <w:rsid w:val="0092196A"/>
    <w:rsid w:val="009247DF"/>
    <w:rsid w:val="00925B97"/>
    <w:rsid w:val="00933190"/>
    <w:rsid w:val="00933232"/>
    <w:rsid w:val="0094380B"/>
    <w:rsid w:val="00943E4D"/>
    <w:rsid w:val="00945952"/>
    <w:rsid w:val="009533E5"/>
    <w:rsid w:val="009544FB"/>
    <w:rsid w:val="00957825"/>
    <w:rsid w:val="00970AD4"/>
    <w:rsid w:val="009726FE"/>
    <w:rsid w:val="009750C8"/>
    <w:rsid w:val="00980941"/>
    <w:rsid w:val="00983C72"/>
    <w:rsid w:val="0099518F"/>
    <w:rsid w:val="00995D55"/>
    <w:rsid w:val="009A4143"/>
    <w:rsid w:val="009A47D5"/>
    <w:rsid w:val="009A60B9"/>
    <w:rsid w:val="009B1DE0"/>
    <w:rsid w:val="009B2AA1"/>
    <w:rsid w:val="009B4193"/>
    <w:rsid w:val="009B648B"/>
    <w:rsid w:val="009C2625"/>
    <w:rsid w:val="009C39E8"/>
    <w:rsid w:val="009E2EA8"/>
    <w:rsid w:val="009E4B1D"/>
    <w:rsid w:val="009F05B6"/>
    <w:rsid w:val="009F3C8F"/>
    <w:rsid w:val="009F4F54"/>
    <w:rsid w:val="009F5473"/>
    <w:rsid w:val="00A00C3D"/>
    <w:rsid w:val="00A07BFA"/>
    <w:rsid w:val="00A10FB7"/>
    <w:rsid w:val="00A12076"/>
    <w:rsid w:val="00A15581"/>
    <w:rsid w:val="00A161AA"/>
    <w:rsid w:val="00A16D8A"/>
    <w:rsid w:val="00A16F80"/>
    <w:rsid w:val="00A24504"/>
    <w:rsid w:val="00A31B58"/>
    <w:rsid w:val="00A37490"/>
    <w:rsid w:val="00A47812"/>
    <w:rsid w:val="00A5355C"/>
    <w:rsid w:val="00A61E3C"/>
    <w:rsid w:val="00A70A56"/>
    <w:rsid w:val="00A70BE8"/>
    <w:rsid w:val="00A77EEC"/>
    <w:rsid w:val="00A80804"/>
    <w:rsid w:val="00A87541"/>
    <w:rsid w:val="00A9333B"/>
    <w:rsid w:val="00A96D60"/>
    <w:rsid w:val="00A97B51"/>
    <w:rsid w:val="00AC19A6"/>
    <w:rsid w:val="00AC39FA"/>
    <w:rsid w:val="00AC4E4E"/>
    <w:rsid w:val="00AC54BB"/>
    <w:rsid w:val="00AC566E"/>
    <w:rsid w:val="00AC7D11"/>
    <w:rsid w:val="00AD1B25"/>
    <w:rsid w:val="00AD1C4E"/>
    <w:rsid w:val="00AD762E"/>
    <w:rsid w:val="00AE2FEB"/>
    <w:rsid w:val="00AE3038"/>
    <w:rsid w:val="00AE7765"/>
    <w:rsid w:val="00B017E3"/>
    <w:rsid w:val="00B03A60"/>
    <w:rsid w:val="00B03B20"/>
    <w:rsid w:val="00B05E39"/>
    <w:rsid w:val="00B07278"/>
    <w:rsid w:val="00B1445B"/>
    <w:rsid w:val="00B21B08"/>
    <w:rsid w:val="00B30913"/>
    <w:rsid w:val="00B32C09"/>
    <w:rsid w:val="00B37DF0"/>
    <w:rsid w:val="00B40691"/>
    <w:rsid w:val="00B40AE9"/>
    <w:rsid w:val="00B41A08"/>
    <w:rsid w:val="00B42606"/>
    <w:rsid w:val="00B44AFF"/>
    <w:rsid w:val="00B51A05"/>
    <w:rsid w:val="00B529F3"/>
    <w:rsid w:val="00B52EED"/>
    <w:rsid w:val="00B53C3D"/>
    <w:rsid w:val="00B5419E"/>
    <w:rsid w:val="00B57FF1"/>
    <w:rsid w:val="00B72113"/>
    <w:rsid w:val="00B75725"/>
    <w:rsid w:val="00B75A07"/>
    <w:rsid w:val="00B75E21"/>
    <w:rsid w:val="00B82024"/>
    <w:rsid w:val="00B832DC"/>
    <w:rsid w:val="00B83C8B"/>
    <w:rsid w:val="00B91445"/>
    <w:rsid w:val="00B96255"/>
    <w:rsid w:val="00B964A4"/>
    <w:rsid w:val="00B972DC"/>
    <w:rsid w:val="00BA5160"/>
    <w:rsid w:val="00BA68BB"/>
    <w:rsid w:val="00BA6E26"/>
    <w:rsid w:val="00BB0CB3"/>
    <w:rsid w:val="00BB5AC7"/>
    <w:rsid w:val="00BC2617"/>
    <w:rsid w:val="00BC4CF3"/>
    <w:rsid w:val="00BC78E4"/>
    <w:rsid w:val="00BD3677"/>
    <w:rsid w:val="00BD41C0"/>
    <w:rsid w:val="00BD44BB"/>
    <w:rsid w:val="00BD5E3A"/>
    <w:rsid w:val="00BE0847"/>
    <w:rsid w:val="00BE149A"/>
    <w:rsid w:val="00BE228F"/>
    <w:rsid w:val="00C04256"/>
    <w:rsid w:val="00C04DEA"/>
    <w:rsid w:val="00C064E7"/>
    <w:rsid w:val="00C11FCF"/>
    <w:rsid w:val="00C144A2"/>
    <w:rsid w:val="00C15D36"/>
    <w:rsid w:val="00C204C6"/>
    <w:rsid w:val="00C27BE3"/>
    <w:rsid w:val="00C4161C"/>
    <w:rsid w:val="00C4235F"/>
    <w:rsid w:val="00C4392F"/>
    <w:rsid w:val="00C47398"/>
    <w:rsid w:val="00C47447"/>
    <w:rsid w:val="00C539DD"/>
    <w:rsid w:val="00C607D4"/>
    <w:rsid w:val="00C6259D"/>
    <w:rsid w:val="00C639A0"/>
    <w:rsid w:val="00C63F5E"/>
    <w:rsid w:val="00C6462A"/>
    <w:rsid w:val="00C70496"/>
    <w:rsid w:val="00C74021"/>
    <w:rsid w:val="00C83093"/>
    <w:rsid w:val="00C83804"/>
    <w:rsid w:val="00C84861"/>
    <w:rsid w:val="00C91F83"/>
    <w:rsid w:val="00CA5319"/>
    <w:rsid w:val="00CA7673"/>
    <w:rsid w:val="00CC19DB"/>
    <w:rsid w:val="00CD517A"/>
    <w:rsid w:val="00CE5250"/>
    <w:rsid w:val="00CF1B19"/>
    <w:rsid w:val="00CF7034"/>
    <w:rsid w:val="00D033CB"/>
    <w:rsid w:val="00D03BFD"/>
    <w:rsid w:val="00D10676"/>
    <w:rsid w:val="00D12B76"/>
    <w:rsid w:val="00D14AF3"/>
    <w:rsid w:val="00D176A7"/>
    <w:rsid w:val="00D20B06"/>
    <w:rsid w:val="00D23599"/>
    <w:rsid w:val="00D30271"/>
    <w:rsid w:val="00D351F4"/>
    <w:rsid w:val="00D35295"/>
    <w:rsid w:val="00D40314"/>
    <w:rsid w:val="00D45BCE"/>
    <w:rsid w:val="00D734C8"/>
    <w:rsid w:val="00D7419C"/>
    <w:rsid w:val="00D85168"/>
    <w:rsid w:val="00D86584"/>
    <w:rsid w:val="00D913C4"/>
    <w:rsid w:val="00D9227D"/>
    <w:rsid w:val="00DA1F05"/>
    <w:rsid w:val="00DB0564"/>
    <w:rsid w:val="00DB0916"/>
    <w:rsid w:val="00DB45CE"/>
    <w:rsid w:val="00DB5F76"/>
    <w:rsid w:val="00DB6EE3"/>
    <w:rsid w:val="00DC4152"/>
    <w:rsid w:val="00DC679A"/>
    <w:rsid w:val="00DC6E56"/>
    <w:rsid w:val="00DE412D"/>
    <w:rsid w:val="00DE6C93"/>
    <w:rsid w:val="00DF0714"/>
    <w:rsid w:val="00DF1C71"/>
    <w:rsid w:val="00E008D4"/>
    <w:rsid w:val="00E1349F"/>
    <w:rsid w:val="00E17003"/>
    <w:rsid w:val="00E20CF7"/>
    <w:rsid w:val="00E2578C"/>
    <w:rsid w:val="00E319B2"/>
    <w:rsid w:val="00E3286F"/>
    <w:rsid w:val="00E374C2"/>
    <w:rsid w:val="00E51242"/>
    <w:rsid w:val="00E615C3"/>
    <w:rsid w:val="00E6583A"/>
    <w:rsid w:val="00E6614B"/>
    <w:rsid w:val="00E7499D"/>
    <w:rsid w:val="00E83DA6"/>
    <w:rsid w:val="00E84D86"/>
    <w:rsid w:val="00E87F8C"/>
    <w:rsid w:val="00E93193"/>
    <w:rsid w:val="00E957F9"/>
    <w:rsid w:val="00E96A12"/>
    <w:rsid w:val="00E97B5C"/>
    <w:rsid w:val="00E97B61"/>
    <w:rsid w:val="00EA2969"/>
    <w:rsid w:val="00EB793E"/>
    <w:rsid w:val="00EC0515"/>
    <w:rsid w:val="00EC106C"/>
    <w:rsid w:val="00EC1082"/>
    <w:rsid w:val="00EC5C11"/>
    <w:rsid w:val="00ED0040"/>
    <w:rsid w:val="00ED4800"/>
    <w:rsid w:val="00EF792A"/>
    <w:rsid w:val="00F00D3D"/>
    <w:rsid w:val="00F15D6C"/>
    <w:rsid w:val="00F16318"/>
    <w:rsid w:val="00F17DB3"/>
    <w:rsid w:val="00F17EA7"/>
    <w:rsid w:val="00F22C65"/>
    <w:rsid w:val="00F251AD"/>
    <w:rsid w:val="00F25A43"/>
    <w:rsid w:val="00F27EDD"/>
    <w:rsid w:val="00F36C6B"/>
    <w:rsid w:val="00F3797E"/>
    <w:rsid w:val="00F37B79"/>
    <w:rsid w:val="00F40CDE"/>
    <w:rsid w:val="00F40DF3"/>
    <w:rsid w:val="00F503ED"/>
    <w:rsid w:val="00F5309C"/>
    <w:rsid w:val="00F5763D"/>
    <w:rsid w:val="00F639DD"/>
    <w:rsid w:val="00F71352"/>
    <w:rsid w:val="00F746BC"/>
    <w:rsid w:val="00F76DD4"/>
    <w:rsid w:val="00F81B11"/>
    <w:rsid w:val="00F846A5"/>
    <w:rsid w:val="00F964E0"/>
    <w:rsid w:val="00FA16C8"/>
    <w:rsid w:val="00FA1EBC"/>
    <w:rsid w:val="00FA4466"/>
    <w:rsid w:val="00FA4BCB"/>
    <w:rsid w:val="00FA5E7F"/>
    <w:rsid w:val="00FA7E9B"/>
    <w:rsid w:val="00FB2461"/>
    <w:rsid w:val="00FB2FE8"/>
    <w:rsid w:val="00FB5429"/>
    <w:rsid w:val="00FC05F7"/>
    <w:rsid w:val="00FC0DFF"/>
    <w:rsid w:val="00FC18CE"/>
    <w:rsid w:val="00FC1AA5"/>
    <w:rsid w:val="00FC4BDA"/>
    <w:rsid w:val="00FC4FF0"/>
    <w:rsid w:val="00FC50B1"/>
    <w:rsid w:val="00FD6885"/>
    <w:rsid w:val="00FD7FB3"/>
    <w:rsid w:val="00FE092A"/>
    <w:rsid w:val="00FE4FD5"/>
    <w:rsid w:val="00FE57C5"/>
    <w:rsid w:val="00FE5D0D"/>
    <w:rsid w:val="00FF5FAE"/>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C5761E42-84EE-4FAC-9A0D-BC76293E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392"/>
    <w:pPr>
      <w:spacing w:after="200" w:line="276" w:lineRule="auto"/>
    </w:pPr>
    <w:rPr>
      <w:sz w:val="22"/>
      <w:szCs w:val="22"/>
    </w:rPr>
  </w:style>
  <w:style w:type="paragraph" w:styleId="Heading8">
    <w:name w:val="heading 8"/>
    <w:basedOn w:val="Normal"/>
    <w:next w:val="Normal"/>
    <w:link w:val="Heading8Char"/>
    <w:qFormat/>
    <w:rsid w:val="00C607D4"/>
    <w:pPr>
      <w:keepNext/>
      <w:suppressAutoHyphens/>
      <w:spacing w:after="0" w:line="240" w:lineRule="auto"/>
      <w:jc w:val="center"/>
      <w:outlineLvl w:val="7"/>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basedOn w:val="Normal"/>
    <w:qFormat/>
    <w:rsid w:val="00D20B06"/>
    <w:pPr>
      <w:ind w:left="720"/>
      <w:contextualSpacing/>
    </w:pPr>
  </w:style>
  <w:style w:type="character" w:customStyle="1" w:styleId="tpa1">
    <w:name w:val="tpa1"/>
    <w:rsid w:val="00B83C8B"/>
  </w:style>
  <w:style w:type="paragraph" w:styleId="BodyTextIndent2">
    <w:name w:val="Body Text Indent 2"/>
    <w:basedOn w:val="Normal"/>
    <w:link w:val="BodyTextIndent2Char"/>
    <w:uiPriority w:val="99"/>
    <w:semiHidden/>
    <w:unhideWhenUsed/>
    <w:rsid w:val="00C607D4"/>
    <w:pPr>
      <w:spacing w:after="120" w:line="480" w:lineRule="auto"/>
      <w:ind w:left="360"/>
    </w:pPr>
  </w:style>
  <w:style w:type="character" w:customStyle="1" w:styleId="BodyTextIndent2Char">
    <w:name w:val="Body Text Indent 2 Char"/>
    <w:basedOn w:val="DefaultParagraphFont"/>
    <w:link w:val="BodyTextIndent2"/>
    <w:uiPriority w:val="99"/>
    <w:semiHidden/>
    <w:rsid w:val="00C607D4"/>
    <w:rPr>
      <w:sz w:val="22"/>
      <w:szCs w:val="22"/>
    </w:rPr>
  </w:style>
  <w:style w:type="character" w:customStyle="1" w:styleId="Heading8Char">
    <w:name w:val="Heading 8 Char"/>
    <w:basedOn w:val="DefaultParagraphFont"/>
    <w:link w:val="Heading8"/>
    <w:rsid w:val="00C607D4"/>
    <w:rPr>
      <w:rFonts w:ascii="Times New Roman" w:eastAsia="Times New Roman" w:hAnsi="Times New Roman"/>
      <w:sz w:val="28"/>
    </w:rPr>
  </w:style>
  <w:style w:type="paragraph" w:styleId="BodyTextIndent">
    <w:name w:val="Body Text Indent"/>
    <w:basedOn w:val="Normal"/>
    <w:link w:val="BodyTextIndentChar"/>
    <w:uiPriority w:val="99"/>
    <w:rsid w:val="00C607D4"/>
    <w:pPr>
      <w:spacing w:after="120" w:line="240" w:lineRule="auto"/>
      <w:ind w:left="360"/>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uiPriority w:val="99"/>
    <w:rsid w:val="00C607D4"/>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office@apmbn.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lementari@apmbn.anpm.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F845-FEAE-405D-8170-EDA6F189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8850</Words>
  <Characters>50445</Characters>
  <Application>Microsoft Office Word</Application>
  <DocSecurity>0</DocSecurity>
  <Lines>420</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59177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user</cp:lastModifiedBy>
  <cp:revision>9</cp:revision>
  <cp:lastPrinted>2016-01-18T13:38:00Z</cp:lastPrinted>
  <dcterms:created xsi:type="dcterms:W3CDTF">2017-11-25T15:31:00Z</dcterms:created>
  <dcterms:modified xsi:type="dcterms:W3CDTF">2017-11-25T16:41:00Z</dcterms:modified>
</cp:coreProperties>
</file>