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B5769A" w:rsidP="00AC6B87">
      <w:pPr>
        <w:pStyle w:val="Antet"/>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0468E"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FF4DDD">
        <w:rPr>
          <w:rFonts w:ascii="Times New Roman" w:hAnsi="Times New Roman"/>
          <w:b/>
          <w:sz w:val="28"/>
          <w:szCs w:val="28"/>
          <w:lang w:val="ro-RO"/>
        </w:rPr>
        <w:t xml:space="preserve">  </w:t>
      </w: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590F6D"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10" o:title=""/>
          </v:shape>
          <o:OLEObject Type="Embed" ProgID="CorelDRAW.Graphic.13" ShapeID="_x0000_s1026" DrawAspect="Content" ObjectID="_1637663656" r:id="rId11"/>
        </w:pi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F42428" w:rsidRPr="00D330F7" w:rsidRDefault="00CF4F8E" w:rsidP="00CF4F8E">
      <w:pPr>
        <w:rP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F332B0" w:rsidRPr="00F332B0" w:rsidRDefault="00F332B0" w:rsidP="00F332B0">
      <w:pPr>
        <w:spacing w:after="0" w:line="240" w:lineRule="auto"/>
        <w:jc w:val="center"/>
        <w:rPr>
          <w:rFonts w:ascii="Arial" w:eastAsia="Times New Roman" w:hAnsi="Arial" w:cs="Arial"/>
          <w:b/>
          <w:lang w:val="ro-RO"/>
        </w:rPr>
      </w:pPr>
      <w:r w:rsidRPr="00F332B0">
        <w:rPr>
          <w:rFonts w:ascii="Arial" w:eastAsia="Times New Roman" w:hAnsi="Arial" w:cs="Arial"/>
          <w:b/>
          <w:lang w:val="ro-RO"/>
        </w:rPr>
        <w:t>DECIZIA ETAPEI DE ÎNCADRARE</w:t>
      </w:r>
      <w:r w:rsidR="00490F0C">
        <w:rPr>
          <w:rFonts w:ascii="Arial" w:eastAsia="Times New Roman" w:hAnsi="Arial" w:cs="Arial"/>
          <w:b/>
          <w:lang w:val="ro-RO"/>
        </w:rPr>
        <w:t xml:space="preserve"> – proiect </w:t>
      </w:r>
      <w:r w:rsidR="00451439">
        <w:rPr>
          <w:rFonts w:ascii="Arial" w:eastAsia="Times New Roman" w:hAnsi="Arial" w:cs="Arial"/>
          <w:b/>
          <w:lang w:val="ro-RO"/>
        </w:rPr>
        <w:t>12</w:t>
      </w:r>
      <w:r w:rsidR="00490F0C" w:rsidRPr="000B3876">
        <w:rPr>
          <w:rFonts w:ascii="Arial" w:eastAsia="Times New Roman" w:hAnsi="Arial" w:cs="Arial"/>
          <w:b/>
          <w:lang w:val="ro-RO"/>
        </w:rPr>
        <w:t>.12.2019</w:t>
      </w:r>
    </w:p>
    <w:p w:rsidR="00F332B0" w:rsidRPr="00F332B0" w:rsidRDefault="00F332B0" w:rsidP="00F332B0">
      <w:pPr>
        <w:spacing w:after="0" w:line="240" w:lineRule="auto"/>
        <w:jc w:val="center"/>
        <w:rPr>
          <w:rFonts w:ascii="Arial" w:eastAsia="Times New Roman" w:hAnsi="Arial" w:cs="Arial"/>
          <w:b/>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sidR="0046609C">
        <w:rPr>
          <w:rFonts w:ascii="Arial" w:eastAsia="Times New Roman" w:hAnsi="Arial" w:cs="Arial"/>
          <w:b/>
          <w:bCs/>
          <w:lang w:val="ro-RO"/>
        </w:rPr>
        <w:t xml:space="preserve">SC VICTORIA BREWERY </w:t>
      </w:r>
      <w:r w:rsidR="004D1064" w:rsidRPr="004D5820">
        <w:rPr>
          <w:rFonts w:ascii="Arial" w:eastAsia="Times New Roman" w:hAnsi="Arial" w:cs="Arial"/>
          <w:b/>
          <w:bCs/>
          <w:lang w:val="ro-RO"/>
        </w:rPr>
        <w:t>SRL</w:t>
      </w:r>
      <w:r w:rsidRPr="00915C20">
        <w:rPr>
          <w:rFonts w:ascii="Arial" w:hAnsi="Arial" w:cs="Arial"/>
          <w:b/>
          <w:iCs/>
          <w:lang w:val="ro-RO"/>
        </w:rPr>
        <w:t xml:space="preserve">, </w:t>
      </w:r>
      <w:r w:rsidRPr="00915C20">
        <w:rPr>
          <w:rFonts w:ascii="Arial" w:hAnsi="Arial" w:cs="Arial"/>
          <w:lang w:val="ro-RO"/>
        </w:rPr>
        <w:t xml:space="preserve">cu sediul </w:t>
      </w:r>
      <w:r w:rsidRPr="00F36D04">
        <w:rPr>
          <w:rFonts w:ascii="Arial" w:hAnsi="Arial" w:cs="Arial"/>
          <w:lang w:val="ro-RO"/>
        </w:rPr>
        <w:t xml:space="preserve">în </w:t>
      </w:r>
      <w:r w:rsidR="00BB7A69">
        <w:rPr>
          <w:rFonts w:ascii="Arial" w:hAnsi="Arial" w:cs="Arial"/>
          <w:lang w:val="ro-RO"/>
        </w:rPr>
        <w:t>municipiul Bistrița</w:t>
      </w:r>
      <w:r w:rsidR="001D4AEF">
        <w:rPr>
          <w:rFonts w:ascii="Arial" w:eastAsia="Times New Roman" w:hAnsi="Arial" w:cs="Arial"/>
          <w:lang w:val="ro-RO"/>
        </w:rPr>
        <w:t xml:space="preserve">, str. Cerbului, nr. </w:t>
      </w:r>
      <w:r w:rsidR="008F23A7">
        <w:rPr>
          <w:rFonts w:ascii="Arial" w:hAnsi="Arial" w:cs="Arial"/>
          <w:iCs/>
          <w:lang w:val="ro-RO"/>
        </w:rPr>
        <w:t>1</w:t>
      </w:r>
      <w:r w:rsidR="001D4AEF">
        <w:rPr>
          <w:rFonts w:ascii="Arial" w:hAnsi="Arial" w:cs="Arial"/>
          <w:iCs/>
          <w:lang w:val="ro-RO"/>
        </w:rPr>
        <w:t>9</w:t>
      </w:r>
      <w:r w:rsidR="00941F6C">
        <w:rPr>
          <w:rFonts w:ascii="Arial" w:hAnsi="Arial" w:cs="Arial"/>
          <w:iCs/>
          <w:lang w:val="ro-RO"/>
        </w:rPr>
        <w:t>,</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9B6257">
        <w:rPr>
          <w:rFonts w:ascii="Arial" w:hAnsi="Arial" w:cs="Arial"/>
          <w:lang w:val="ro-RO"/>
        </w:rPr>
        <w:t>11</w:t>
      </w:r>
      <w:r w:rsidR="002B1323">
        <w:rPr>
          <w:rFonts w:ascii="Arial" w:hAnsi="Arial" w:cs="Arial"/>
          <w:lang w:val="ro-RO"/>
        </w:rPr>
        <w:t>.</w:t>
      </w:r>
      <w:r w:rsidR="005477E6">
        <w:rPr>
          <w:rFonts w:ascii="Arial" w:hAnsi="Arial" w:cs="Arial"/>
          <w:lang w:val="ro-RO"/>
        </w:rPr>
        <w:t>336/12.09</w:t>
      </w:r>
      <w:r w:rsidR="002430EB" w:rsidRPr="002430EB">
        <w:rPr>
          <w:rFonts w:ascii="Arial" w:hAnsi="Arial" w:cs="Arial"/>
          <w:lang w:val="ro-RO"/>
        </w:rPr>
        <w:t>.2019</w:t>
      </w:r>
      <w:r w:rsidRPr="000A7B97">
        <w:rPr>
          <w:rFonts w:ascii="Arial" w:eastAsia="Times New Roman" w:hAnsi="Arial" w:cs="Arial"/>
          <w:lang w:val="ro-RO"/>
        </w:rPr>
        <w:t>,</w:t>
      </w:r>
      <w:r w:rsidRPr="00F1793B">
        <w:rPr>
          <w:rFonts w:ascii="Arial" w:hAnsi="Arial" w:cs="Arial"/>
          <w:i/>
          <w:lang w:val="ro-RO"/>
        </w:rPr>
        <w:t xml:space="preserve"> ultima completare la nr. </w:t>
      </w:r>
      <w:r w:rsidR="005477E6" w:rsidRPr="00F1793B">
        <w:rPr>
          <w:rFonts w:ascii="Arial" w:hAnsi="Arial" w:cs="Arial"/>
          <w:i/>
          <w:lang w:val="ro-RO"/>
        </w:rPr>
        <w:t>14</w:t>
      </w:r>
      <w:r w:rsidR="001945BF" w:rsidRPr="00F1793B">
        <w:rPr>
          <w:rFonts w:ascii="Arial" w:hAnsi="Arial" w:cs="Arial"/>
          <w:i/>
          <w:lang w:val="ro-RO"/>
        </w:rPr>
        <w:t>.</w:t>
      </w:r>
      <w:r w:rsidR="00460CB5" w:rsidRPr="00F1793B">
        <w:rPr>
          <w:rFonts w:ascii="Arial" w:hAnsi="Arial" w:cs="Arial"/>
          <w:i/>
          <w:lang w:val="ro-RO"/>
        </w:rPr>
        <w:t>967/12</w:t>
      </w:r>
      <w:r w:rsidR="000B3876" w:rsidRPr="00F1793B">
        <w:rPr>
          <w:rFonts w:ascii="Arial" w:hAnsi="Arial" w:cs="Arial"/>
          <w:i/>
          <w:lang w:val="ro-RO"/>
        </w:rPr>
        <w:t>.12</w:t>
      </w:r>
      <w:r w:rsidRPr="00F1793B">
        <w:rPr>
          <w:rFonts w:ascii="Arial" w:hAnsi="Arial" w:cs="Arial"/>
          <w:i/>
          <w:lang w:val="ro-RO"/>
        </w:rPr>
        <w:t>.2019</w:t>
      </w:r>
      <w:r w:rsidRPr="000B3876">
        <w:rPr>
          <w:rFonts w:ascii="Arial" w:hAnsi="Arial" w:cs="Arial"/>
          <w:i/>
          <w:lang w:val="ro-RO"/>
        </w:rPr>
        <w:t>,</w:t>
      </w:r>
      <w:r w:rsidRPr="000B3876">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EB43A2">
        <w:rPr>
          <w:rFonts w:ascii="Arial" w:hAnsi="Arial" w:cs="Arial"/>
          <w:lang w:val="ro-RO"/>
        </w:rPr>
        <w:t xml:space="preserve"> </w:t>
      </w:r>
      <w:r w:rsidR="00092684">
        <w:rPr>
          <w:rFonts w:ascii="Arial" w:hAnsi="Arial" w:cs="Arial"/>
          <w:lang w:val="ro-RO"/>
        </w:rPr>
        <w:t>11</w:t>
      </w:r>
      <w:r w:rsidRPr="00915C20">
        <w:rPr>
          <w:rFonts w:ascii="Arial" w:hAnsi="Arial" w:cs="Arial"/>
          <w:lang w:val="ro-RO"/>
        </w:rPr>
        <w:t>.</w:t>
      </w:r>
      <w:r w:rsidR="004E5530">
        <w:rPr>
          <w:rFonts w:ascii="Arial" w:hAnsi="Arial" w:cs="Arial"/>
          <w:lang w:val="ro-RO"/>
        </w:rPr>
        <w:t>1</w:t>
      </w:r>
      <w:r w:rsidR="00092684">
        <w:rPr>
          <w:rFonts w:ascii="Arial" w:hAnsi="Arial" w:cs="Arial"/>
          <w:lang w:val="ro-RO"/>
        </w:rPr>
        <w:t>2</w:t>
      </w:r>
      <w:r w:rsidRPr="00915C20">
        <w:rPr>
          <w:rFonts w:ascii="Arial" w:hAnsi="Arial" w:cs="Arial"/>
          <w:lang w:val="ro-RO"/>
        </w:rPr>
        <w:t xml:space="preserve">.2019,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1E1BD9" w:rsidRPr="001E1BD9">
        <w:rPr>
          <w:rFonts w:ascii="Arial" w:hAnsi="Arial" w:cs="Arial"/>
          <w:b/>
          <w:i/>
          <w:lang w:val="ro-RO"/>
        </w:rPr>
        <w:t>Schimbare</w:t>
      </w:r>
      <w:r w:rsidR="001E1BD9">
        <w:rPr>
          <w:rFonts w:ascii="Arial" w:hAnsi="Arial" w:cs="Arial"/>
          <w:b/>
          <w:i/>
          <w:lang w:val="ro-RO"/>
        </w:rPr>
        <w:t>a</w:t>
      </w:r>
      <w:r w:rsidR="001E1BD9" w:rsidRPr="001E1BD9">
        <w:rPr>
          <w:rFonts w:ascii="Arial" w:hAnsi="Arial" w:cs="Arial"/>
          <w:b/>
          <w:i/>
          <w:lang w:val="ro-RO"/>
        </w:rPr>
        <w:t xml:space="preserve"> destinației parțiale din spălătorie auto prin montarea unei linii tehnologice de producere bere artizanală, fără modificări constructive </w:t>
      </w:r>
      <w:r w:rsidRPr="00915C20">
        <w:rPr>
          <w:rFonts w:ascii="Arial" w:hAnsi="Arial" w:cs="Arial"/>
          <w:b/>
          <w:lang w:val="ro-RO"/>
        </w:rPr>
        <w:t>"</w:t>
      </w:r>
      <w:r w:rsidRPr="00915C20">
        <w:rPr>
          <w:rFonts w:ascii="Arial" w:hAnsi="Arial" w:cs="Arial"/>
          <w:b/>
          <w:lang w:val="ro-RO" w:eastAsia="x-none"/>
        </w:rPr>
        <w:t>,</w:t>
      </w:r>
      <w:r>
        <w:rPr>
          <w:rFonts w:ascii="Arial" w:hAnsi="Arial" w:cs="Arial"/>
          <w:lang w:val="ro-RO" w:eastAsia="x-none"/>
        </w:rPr>
        <w:t xml:space="preserve"> </w:t>
      </w:r>
      <w:r w:rsidRPr="004B37FE">
        <w:rPr>
          <w:rFonts w:ascii="Arial" w:hAnsi="Arial" w:cs="Arial"/>
          <w:lang w:val="ro-RO" w:eastAsia="x-none"/>
        </w:rPr>
        <w:t xml:space="preserve">propus a fi </w:t>
      </w:r>
      <w:r w:rsidR="00F05227" w:rsidRPr="004B37FE">
        <w:rPr>
          <w:rFonts w:ascii="Arial" w:hAnsi="Arial" w:cs="Arial"/>
          <w:lang w:val="ro-RO" w:eastAsia="x-none"/>
        </w:rPr>
        <w:t xml:space="preserve">amplasat în </w:t>
      </w:r>
      <w:r w:rsidR="004B37FE" w:rsidRPr="004B37FE">
        <w:rPr>
          <w:rFonts w:ascii="Arial" w:hAnsi="Arial" w:cs="Arial"/>
          <w:lang w:val="ro-RO" w:eastAsia="x-none"/>
        </w:rPr>
        <w:t>municipiul Bistrița, Calea Clujului, nr. 2</w:t>
      </w:r>
      <w:r w:rsidRPr="004B37FE">
        <w:rPr>
          <w:rFonts w:ascii="Arial" w:hAnsi="Arial" w:cs="Arial"/>
          <w:lang w:val="ro-RO" w:eastAsia="x-none"/>
        </w:rPr>
        <w:t>,</w:t>
      </w:r>
      <w:r w:rsidRPr="00915C20">
        <w:rPr>
          <w:rFonts w:ascii="Arial" w:hAnsi="Arial" w:cs="Arial"/>
          <w:iCs/>
          <w:lang w:val="ro-RO"/>
        </w:rPr>
        <w:t xml:space="preserve"> </w:t>
      </w:r>
      <w:r w:rsidRPr="004B37FE">
        <w:rPr>
          <w:rFonts w:ascii="Arial" w:hAnsi="Arial" w:cs="Arial"/>
          <w:lang w:val="ro-RO"/>
        </w:rPr>
        <w:t>județul Bistriţa-Năsăud,</w:t>
      </w:r>
      <w:r w:rsidRPr="00915C20">
        <w:rPr>
          <w:rFonts w:ascii="Arial" w:hAnsi="Arial" w:cs="Arial"/>
          <w:lang w:val="ro-RO"/>
        </w:rPr>
        <w:t xml:space="preserve">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0066709F" w:rsidRPr="0066709F">
        <w:rPr>
          <w:rFonts w:ascii="Arial" w:hAnsi="Arial" w:cs="Arial"/>
          <w:i/>
          <w:lang w:val="ro-RO"/>
        </w:rPr>
        <w:t>punctul 7, lit. d) fabricarea malțului și a băuturilor alcoolice;</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2"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004259FD" w:rsidRPr="004259FD">
        <w:rPr>
          <w:rFonts w:ascii="Arial" w:hAnsi="Arial" w:cs="Arial"/>
          <w:b/>
          <w:i/>
          <w:lang w:val="ro-RO"/>
        </w:rPr>
        <w:t xml:space="preserve">nu </w:t>
      </w:r>
      <w:r w:rsidRPr="00915C20">
        <w:rPr>
          <w:rFonts w:ascii="Arial" w:hAnsi="Arial" w:cs="Arial"/>
          <w:b/>
          <w:i/>
          <w:lang w:val="ro-RO"/>
        </w:rPr>
        <w:t>intră sub incidența prevederilor </w:t>
      </w:r>
      <w:hyperlink r:id="rId14"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5"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DD3BA5" w:rsidRDefault="00DD3BA5"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Primăriei</w:t>
      </w:r>
      <w:r w:rsidRPr="00915C20">
        <w:rPr>
          <w:rFonts w:ascii="Arial" w:eastAsia="Times New Roman" w:hAnsi="Arial" w:cs="Arial"/>
          <w:i/>
          <w:lang w:val="ro-RO"/>
        </w:rPr>
        <w:t xml:space="preserve"> </w:t>
      </w:r>
      <w:r w:rsidR="00E96E1C">
        <w:rPr>
          <w:rFonts w:ascii="Arial" w:hAnsi="Arial" w:cs="Arial"/>
          <w:i/>
          <w:lang w:val="ro-RO"/>
        </w:rPr>
        <w:t>municipiului Bistrița</w:t>
      </w:r>
      <w:r w:rsidRPr="00915C20">
        <w:rPr>
          <w:rFonts w:ascii="Arial" w:eastAsia="Times New Roman" w:hAnsi="Arial" w:cs="Arial"/>
          <w:i/>
          <w:lang w:val="ro-RO"/>
        </w:rPr>
        <w:t xml:space="preserve">, la sediul titularului, publicare în presa locală, afişare pe site-ul şi la sediul A.P.M. Bistriţa-Năsăud. </w:t>
      </w:r>
    </w:p>
    <w:p w:rsidR="00DD3BA5" w:rsidRDefault="00DD3BA5" w:rsidP="00402274">
      <w:pPr>
        <w:pStyle w:val="Frspaiere"/>
        <w:ind w:firstLine="720"/>
        <w:jc w:val="both"/>
        <w:rPr>
          <w:rFonts w:ascii="Arial" w:hAnsi="Arial" w:cs="Arial"/>
          <w:i/>
          <w:iCs/>
          <w:lang w:val="ro-RO"/>
        </w:rPr>
      </w:pPr>
    </w:p>
    <w:p w:rsidR="00402274" w:rsidRPr="00915C20" w:rsidRDefault="00402274" w:rsidP="00402274">
      <w:pPr>
        <w:pStyle w:val="Frspaiere"/>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1105C2" w:rsidRPr="00EE21C2" w:rsidRDefault="00402274" w:rsidP="001105C2">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9E1956" w:rsidRPr="009E1956" w:rsidRDefault="009E1956" w:rsidP="009E1956">
      <w:pPr>
        <w:autoSpaceDE w:val="0"/>
        <w:autoSpaceDN w:val="0"/>
        <w:adjustRightInd w:val="0"/>
        <w:spacing w:after="0" w:line="240" w:lineRule="auto"/>
        <w:rPr>
          <w:rFonts w:ascii="Arial" w:hAnsi="Arial" w:cs="Arial"/>
          <w:i/>
          <w:lang w:val="ro-RO"/>
        </w:rPr>
      </w:pPr>
      <w:r w:rsidRPr="009E1956">
        <w:rPr>
          <w:rFonts w:ascii="Arial" w:hAnsi="Arial" w:cs="Arial"/>
          <w:i/>
          <w:lang w:val="ro-RO"/>
        </w:rPr>
        <w:t>Proiectul prevede amenajarea unui spațiu pentru producția de bere artizanală.</w:t>
      </w:r>
    </w:p>
    <w:p w:rsidR="009E1956" w:rsidRPr="009E1956" w:rsidRDefault="009E1956" w:rsidP="009E1956">
      <w:pPr>
        <w:autoSpaceDE w:val="0"/>
        <w:autoSpaceDN w:val="0"/>
        <w:adjustRightInd w:val="0"/>
        <w:spacing w:after="0" w:line="240" w:lineRule="auto"/>
        <w:ind w:firstLine="720"/>
        <w:rPr>
          <w:rFonts w:ascii="Arial" w:hAnsi="Arial" w:cs="Arial"/>
          <w:i/>
          <w:lang w:val="ro-RO"/>
        </w:rPr>
      </w:pPr>
      <w:r w:rsidRPr="009E1956">
        <w:rPr>
          <w:rFonts w:ascii="Arial" w:hAnsi="Arial" w:cs="Arial"/>
          <w:i/>
          <w:lang w:val="ro-RO"/>
        </w:rPr>
        <w:t xml:space="preserve">       - activitatea se desfășoară pe o suprafață de 150 </w:t>
      </w:r>
      <w:r w:rsidRPr="009E1956">
        <w:rPr>
          <w:rFonts w:ascii="Arial" w:eastAsia="Times New Roman" w:hAnsi="Arial" w:cs="Arial"/>
          <w:i/>
          <w:lang w:val="ro-RO" w:eastAsia="ro-RO"/>
        </w:rPr>
        <w:t>m</w:t>
      </w:r>
      <w:r w:rsidRPr="009E1956">
        <w:rPr>
          <w:rFonts w:ascii="Arial" w:eastAsia="Times New Roman" w:hAnsi="Arial" w:cs="Arial"/>
          <w:i/>
          <w:vertAlign w:val="superscript"/>
          <w:lang w:val="ro-RO" w:eastAsia="ro-RO"/>
        </w:rPr>
        <w:t>2</w:t>
      </w:r>
      <w:r w:rsidRPr="009E1956">
        <w:rPr>
          <w:rFonts w:ascii="Arial" w:hAnsi="Arial" w:cs="Arial"/>
          <w:i/>
          <w:lang w:val="ro-RO"/>
        </w:rPr>
        <w:t xml:space="preserve"> și va avea următoarele funcţiuni: un spațiu de producție cu o suprafață de 106 </w:t>
      </w:r>
      <w:r w:rsidRPr="009E1956">
        <w:rPr>
          <w:rFonts w:ascii="Arial" w:eastAsia="Times New Roman" w:hAnsi="Arial" w:cs="Arial"/>
          <w:i/>
          <w:lang w:val="ro-RO" w:eastAsia="ro-RO"/>
        </w:rPr>
        <w:t>m</w:t>
      </w:r>
      <w:r w:rsidRPr="009E1956">
        <w:rPr>
          <w:rFonts w:ascii="Arial" w:eastAsia="Times New Roman" w:hAnsi="Arial" w:cs="Arial"/>
          <w:i/>
          <w:vertAlign w:val="superscript"/>
          <w:lang w:val="ro-RO" w:eastAsia="ro-RO"/>
        </w:rPr>
        <w:t>2</w:t>
      </w:r>
      <w:r w:rsidRPr="009E1956">
        <w:rPr>
          <w:rFonts w:ascii="Arial" w:hAnsi="Arial" w:cs="Arial"/>
          <w:i/>
          <w:lang w:val="ro-RO"/>
        </w:rPr>
        <w:t xml:space="preserve">, birou, hol, vestiar și </w:t>
      </w:r>
      <w:r w:rsidRPr="009E1956">
        <w:rPr>
          <w:rFonts w:ascii="Times New Roman" w:eastAsia="Times New Roman" w:hAnsi="Times New Roman"/>
          <w:sz w:val="24"/>
          <w:szCs w:val="24"/>
          <w:lang w:val="ro-RO" w:eastAsia="ro-RO"/>
        </w:rPr>
        <w:t xml:space="preserve"> </w:t>
      </w:r>
      <w:r w:rsidRPr="009E1956">
        <w:rPr>
          <w:rFonts w:ascii="Arial" w:hAnsi="Arial" w:cs="Arial"/>
          <w:i/>
          <w:lang w:val="ro-RO"/>
        </w:rPr>
        <w:t>grup sanitar;</w:t>
      </w:r>
    </w:p>
    <w:p w:rsidR="009E1956" w:rsidRPr="009E1956" w:rsidRDefault="009E1956" w:rsidP="009E1956">
      <w:pPr>
        <w:autoSpaceDE w:val="0"/>
        <w:autoSpaceDN w:val="0"/>
        <w:adjustRightInd w:val="0"/>
        <w:spacing w:after="0" w:line="240" w:lineRule="auto"/>
        <w:ind w:firstLine="720"/>
        <w:rPr>
          <w:rFonts w:ascii="Arial" w:hAnsi="Arial" w:cs="Arial"/>
          <w:i/>
          <w:lang w:val="ro-RO"/>
        </w:rPr>
      </w:pPr>
      <w:r w:rsidRPr="009E1956">
        <w:rPr>
          <w:rFonts w:ascii="Arial" w:hAnsi="Arial" w:cs="Arial"/>
          <w:i/>
          <w:lang w:val="ro-RO"/>
        </w:rPr>
        <w:lastRenderedPageBreak/>
        <w:t xml:space="preserve"> - spațiul este închiriat pe o perioadă de 12 ani de la FERCHI GEORGE și SILVIA.</w:t>
      </w:r>
    </w:p>
    <w:p w:rsidR="009E1956" w:rsidRPr="009E1956" w:rsidRDefault="009E1956" w:rsidP="009E1956">
      <w:pPr>
        <w:autoSpaceDE w:val="0"/>
        <w:autoSpaceDN w:val="0"/>
        <w:adjustRightInd w:val="0"/>
        <w:spacing w:after="0" w:line="240" w:lineRule="auto"/>
        <w:ind w:firstLine="720"/>
        <w:rPr>
          <w:rFonts w:ascii="Arial" w:hAnsi="Arial" w:cs="Arial"/>
          <w:i/>
          <w:lang w:val="ro-RO"/>
        </w:rPr>
      </w:pPr>
      <w:r w:rsidRPr="009E1956">
        <w:rPr>
          <w:rFonts w:ascii="Arial" w:hAnsi="Arial" w:cs="Arial"/>
          <w:i/>
          <w:lang w:val="ro-RO"/>
        </w:rPr>
        <w:t xml:space="preserve">- echipamentele care vor fi achiziționate sunt următoarele: un echipament va avea capacitatea de producție de 500 l bere/șarjă (cantitatea de apă necesară pentru o șarjă este de aproximativ 1000 l, din care 500 l vor fi folosiți direct în producție și 500 l pentru igienizarea echipamentelor) și un echipament va avea capacitatea de producție de 200 l bere/șarjă, </w:t>
      </w:r>
      <w:r w:rsidR="002772DE">
        <w:rPr>
          <w:rFonts w:ascii="Arial" w:hAnsi="Arial" w:cs="Arial"/>
          <w:i/>
          <w:lang w:val="ro-RO"/>
        </w:rPr>
        <w:t>o moară electrică (pentru mă</w:t>
      </w:r>
      <w:r w:rsidRPr="009E1956">
        <w:rPr>
          <w:rFonts w:ascii="Arial" w:hAnsi="Arial" w:cs="Arial"/>
          <w:i/>
          <w:lang w:val="ro-RO"/>
        </w:rPr>
        <w:t xml:space="preserve">cinarea malțului), o mașină de spălat și suflare manuală pentru sticle, o mașină manuală de spălat butoaie ( keguri), un generator electric de abur, un echipament pentru umplerea manuală a sticlelor, o mașină de capsare manuală pentru sticle. Pentru depozitarea berii se vor achiziționa 51 de butoaie de 20,5 litri. </w:t>
      </w:r>
    </w:p>
    <w:p w:rsidR="009E1956" w:rsidRPr="009E1956" w:rsidRDefault="009E1956" w:rsidP="009E1956">
      <w:pPr>
        <w:autoSpaceDE w:val="0"/>
        <w:autoSpaceDN w:val="0"/>
        <w:adjustRightInd w:val="0"/>
        <w:spacing w:after="0" w:line="240" w:lineRule="auto"/>
        <w:ind w:firstLine="720"/>
        <w:rPr>
          <w:rFonts w:ascii="Arial" w:hAnsi="Arial" w:cs="Arial"/>
          <w:i/>
          <w:lang w:val="ro-RO"/>
        </w:rPr>
      </w:pPr>
      <w:r w:rsidRPr="009E1956">
        <w:rPr>
          <w:rFonts w:ascii="Arial" w:hAnsi="Arial" w:cs="Arial"/>
          <w:i/>
          <w:lang w:val="ro-RO"/>
        </w:rPr>
        <w:t>- materiile prime folosite pentru producerea berii sunt: malțul ( din orz sau grâu ), hamei, drojdie și apă;</w:t>
      </w:r>
    </w:p>
    <w:p w:rsidR="009E1956" w:rsidRPr="009E1956" w:rsidRDefault="009E1956" w:rsidP="009E1956">
      <w:pPr>
        <w:autoSpaceDE w:val="0"/>
        <w:autoSpaceDN w:val="0"/>
        <w:adjustRightInd w:val="0"/>
        <w:spacing w:after="0" w:line="240" w:lineRule="auto"/>
        <w:ind w:firstLine="720"/>
        <w:rPr>
          <w:rFonts w:ascii="Arial" w:hAnsi="Arial" w:cs="Arial"/>
          <w:i/>
          <w:lang w:val="ro-RO"/>
        </w:rPr>
      </w:pPr>
      <w:r w:rsidRPr="009E1956">
        <w:rPr>
          <w:rFonts w:ascii="Arial" w:hAnsi="Arial" w:cs="Arial"/>
          <w:i/>
          <w:lang w:val="ro-RO"/>
        </w:rPr>
        <w:t>- etapele de fabricare a berii artizanale sunt următoarele: măcinarea malțului (cu o moară cu capacitate redusă), programarea electronică a echipamentului, plămădirea, filtrarea mustului, fierberea mustului și adăugarea hameiului, răcirea mustului fierbinte, fermentarea și maturarea, igienizarea/spălarea sticlelor și butoaielor ( keg-uri ) de bere, umplerea sticlelor și a butoaielor cu bere, capsarea sticlelor de bere;</w:t>
      </w:r>
    </w:p>
    <w:p w:rsidR="006B706A" w:rsidRDefault="001105C2" w:rsidP="006B706A">
      <w:pPr>
        <w:spacing w:after="0" w:line="240" w:lineRule="auto"/>
        <w:jc w:val="both"/>
        <w:rPr>
          <w:rFonts w:ascii="Arial" w:hAnsi="Arial" w:cs="Arial"/>
          <w:i/>
          <w:lang w:val="ro-RO"/>
        </w:rPr>
      </w:pPr>
      <w:r w:rsidRPr="001105C2">
        <w:rPr>
          <w:rFonts w:ascii="Arial" w:hAnsi="Arial" w:cs="Arial"/>
          <w:i/>
          <w:lang w:val="ro-RO"/>
        </w:rPr>
        <w:t xml:space="preserve"> </w:t>
      </w:r>
      <w:r w:rsidRPr="001105C2">
        <w:rPr>
          <w:rFonts w:ascii="Arial" w:hAnsi="Arial" w:cs="Arial"/>
          <w:b/>
          <w:i/>
          <w:lang w:val="ro-RO"/>
        </w:rPr>
        <w:t>b) cumularea cu alte proiecte existente și/sau aprobate</w:t>
      </w:r>
      <w:r w:rsidRPr="001105C2">
        <w:rPr>
          <w:rFonts w:ascii="Arial" w:hAnsi="Arial" w:cs="Arial"/>
          <w:i/>
          <w:lang w:val="ro-RO"/>
        </w:rPr>
        <w:t xml:space="preserve">: </w:t>
      </w:r>
      <w:r w:rsidR="006B706A" w:rsidRPr="006B706A">
        <w:rPr>
          <w:rFonts w:ascii="Arial" w:hAnsi="Arial" w:cs="Arial"/>
          <w:i/>
          <w:lang w:val="ro-RO"/>
        </w:rPr>
        <w:t>în zonă nu există alte proiecte de același tip, nu are efect cumulativ;</w:t>
      </w:r>
    </w:p>
    <w:p w:rsidR="008D6440" w:rsidRPr="008D6440" w:rsidRDefault="001105C2" w:rsidP="008D6440">
      <w:pPr>
        <w:spacing w:after="0" w:line="240" w:lineRule="auto"/>
        <w:jc w:val="both"/>
        <w:rPr>
          <w:rFonts w:ascii="Arial" w:hAnsi="Arial" w:cs="Arial"/>
          <w:i/>
          <w:lang w:val="ro-RO"/>
        </w:rPr>
      </w:pPr>
      <w:r w:rsidRPr="001105C2">
        <w:rPr>
          <w:rFonts w:ascii="Arial" w:hAnsi="Arial" w:cs="Arial"/>
          <w:b/>
          <w:i/>
          <w:lang w:val="ro-RO"/>
        </w:rPr>
        <w:t>c) utilizarea resurselor naturale, în special a solului, a terenurilor, a apei și a biodiversității:</w:t>
      </w:r>
      <w:r w:rsidRPr="001105C2">
        <w:rPr>
          <w:rFonts w:ascii="Arial" w:hAnsi="Arial" w:cs="Arial"/>
          <w:i/>
          <w:lang w:val="ro-RO"/>
        </w:rPr>
        <w:t xml:space="preserve"> </w:t>
      </w:r>
      <w:r w:rsidR="008D6440" w:rsidRPr="008D6440">
        <w:rPr>
          <w:rFonts w:ascii="Arial" w:hAnsi="Arial" w:cs="Arial"/>
          <w:i/>
          <w:lang w:val="ro-RO"/>
        </w:rPr>
        <w:t>: dintre resursele naturale se utilizează</w:t>
      </w:r>
      <w:r w:rsidR="00A23531">
        <w:rPr>
          <w:rFonts w:ascii="Arial" w:hAnsi="Arial" w:cs="Arial"/>
          <w:i/>
          <w:lang w:val="ro-RO"/>
        </w:rPr>
        <w:t xml:space="preserve"> </w:t>
      </w:r>
      <w:r w:rsidR="00324530">
        <w:rPr>
          <w:rFonts w:ascii="Arial" w:hAnsi="Arial" w:cs="Arial"/>
          <w:i/>
          <w:lang w:val="ro-RO"/>
        </w:rPr>
        <w:t>apă</w:t>
      </w:r>
      <w:bookmarkStart w:id="0" w:name="_GoBack"/>
      <w:bookmarkEnd w:id="0"/>
      <w:r w:rsidR="00324530">
        <w:rPr>
          <w:rFonts w:ascii="Arial" w:hAnsi="Arial" w:cs="Arial"/>
          <w:i/>
          <w:lang w:val="ro-RO"/>
        </w:rPr>
        <w:t xml:space="preserve"> în procesul de fabricare a berii</w:t>
      </w:r>
      <w:r w:rsidR="008D6440" w:rsidRPr="008D6440">
        <w:rPr>
          <w:rFonts w:ascii="Arial" w:hAnsi="Arial" w:cs="Arial"/>
          <w:i/>
          <w:lang w:val="ro-RO"/>
        </w:rPr>
        <w:t>;</w:t>
      </w:r>
    </w:p>
    <w:p w:rsidR="008D6440" w:rsidRPr="008D6440" w:rsidRDefault="008D6440" w:rsidP="008D6440">
      <w:pPr>
        <w:spacing w:after="0" w:line="240" w:lineRule="auto"/>
        <w:jc w:val="both"/>
        <w:rPr>
          <w:rFonts w:ascii="Arial" w:hAnsi="Arial" w:cs="Arial"/>
          <w:i/>
          <w:lang w:val="ro-RO"/>
        </w:rPr>
      </w:pPr>
      <w:r w:rsidRPr="008D6440">
        <w:rPr>
          <w:rFonts w:ascii="Arial" w:hAnsi="Arial" w:cs="Arial"/>
          <w:i/>
          <w:lang w:val="ro-RO"/>
        </w:rPr>
        <w:t>Utilități:</w:t>
      </w:r>
    </w:p>
    <w:p w:rsidR="008D6440" w:rsidRPr="008D6440" w:rsidRDefault="008D6440" w:rsidP="008D6440">
      <w:pPr>
        <w:spacing w:after="0" w:line="240" w:lineRule="auto"/>
        <w:jc w:val="both"/>
        <w:rPr>
          <w:rFonts w:ascii="Arial" w:hAnsi="Arial" w:cs="Arial"/>
          <w:i/>
          <w:lang w:val="ro-RO"/>
        </w:rPr>
      </w:pPr>
      <w:r w:rsidRPr="008D6440">
        <w:rPr>
          <w:rFonts w:ascii="Arial" w:hAnsi="Arial" w:cs="Arial"/>
          <w:i/>
          <w:lang w:val="ro-RO"/>
        </w:rPr>
        <w:t>1. Alimentare cu apă: apa potabilă și pentru procesul tehnologic va fi asigurată de la rețeaua de apă potabilă a municipiului Bistrița;</w:t>
      </w:r>
    </w:p>
    <w:p w:rsidR="008D6440" w:rsidRPr="008D6440" w:rsidRDefault="008D6440" w:rsidP="008D6440">
      <w:pPr>
        <w:spacing w:after="0" w:line="240" w:lineRule="auto"/>
        <w:jc w:val="both"/>
        <w:rPr>
          <w:rFonts w:ascii="Arial" w:hAnsi="Arial" w:cs="Arial"/>
          <w:i/>
          <w:lang w:val="ro-RO"/>
        </w:rPr>
      </w:pPr>
      <w:r w:rsidRPr="008D6440">
        <w:rPr>
          <w:rFonts w:ascii="Arial" w:hAnsi="Arial" w:cs="Arial"/>
          <w:i/>
          <w:lang w:val="ro-RO"/>
        </w:rPr>
        <w:t>2. Evacuarea apelor uzate: apele uzate vor fi evacuate în rețeaua de canalizare a municipiului Bistrița;</w:t>
      </w:r>
    </w:p>
    <w:p w:rsidR="008D6440" w:rsidRPr="008D6440" w:rsidRDefault="008D6440" w:rsidP="008D6440">
      <w:pPr>
        <w:spacing w:after="0" w:line="240" w:lineRule="auto"/>
        <w:jc w:val="both"/>
        <w:rPr>
          <w:rFonts w:ascii="Arial" w:hAnsi="Arial" w:cs="Arial"/>
          <w:i/>
          <w:lang w:val="ro-RO"/>
        </w:rPr>
      </w:pPr>
      <w:r w:rsidRPr="008D6440">
        <w:rPr>
          <w:rFonts w:ascii="Arial" w:hAnsi="Arial" w:cs="Arial"/>
          <w:i/>
          <w:lang w:val="ro-RO"/>
        </w:rPr>
        <w:t>3. Energie electrică: se folosește energie de la rețeaua electrică;</w:t>
      </w:r>
    </w:p>
    <w:p w:rsidR="008D6440" w:rsidRPr="008D6440" w:rsidRDefault="008D6440" w:rsidP="008D6440">
      <w:pPr>
        <w:spacing w:after="0" w:line="240" w:lineRule="auto"/>
        <w:jc w:val="both"/>
        <w:rPr>
          <w:rFonts w:ascii="Arial" w:hAnsi="Arial" w:cs="Arial"/>
          <w:i/>
          <w:lang w:val="ro-RO"/>
        </w:rPr>
      </w:pPr>
      <w:r w:rsidRPr="008D6440">
        <w:rPr>
          <w:rFonts w:ascii="Arial" w:hAnsi="Arial" w:cs="Arial"/>
          <w:i/>
          <w:lang w:val="ro-RO"/>
        </w:rPr>
        <w:t>4. Încălzirea și prepararea apei calde menajere: va fi asigurată cu o centrală termică cu combustibil gazos;</w:t>
      </w:r>
    </w:p>
    <w:p w:rsidR="00402274" w:rsidRPr="00915C20" w:rsidRDefault="00402274" w:rsidP="008D6440">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7202AC" w:rsidRDefault="007202AC" w:rsidP="001073DF">
      <w:pPr>
        <w:pStyle w:val="NoSpacing1"/>
        <w:jc w:val="both"/>
        <w:rPr>
          <w:rFonts w:ascii="Arial" w:hAnsi="Arial" w:cs="Arial"/>
          <w:i/>
          <w:lang w:val="ro-RO"/>
        </w:rPr>
      </w:pPr>
      <w:r w:rsidRPr="007202AC">
        <w:rPr>
          <w:rFonts w:ascii="Arial" w:hAnsi="Arial" w:cs="Arial"/>
          <w:i/>
          <w:lang w:val="ro-RO"/>
        </w:rPr>
        <w:t>- deșeurile de tip menajer rezultate de la personalul angajat se vor colecta selectiv şi se vor gestiona conform prevederilor legale în vigoare. Deşeurile menajere vor fi gestionate prin relaţie contractuală cu operatorul de salubritate.</w:t>
      </w:r>
    </w:p>
    <w:p w:rsidR="00402274" w:rsidRPr="00915C20" w:rsidRDefault="00402274" w:rsidP="001073DF">
      <w:pPr>
        <w:pStyle w:val="NoSpacing1"/>
        <w:jc w:val="both"/>
        <w:rPr>
          <w:rFonts w:ascii="Arial" w:hAnsi="Arial" w:cs="Arial"/>
          <w:b/>
          <w:lang w:val="ro-RO"/>
        </w:rPr>
      </w:pPr>
      <w:r w:rsidRPr="00915C20">
        <w:rPr>
          <w:rFonts w:ascii="Arial" w:hAnsi="Arial" w:cs="Arial"/>
          <w:b/>
          <w:lang w:val="ro-RO"/>
        </w:rPr>
        <w:t xml:space="preserve">e) emisiile poluante, inclusiv zgomotul şi alte surse de disconfort: </w:t>
      </w:r>
      <w:r w:rsidR="00AF0D2E" w:rsidRPr="00AF0D2E">
        <w:rPr>
          <w:rFonts w:ascii="Arial" w:hAnsi="Arial" w:cs="Arial"/>
          <w:i/>
          <w:lang w:val="ro-RO"/>
        </w:rPr>
        <w:t>rezultă numai la faza de execuție a proiectului și se datorează executării săpăturilor cu ajutorul utilajelor. Este posibilă dispersia particulelor sub formă de praf și producerea 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000B59D7" w:rsidRPr="000B59D7">
        <w:rPr>
          <w:rFonts w:ascii="Arial" w:hAnsi="Arial" w:cs="Arial"/>
          <w:i/>
          <w:lang w:val="ro-RO"/>
        </w:rPr>
        <w:t>proiectul se implementează în intravilan, emisia de praf fiind de scurtă durată.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CA3CB3">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8F2E56" w:rsidRDefault="00402274" w:rsidP="00CA3CB3">
      <w:pPr>
        <w:pStyle w:val="NoSpacing1"/>
        <w:jc w:val="both"/>
        <w:rPr>
          <w:rFonts w:ascii="Arial" w:hAnsi="Arial" w:cs="Arial"/>
          <w:i/>
          <w:lang w:val="ro-RO"/>
        </w:rPr>
      </w:pPr>
      <w:r w:rsidRPr="00CA3CB3">
        <w:rPr>
          <w:rFonts w:ascii="Arial" w:hAnsi="Arial" w:cs="Arial"/>
          <w:b/>
          <w:lang w:val="ro-RO"/>
        </w:rPr>
        <w:t>2.1</w:t>
      </w:r>
      <w:r w:rsidRPr="00CA3CB3">
        <w:rPr>
          <w:rFonts w:ascii="Arial" w:hAnsi="Arial" w:cs="Arial"/>
          <w:lang w:val="ro-RO"/>
        </w:rPr>
        <w:t xml:space="preserve"> </w:t>
      </w:r>
      <w:r w:rsidRPr="00CA3CB3">
        <w:rPr>
          <w:rFonts w:ascii="Arial" w:hAnsi="Arial" w:cs="Arial"/>
          <w:b/>
          <w:lang w:val="ro-RO"/>
        </w:rPr>
        <w:t xml:space="preserve">utilizarea actuală şi aprobată a terenurilor: </w:t>
      </w:r>
      <w:r w:rsidR="008F2E56" w:rsidRPr="008F2E56">
        <w:rPr>
          <w:rFonts w:ascii="Arial" w:hAnsi="Arial" w:cs="Arial"/>
          <w:i/>
          <w:lang w:val="ro-RO"/>
        </w:rPr>
        <w:t>conform Certificatului de Urbanism nr. 2628/12.11.2019, eliberat de Primăria municipiului Bistrița, terenul destinat proiectului este situat în UTR 18-L2, cu destinația de locuire – locuințe individuale cu max. P+2 niveluri în regim construire discontinuu, în afara zonei protejate;</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CA3CB3">
        <w:rPr>
          <w:rFonts w:ascii="Arial" w:hAnsi="Arial" w:cs="Arial"/>
          <w:i/>
          <w:lang w:val="ro-RO"/>
        </w:rPr>
        <w:t>resursele naturale utilizate pentru realizarea proiectului sunt disponibile în zonă;</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2.3</w:t>
      </w:r>
      <w:r w:rsidRPr="00CA3CB3">
        <w:rPr>
          <w:rFonts w:ascii="Arial" w:hAnsi="Arial" w:cs="Arial"/>
          <w:lang w:val="ro-RO"/>
        </w:rPr>
        <w:t xml:space="preserve"> </w:t>
      </w:r>
      <w:r w:rsidRPr="00CA3CB3">
        <w:rPr>
          <w:rFonts w:ascii="Arial" w:hAnsi="Arial" w:cs="Arial"/>
          <w:b/>
          <w:lang w:val="ro-RO"/>
        </w:rPr>
        <w:t>capacitatea de absorbţie a mediului natural, acordându-se o atenţie specială următoarelor zone:</w:t>
      </w:r>
    </w:p>
    <w:p w:rsidR="00346A88" w:rsidRDefault="00402274" w:rsidP="00346A88">
      <w:pPr>
        <w:pStyle w:val="NoSpacing1"/>
        <w:jc w:val="both"/>
        <w:rPr>
          <w:rFonts w:ascii="Arial" w:hAnsi="Arial" w:cs="Arial"/>
          <w:i/>
          <w:lang w:val="ro-RO"/>
        </w:rPr>
      </w:pPr>
      <w:r w:rsidRPr="00CA3CB3">
        <w:rPr>
          <w:rFonts w:ascii="Arial" w:hAnsi="Arial" w:cs="Arial"/>
          <w:i/>
          <w:lang w:val="ro-RO"/>
        </w:rPr>
        <w:t xml:space="preserve">a) </w:t>
      </w:r>
      <w:r w:rsidRPr="00CA3CB3">
        <w:rPr>
          <w:rFonts w:ascii="Arial" w:hAnsi="Arial" w:cs="Arial"/>
          <w:lang w:val="ro-RO"/>
        </w:rPr>
        <w:t>zone umede, zone riverane, guri ale râurilor</w:t>
      </w:r>
      <w:r w:rsidRPr="00CA3CB3">
        <w:rPr>
          <w:rFonts w:ascii="Arial" w:hAnsi="Arial" w:cs="Arial"/>
          <w:i/>
          <w:lang w:val="ro-RO"/>
        </w:rPr>
        <w:t xml:space="preserve"> – </w:t>
      </w:r>
      <w:r w:rsidR="00346A88" w:rsidRPr="00346A88">
        <w:rPr>
          <w:rFonts w:ascii="Arial" w:hAnsi="Arial" w:cs="Arial"/>
          <w:i/>
          <w:lang w:val="ro-RO"/>
        </w:rPr>
        <w:t>proiectul nu este amplasat în zone umede, riverane sau guri ale râurilor;</w:t>
      </w:r>
    </w:p>
    <w:p w:rsidR="00402274" w:rsidRPr="00CA3CB3" w:rsidRDefault="00402274" w:rsidP="00346A88">
      <w:pPr>
        <w:pStyle w:val="NoSpacing1"/>
        <w:jc w:val="both"/>
        <w:rPr>
          <w:rFonts w:ascii="Arial" w:hAnsi="Arial" w:cs="Arial"/>
          <w:i/>
          <w:lang w:val="ro-RO"/>
        </w:rPr>
      </w:pPr>
      <w:r w:rsidRPr="00CA3CB3">
        <w:rPr>
          <w:rFonts w:ascii="Arial" w:hAnsi="Arial" w:cs="Arial"/>
          <w:i/>
          <w:lang w:val="ro-RO"/>
        </w:rPr>
        <w:t xml:space="preserve">b) </w:t>
      </w:r>
      <w:r w:rsidRPr="00CA3CB3">
        <w:rPr>
          <w:rFonts w:ascii="Arial" w:hAnsi="Arial" w:cs="Arial"/>
          <w:lang w:val="ro-RO"/>
        </w:rPr>
        <w:t>zone costiere şi mediul marin</w:t>
      </w:r>
      <w:r w:rsidRPr="00CA3CB3">
        <w:rPr>
          <w:rFonts w:ascii="Arial" w:hAnsi="Arial" w:cs="Arial"/>
          <w:i/>
          <w:lang w:val="ro-RO"/>
        </w:rPr>
        <w:t xml:space="preserve"> –proiectul nu este amplasat în zonă costieră sau mediu marin;</w:t>
      </w:r>
    </w:p>
    <w:p w:rsidR="004547A3" w:rsidRDefault="00402274" w:rsidP="004547A3">
      <w:pPr>
        <w:spacing w:after="0" w:line="240" w:lineRule="auto"/>
        <w:jc w:val="both"/>
        <w:rPr>
          <w:rFonts w:ascii="Arial" w:hAnsi="Arial" w:cs="Arial"/>
          <w:i/>
          <w:lang w:val="ro-RO"/>
        </w:rPr>
      </w:pPr>
      <w:r w:rsidRPr="00CA3CB3">
        <w:rPr>
          <w:rFonts w:ascii="Arial" w:hAnsi="Arial" w:cs="Arial"/>
          <w:i/>
          <w:lang w:val="ro-RO"/>
        </w:rPr>
        <w:t>c) zonele montane şi forestiere –</w:t>
      </w:r>
      <w:r w:rsidRPr="00CA3CB3">
        <w:rPr>
          <w:lang w:val="ro-RO"/>
        </w:rPr>
        <w:t xml:space="preserve"> </w:t>
      </w:r>
      <w:r w:rsidR="004547A3" w:rsidRPr="004547A3">
        <w:rPr>
          <w:rFonts w:ascii="Arial" w:hAnsi="Arial" w:cs="Arial"/>
          <w:i/>
          <w:lang w:val="ro-RO"/>
        </w:rPr>
        <w:t>proiectul nu este amplasat într-o astfel de zonă;</w:t>
      </w:r>
    </w:p>
    <w:p w:rsidR="00402274" w:rsidRPr="00CA3CB3" w:rsidRDefault="00402274" w:rsidP="004547A3">
      <w:pPr>
        <w:spacing w:after="0" w:line="240" w:lineRule="auto"/>
        <w:jc w:val="both"/>
        <w:rPr>
          <w:rFonts w:ascii="Arial" w:hAnsi="Arial" w:cs="Arial"/>
          <w:i/>
          <w:lang w:val="ro-RO"/>
        </w:rPr>
      </w:pPr>
      <w:r w:rsidRPr="00CA3CB3">
        <w:rPr>
          <w:rFonts w:ascii="Arial" w:hAnsi="Arial" w:cs="Arial"/>
          <w:i/>
          <w:lang w:val="ro-RO"/>
        </w:rPr>
        <w:t xml:space="preserve">d) </w:t>
      </w:r>
      <w:r w:rsidRPr="00CA3CB3">
        <w:rPr>
          <w:rFonts w:ascii="Arial" w:hAnsi="Arial" w:cs="Arial"/>
          <w:lang w:val="ro-RO"/>
        </w:rPr>
        <w:t>arii naturale protejate de interes naţional, comunitar, internaţional</w:t>
      </w:r>
      <w:r w:rsidRPr="00CA3CB3">
        <w:rPr>
          <w:rFonts w:ascii="Arial" w:hAnsi="Arial" w:cs="Arial"/>
          <w:i/>
          <w:lang w:val="ro-RO"/>
        </w:rPr>
        <w:t xml:space="preserve"> – </w:t>
      </w:r>
      <w:r w:rsidR="00875B6E" w:rsidRPr="00875B6E">
        <w:rPr>
          <w:rFonts w:ascii="Arial" w:hAnsi="Arial" w:cs="Arial"/>
          <w:i/>
          <w:lang w:val="ro-RO"/>
        </w:rPr>
        <w:t>proiectul nu este amplasat în arie naturală protejată de interes național, comunitar, internațional;</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e) </w:t>
      </w:r>
      <w:r w:rsidRPr="00CA3CB3">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A3CB3">
        <w:rPr>
          <w:rFonts w:ascii="Arial" w:hAnsi="Arial" w:cs="Arial"/>
          <w:i/>
          <w:lang w:val="ro-RO"/>
        </w:rPr>
        <w:t xml:space="preserve"> – proiectul nu este amplasat în niciuna din zonele de mai sus; </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f) </w:t>
      </w:r>
      <w:r w:rsidRPr="00CA3CB3">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CA3CB3">
        <w:rPr>
          <w:rFonts w:ascii="Arial" w:hAnsi="Arial" w:cs="Arial"/>
          <w:i/>
          <w:lang w:val="ro-RO"/>
        </w:rPr>
        <w:t xml:space="preserve"> – proiectul nu este amplasat într-o astfel de zonă;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g) </w:t>
      </w:r>
      <w:r w:rsidRPr="00CA3CB3">
        <w:rPr>
          <w:rFonts w:ascii="Arial" w:hAnsi="Arial" w:cs="Arial"/>
          <w:lang w:val="ro-RO"/>
        </w:rPr>
        <w:t>zonele cu o densitate mare a populației</w:t>
      </w:r>
      <w:r w:rsidRPr="00CA3CB3">
        <w:rPr>
          <w:rFonts w:ascii="Arial" w:hAnsi="Arial" w:cs="Arial"/>
          <w:i/>
          <w:lang w:val="ro-RO"/>
        </w:rPr>
        <w:t xml:space="preserve"> – </w:t>
      </w:r>
      <w:r w:rsidR="003903CC" w:rsidRPr="003903CC">
        <w:rPr>
          <w:rFonts w:ascii="Arial" w:hAnsi="Arial" w:cs="Arial"/>
          <w:i/>
          <w:lang w:val="ro-RO"/>
        </w:rPr>
        <w:t>proiectul este ampla</w:t>
      </w:r>
      <w:r w:rsidR="0064109E">
        <w:rPr>
          <w:rFonts w:ascii="Arial" w:hAnsi="Arial" w:cs="Arial"/>
          <w:i/>
          <w:lang w:val="ro-RO"/>
        </w:rPr>
        <w:t>sat în in</w:t>
      </w:r>
      <w:r w:rsidR="00CF08A3">
        <w:rPr>
          <w:rFonts w:ascii="Arial" w:hAnsi="Arial" w:cs="Arial"/>
          <w:i/>
          <w:lang w:val="ro-RO"/>
        </w:rPr>
        <w:t>travilanul municipiului Bistrița</w:t>
      </w:r>
      <w:r w:rsidR="003903CC" w:rsidRPr="003903CC">
        <w:rPr>
          <w:rFonts w:ascii="Arial" w:hAnsi="Arial" w:cs="Arial"/>
          <w:i/>
          <w:lang w:val="ro-RO"/>
        </w:rPr>
        <w:t>, dar densitatea populației nu este foarte mare;</w:t>
      </w:r>
    </w:p>
    <w:p w:rsidR="00402274" w:rsidRPr="00CA3CB3" w:rsidRDefault="00402274" w:rsidP="00CA3CB3">
      <w:pPr>
        <w:autoSpaceDE w:val="0"/>
        <w:autoSpaceDN w:val="0"/>
        <w:adjustRightInd w:val="0"/>
        <w:spacing w:after="0" w:line="240" w:lineRule="auto"/>
        <w:jc w:val="both"/>
        <w:rPr>
          <w:rFonts w:ascii="Arial" w:hAnsi="Arial" w:cs="Arial"/>
          <w:i/>
          <w:lang w:val="ro-RO"/>
        </w:rPr>
      </w:pPr>
      <w:r w:rsidRPr="00CA3CB3">
        <w:rPr>
          <w:rFonts w:ascii="Arial" w:hAnsi="Arial" w:cs="Arial"/>
          <w:i/>
          <w:lang w:val="ro-RO"/>
        </w:rPr>
        <w:t xml:space="preserve">h) </w:t>
      </w:r>
      <w:r w:rsidRPr="00CA3CB3">
        <w:rPr>
          <w:rFonts w:ascii="Arial" w:hAnsi="Arial" w:cs="Arial"/>
          <w:lang w:val="ro-RO"/>
        </w:rPr>
        <w:t>peisaje şi situri importante din punct de vedere istoric, cultural sau arheologic</w:t>
      </w:r>
      <w:r w:rsidR="00E7078A">
        <w:rPr>
          <w:rFonts w:ascii="Arial" w:hAnsi="Arial" w:cs="Arial"/>
          <w:lang w:val="ro-RO"/>
        </w:rPr>
        <w:t xml:space="preserve"> </w:t>
      </w:r>
      <w:r w:rsidRPr="00CA3CB3">
        <w:rPr>
          <w:rFonts w:ascii="Arial" w:hAnsi="Arial" w:cs="Arial"/>
          <w:i/>
          <w:lang w:val="ro-RO"/>
        </w:rPr>
        <w:t xml:space="preserve">– </w:t>
      </w:r>
      <w:r w:rsidR="00663E71" w:rsidRPr="00663E71">
        <w:rPr>
          <w:rFonts w:ascii="Arial" w:hAnsi="Arial" w:cs="Arial"/>
          <w:i/>
          <w:lang w:val="ro-RO"/>
        </w:rPr>
        <w:t>proiectul nu este amplasat în peisaje și situri importante din punct de vedere istoric, cultural și arheologic.</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2760C0" w:rsidRDefault="00402274" w:rsidP="002760C0">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2760C0" w:rsidRDefault="00402274" w:rsidP="002760C0">
      <w:pPr>
        <w:spacing w:after="0" w:line="240" w:lineRule="auto"/>
        <w:jc w:val="both"/>
        <w:rPr>
          <w:rFonts w:ascii="Arial" w:hAnsi="Arial" w:cs="Arial"/>
          <w:i/>
          <w:lang w:val="ro-RO"/>
        </w:rPr>
      </w:pPr>
      <w:r w:rsidRPr="00915C20">
        <w:rPr>
          <w:rFonts w:ascii="Arial" w:hAnsi="Arial" w:cs="Arial"/>
          <w:b/>
          <w:i/>
          <w:lang w:val="ro-RO"/>
        </w:rPr>
        <w:t xml:space="preserve">g) Cumularea impactului cu impactul altor proiecte existente și/sau aprobate - </w:t>
      </w:r>
      <w:r w:rsidR="007A72CF" w:rsidRPr="007A72CF">
        <w:rPr>
          <w:rFonts w:ascii="Arial" w:eastAsiaTheme="minorHAnsi" w:hAnsi="Arial" w:cs="Arial"/>
          <w:i/>
        </w:rPr>
        <w:t>în zonă nu există alte proiecte de același tip, nu are efect cumulativ;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r w:rsidR="00075B10">
        <w:rPr>
          <w:rFonts w:ascii="Arial" w:hAnsi="Arial" w:cs="Arial"/>
          <w:i/>
          <w:lang w:val="ro-RO"/>
        </w:rPr>
        <w:t xml:space="preserve"> </w:t>
      </w:r>
      <w:r w:rsidRPr="00915C20">
        <w:rPr>
          <w:rFonts w:ascii="Arial" w:hAnsi="Arial" w:cs="Arial"/>
          <w:i/>
          <w:lang w:val="ro-RO"/>
        </w:rPr>
        <w:t>).</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666FF2">
        <w:rPr>
          <w:rFonts w:ascii="Arial" w:hAnsi="Arial" w:cs="Arial"/>
          <w:b/>
          <w:i/>
          <w:lang w:val="ro-RO"/>
        </w:rPr>
        <w:t>nu intră</w:t>
      </w:r>
      <w:r w:rsidRPr="00915C20">
        <w:rPr>
          <w:rFonts w:ascii="Arial" w:hAnsi="Arial" w:cs="Arial"/>
          <w:i/>
          <w:lang w:val="ro-RO"/>
        </w:rPr>
        <w:t xml:space="preserve"> sub incidența </w:t>
      </w:r>
      <w:hyperlink r:id="rId16"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9F4F73" w:rsidRPr="009F4F73">
        <w:rPr>
          <w:rFonts w:ascii="Arial" w:hAnsi="Arial" w:cs="Arial"/>
          <w:i/>
          <w:lang w:val="ro-RO"/>
        </w:rPr>
        <w:t>amplasament în afara ariilor naturale protejate.</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7F673C" w:rsidRPr="00565670" w:rsidRDefault="00402274" w:rsidP="00B41D49">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w:t>
      </w:r>
      <w:r w:rsidR="00B41D49">
        <w:rPr>
          <w:rFonts w:ascii="Arial" w:hAnsi="Arial" w:cs="Arial"/>
          <w:i/>
          <w:lang w:val="ro-RO"/>
        </w:rPr>
        <w:t xml:space="preserve"> </w:t>
      </w:r>
      <w:r w:rsidR="00B41D49" w:rsidRPr="00B41D49">
        <w:rPr>
          <w:rFonts w:ascii="Arial" w:hAnsi="Arial" w:cs="Arial"/>
          <w:b/>
          <w:i/>
          <w:lang w:val="ro-RO"/>
        </w:rPr>
        <w:t>nu</w:t>
      </w:r>
      <w:r w:rsidRPr="00915C20">
        <w:rPr>
          <w:rFonts w:ascii="Arial" w:hAnsi="Arial" w:cs="Arial"/>
          <w:i/>
          <w:lang w:val="ro-RO"/>
        </w:rPr>
        <w:t xml:space="preserve"> </w:t>
      </w:r>
      <w:r w:rsidRPr="00915C20">
        <w:rPr>
          <w:rFonts w:ascii="Arial" w:hAnsi="Arial" w:cs="Arial"/>
          <w:b/>
          <w:i/>
          <w:lang w:val="ro-RO"/>
        </w:rPr>
        <w:t>intră</w:t>
      </w:r>
      <w:r w:rsidRPr="00915C20">
        <w:rPr>
          <w:rFonts w:ascii="Arial" w:hAnsi="Arial" w:cs="Arial"/>
          <w:i/>
          <w:lang w:val="ro-RO"/>
        </w:rPr>
        <w:t xml:space="preserve"> sub incidența prevederilor </w:t>
      </w:r>
      <w:hyperlink r:id="rId18"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9"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7F673C" w:rsidRDefault="007F673C" w:rsidP="007E14EB">
      <w:pPr>
        <w:spacing w:after="0" w:line="240" w:lineRule="auto"/>
        <w:ind w:firstLine="720"/>
        <w:jc w:val="both"/>
        <w:rPr>
          <w:rFonts w:ascii="Arial" w:hAnsi="Arial" w:cs="Arial"/>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f"/>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f"/>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sidR="009C2AD4">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AC2108" w:rsidRDefault="00402274" w:rsidP="001303F8">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85031F" w:rsidRPr="0085031F" w:rsidRDefault="0085031F" w:rsidP="0085031F">
      <w:pPr>
        <w:spacing w:after="0" w:line="240" w:lineRule="auto"/>
        <w:rPr>
          <w:rFonts w:ascii="Arial" w:hAnsi="Arial" w:cs="Arial"/>
          <w:i/>
          <w:lang w:val="ro-RO"/>
        </w:rPr>
      </w:pPr>
      <w:r w:rsidRPr="0085031F">
        <w:rPr>
          <w:rFonts w:ascii="Arial" w:hAnsi="Arial" w:cs="Arial"/>
          <w:b/>
          <w:i/>
          <w:lang w:val="ro-RO"/>
        </w:rPr>
        <w:t>14.</w:t>
      </w:r>
      <w:r w:rsidRPr="0085031F">
        <w:rPr>
          <w:rFonts w:ascii="Arial" w:hAnsi="Arial" w:cs="Arial"/>
          <w:i/>
          <w:lang w:val="ro-RO"/>
        </w:rPr>
        <w:t xml:space="preserve"> În scopul conservării și protejării</w:t>
      </w:r>
      <w:r w:rsidRPr="0085031F">
        <w:rPr>
          <w:rFonts w:ascii="Arial" w:hAnsi="Arial" w:cs="Arial"/>
          <w:i/>
          <w:iCs/>
          <w:lang w:val="ro-RO"/>
        </w:rPr>
        <w:t xml:space="preserve"> </w:t>
      </w:r>
      <w:r w:rsidRPr="0085031F">
        <w:rPr>
          <w:rFonts w:ascii="Arial" w:hAnsi="Arial" w:cs="Arial"/>
          <w:i/>
          <w:lang w:val="ro-RO"/>
        </w:rPr>
        <w:t>speciilor de plante și animale sălbatice terestre, ac</w:t>
      </w:r>
      <w:r w:rsidR="009C0B57">
        <w:rPr>
          <w:rFonts w:ascii="Arial" w:hAnsi="Arial" w:cs="Arial"/>
          <w:i/>
          <w:lang w:val="ro-RO"/>
        </w:rPr>
        <w:t>vatice și subterane, prevăzute î</w:t>
      </w:r>
      <w:r w:rsidR="00A60094">
        <w:rPr>
          <w:rFonts w:ascii="Arial" w:hAnsi="Arial" w:cs="Arial"/>
          <w:i/>
          <w:lang w:val="ro-RO"/>
        </w:rPr>
        <w:t>n anexele nr. 4 A ș</w:t>
      </w:r>
      <w:r w:rsidRPr="0085031F">
        <w:rPr>
          <w:rFonts w:ascii="Arial" w:hAnsi="Arial" w:cs="Arial"/>
          <w:i/>
          <w:lang w:val="ro-RO"/>
        </w:rPr>
        <w:t xml:space="preserve">i 4 B din OUG 57/2007 cu modificările și completările ulterioare, care trăiesc în afara ariilor naturale protejate, sunt interzise: </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a) orice formă de recoltare, capturare, ucidere, distrugere sau vătămare a exemplarelor aflate în mediul lor natural, în oricare dintre stadiile ciclului lor biologic;</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b) perturbarea intenționată în cursul perioadei de reproducere, de creștere, de hibernare și de migrație;</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c) deteriorarea, distrugerea și/sau culegerea intenționată a cuiburilor și/sau ouălor din natură;</w:t>
      </w:r>
    </w:p>
    <w:p w:rsidR="0085031F" w:rsidRPr="0085031F" w:rsidRDefault="00D4222E" w:rsidP="0085031F">
      <w:pPr>
        <w:spacing w:after="0" w:line="240" w:lineRule="auto"/>
        <w:ind w:firstLine="720"/>
        <w:rPr>
          <w:rFonts w:ascii="Arial" w:hAnsi="Arial" w:cs="Arial"/>
          <w:i/>
          <w:lang w:val="ro-RO"/>
        </w:rPr>
      </w:pPr>
      <w:r>
        <w:rPr>
          <w:rFonts w:ascii="Arial" w:hAnsi="Arial" w:cs="Arial"/>
          <w:i/>
          <w:lang w:val="ro-RO"/>
        </w:rPr>
        <w:t>d) deteriorarea ș</w:t>
      </w:r>
      <w:r w:rsidR="0085031F" w:rsidRPr="0085031F">
        <w:rPr>
          <w:rFonts w:ascii="Arial" w:hAnsi="Arial" w:cs="Arial"/>
          <w:i/>
          <w:lang w:val="ro-RO"/>
        </w:rPr>
        <w:t xml:space="preserve">i/sau distrugerea locurilor de </w:t>
      </w:r>
      <w:r w:rsidR="009E3D6F">
        <w:rPr>
          <w:rFonts w:ascii="Arial" w:hAnsi="Arial" w:cs="Arial"/>
          <w:i/>
          <w:lang w:val="ro-RO"/>
        </w:rPr>
        <w:t>reproducere ori de odihnă</w:t>
      </w:r>
      <w:r w:rsidR="0085031F" w:rsidRPr="0085031F">
        <w:rPr>
          <w:rFonts w:ascii="Arial" w:hAnsi="Arial" w:cs="Arial"/>
          <w:i/>
          <w:lang w:val="ro-RO"/>
        </w:rPr>
        <w:t>;</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85031F" w:rsidRPr="0085031F" w:rsidRDefault="0085031F" w:rsidP="0085031F">
      <w:pPr>
        <w:spacing w:after="0" w:line="240" w:lineRule="auto"/>
        <w:ind w:firstLine="720"/>
        <w:rPr>
          <w:rFonts w:ascii="Arial" w:hAnsi="Arial" w:cs="Arial"/>
          <w:i/>
          <w:lang w:val="ro-RO"/>
        </w:rPr>
      </w:pPr>
      <w:r w:rsidRPr="0085031F">
        <w:rPr>
          <w:rFonts w:ascii="Arial" w:hAnsi="Arial" w:cs="Arial"/>
          <w:i/>
          <w:lang w:val="ro-RO"/>
        </w:rPr>
        <w:t>f) deținerea, transportul, vânzarea sau schimburile în orice scop, precum și oferirea spre schimb sau vânzare</w:t>
      </w:r>
      <w:r w:rsidR="002927B5">
        <w:rPr>
          <w:rFonts w:ascii="Arial" w:hAnsi="Arial" w:cs="Arial"/>
          <w:i/>
          <w:lang w:val="ro-RO"/>
        </w:rPr>
        <w:t xml:space="preserve"> a exemplarelor luate din natură</w:t>
      </w:r>
      <w:r w:rsidRPr="0085031F">
        <w:rPr>
          <w:rFonts w:ascii="Arial" w:hAnsi="Arial" w:cs="Arial"/>
          <w:i/>
          <w:lang w:val="ro-RO"/>
        </w:rPr>
        <w:t>, în oricare dintre stadiile ciclului lor biologic.</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85031F">
        <w:rPr>
          <w:rFonts w:ascii="Arial" w:eastAsia="Times New Roman" w:hAnsi="Arial" w:cs="Arial"/>
          <w:b/>
          <w:i/>
          <w:lang w:val="ro-RO"/>
        </w:rPr>
        <w:t>1</w:t>
      </w:r>
      <w:r w:rsidR="0085031F" w:rsidRPr="0085031F">
        <w:rPr>
          <w:rFonts w:ascii="Arial" w:eastAsia="Times New Roman" w:hAnsi="Arial" w:cs="Arial"/>
          <w:b/>
          <w:i/>
          <w:lang w:val="ro-RO"/>
        </w:rPr>
        <w:t>5</w:t>
      </w:r>
      <w:r w:rsidRPr="0085031F">
        <w:rPr>
          <w:rFonts w:ascii="Arial" w:eastAsia="Times New Roman" w:hAnsi="Arial" w:cs="Arial"/>
          <w:b/>
          <w:i/>
          <w:lang w:val="ro-RO"/>
        </w:rPr>
        <w:t>.</w:t>
      </w:r>
      <w:r w:rsidRPr="0085031F">
        <w:rPr>
          <w:rFonts w:ascii="Arial" w:eastAsia="Times New Roman" w:hAnsi="Arial" w:cs="Arial"/>
          <w:i/>
          <w:lang w:val="ro-RO"/>
        </w:rPr>
        <w:t xml:space="preserve"> L</w:t>
      </w:r>
      <w:r w:rsidRPr="0085031F">
        <w:rPr>
          <w:rFonts w:ascii="Arial" w:eastAsia="Times New Roman" w:hAnsi="Arial" w:cs="Arial"/>
          <w:bCs/>
          <w:i/>
          <w:lang w:val="ro-RO"/>
        </w:rPr>
        <w:t xml:space="preserve">a finalizarea investiţiei, titularul va </w:t>
      </w:r>
      <w:r w:rsidRPr="0085031F">
        <w:rPr>
          <w:rFonts w:ascii="Arial" w:eastAsia="Times New Roman" w:hAnsi="Arial" w:cs="Arial"/>
          <w:bCs/>
          <w:i/>
          <w:iCs/>
          <w:lang w:val="ro-RO"/>
        </w:rPr>
        <w:t>notifica Agenţia pentru Protecţia Mediului Bistriţa-Năsăud şi</w:t>
      </w:r>
      <w:r w:rsidRPr="00915C20">
        <w:rPr>
          <w:rFonts w:ascii="Arial" w:eastAsia="Times New Roman" w:hAnsi="Arial" w:cs="Arial"/>
          <w:bCs/>
          <w:i/>
          <w:iCs/>
          <w:lang w:val="ro-RO"/>
        </w:rPr>
        <w:t xml:space="preserve"> Comisariatul Judeţean Bistrița-Năsăud al Gărzii Naționale de Mediu pentru verificarea confo</w:t>
      </w:r>
      <w:r>
        <w:rPr>
          <w:rFonts w:ascii="Arial" w:eastAsia="Times New Roman" w:hAnsi="Arial" w:cs="Arial"/>
          <w:bCs/>
          <w:i/>
          <w:iCs/>
          <w:lang w:val="ro-RO"/>
        </w:rPr>
        <w:t>rmării cu actul de reglementare</w:t>
      </w:r>
      <w:r w:rsidR="00D9182C">
        <w:rPr>
          <w:rFonts w:ascii="Arial" w:eastAsia="Times New Roman" w:hAnsi="Arial" w:cs="Arial"/>
          <w:bCs/>
          <w:i/>
          <w:iCs/>
          <w:lang w:val="ro-RO"/>
        </w:rPr>
        <w:t xml:space="preserve"> și va solicita și obține autorizație de mediu</w:t>
      </w:r>
      <w:r>
        <w:rPr>
          <w:rFonts w:ascii="Arial" w:eastAsia="Times New Roman" w:hAnsi="Arial" w:cs="Arial"/>
          <w:bCs/>
          <w:i/>
          <w:iCs/>
          <w:lang w:val="ro-RO"/>
        </w:rPr>
        <w:t>.</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1"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Default="00402274" w:rsidP="00402274">
      <w:pPr>
        <w:spacing w:after="0" w:line="240" w:lineRule="auto"/>
        <w:jc w:val="center"/>
        <w:rPr>
          <w:rFonts w:ascii="Arial" w:hAnsi="Arial" w:cs="Arial"/>
          <w:snapToGrid w:val="0"/>
          <w:lang w:val="ro-RO"/>
        </w:rPr>
      </w:pPr>
    </w:p>
    <w:p w:rsidR="008C72CA" w:rsidRPr="00915C20" w:rsidRDefault="008C72CA"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402274" w:rsidRPr="00C0291F" w:rsidRDefault="00402274" w:rsidP="00402274">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spacing w:after="0" w:line="240" w:lineRule="auto"/>
        <w:ind w:left="720" w:firstLine="495"/>
        <w:jc w:val="both"/>
        <w:rPr>
          <w:rFonts w:ascii="Arial" w:hAnsi="Arial" w:cs="Arial"/>
          <w:lang w:val="ro-RO"/>
        </w:rPr>
      </w:pPr>
      <w:r>
        <w:rPr>
          <w:rFonts w:ascii="Arial" w:hAnsi="Arial" w:cs="Arial"/>
          <w:lang w:val="ro-RO"/>
        </w:rPr>
        <w:t xml:space="preserve"> </w:t>
      </w: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w:t>
      </w:r>
      <w:r w:rsidR="009C1C82">
        <w:rPr>
          <w:rFonts w:ascii="Arial" w:hAnsi="Arial" w:cs="Arial"/>
          <w:lang w:val="ro-RO"/>
        </w:rPr>
        <w:t>p.</w:t>
      </w:r>
      <w:r w:rsidRPr="00915C20">
        <w:rPr>
          <w:rFonts w:ascii="Arial" w:hAnsi="Arial" w:cs="Arial"/>
          <w:lang w:val="ro-RO"/>
        </w:rPr>
        <w:t>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Pr="00915C20" w:rsidRDefault="00402274" w:rsidP="00402274">
      <w:pPr>
        <w:spacing w:after="0" w:line="240" w:lineRule="auto"/>
        <w:ind w:firstLine="720"/>
        <w:rPr>
          <w:rFonts w:ascii="Arial" w:hAnsi="Arial" w:cs="Arial"/>
          <w:iCs/>
          <w:snapToGrid w:val="0"/>
          <w:lang w:val="ro-RO"/>
        </w:rPr>
      </w:pPr>
    </w:p>
    <w:p w:rsidR="00402274" w:rsidRDefault="00402274" w:rsidP="00402274">
      <w:pPr>
        <w:spacing w:after="0" w:line="240" w:lineRule="auto"/>
        <w:ind w:firstLine="720"/>
        <w:rPr>
          <w:rFonts w:ascii="Arial" w:hAnsi="Arial" w:cs="Arial"/>
          <w:iCs/>
          <w:snapToGrid w:val="0"/>
          <w:lang w:val="ro-RO"/>
        </w:rPr>
      </w:pPr>
    </w:p>
    <w:p w:rsidR="00CA3CB3" w:rsidRPr="00915C20" w:rsidRDefault="00CA3CB3"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402274"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847364">
        <w:rPr>
          <w:rFonts w:ascii="Arial" w:hAnsi="Arial" w:cs="Arial"/>
          <w:iCs/>
          <w:snapToGrid w:val="0"/>
          <w:lang w:val="ro-RO"/>
        </w:rPr>
        <w:t xml:space="preserve">                          </w:t>
      </w:r>
      <w:r w:rsidRPr="00915C20">
        <w:rPr>
          <w:rFonts w:ascii="Arial" w:hAnsi="Arial" w:cs="Arial"/>
          <w:iCs/>
          <w:snapToGrid w:val="0"/>
          <w:lang w:val="ro-RO"/>
        </w:rPr>
        <w:t>g</w:t>
      </w:r>
      <w:r w:rsidR="00847364">
        <w:rPr>
          <w:rFonts w:ascii="Arial" w:hAnsi="Arial" w:cs="Arial"/>
          <w:iCs/>
          <w:snapToGrid w:val="0"/>
          <w:lang w:val="ro-RO"/>
        </w:rPr>
        <w:t>eograf Nicoleta Șomfelean</w:t>
      </w:r>
    </w:p>
    <w:p w:rsidR="004B0E5C" w:rsidRDefault="004B0E5C"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B6052F" w:rsidRDefault="00B6052F" w:rsidP="00402274">
      <w:pPr>
        <w:spacing w:after="0" w:line="240" w:lineRule="auto"/>
        <w:ind w:firstLine="720"/>
        <w:rPr>
          <w:rFonts w:ascii="Arial" w:hAnsi="Arial" w:cs="Arial"/>
          <w:iCs/>
          <w:snapToGrid w:val="0"/>
          <w:lang w:val="ro-RO"/>
        </w:rPr>
      </w:pPr>
    </w:p>
    <w:p w:rsidR="004B0E5C" w:rsidRDefault="004B0E5C" w:rsidP="00402274">
      <w:pPr>
        <w:spacing w:after="0" w:line="240" w:lineRule="auto"/>
        <w:ind w:firstLine="720"/>
        <w:rPr>
          <w:rFonts w:ascii="Arial" w:hAnsi="Arial" w:cs="Arial"/>
          <w:iCs/>
          <w:snapToGrid w:val="0"/>
          <w:lang w:val="ro-RO"/>
        </w:rPr>
      </w:pPr>
    </w:p>
    <w:p w:rsidR="00AE2605" w:rsidRPr="001B7991" w:rsidRDefault="00590F6D"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10" o:title=""/>
          </v:shape>
          <o:OLEObject Type="Embed" ProgID="CorelDRAW.Graphic.13" ShapeID="_x0000_s1027" DrawAspect="Content" ObjectID="_1637663657" r:id="rId22"/>
        </w:pi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1CAC0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3"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p>
    <w:sectPr w:rsidR="00AE2605" w:rsidRPr="00D330F7" w:rsidSect="00EA0B9C">
      <w:footerReference w:type="default" r:id="rId2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6D" w:rsidRDefault="00590F6D" w:rsidP="0010560A">
      <w:pPr>
        <w:spacing w:after="0" w:line="240" w:lineRule="auto"/>
      </w:pPr>
      <w:r>
        <w:separator/>
      </w:r>
    </w:p>
  </w:endnote>
  <w:endnote w:type="continuationSeparator" w:id="0">
    <w:p w:rsidR="00590F6D" w:rsidRDefault="00590F6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C" w:rsidRPr="00CF4F8E" w:rsidRDefault="00590F6D" w:rsidP="00CF4F8E">
    <w:pPr>
      <w:pStyle w:val="Subsol"/>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F84734">
          <w:rPr>
            <w:noProof/>
          </w:rPr>
          <w:t xml:space="preserve"> / 5</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6D" w:rsidRDefault="00590F6D" w:rsidP="0010560A">
      <w:pPr>
        <w:spacing w:after="0" w:line="240" w:lineRule="auto"/>
      </w:pPr>
      <w:r>
        <w:separator/>
      </w:r>
    </w:p>
  </w:footnote>
  <w:footnote w:type="continuationSeparator" w:id="0">
    <w:p w:rsidR="00590F6D" w:rsidRDefault="00590F6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9"/>
  </w:num>
  <w:num w:numId="5">
    <w:abstractNumId w:val="2"/>
  </w:num>
  <w:num w:numId="6">
    <w:abstractNumId w:val="7"/>
  </w:num>
  <w:num w:numId="7">
    <w:abstractNumId w:val="10"/>
  </w:num>
  <w:num w:numId="8">
    <w:abstractNumId w:val="1"/>
  </w:num>
  <w:num w:numId="9">
    <w:abstractNumId w:val="21"/>
  </w:num>
  <w:num w:numId="10">
    <w:abstractNumId w:val="23"/>
  </w:num>
  <w:num w:numId="11">
    <w:abstractNumId w:val="34"/>
  </w:num>
  <w:num w:numId="12">
    <w:abstractNumId w:val="26"/>
  </w:num>
  <w:num w:numId="13">
    <w:abstractNumId w:val="16"/>
  </w:num>
  <w:num w:numId="14">
    <w:abstractNumId w:val="35"/>
  </w:num>
  <w:num w:numId="15">
    <w:abstractNumId w:val="28"/>
  </w:num>
  <w:num w:numId="16">
    <w:abstractNumId w:val="33"/>
  </w:num>
  <w:num w:numId="17">
    <w:abstractNumId w:val="12"/>
  </w:num>
  <w:num w:numId="18">
    <w:abstractNumId w:val="15"/>
  </w:num>
  <w:num w:numId="19">
    <w:abstractNumId w:val="3"/>
  </w:num>
  <w:num w:numId="20">
    <w:abstractNumId w:val="17"/>
  </w:num>
  <w:num w:numId="21">
    <w:abstractNumId w:val="8"/>
  </w:num>
  <w:num w:numId="22">
    <w:abstractNumId w:val="32"/>
  </w:num>
  <w:num w:numId="23">
    <w:abstractNumId w:val="14"/>
  </w:num>
  <w:num w:numId="24">
    <w:abstractNumId w:val="20"/>
  </w:num>
  <w:num w:numId="25">
    <w:abstractNumId w:val="27"/>
  </w:num>
  <w:num w:numId="26">
    <w:abstractNumId w:val="4"/>
  </w:num>
  <w:num w:numId="27">
    <w:abstractNumId w:val="18"/>
  </w:num>
  <w:num w:numId="28">
    <w:abstractNumId w:val="6"/>
  </w:num>
  <w:num w:numId="29">
    <w:abstractNumId w:val="22"/>
  </w:num>
  <w:num w:numId="30">
    <w:abstractNumId w:val="5"/>
  </w:num>
  <w:num w:numId="31">
    <w:abstractNumId w:val="31"/>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437A"/>
    <w:rsid w:val="000160D3"/>
    <w:rsid w:val="00021836"/>
    <w:rsid w:val="00021991"/>
    <w:rsid w:val="00023D48"/>
    <w:rsid w:val="00026ED1"/>
    <w:rsid w:val="000336A1"/>
    <w:rsid w:val="0003400D"/>
    <w:rsid w:val="00035C30"/>
    <w:rsid w:val="00041C0B"/>
    <w:rsid w:val="00042BCC"/>
    <w:rsid w:val="00046049"/>
    <w:rsid w:val="00047861"/>
    <w:rsid w:val="00047D35"/>
    <w:rsid w:val="000567A2"/>
    <w:rsid w:val="000568AE"/>
    <w:rsid w:val="000613B5"/>
    <w:rsid w:val="00064C3B"/>
    <w:rsid w:val="00070313"/>
    <w:rsid w:val="00070F06"/>
    <w:rsid w:val="00071073"/>
    <w:rsid w:val="000739BA"/>
    <w:rsid w:val="00074B8E"/>
    <w:rsid w:val="0007594F"/>
    <w:rsid w:val="00075B10"/>
    <w:rsid w:val="000818FF"/>
    <w:rsid w:val="000822B0"/>
    <w:rsid w:val="000845FD"/>
    <w:rsid w:val="00085FA3"/>
    <w:rsid w:val="000866DE"/>
    <w:rsid w:val="00086B9A"/>
    <w:rsid w:val="000872CA"/>
    <w:rsid w:val="00087AE0"/>
    <w:rsid w:val="00087D68"/>
    <w:rsid w:val="00092684"/>
    <w:rsid w:val="00093049"/>
    <w:rsid w:val="0009450D"/>
    <w:rsid w:val="00095760"/>
    <w:rsid w:val="000961A9"/>
    <w:rsid w:val="000A331B"/>
    <w:rsid w:val="000A543B"/>
    <w:rsid w:val="000B369F"/>
    <w:rsid w:val="000B3876"/>
    <w:rsid w:val="000B4BBE"/>
    <w:rsid w:val="000B4E57"/>
    <w:rsid w:val="000B59D7"/>
    <w:rsid w:val="000C4375"/>
    <w:rsid w:val="000D015E"/>
    <w:rsid w:val="000D0742"/>
    <w:rsid w:val="000E0F26"/>
    <w:rsid w:val="000E1BEF"/>
    <w:rsid w:val="000E4BEE"/>
    <w:rsid w:val="000E516D"/>
    <w:rsid w:val="000F17B7"/>
    <w:rsid w:val="000F2CB6"/>
    <w:rsid w:val="000F4697"/>
    <w:rsid w:val="000F48E7"/>
    <w:rsid w:val="000F5694"/>
    <w:rsid w:val="000F77AC"/>
    <w:rsid w:val="000F7D6F"/>
    <w:rsid w:val="00100751"/>
    <w:rsid w:val="001022D9"/>
    <w:rsid w:val="00102F8E"/>
    <w:rsid w:val="0010312B"/>
    <w:rsid w:val="0010560A"/>
    <w:rsid w:val="001073DF"/>
    <w:rsid w:val="001105C2"/>
    <w:rsid w:val="001106BA"/>
    <w:rsid w:val="00110897"/>
    <w:rsid w:val="0011251C"/>
    <w:rsid w:val="0011371E"/>
    <w:rsid w:val="00115AB2"/>
    <w:rsid w:val="00117CBE"/>
    <w:rsid w:val="00122D34"/>
    <w:rsid w:val="00124029"/>
    <w:rsid w:val="00124988"/>
    <w:rsid w:val="0012612F"/>
    <w:rsid w:val="001266ED"/>
    <w:rsid w:val="001274F0"/>
    <w:rsid w:val="00127B4F"/>
    <w:rsid w:val="001303F8"/>
    <w:rsid w:val="00130855"/>
    <w:rsid w:val="00132E70"/>
    <w:rsid w:val="0013434C"/>
    <w:rsid w:val="00140C37"/>
    <w:rsid w:val="00140DBC"/>
    <w:rsid w:val="00140DFB"/>
    <w:rsid w:val="0014472F"/>
    <w:rsid w:val="00151A20"/>
    <w:rsid w:val="00151A8F"/>
    <w:rsid w:val="00152D42"/>
    <w:rsid w:val="00153833"/>
    <w:rsid w:val="00154408"/>
    <w:rsid w:val="0015480D"/>
    <w:rsid w:val="0015678E"/>
    <w:rsid w:val="00157FF9"/>
    <w:rsid w:val="001616C1"/>
    <w:rsid w:val="00162EB4"/>
    <w:rsid w:val="00163FDA"/>
    <w:rsid w:val="0017019D"/>
    <w:rsid w:val="0017069E"/>
    <w:rsid w:val="0017432E"/>
    <w:rsid w:val="00186129"/>
    <w:rsid w:val="001945BF"/>
    <w:rsid w:val="001A0004"/>
    <w:rsid w:val="001A0248"/>
    <w:rsid w:val="001A0BB6"/>
    <w:rsid w:val="001A1D1A"/>
    <w:rsid w:val="001A3A8A"/>
    <w:rsid w:val="001A45E7"/>
    <w:rsid w:val="001B068A"/>
    <w:rsid w:val="001B0834"/>
    <w:rsid w:val="001B3976"/>
    <w:rsid w:val="001B7991"/>
    <w:rsid w:val="001C1397"/>
    <w:rsid w:val="001C1D20"/>
    <w:rsid w:val="001C5547"/>
    <w:rsid w:val="001C6871"/>
    <w:rsid w:val="001D0270"/>
    <w:rsid w:val="001D125C"/>
    <w:rsid w:val="001D2EC5"/>
    <w:rsid w:val="001D31E4"/>
    <w:rsid w:val="001D408D"/>
    <w:rsid w:val="001D4AEF"/>
    <w:rsid w:val="001D521E"/>
    <w:rsid w:val="001D58F9"/>
    <w:rsid w:val="001D72A8"/>
    <w:rsid w:val="001E11BF"/>
    <w:rsid w:val="001E1BD9"/>
    <w:rsid w:val="001E5B89"/>
    <w:rsid w:val="001E5C76"/>
    <w:rsid w:val="001F1A19"/>
    <w:rsid w:val="001F6A19"/>
    <w:rsid w:val="0020322A"/>
    <w:rsid w:val="00206333"/>
    <w:rsid w:val="0020734F"/>
    <w:rsid w:val="002114F3"/>
    <w:rsid w:val="00211649"/>
    <w:rsid w:val="00216FD5"/>
    <w:rsid w:val="00217268"/>
    <w:rsid w:val="002176F5"/>
    <w:rsid w:val="002202E6"/>
    <w:rsid w:val="0022203B"/>
    <w:rsid w:val="00222A0E"/>
    <w:rsid w:val="00223C26"/>
    <w:rsid w:val="00224224"/>
    <w:rsid w:val="00226649"/>
    <w:rsid w:val="00226FE0"/>
    <w:rsid w:val="00227EEE"/>
    <w:rsid w:val="00231D53"/>
    <w:rsid w:val="00232324"/>
    <w:rsid w:val="00234148"/>
    <w:rsid w:val="00235DF6"/>
    <w:rsid w:val="002367AC"/>
    <w:rsid w:val="00236EBF"/>
    <w:rsid w:val="0023759A"/>
    <w:rsid w:val="002429F6"/>
    <w:rsid w:val="002430EB"/>
    <w:rsid w:val="00245368"/>
    <w:rsid w:val="00245436"/>
    <w:rsid w:val="002469F6"/>
    <w:rsid w:val="00252D18"/>
    <w:rsid w:val="00253D06"/>
    <w:rsid w:val="002626A7"/>
    <w:rsid w:val="00264334"/>
    <w:rsid w:val="0026571A"/>
    <w:rsid w:val="002659A9"/>
    <w:rsid w:val="00266491"/>
    <w:rsid w:val="00267926"/>
    <w:rsid w:val="00274875"/>
    <w:rsid w:val="002760B2"/>
    <w:rsid w:val="002760C0"/>
    <w:rsid w:val="002772DE"/>
    <w:rsid w:val="0028053B"/>
    <w:rsid w:val="00280E60"/>
    <w:rsid w:val="00283170"/>
    <w:rsid w:val="00284872"/>
    <w:rsid w:val="00284FE2"/>
    <w:rsid w:val="00286C08"/>
    <w:rsid w:val="00286E94"/>
    <w:rsid w:val="002875BB"/>
    <w:rsid w:val="0029170F"/>
    <w:rsid w:val="002927B5"/>
    <w:rsid w:val="00295C00"/>
    <w:rsid w:val="0029660E"/>
    <w:rsid w:val="00297E20"/>
    <w:rsid w:val="002A26BC"/>
    <w:rsid w:val="002A36E2"/>
    <w:rsid w:val="002B1323"/>
    <w:rsid w:val="002B1B5E"/>
    <w:rsid w:val="002B3BD4"/>
    <w:rsid w:val="002C3198"/>
    <w:rsid w:val="002D6A4E"/>
    <w:rsid w:val="002D7BF3"/>
    <w:rsid w:val="002E11F4"/>
    <w:rsid w:val="002E1D5B"/>
    <w:rsid w:val="002E2766"/>
    <w:rsid w:val="002E54C1"/>
    <w:rsid w:val="002E68D6"/>
    <w:rsid w:val="002F75A7"/>
    <w:rsid w:val="00300AD3"/>
    <w:rsid w:val="00302AB9"/>
    <w:rsid w:val="00304AA1"/>
    <w:rsid w:val="0030753A"/>
    <w:rsid w:val="00310AB8"/>
    <w:rsid w:val="00311693"/>
    <w:rsid w:val="00312392"/>
    <w:rsid w:val="00312EAC"/>
    <w:rsid w:val="00314D0E"/>
    <w:rsid w:val="00315EA6"/>
    <w:rsid w:val="00316DF6"/>
    <w:rsid w:val="00320B7E"/>
    <w:rsid w:val="00324530"/>
    <w:rsid w:val="00325739"/>
    <w:rsid w:val="00327C84"/>
    <w:rsid w:val="00330C2C"/>
    <w:rsid w:val="00334DE6"/>
    <w:rsid w:val="0033682D"/>
    <w:rsid w:val="003404FC"/>
    <w:rsid w:val="00346A88"/>
    <w:rsid w:val="00347395"/>
    <w:rsid w:val="00347E1A"/>
    <w:rsid w:val="00350F14"/>
    <w:rsid w:val="00351ECF"/>
    <w:rsid w:val="00352C4D"/>
    <w:rsid w:val="0035406A"/>
    <w:rsid w:val="00357915"/>
    <w:rsid w:val="00361D49"/>
    <w:rsid w:val="00362246"/>
    <w:rsid w:val="00363924"/>
    <w:rsid w:val="00363993"/>
    <w:rsid w:val="0036599A"/>
    <w:rsid w:val="00367CAB"/>
    <w:rsid w:val="00374A17"/>
    <w:rsid w:val="0037501A"/>
    <w:rsid w:val="00377782"/>
    <w:rsid w:val="00383DC2"/>
    <w:rsid w:val="003903CC"/>
    <w:rsid w:val="0039145F"/>
    <w:rsid w:val="00393016"/>
    <w:rsid w:val="0039486C"/>
    <w:rsid w:val="00394DA5"/>
    <w:rsid w:val="00394E35"/>
    <w:rsid w:val="00395C49"/>
    <w:rsid w:val="003A2D3C"/>
    <w:rsid w:val="003A3BAF"/>
    <w:rsid w:val="003B1390"/>
    <w:rsid w:val="003B173C"/>
    <w:rsid w:val="003B1C43"/>
    <w:rsid w:val="003B22B6"/>
    <w:rsid w:val="003B438C"/>
    <w:rsid w:val="003B574D"/>
    <w:rsid w:val="003B6E8E"/>
    <w:rsid w:val="003C14A9"/>
    <w:rsid w:val="003C4E7A"/>
    <w:rsid w:val="003C4EC0"/>
    <w:rsid w:val="003C6140"/>
    <w:rsid w:val="003C643E"/>
    <w:rsid w:val="003D0948"/>
    <w:rsid w:val="003D2D3F"/>
    <w:rsid w:val="003D488E"/>
    <w:rsid w:val="003D51F5"/>
    <w:rsid w:val="003D6F2E"/>
    <w:rsid w:val="003D7A7E"/>
    <w:rsid w:val="003E00CB"/>
    <w:rsid w:val="003E4952"/>
    <w:rsid w:val="003E55F0"/>
    <w:rsid w:val="003E6903"/>
    <w:rsid w:val="003E7FE1"/>
    <w:rsid w:val="003F19EA"/>
    <w:rsid w:val="003F23D8"/>
    <w:rsid w:val="003F3DFD"/>
    <w:rsid w:val="003F4A7B"/>
    <w:rsid w:val="003F7B87"/>
    <w:rsid w:val="00400742"/>
    <w:rsid w:val="00401CBE"/>
    <w:rsid w:val="00402274"/>
    <w:rsid w:val="0040538F"/>
    <w:rsid w:val="004075B3"/>
    <w:rsid w:val="004108C0"/>
    <w:rsid w:val="00410D19"/>
    <w:rsid w:val="00413CEB"/>
    <w:rsid w:val="00416E35"/>
    <w:rsid w:val="00420E16"/>
    <w:rsid w:val="004212F6"/>
    <w:rsid w:val="00422B76"/>
    <w:rsid w:val="0042404A"/>
    <w:rsid w:val="00424A6B"/>
    <w:rsid w:val="004259FD"/>
    <w:rsid w:val="00427352"/>
    <w:rsid w:val="00432CDD"/>
    <w:rsid w:val="004337C2"/>
    <w:rsid w:val="00443F7D"/>
    <w:rsid w:val="004441C4"/>
    <w:rsid w:val="004442A8"/>
    <w:rsid w:val="00444C7A"/>
    <w:rsid w:val="00444CD3"/>
    <w:rsid w:val="00450E53"/>
    <w:rsid w:val="0045101E"/>
    <w:rsid w:val="00451316"/>
    <w:rsid w:val="004513CF"/>
    <w:rsid w:val="00451439"/>
    <w:rsid w:val="004543A8"/>
    <w:rsid w:val="004547A3"/>
    <w:rsid w:val="00454D67"/>
    <w:rsid w:val="00460CB5"/>
    <w:rsid w:val="004640B6"/>
    <w:rsid w:val="0046609C"/>
    <w:rsid w:val="00467BBB"/>
    <w:rsid w:val="00467D0C"/>
    <w:rsid w:val="00473A03"/>
    <w:rsid w:val="00475201"/>
    <w:rsid w:val="004765EB"/>
    <w:rsid w:val="00477460"/>
    <w:rsid w:val="004817AF"/>
    <w:rsid w:val="00481A27"/>
    <w:rsid w:val="00481AE7"/>
    <w:rsid w:val="00484882"/>
    <w:rsid w:val="00485B53"/>
    <w:rsid w:val="00490E7B"/>
    <w:rsid w:val="00490F0C"/>
    <w:rsid w:val="00492C59"/>
    <w:rsid w:val="00493A08"/>
    <w:rsid w:val="00494F5E"/>
    <w:rsid w:val="004976D8"/>
    <w:rsid w:val="00497B0D"/>
    <w:rsid w:val="004A3A25"/>
    <w:rsid w:val="004A47B7"/>
    <w:rsid w:val="004A7455"/>
    <w:rsid w:val="004B0081"/>
    <w:rsid w:val="004B0256"/>
    <w:rsid w:val="004B0E5C"/>
    <w:rsid w:val="004B20C8"/>
    <w:rsid w:val="004B37FE"/>
    <w:rsid w:val="004B556D"/>
    <w:rsid w:val="004B7C7C"/>
    <w:rsid w:val="004C1E4E"/>
    <w:rsid w:val="004C4E8D"/>
    <w:rsid w:val="004C5785"/>
    <w:rsid w:val="004D0BDF"/>
    <w:rsid w:val="004D1064"/>
    <w:rsid w:val="004D5640"/>
    <w:rsid w:val="004D5820"/>
    <w:rsid w:val="004E22C8"/>
    <w:rsid w:val="004E2927"/>
    <w:rsid w:val="004E5530"/>
    <w:rsid w:val="004E5A4A"/>
    <w:rsid w:val="004F3DF5"/>
    <w:rsid w:val="004F4A1A"/>
    <w:rsid w:val="004F6F09"/>
    <w:rsid w:val="00500A21"/>
    <w:rsid w:val="00500DAD"/>
    <w:rsid w:val="00504056"/>
    <w:rsid w:val="0050468E"/>
    <w:rsid w:val="00505B04"/>
    <w:rsid w:val="00505E6D"/>
    <w:rsid w:val="0050643F"/>
    <w:rsid w:val="0050734B"/>
    <w:rsid w:val="005121A1"/>
    <w:rsid w:val="00513AF3"/>
    <w:rsid w:val="00515750"/>
    <w:rsid w:val="00517A73"/>
    <w:rsid w:val="005201C9"/>
    <w:rsid w:val="005205EF"/>
    <w:rsid w:val="005223A1"/>
    <w:rsid w:val="005223EC"/>
    <w:rsid w:val="00522499"/>
    <w:rsid w:val="00522D50"/>
    <w:rsid w:val="005251B9"/>
    <w:rsid w:val="0052641C"/>
    <w:rsid w:val="005306A3"/>
    <w:rsid w:val="00532353"/>
    <w:rsid w:val="005350D1"/>
    <w:rsid w:val="00535420"/>
    <w:rsid w:val="005372D8"/>
    <w:rsid w:val="00541B15"/>
    <w:rsid w:val="00543DDC"/>
    <w:rsid w:val="00545C70"/>
    <w:rsid w:val="005469F4"/>
    <w:rsid w:val="005477E6"/>
    <w:rsid w:val="005504A1"/>
    <w:rsid w:val="00552145"/>
    <w:rsid w:val="00554A07"/>
    <w:rsid w:val="00555B18"/>
    <w:rsid w:val="005630D2"/>
    <w:rsid w:val="005634A2"/>
    <w:rsid w:val="0056492C"/>
    <w:rsid w:val="00564AA4"/>
    <w:rsid w:val="00564F72"/>
    <w:rsid w:val="00565670"/>
    <w:rsid w:val="00571253"/>
    <w:rsid w:val="005715AB"/>
    <w:rsid w:val="00575325"/>
    <w:rsid w:val="0057744C"/>
    <w:rsid w:val="0058169F"/>
    <w:rsid w:val="0058180B"/>
    <w:rsid w:val="005845EF"/>
    <w:rsid w:val="0058469E"/>
    <w:rsid w:val="005848AC"/>
    <w:rsid w:val="00586D0A"/>
    <w:rsid w:val="00587087"/>
    <w:rsid w:val="00590F6D"/>
    <w:rsid w:val="0059223A"/>
    <w:rsid w:val="0059286F"/>
    <w:rsid w:val="0059358C"/>
    <w:rsid w:val="00593C3E"/>
    <w:rsid w:val="005942FF"/>
    <w:rsid w:val="005A1443"/>
    <w:rsid w:val="005A3E32"/>
    <w:rsid w:val="005A563C"/>
    <w:rsid w:val="005A57F1"/>
    <w:rsid w:val="005A79B7"/>
    <w:rsid w:val="005B09B7"/>
    <w:rsid w:val="005B20C8"/>
    <w:rsid w:val="005B2BDF"/>
    <w:rsid w:val="005B344B"/>
    <w:rsid w:val="005B3612"/>
    <w:rsid w:val="005B40FC"/>
    <w:rsid w:val="005B4506"/>
    <w:rsid w:val="005B68C5"/>
    <w:rsid w:val="005B6BC0"/>
    <w:rsid w:val="005B77D4"/>
    <w:rsid w:val="005C0532"/>
    <w:rsid w:val="005C1C42"/>
    <w:rsid w:val="005C4507"/>
    <w:rsid w:val="005C5772"/>
    <w:rsid w:val="005C716F"/>
    <w:rsid w:val="005C7844"/>
    <w:rsid w:val="005D2962"/>
    <w:rsid w:val="005D2BE6"/>
    <w:rsid w:val="005D3599"/>
    <w:rsid w:val="005D7991"/>
    <w:rsid w:val="005E4C23"/>
    <w:rsid w:val="005F2D52"/>
    <w:rsid w:val="005F35B6"/>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109E"/>
    <w:rsid w:val="0064599E"/>
    <w:rsid w:val="00645CC3"/>
    <w:rsid w:val="00651119"/>
    <w:rsid w:val="0065147F"/>
    <w:rsid w:val="0065384C"/>
    <w:rsid w:val="00654F2F"/>
    <w:rsid w:val="00656951"/>
    <w:rsid w:val="00657901"/>
    <w:rsid w:val="00663E71"/>
    <w:rsid w:val="00663EF1"/>
    <w:rsid w:val="00666FF2"/>
    <w:rsid w:val="0066709F"/>
    <w:rsid w:val="00667BDA"/>
    <w:rsid w:val="00677AD1"/>
    <w:rsid w:val="006837FD"/>
    <w:rsid w:val="00690BA6"/>
    <w:rsid w:val="00694374"/>
    <w:rsid w:val="00696D30"/>
    <w:rsid w:val="006A0593"/>
    <w:rsid w:val="006A0CC7"/>
    <w:rsid w:val="006A0FCB"/>
    <w:rsid w:val="006A2E5A"/>
    <w:rsid w:val="006A3FBE"/>
    <w:rsid w:val="006A7BD0"/>
    <w:rsid w:val="006B1C3A"/>
    <w:rsid w:val="006B54C8"/>
    <w:rsid w:val="006B5869"/>
    <w:rsid w:val="006B706A"/>
    <w:rsid w:val="006C097B"/>
    <w:rsid w:val="006C1151"/>
    <w:rsid w:val="006C41E1"/>
    <w:rsid w:val="006D49F0"/>
    <w:rsid w:val="006D4EF3"/>
    <w:rsid w:val="006D734B"/>
    <w:rsid w:val="006E0AFE"/>
    <w:rsid w:val="006E13E6"/>
    <w:rsid w:val="006E1E1E"/>
    <w:rsid w:val="006E424F"/>
    <w:rsid w:val="006E51EC"/>
    <w:rsid w:val="006E75AA"/>
    <w:rsid w:val="006E7FBE"/>
    <w:rsid w:val="006F1C5F"/>
    <w:rsid w:val="006F39F6"/>
    <w:rsid w:val="00700567"/>
    <w:rsid w:val="00703092"/>
    <w:rsid w:val="00706555"/>
    <w:rsid w:val="00706CDE"/>
    <w:rsid w:val="00707242"/>
    <w:rsid w:val="00712957"/>
    <w:rsid w:val="007153B4"/>
    <w:rsid w:val="00716907"/>
    <w:rsid w:val="007202AC"/>
    <w:rsid w:val="00720F24"/>
    <w:rsid w:val="0072244A"/>
    <w:rsid w:val="00722C8E"/>
    <w:rsid w:val="0072366E"/>
    <w:rsid w:val="00726667"/>
    <w:rsid w:val="00731D4A"/>
    <w:rsid w:val="00732A21"/>
    <w:rsid w:val="00734953"/>
    <w:rsid w:val="00735381"/>
    <w:rsid w:val="00736BE3"/>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A72CF"/>
    <w:rsid w:val="007B05AA"/>
    <w:rsid w:val="007B5EB2"/>
    <w:rsid w:val="007B726C"/>
    <w:rsid w:val="007C09A9"/>
    <w:rsid w:val="007C0B7D"/>
    <w:rsid w:val="007C2B17"/>
    <w:rsid w:val="007C3BF2"/>
    <w:rsid w:val="007D459B"/>
    <w:rsid w:val="007D5027"/>
    <w:rsid w:val="007D51E2"/>
    <w:rsid w:val="007D573A"/>
    <w:rsid w:val="007D7F6A"/>
    <w:rsid w:val="007E13C8"/>
    <w:rsid w:val="007E14EB"/>
    <w:rsid w:val="007E3D95"/>
    <w:rsid w:val="007E616F"/>
    <w:rsid w:val="007E780C"/>
    <w:rsid w:val="007F0B20"/>
    <w:rsid w:val="007F3EE4"/>
    <w:rsid w:val="007F408C"/>
    <w:rsid w:val="007F673C"/>
    <w:rsid w:val="00800DCC"/>
    <w:rsid w:val="00805289"/>
    <w:rsid w:val="008068A7"/>
    <w:rsid w:val="00807621"/>
    <w:rsid w:val="00810342"/>
    <w:rsid w:val="00811026"/>
    <w:rsid w:val="00815ADF"/>
    <w:rsid w:val="00816C4F"/>
    <w:rsid w:val="00820B88"/>
    <w:rsid w:val="0082101A"/>
    <w:rsid w:val="00823683"/>
    <w:rsid w:val="00823DAC"/>
    <w:rsid w:val="00824A15"/>
    <w:rsid w:val="00825785"/>
    <w:rsid w:val="00825EEF"/>
    <w:rsid w:val="008265D4"/>
    <w:rsid w:val="00826A1C"/>
    <w:rsid w:val="00832A44"/>
    <w:rsid w:val="00835FBD"/>
    <w:rsid w:val="00841B92"/>
    <w:rsid w:val="0084548F"/>
    <w:rsid w:val="00847364"/>
    <w:rsid w:val="00850185"/>
    <w:rsid w:val="0085031F"/>
    <w:rsid w:val="00851170"/>
    <w:rsid w:val="0085289E"/>
    <w:rsid w:val="00855E1E"/>
    <w:rsid w:val="00856DAE"/>
    <w:rsid w:val="00856FF9"/>
    <w:rsid w:val="00857A43"/>
    <w:rsid w:val="00857FDE"/>
    <w:rsid w:val="00863581"/>
    <w:rsid w:val="00866336"/>
    <w:rsid w:val="008745B2"/>
    <w:rsid w:val="00875B6E"/>
    <w:rsid w:val="0088250D"/>
    <w:rsid w:val="008831BD"/>
    <w:rsid w:val="008845E1"/>
    <w:rsid w:val="0088697F"/>
    <w:rsid w:val="00890C4C"/>
    <w:rsid w:val="008913EF"/>
    <w:rsid w:val="00894587"/>
    <w:rsid w:val="008966E8"/>
    <w:rsid w:val="0089789D"/>
    <w:rsid w:val="008A13F0"/>
    <w:rsid w:val="008A1902"/>
    <w:rsid w:val="008A4246"/>
    <w:rsid w:val="008A6AD0"/>
    <w:rsid w:val="008B2840"/>
    <w:rsid w:val="008B3938"/>
    <w:rsid w:val="008B43BD"/>
    <w:rsid w:val="008B52E1"/>
    <w:rsid w:val="008C0FAB"/>
    <w:rsid w:val="008C72CA"/>
    <w:rsid w:val="008D28D4"/>
    <w:rsid w:val="008D6440"/>
    <w:rsid w:val="008D7863"/>
    <w:rsid w:val="008E115D"/>
    <w:rsid w:val="008F23A7"/>
    <w:rsid w:val="008F25B0"/>
    <w:rsid w:val="008F2E56"/>
    <w:rsid w:val="008F42CE"/>
    <w:rsid w:val="008F684D"/>
    <w:rsid w:val="008F7960"/>
    <w:rsid w:val="00900E76"/>
    <w:rsid w:val="009064A4"/>
    <w:rsid w:val="00911683"/>
    <w:rsid w:val="00922EFD"/>
    <w:rsid w:val="009247DF"/>
    <w:rsid w:val="00925139"/>
    <w:rsid w:val="00926C50"/>
    <w:rsid w:val="00932DCC"/>
    <w:rsid w:val="00933190"/>
    <w:rsid w:val="00933232"/>
    <w:rsid w:val="009367E8"/>
    <w:rsid w:val="00940956"/>
    <w:rsid w:val="00940D04"/>
    <w:rsid w:val="00941F6C"/>
    <w:rsid w:val="00943E4D"/>
    <w:rsid w:val="00947A1D"/>
    <w:rsid w:val="0095133A"/>
    <w:rsid w:val="00952AD0"/>
    <w:rsid w:val="009541D3"/>
    <w:rsid w:val="009544FB"/>
    <w:rsid w:val="00956A3D"/>
    <w:rsid w:val="00957825"/>
    <w:rsid w:val="00957EAA"/>
    <w:rsid w:val="00960CD7"/>
    <w:rsid w:val="00961667"/>
    <w:rsid w:val="009626E2"/>
    <w:rsid w:val="009643CE"/>
    <w:rsid w:val="0096443F"/>
    <w:rsid w:val="00964886"/>
    <w:rsid w:val="00970ACA"/>
    <w:rsid w:val="00970AD4"/>
    <w:rsid w:val="00970D2E"/>
    <w:rsid w:val="00970E2A"/>
    <w:rsid w:val="00977E25"/>
    <w:rsid w:val="00982289"/>
    <w:rsid w:val="00984D4A"/>
    <w:rsid w:val="00991259"/>
    <w:rsid w:val="0099518F"/>
    <w:rsid w:val="00997E73"/>
    <w:rsid w:val="009A0E0B"/>
    <w:rsid w:val="009A43E8"/>
    <w:rsid w:val="009A60B9"/>
    <w:rsid w:val="009A72B2"/>
    <w:rsid w:val="009A7560"/>
    <w:rsid w:val="009B07B8"/>
    <w:rsid w:val="009B1B5C"/>
    <w:rsid w:val="009B2790"/>
    <w:rsid w:val="009B2AA1"/>
    <w:rsid w:val="009B3AF1"/>
    <w:rsid w:val="009B3C90"/>
    <w:rsid w:val="009B4193"/>
    <w:rsid w:val="009B6257"/>
    <w:rsid w:val="009B648B"/>
    <w:rsid w:val="009B7134"/>
    <w:rsid w:val="009C03A8"/>
    <w:rsid w:val="009C0B57"/>
    <w:rsid w:val="009C1C82"/>
    <w:rsid w:val="009C1E69"/>
    <w:rsid w:val="009C2625"/>
    <w:rsid w:val="009C2AD4"/>
    <w:rsid w:val="009C6517"/>
    <w:rsid w:val="009D46EF"/>
    <w:rsid w:val="009D5325"/>
    <w:rsid w:val="009D5873"/>
    <w:rsid w:val="009D6D72"/>
    <w:rsid w:val="009D7518"/>
    <w:rsid w:val="009E05CB"/>
    <w:rsid w:val="009E1956"/>
    <w:rsid w:val="009E2EA8"/>
    <w:rsid w:val="009E3978"/>
    <w:rsid w:val="009E3D6F"/>
    <w:rsid w:val="009E4BBB"/>
    <w:rsid w:val="009E537C"/>
    <w:rsid w:val="009E771B"/>
    <w:rsid w:val="009F08A3"/>
    <w:rsid w:val="009F3C8F"/>
    <w:rsid w:val="009F4F54"/>
    <w:rsid w:val="009F4F73"/>
    <w:rsid w:val="009F5473"/>
    <w:rsid w:val="00A00C3D"/>
    <w:rsid w:val="00A03AB7"/>
    <w:rsid w:val="00A03DF5"/>
    <w:rsid w:val="00A07BFA"/>
    <w:rsid w:val="00A11997"/>
    <w:rsid w:val="00A12076"/>
    <w:rsid w:val="00A12153"/>
    <w:rsid w:val="00A15581"/>
    <w:rsid w:val="00A161AA"/>
    <w:rsid w:val="00A16D8A"/>
    <w:rsid w:val="00A23531"/>
    <w:rsid w:val="00A350AF"/>
    <w:rsid w:val="00A37490"/>
    <w:rsid w:val="00A4029D"/>
    <w:rsid w:val="00A40A38"/>
    <w:rsid w:val="00A415ED"/>
    <w:rsid w:val="00A43582"/>
    <w:rsid w:val="00A44515"/>
    <w:rsid w:val="00A462B3"/>
    <w:rsid w:val="00A46E13"/>
    <w:rsid w:val="00A511E8"/>
    <w:rsid w:val="00A51F4F"/>
    <w:rsid w:val="00A54CCE"/>
    <w:rsid w:val="00A572E5"/>
    <w:rsid w:val="00A60094"/>
    <w:rsid w:val="00A60AF1"/>
    <w:rsid w:val="00A61FC6"/>
    <w:rsid w:val="00A666E8"/>
    <w:rsid w:val="00A6690D"/>
    <w:rsid w:val="00A70A56"/>
    <w:rsid w:val="00A70BE8"/>
    <w:rsid w:val="00A762F7"/>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47D2"/>
    <w:rsid w:val="00AC2108"/>
    <w:rsid w:val="00AC3898"/>
    <w:rsid w:val="00AC39FA"/>
    <w:rsid w:val="00AC6B87"/>
    <w:rsid w:val="00AC7D11"/>
    <w:rsid w:val="00AD0AAC"/>
    <w:rsid w:val="00AD1C4E"/>
    <w:rsid w:val="00AD272D"/>
    <w:rsid w:val="00AD45D9"/>
    <w:rsid w:val="00AD5A62"/>
    <w:rsid w:val="00AD6A2C"/>
    <w:rsid w:val="00AD762E"/>
    <w:rsid w:val="00AE228D"/>
    <w:rsid w:val="00AE2605"/>
    <w:rsid w:val="00AE333D"/>
    <w:rsid w:val="00AE55DC"/>
    <w:rsid w:val="00AE6F08"/>
    <w:rsid w:val="00AF0D2E"/>
    <w:rsid w:val="00AF4E2A"/>
    <w:rsid w:val="00AF5D56"/>
    <w:rsid w:val="00AF7A7B"/>
    <w:rsid w:val="00AF7B06"/>
    <w:rsid w:val="00B00956"/>
    <w:rsid w:val="00B019A3"/>
    <w:rsid w:val="00B02ED7"/>
    <w:rsid w:val="00B03A77"/>
    <w:rsid w:val="00B03B20"/>
    <w:rsid w:val="00B03F0D"/>
    <w:rsid w:val="00B04ADC"/>
    <w:rsid w:val="00B05E39"/>
    <w:rsid w:val="00B07278"/>
    <w:rsid w:val="00B104C7"/>
    <w:rsid w:val="00B10590"/>
    <w:rsid w:val="00B1445B"/>
    <w:rsid w:val="00B164FA"/>
    <w:rsid w:val="00B1690A"/>
    <w:rsid w:val="00B16EE0"/>
    <w:rsid w:val="00B20481"/>
    <w:rsid w:val="00B21B08"/>
    <w:rsid w:val="00B22E02"/>
    <w:rsid w:val="00B40691"/>
    <w:rsid w:val="00B41A08"/>
    <w:rsid w:val="00B41D49"/>
    <w:rsid w:val="00B42606"/>
    <w:rsid w:val="00B4269F"/>
    <w:rsid w:val="00B46E27"/>
    <w:rsid w:val="00B50F65"/>
    <w:rsid w:val="00B51A05"/>
    <w:rsid w:val="00B53A5C"/>
    <w:rsid w:val="00B53C3D"/>
    <w:rsid w:val="00B575BA"/>
    <w:rsid w:val="00B5769A"/>
    <w:rsid w:val="00B6052F"/>
    <w:rsid w:val="00B60DF0"/>
    <w:rsid w:val="00B65579"/>
    <w:rsid w:val="00B75725"/>
    <w:rsid w:val="00B75E21"/>
    <w:rsid w:val="00B75EE1"/>
    <w:rsid w:val="00B76040"/>
    <w:rsid w:val="00B80BAA"/>
    <w:rsid w:val="00B81C32"/>
    <w:rsid w:val="00B82024"/>
    <w:rsid w:val="00B832DC"/>
    <w:rsid w:val="00B85CB6"/>
    <w:rsid w:val="00B86198"/>
    <w:rsid w:val="00B87046"/>
    <w:rsid w:val="00B91A79"/>
    <w:rsid w:val="00B94AAF"/>
    <w:rsid w:val="00B964A4"/>
    <w:rsid w:val="00B97137"/>
    <w:rsid w:val="00BA3977"/>
    <w:rsid w:val="00BA5160"/>
    <w:rsid w:val="00BA5926"/>
    <w:rsid w:val="00BB0CB3"/>
    <w:rsid w:val="00BB732D"/>
    <w:rsid w:val="00BB7A69"/>
    <w:rsid w:val="00BC0853"/>
    <w:rsid w:val="00BC2A0F"/>
    <w:rsid w:val="00BC4714"/>
    <w:rsid w:val="00BC4ACD"/>
    <w:rsid w:val="00BC4CF3"/>
    <w:rsid w:val="00BC6422"/>
    <w:rsid w:val="00BD0DE3"/>
    <w:rsid w:val="00BD3677"/>
    <w:rsid w:val="00BD44BB"/>
    <w:rsid w:val="00BD5684"/>
    <w:rsid w:val="00BD5E3A"/>
    <w:rsid w:val="00BE228F"/>
    <w:rsid w:val="00BE662B"/>
    <w:rsid w:val="00BE76E3"/>
    <w:rsid w:val="00BE7B9B"/>
    <w:rsid w:val="00BF1EDF"/>
    <w:rsid w:val="00BF3776"/>
    <w:rsid w:val="00BF4C06"/>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447"/>
    <w:rsid w:val="00C4392F"/>
    <w:rsid w:val="00C439A6"/>
    <w:rsid w:val="00C47447"/>
    <w:rsid w:val="00C5037E"/>
    <w:rsid w:val="00C52156"/>
    <w:rsid w:val="00C52962"/>
    <w:rsid w:val="00C55056"/>
    <w:rsid w:val="00C570CE"/>
    <w:rsid w:val="00C6163B"/>
    <w:rsid w:val="00C61B1A"/>
    <w:rsid w:val="00C639A0"/>
    <w:rsid w:val="00C6462A"/>
    <w:rsid w:val="00C70496"/>
    <w:rsid w:val="00C7306B"/>
    <w:rsid w:val="00C74E42"/>
    <w:rsid w:val="00C7607A"/>
    <w:rsid w:val="00C763EE"/>
    <w:rsid w:val="00C83093"/>
    <w:rsid w:val="00C86F91"/>
    <w:rsid w:val="00C90695"/>
    <w:rsid w:val="00C9075D"/>
    <w:rsid w:val="00C9084D"/>
    <w:rsid w:val="00C92E4A"/>
    <w:rsid w:val="00C94155"/>
    <w:rsid w:val="00C96CF9"/>
    <w:rsid w:val="00C97955"/>
    <w:rsid w:val="00CA1E9D"/>
    <w:rsid w:val="00CA24F2"/>
    <w:rsid w:val="00CA3129"/>
    <w:rsid w:val="00CA369D"/>
    <w:rsid w:val="00CA3CB3"/>
    <w:rsid w:val="00CA61EC"/>
    <w:rsid w:val="00CA7673"/>
    <w:rsid w:val="00CB0108"/>
    <w:rsid w:val="00CB51E8"/>
    <w:rsid w:val="00CB6C9B"/>
    <w:rsid w:val="00CC0F83"/>
    <w:rsid w:val="00CC19DB"/>
    <w:rsid w:val="00CC2254"/>
    <w:rsid w:val="00CD2A10"/>
    <w:rsid w:val="00CD3A98"/>
    <w:rsid w:val="00CD517A"/>
    <w:rsid w:val="00CD7183"/>
    <w:rsid w:val="00CE0953"/>
    <w:rsid w:val="00CE1745"/>
    <w:rsid w:val="00CE49CD"/>
    <w:rsid w:val="00CE6289"/>
    <w:rsid w:val="00CF08A3"/>
    <w:rsid w:val="00CF2279"/>
    <w:rsid w:val="00CF4F8E"/>
    <w:rsid w:val="00CF7034"/>
    <w:rsid w:val="00D00A31"/>
    <w:rsid w:val="00D072EB"/>
    <w:rsid w:val="00D107A8"/>
    <w:rsid w:val="00D119DE"/>
    <w:rsid w:val="00D14AF3"/>
    <w:rsid w:val="00D176A7"/>
    <w:rsid w:val="00D2595F"/>
    <w:rsid w:val="00D27F95"/>
    <w:rsid w:val="00D3106F"/>
    <w:rsid w:val="00D330F7"/>
    <w:rsid w:val="00D33DC8"/>
    <w:rsid w:val="00D33FBA"/>
    <w:rsid w:val="00D34E14"/>
    <w:rsid w:val="00D351F4"/>
    <w:rsid w:val="00D40FDD"/>
    <w:rsid w:val="00D4222E"/>
    <w:rsid w:val="00D42FB3"/>
    <w:rsid w:val="00D453EE"/>
    <w:rsid w:val="00D45BCE"/>
    <w:rsid w:val="00D52EED"/>
    <w:rsid w:val="00D57CE4"/>
    <w:rsid w:val="00D64A47"/>
    <w:rsid w:val="00D6551A"/>
    <w:rsid w:val="00D665E6"/>
    <w:rsid w:val="00D752D2"/>
    <w:rsid w:val="00D75BA5"/>
    <w:rsid w:val="00D830F6"/>
    <w:rsid w:val="00D876D4"/>
    <w:rsid w:val="00D87BDB"/>
    <w:rsid w:val="00D9182C"/>
    <w:rsid w:val="00D91B47"/>
    <w:rsid w:val="00D930B2"/>
    <w:rsid w:val="00D93FC2"/>
    <w:rsid w:val="00D94389"/>
    <w:rsid w:val="00DA005B"/>
    <w:rsid w:val="00DA1011"/>
    <w:rsid w:val="00DA1F2B"/>
    <w:rsid w:val="00DA44C7"/>
    <w:rsid w:val="00DA6181"/>
    <w:rsid w:val="00DA61CA"/>
    <w:rsid w:val="00DA7EC8"/>
    <w:rsid w:val="00DB417C"/>
    <w:rsid w:val="00DB42C2"/>
    <w:rsid w:val="00DB45CE"/>
    <w:rsid w:val="00DB4C9C"/>
    <w:rsid w:val="00DB5933"/>
    <w:rsid w:val="00DB5F76"/>
    <w:rsid w:val="00DB66A4"/>
    <w:rsid w:val="00DB6EE3"/>
    <w:rsid w:val="00DB7EE8"/>
    <w:rsid w:val="00DC04EF"/>
    <w:rsid w:val="00DC343A"/>
    <w:rsid w:val="00DC5867"/>
    <w:rsid w:val="00DC679A"/>
    <w:rsid w:val="00DD31AD"/>
    <w:rsid w:val="00DD3BA5"/>
    <w:rsid w:val="00DD72DE"/>
    <w:rsid w:val="00DE5733"/>
    <w:rsid w:val="00DE6D0D"/>
    <w:rsid w:val="00DF0AE2"/>
    <w:rsid w:val="00DF1C71"/>
    <w:rsid w:val="00DF54AD"/>
    <w:rsid w:val="00DF5918"/>
    <w:rsid w:val="00DF5CD7"/>
    <w:rsid w:val="00DF74B3"/>
    <w:rsid w:val="00E01D99"/>
    <w:rsid w:val="00E04B37"/>
    <w:rsid w:val="00E1004F"/>
    <w:rsid w:val="00E1349F"/>
    <w:rsid w:val="00E14A6A"/>
    <w:rsid w:val="00E16AF4"/>
    <w:rsid w:val="00E16E33"/>
    <w:rsid w:val="00E20CF7"/>
    <w:rsid w:val="00E244FB"/>
    <w:rsid w:val="00E26192"/>
    <w:rsid w:val="00E3286F"/>
    <w:rsid w:val="00E34D80"/>
    <w:rsid w:val="00E36357"/>
    <w:rsid w:val="00E40484"/>
    <w:rsid w:val="00E431EF"/>
    <w:rsid w:val="00E44751"/>
    <w:rsid w:val="00E53C87"/>
    <w:rsid w:val="00E5630E"/>
    <w:rsid w:val="00E624A2"/>
    <w:rsid w:val="00E6583A"/>
    <w:rsid w:val="00E66FAF"/>
    <w:rsid w:val="00E7078A"/>
    <w:rsid w:val="00E70F1F"/>
    <w:rsid w:val="00E720DC"/>
    <w:rsid w:val="00E72400"/>
    <w:rsid w:val="00E72C9D"/>
    <w:rsid w:val="00E73621"/>
    <w:rsid w:val="00E7451E"/>
    <w:rsid w:val="00E7499D"/>
    <w:rsid w:val="00E757D2"/>
    <w:rsid w:val="00E76047"/>
    <w:rsid w:val="00E762C6"/>
    <w:rsid w:val="00E84D9A"/>
    <w:rsid w:val="00E9159F"/>
    <w:rsid w:val="00E92B05"/>
    <w:rsid w:val="00E95667"/>
    <w:rsid w:val="00E96E1C"/>
    <w:rsid w:val="00E97B5C"/>
    <w:rsid w:val="00EA0B9C"/>
    <w:rsid w:val="00EA2969"/>
    <w:rsid w:val="00EA3D92"/>
    <w:rsid w:val="00EA693A"/>
    <w:rsid w:val="00EB112B"/>
    <w:rsid w:val="00EB21E5"/>
    <w:rsid w:val="00EB43A2"/>
    <w:rsid w:val="00EB4FD5"/>
    <w:rsid w:val="00EB793E"/>
    <w:rsid w:val="00EC0515"/>
    <w:rsid w:val="00EC0D4E"/>
    <w:rsid w:val="00EC1082"/>
    <w:rsid w:val="00EC11CF"/>
    <w:rsid w:val="00EC497C"/>
    <w:rsid w:val="00EC6E21"/>
    <w:rsid w:val="00ED0040"/>
    <w:rsid w:val="00ED1BFB"/>
    <w:rsid w:val="00ED29C4"/>
    <w:rsid w:val="00ED4800"/>
    <w:rsid w:val="00ED4C35"/>
    <w:rsid w:val="00EE21C2"/>
    <w:rsid w:val="00EE2BC3"/>
    <w:rsid w:val="00EE6E48"/>
    <w:rsid w:val="00EF3E70"/>
    <w:rsid w:val="00EF560F"/>
    <w:rsid w:val="00F05227"/>
    <w:rsid w:val="00F0531D"/>
    <w:rsid w:val="00F0644B"/>
    <w:rsid w:val="00F076BC"/>
    <w:rsid w:val="00F07B53"/>
    <w:rsid w:val="00F11CED"/>
    <w:rsid w:val="00F13597"/>
    <w:rsid w:val="00F175BA"/>
    <w:rsid w:val="00F1793B"/>
    <w:rsid w:val="00F17EA7"/>
    <w:rsid w:val="00F251AD"/>
    <w:rsid w:val="00F26F31"/>
    <w:rsid w:val="00F27EDD"/>
    <w:rsid w:val="00F30F2D"/>
    <w:rsid w:val="00F32B9C"/>
    <w:rsid w:val="00F332B0"/>
    <w:rsid w:val="00F3626D"/>
    <w:rsid w:val="00F36C6B"/>
    <w:rsid w:val="00F36D04"/>
    <w:rsid w:val="00F36D19"/>
    <w:rsid w:val="00F40DF3"/>
    <w:rsid w:val="00F40FA7"/>
    <w:rsid w:val="00F42428"/>
    <w:rsid w:val="00F42681"/>
    <w:rsid w:val="00F43A2B"/>
    <w:rsid w:val="00F43E1F"/>
    <w:rsid w:val="00F5763D"/>
    <w:rsid w:val="00F5765B"/>
    <w:rsid w:val="00F62E2D"/>
    <w:rsid w:val="00F639DD"/>
    <w:rsid w:val="00F63BDB"/>
    <w:rsid w:val="00F64C60"/>
    <w:rsid w:val="00F67A25"/>
    <w:rsid w:val="00F71352"/>
    <w:rsid w:val="00F75025"/>
    <w:rsid w:val="00F7538F"/>
    <w:rsid w:val="00F75C7E"/>
    <w:rsid w:val="00F76DD4"/>
    <w:rsid w:val="00F81B11"/>
    <w:rsid w:val="00F82070"/>
    <w:rsid w:val="00F83B22"/>
    <w:rsid w:val="00F846A5"/>
    <w:rsid w:val="00F84734"/>
    <w:rsid w:val="00F876A7"/>
    <w:rsid w:val="00F942FD"/>
    <w:rsid w:val="00F9486B"/>
    <w:rsid w:val="00FA0E73"/>
    <w:rsid w:val="00FA1660"/>
    <w:rsid w:val="00FA16C8"/>
    <w:rsid w:val="00FA3340"/>
    <w:rsid w:val="00FA3B01"/>
    <w:rsid w:val="00FA3D83"/>
    <w:rsid w:val="00FA5342"/>
    <w:rsid w:val="00FA7A60"/>
    <w:rsid w:val="00FB2461"/>
    <w:rsid w:val="00FB2FE8"/>
    <w:rsid w:val="00FB42B2"/>
    <w:rsid w:val="00FB5091"/>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0E84"/>
    <w:rsid w:val="00FF3799"/>
    <w:rsid w:val="00FF4DD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e3demru/legea-apelor-nr-107-1996?pid=10135143&amp;d=2019-0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e5.ro/Gratuit/ge3demru/legea-apelor-nr-107-1996?pid=10135178&amp;d=2019-01-08" TargetMode="External"/><Relationship Id="rId23" Type="http://schemas.openxmlformats.org/officeDocument/2006/relationships/hyperlink" Target="mailto:office@apmbn.anpm.ro" TargetMode="External"/><Relationship Id="rId10" Type="http://schemas.openxmlformats.org/officeDocument/2006/relationships/image" Target="media/image2.wmf"/><Relationship Id="rId19" Type="http://schemas.openxmlformats.org/officeDocument/2006/relationships/hyperlink" Target="https://lege5.ro/Gratuit/ge3demru/legea-apelor-nr-107-1996?pid=10135178&amp;d=2019-01-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e5.ro/Gratuit/ge3demru/legea-apelor-nr-107-1996?pid=10135143&amp;d=2019-01-08"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E7FB-1086-42FF-979C-521E3326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3089</Words>
  <Characters>17922</Characters>
  <Application>Microsoft Office Word</Application>
  <DocSecurity>0</DocSecurity>
  <Lines>149</Lines>
  <Paragraphs>41</Paragraphs>
  <ScaleCrop>false</ScaleCrop>
  <HeadingPairs>
    <vt:vector size="8" baseType="variant">
      <vt:variant>
        <vt:lpstr>Titlu</vt:lpstr>
      </vt:variant>
      <vt:variant>
        <vt:i4>1</vt:i4>
      </vt:variant>
      <vt:variant>
        <vt:lpstr>Titluri</vt:lpstr>
      </vt:variant>
      <vt:variant>
        <vt:i4>1</vt:i4>
      </vt:variant>
      <vt:variant>
        <vt:lpstr>Title</vt:lpstr>
      </vt:variant>
      <vt:variant>
        <vt:i4>1</vt:i4>
      </vt:variant>
      <vt:variant>
        <vt:lpstr>Headings</vt:lpstr>
      </vt:variant>
      <vt:variant>
        <vt:i4>1</vt:i4>
      </vt:variant>
    </vt:vector>
  </HeadingPairs>
  <TitlesOfParts>
    <vt:vector size="4" baseType="lpstr">
      <vt:lpstr>Nr</vt:lpstr>
      <vt:lpstr>12. Titularul proiectului și antreprenorul/constructorul sunt obligați să respec</vt:lpstr>
      <vt:lpstr>Nr</vt:lpstr>
      <vt:lpstr>12. Titularul proiectului și antreprenorul/constructorul sunt obligați să respec</vt:lpstr>
    </vt:vector>
  </TitlesOfParts>
  <Company>Panasonic</Company>
  <LinksUpToDate>false</LinksUpToDate>
  <CharactersWithSpaces>20970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200</cp:revision>
  <cp:lastPrinted>2019-07-11T09:10:00Z</cp:lastPrinted>
  <dcterms:created xsi:type="dcterms:W3CDTF">2019-10-29T08:46:00Z</dcterms:created>
  <dcterms:modified xsi:type="dcterms:W3CDTF">2019-12-12T11:47:00Z</dcterms:modified>
</cp:coreProperties>
</file>