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295EFE" w:rsidRDefault="00171979"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7.3pt;width:81.4pt;height:65.45pt;z-index:-251658240">
            <v:imagedata r:id="rId8" o:title=""/>
          </v:shape>
          <o:OLEObject Type="Embed" ProgID="CorelDRAW.Graphic.13" ShapeID="_x0000_s1026" DrawAspect="Content" ObjectID="_1637579498" r:id="rId9"/>
        </w:object>
      </w:r>
      <w:r w:rsidR="00B5769A" w:rsidRPr="00295EFE">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295EFE">
        <w:rPr>
          <w:lang w:val="ro-RO"/>
        </w:rPr>
        <w:t xml:space="preserve">                     </w:t>
      </w:r>
    </w:p>
    <w:p w:rsidR="008F25B0" w:rsidRPr="00295EFE" w:rsidRDefault="00513AF3" w:rsidP="00513AF3">
      <w:pPr>
        <w:pStyle w:val="Header"/>
        <w:tabs>
          <w:tab w:val="clear" w:pos="4680"/>
          <w:tab w:val="clear" w:pos="9360"/>
          <w:tab w:val="left" w:pos="9000"/>
        </w:tabs>
        <w:rPr>
          <w:rFonts w:ascii="Times New Roman" w:hAnsi="Times New Roman"/>
          <w:b/>
          <w:sz w:val="28"/>
          <w:szCs w:val="28"/>
          <w:lang w:val="ro-RO"/>
        </w:rPr>
      </w:pPr>
      <w:r w:rsidRPr="00295EFE">
        <w:rPr>
          <w:rFonts w:ascii="Times New Roman" w:hAnsi="Times New Roman"/>
          <w:b/>
          <w:sz w:val="28"/>
          <w:szCs w:val="28"/>
          <w:lang w:val="ro-RO"/>
        </w:rPr>
        <w:t xml:space="preserve">             </w:t>
      </w:r>
      <w:r w:rsidR="0089789D" w:rsidRPr="00295EFE">
        <w:rPr>
          <w:rFonts w:ascii="Times New Roman" w:hAnsi="Times New Roman"/>
          <w:b/>
          <w:sz w:val="28"/>
          <w:szCs w:val="28"/>
          <w:lang w:val="ro-RO"/>
        </w:rPr>
        <w:t>Ministerul Mediului</w:t>
      </w:r>
      <w:r w:rsidR="00DA2A3D">
        <w:rPr>
          <w:rFonts w:ascii="Times New Roman" w:hAnsi="Times New Roman"/>
          <w:b/>
          <w:sz w:val="28"/>
          <w:szCs w:val="28"/>
          <w:lang w:val="ro-RO"/>
        </w:rPr>
        <w:t>, Apelor și Pădurilor</w:t>
      </w:r>
    </w:p>
    <w:p w:rsidR="0089789D" w:rsidRPr="00295EFE" w:rsidRDefault="00513AF3" w:rsidP="00513AF3">
      <w:pPr>
        <w:pStyle w:val="Header"/>
        <w:tabs>
          <w:tab w:val="clear" w:pos="4680"/>
          <w:tab w:val="clear" w:pos="9360"/>
          <w:tab w:val="left" w:pos="9000"/>
        </w:tabs>
        <w:rPr>
          <w:rFonts w:ascii="Times New Roman" w:hAnsi="Times New Roman"/>
          <w:b/>
          <w:sz w:val="32"/>
          <w:szCs w:val="32"/>
          <w:lang w:val="ro-RO"/>
        </w:rPr>
      </w:pPr>
      <w:r w:rsidRPr="00295EFE">
        <w:rPr>
          <w:rFonts w:ascii="Times New Roman" w:hAnsi="Times New Roman"/>
          <w:b/>
          <w:sz w:val="32"/>
          <w:szCs w:val="32"/>
          <w:lang w:val="ro-RO"/>
        </w:rPr>
        <w:t xml:space="preserve">    </w:t>
      </w:r>
      <w:r w:rsidR="0089789D" w:rsidRPr="00295EFE">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95EFE" w:rsidTr="007A05B6">
        <w:trPr>
          <w:trHeight w:val="474"/>
        </w:trPr>
        <w:tc>
          <w:tcPr>
            <w:tcW w:w="10031" w:type="dxa"/>
            <w:tcBorders>
              <w:top w:val="single" w:sz="8" w:space="0" w:color="000000"/>
              <w:bottom w:val="single" w:sz="8" w:space="0" w:color="000000"/>
            </w:tcBorders>
            <w:shd w:val="clear" w:color="auto" w:fill="auto"/>
            <w:vAlign w:val="center"/>
          </w:tcPr>
          <w:p w:rsidR="0089789D" w:rsidRPr="00295EFE" w:rsidRDefault="008068A7" w:rsidP="00825785">
            <w:pPr>
              <w:spacing w:after="0"/>
              <w:jc w:val="center"/>
              <w:rPr>
                <w:rFonts w:ascii="Times New Roman" w:hAnsi="Times New Roman"/>
                <w:b/>
                <w:bCs/>
                <w:color w:val="FFFFFF"/>
                <w:sz w:val="24"/>
                <w:szCs w:val="24"/>
                <w:lang w:val="ro-RO"/>
              </w:rPr>
            </w:pPr>
            <w:r w:rsidRPr="00295EFE">
              <w:rPr>
                <w:rFonts w:ascii="Times New Roman" w:hAnsi="Times New Roman"/>
                <w:b/>
                <w:bCs/>
                <w:sz w:val="28"/>
                <w:szCs w:val="28"/>
                <w:lang w:val="ro-RO"/>
              </w:rPr>
              <w:t>AG</w:t>
            </w:r>
            <w:r w:rsidR="00515750" w:rsidRPr="00295EFE">
              <w:rPr>
                <w:rFonts w:ascii="Times New Roman" w:hAnsi="Times New Roman"/>
                <w:b/>
                <w:bCs/>
                <w:sz w:val="28"/>
                <w:szCs w:val="28"/>
                <w:lang w:val="ro-RO"/>
              </w:rPr>
              <w:t>ENŢ</w:t>
            </w:r>
            <w:r w:rsidRPr="00295EFE">
              <w:rPr>
                <w:rFonts w:ascii="Times New Roman" w:hAnsi="Times New Roman"/>
                <w:b/>
                <w:bCs/>
                <w:sz w:val="28"/>
                <w:szCs w:val="28"/>
                <w:lang w:val="ro-RO"/>
              </w:rPr>
              <w:t>IA PENTRU PROTEC</w:t>
            </w:r>
            <w:r w:rsidR="00515750" w:rsidRPr="00295EFE">
              <w:rPr>
                <w:rFonts w:ascii="Times New Roman" w:hAnsi="Times New Roman"/>
                <w:b/>
                <w:bCs/>
                <w:sz w:val="28"/>
                <w:szCs w:val="28"/>
                <w:lang w:val="ro-RO"/>
              </w:rPr>
              <w:t>Ţ</w:t>
            </w:r>
            <w:r w:rsidRPr="00295EFE">
              <w:rPr>
                <w:rFonts w:ascii="Times New Roman" w:hAnsi="Times New Roman"/>
                <w:b/>
                <w:bCs/>
                <w:sz w:val="28"/>
                <w:szCs w:val="28"/>
                <w:lang w:val="ro-RO"/>
              </w:rPr>
              <w:t>IA MEDIULUI</w:t>
            </w:r>
            <w:r w:rsidR="00EB112B" w:rsidRPr="00295EFE">
              <w:rPr>
                <w:rFonts w:ascii="Times New Roman" w:hAnsi="Times New Roman"/>
                <w:b/>
                <w:bCs/>
                <w:sz w:val="28"/>
                <w:szCs w:val="28"/>
                <w:lang w:val="ro-RO"/>
              </w:rPr>
              <w:t xml:space="preserve"> </w:t>
            </w:r>
            <w:r w:rsidR="00825785" w:rsidRPr="00295EFE">
              <w:rPr>
                <w:rFonts w:ascii="Times New Roman" w:hAnsi="Times New Roman"/>
                <w:b/>
                <w:bCs/>
                <w:sz w:val="28"/>
                <w:szCs w:val="28"/>
                <w:lang w:val="ro-RO"/>
              </w:rPr>
              <w:t xml:space="preserve">BISTRIȚA - NĂSĂUD </w:t>
            </w:r>
          </w:p>
        </w:tc>
      </w:tr>
    </w:tbl>
    <w:p w:rsidR="007F3EE4" w:rsidRDefault="007F3EE4" w:rsidP="00AB254E">
      <w:pPr>
        <w:spacing w:after="0" w:line="240" w:lineRule="auto"/>
        <w:rPr>
          <w:rFonts w:ascii="Arial" w:hAnsi="Arial" w:cs="Arial"/>
          <w:b/>
          <w:lang w:val="ro-RO" w:eastAsia="ro-RO"/>
        </w:rPr>
      </w:pPr>
    </w:p>
    <w:p w:rsidR="00171979" w:rsidRDefault="00171979" w:rsidP="00AB254E">
      <w:pPr>
        <w:spacing w:after="0" w:line="240" w:lineRule="auto"/>
        <w:rPr>
          <w:rFonts w:ascii="Arial" w:hAnsi="Arial" w:cs="Arial"/>
          <w:b/>
          <w:lang w:val="ro-RO" w:eastAsia="ro-RO"/>
        </w:rPr>
      </w:pPr>
    </w:p>
    <w:p w:rsidR="00171979" w:rsidRPr="00295EFE" w:rsidRDefault="00171979" w:rsidP="00AB254E">
      <w:pPr>
        <w:spacing w:after="0" w:line="240" w:lineRule="auto"/>
        <w:rPr>
          <w:rFonts w:ascii="Arial" w:hAnsi="Arial" w:cs="Arial"/>
          <w:b/>
          <w:lang w:val="ro-RO" w:eastAsia="ro-RO"/>
        </w:rPr>
      </w:pPr>
      <w:bookmarkStart w:id="0" w:name="_GoBack"/>
      <w:bookmarkEnd w:id="0"/>
    </w:p>
    <w:p w:rsidR="00BF2EAA" w:rsidRDefault="00CF4F8E" w:rsidP="002742EE">
      <w:pPr>
        <w:rPr>
          <w:rStyle w:val="apar"/>
          <w:rFonts w:ascii="Arial" w:hAnsi="Arial" w:cs="Arial"/>
          <w:b/>
          <w:color w:val="000000"/>
          <w:bdr w:val="none" w:sz="0" w:space="0" w:color="auto" w:frame="1"/>
          <w:shd w:val="clear" w:color="auto" w:fill="FFFFFF"/>
          <w:lang w:val="ro-RO"/>
        </w:rPr>
      </w:pPr>
      <w:r w:rsidRPr="00295EFE">
        <w:rPr>
          <w:rFonts w:ascii="Times New Roman" w:hAnsi="Times New Roman"/>
          <w:b/>
          <w:bCs/>
          <w:color w:val="FFFFFF"/>
          <w:sz w:val="28"/>
          <w:szCs w:val="28"/>
          <w:lang w:val="ro-RO"/>
        </w:rPr>
        <w:t>D</w:t>
      </w:r>
      <w:r w:rsidRPr="00295EFE">
        <w:rPr>
          <w:rStyle w:val="apar"/>
          <w:rFonts w:ascii="Arial" w:hAnsi="Arial" w:cs="Arial"/>
          <w:b/>
          <w:color w:val="000000"/>
          <w:bdr w:val="none" w:sz="0" w:space="0" w:color="auto" w:frame="1"/>
          <w:shd w:val="clear" w:color="auto" w:fill="FFFFFF"/>
          <w:lang w:val="ro-RO"/>
        </w:rPr>
        <w:t xml:space="preserve">                                                         </w:t>
      </w:r>
    </w:p>
    <w:p w:rsidR="00A53D4F" w:rsidRPr="00295EFE" w:rsidRDefault="00A53D4F" w:rsidP="002742EE">
      <w:pPr>
        <w:rPr>
          <w:rStyle w:val="apar"/>
          <w:rFonts w:ascii="Arial" w:hAnsi="Arial" w:cs="Arial"/>
          <w:b/>
          <w:color w:val="000000"/>
          <w:bdr w:val="none" w:sz="0" w:space="0" w:color="auto" w:frame="1"/>
          <w:shd w:val="clear" w:color="auto" w:fill="FFFFFF"/>
          <w:lang w:val="ro-RO"/>
        </w:rPr>
      </w:pPr>
    </w:p>
    <w:p w:rsidR="006927AB" w:rsidRPr="00295EFE"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DECIZIE INIȚIALĂ</w:t>
      </w:r>
    </w:p>
    <w:p w:rsidR="006927AB" w:rsidRPr="00295EFE" w:rsidRDefault="006927AB"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1</w:t>
      </w:r>
      <w:r w:rsidR="00DA2A3D">
        <w:rPr>
          <w:rFonts w:ascii="Arial" w:eastAsia="Times New Roman" w:hAnsi="Arial" w:cs="Arial"/>
          <w:b/>
          <w:lang w:val="ro-RO"/>
        </w:rPr>
        <w:t>1</w:t>
      </w:r>
      <w:r w:rsidRPr="00295EFE">
        <w:rPr>
          <w:rFonts w:ascii="Arial" w:eastAsia="Times New Roman" w:hAnsi="Arial" w:cs="Arial"/>
          <w:b/>
          <w:lang w:val="ro-RO"/>
        </w:rPr>
        <w:t>.1</w:t>
      </w:r>
      <w:r w:rsidR="00DA2A3D">
        <w:rPr>
          <w:rFonts w:ascii="Arial" w:eastAsia="Times New Roman" w:hAnsi="Arial" w:cs="Arial"/>
          <w:b/>
          <w:lang w:val="ro-RO"/>
        </w:rPr>
        <w:t>2</w:t>
      </w:r>
      <w:r w:rsidRPr="00295EFE">
        <w:rPr>
          <w:rFonts w:ascii="Arial" w:eastAsia="Times New Roman" w:hAnsi="Arial" w:cs="Arial"/>
          <w:b/>
          <w:lang w:val="ro-RO"/>
        </w:rPr>
        <w:t>.2019</w:t>
      </w:r>
    </w:p>
    <w:p w:rsidR="006927AB" w:rsidRPr="00295EFE" w:rsidRDefault="006927AB" w:rsidP="006927AB">
      <w:pPr>
        <w:spacing w:after="0" w:line="240" w:lineRule="auto"/>
        <w:jc w:val="center"/>
        <w:rPr>
          <w:rFonts w:ascii="Arial" w:eastAsia="Times New Roman" w:hAnsi="Arial" w:cs="Arial"/>
          <w:b/>
          <w:lang w:val="ro-RO"/>
        </w:rPr>
      </w:pPr>
    </w:p>
    <w:p w:rsidR="006927AB" w:rsidRDefault="006927AB" w:rsidP="006927AB">
      <w:pPr>
        <w:spacing w:after="0" w:line="240" w:lineRule="auto"/>
        <w:jc w:val="center"/>
        <w:rPr>
          <w:rFonts w:ascii="Arial" w:eastAsia="Times New Roman" w:hAnsi="Arial" w:cs="Arial"/>
          <w:b/>
          <w:lang w:val="ro-RO"/>
        </w:rPr>
      </w:pPr>
    </w:p>
    <w:p w:rsidR="00EE3656" w:rsidRPr="00295EFE" w:rsidRDefault="00EE3656"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both"/>
        <w:rPr>
          <w:rFonts w:ascii="Arial" w:eastAsia="Times New Roman" w:hAnsi="Arial" w:cs="Arial"/>
          <w:lang w:val="ro-RO"/>
        </w:rPr>
      </w:pPr>
      <w:r w:rsidRPr="00295EFE">
        <w:rPr>
          <w:rFonts w:ascii="Arial" w:hAnsi="Arial" w:cs="Arial"/>
          <w:lang w:val="ro-RO"/>
        </w:rPr>
        <w:t xml:space="preserve">Ca urmare a notificării depusă de </w:t>
      </w:r>
      <w:r w:rsidR="00F70D33">
        <w:rPr>
          <w:rFonts w:ascii="Arial" w:hAnsi="Arial" w:cs="Arial"/>
          <w:caps/>
          <w:lang w:val="ro-RO"/>
        </w:rPr>
        <w:t>ROMOCEA NICOLAE MIRCEA</w:t>
      </w:r>
      <w:r w:rsidRPr="00295EFE">
        <w:rPr>
          <w:rFonts w:ascii="Arial" w:hAnsi="Arial" w:cs="Arial"/>
          <w:lang w:val="ro-RO"/>
        </w:rPr>
        <w:t>, cu d</w:t>
      </w:r>
      <w:r w:rsidR="00F70D33">
        <w:rPr>
          <w:rFonts w:ascii="Arial" w:hAnsi="Arial" w:cs="Arial"/>
          <w:lang w:val="ro-RO"/>
        </w:rPr>
        <w:t>omicil</w:t>
      </w:r>
      <w:r w:rsidRPr="00295EFE">
        <w:rPr>
          <w:rFonts w:ascii="Arial" w:hAnsi="Arial" w:cs="Arial"/>
          <w:lang w:val="ro-RO"/>
        </w:rPr>
        <w:t xml:space="preserve">iul în:  orașul </w:t>
      </w:r>
      <w:r w:rsidR="00F70D33">
        <w:rPr>
          <w:rFonts w:ascii="Arial" w:hAnsi="Arial" w:cs="Arial"/>
          <w:lang w:val="ro-RO"/>
        </w:rPr>
        <w:t>Năsăud</w:t>
      </w:r>
      <w:r w:rsidRPr="00295EFE">
        <w:rPr>
          <w:rFonts w:ascii="Arial" w:hAnsi="Arial" w:cs="Arial"/>
          <w:lang w:val="ro-RO"/>
        </w:rPr>
        <w:t xml:space="preserve">, str. </w:t>
      </w:r>
      <w:r w:rsidR="002E7B56">
        <w:rPr>
          <w:rFonts w:ascii="Arial" w:hAnsi="Arial" w:cs="Arial"/>
          <w:lang w:val="ro-RO"/>
        </w:rPr>
        <w:t xml:space="preserve">Mihai Eminescu, </w:t>
      </w:r>
      <w:r w:rsidRPr="00295EFE">
        <w:rPr>
          <w:rFonts w:ascii="Arial" w:hAnsi="Arial" w:cs="Arial"/>
          <w:lang w:val="ro-RO"/>
        </w:rPr>
        <w:t>nr. 2</w:t>
      </w:r>
      <w:r w:rsidR="002E7B56">
        <w:rPr>
          <w:rFonts w:ascii="Arial" w:hAnsi="Arial" w:cs="Arial"/>
          <w:lang w:val="ro-RO"/>
        </w:rPr>
        <w:t>7</w:t>
      </w:r>
      <w:r w:rsidRPr="00295EFE">
        <w:rPr>
          <w:rFonts w:ascii="Arial" w:hAnsi="Arial" w:cs="Arial"/>
          <w:lang w:val="ro-RO"/>
        </w:rPr>
        <w:t xml:space="preserve">, județul Bistrița-Năsăud, </w:t>
      </w:r>
      <w:r w:rsidRPr="00295EFE">
        <w:rPr>
          <w:rFonts w:ascii="Arial" w:eastAsia="Times New Roman" w:hAnsi="Arial" w:cs="Arial"/>
          <w:lang w:val="ro-RO"/>
        </w:rPr>
        <w:t xml:space="preserve">privind solicitarea de emitere a avizului de mediu pentru </w:t>
      </w:r>
      <w:r w:rsidR="002E7B56">
        <w:rPr>
          <w:rFonts w:ascii="Arial" w:eastAsia="Times New Roman" w:hAnsi="Arial" w:cs="Arial"/>
          <w:lang w:val="ro-RO"/>
        </w:rPr>
        <w:t>planul:</w:t>
      </w:r>
      <w:r w:rsidR="002319DC">
        <w:rPr>
          <w:rFonts w:ascii="Arial" w:eastAsia="Times New Roman" w:hAnsi="Arial" w:cs="Arial"/>
          <w:lang w:val="ro-RO"/>
        </w:rPr>
        <w:t xml:space="preserve"> </w:t>
      </w:r>
      <w:r w:rsidRPr="002319DC">
        <w:rPr>
          <w:rFonts w:ascii="Arial" w:eastAsia="Times New Roman" w:hAnsi="Arial" w:cs="Arial"/>
          <w:i/>
          <w:lang w:val="ro-RO"/>
        </w:rPr>
        <w:t>"</w:t>
      </w:r>
      <w:r w:rsidR="002E7B56">
        <w:rPr>
          <w:rFonts w:ascii="Arial" w:hAnsi="Arial" w:cs="Arial"/>
          <w:i/>
          <w:lang w:val="ro-RO"/>
        </w:rPr>
        <w:t>P.U.Z. – Introducerea în intravilanul localității Năsăud a terenului identificat prin C.F. nr. 30455, cad. 30455, în vederea construirii unor locuințe individuale</w:t>
      </w:r>
      <w:r w:rsidRPr="00295EFE">
        <w:rPr>
          <w:rFonts w:ascii="Arial" w:hAnsi="Arial" w:cs="Arial"/>
          <w:i/>
          <w:lang w:val="ro-RO"/>
        </w:rPr>
        <w:t xml:space="preserve">", </w:t>
      </w:r>
      <w:r w:rsidRPr="00295EFE">
        <w:rPr>
          <w:rFonts w:ascii="Arial" w:hAnsi="Arial" w:cs="Arial"/>
          <w:lang w:val="ro-RO"/>
        </w:rPr>
        <w:t xml:space="preserve">în extravilanul orașului </w:t>
      </w:r>
      <w:r w:rsidR="002E7B56">
        <w:rPr>
          <w:rFonts w:ascii="Arial" w:hAnsi="Arial" w:cs="Arial"/>
          <w:lang w:val="ro-RO"/>
        </w:rPr>
        <w:t>Năsăud</w:t>
      </w:r>
      <w:r w:rsidRPr="00295EFE">
        <w:rPr>
          <w:rFonts w:ascii="Arial" w:hAnsi="Arial" w:cs="Arial"/>
          <w:lang w:val="ro-RO"/>
        </w:rPr>
        <w:t xml:space="preserve"> judeţul Bistriţa-Năsăud</w:t>
      </w:r>
      <w:r w:rsidRPr="00295EFE">
        <w:rPr>
          <w:rFonts w:ascii="Arial" w:eastAsia="Times New Roman" w:hAnsi="Arial" w:cs="Arial"/>
          <w:lang w:val="ro-RO"/>
        </w:rPr>
        <w:t>, înregistrată la Agenţia pentru Protecţia Mediului Bistriţa-Năsăud sub nr. 1</w:t>
      </w:r>
      <w:r w:rsidR="002E7B56">
        <w:rPr>
          <w:rFonts w:ascii="Arial" w:eastAsia="Times New Roman" w:hAnsi="Arial" w:cs="Arial"/>
          <w:lang w:val="ro-RO"/>
        </w:rPr>
        <w:t>4</w:t>
      </w:r>
      <w:r w:rsidRPr="00295EFE">
        <w:rPr>
          <w:rFonts w:ascii="Arial" w:eastAsia="Times New Roman" w:hAnsi="Arial" w:cs="Arial"/>
          <w:lang w:val="ro-RO"/>
        </w:rPr>
        <w:t>.0</w:t>
      </w:r>
      <w:r w:rsidR="002E7B56">
        <w:rPr>
          <w:rFonts w:ascii="Arial" w:eastAsia="Times New Roman" w:hAnsi="Arial" w:cs="Arial"/>
          <w:lang w:val="ro-RO"/>
        </w:rPr>
        <w:t>46</w:t>
      </w:r>
      <w:r w:rsidRPr="00295EFE">
        <w:rPr>
          <w:rFonts w:ascii="Arial" w:eastAsia="Times New Roman" w:hAnsi="Arial" w:cs="Arial"/>
          <w:lang w:val="ro-RO"/>
        </w:rPr>
        <w:t xml:space="preserve"> / </w:t>
      </w:r>
      <w:r w:rsidR="002E7B56">
        <w:rPr>
          <w:rFonts w:ascii="Arial" w:eastAsia="Times New Roman" w:hAnsi="Arial" w:cs="Arial"/>
          <w:lang w:val="ro-RO"/>
        </w:rPr>
        <w:t>19.11.2019</w:t>
      </w:r>
      <w:r w:rsidRPr="00295EFE">
        <w:rPr>
          <w:rFonts w:ascii="Arial" w:eastAsia="Times New Roman" w:hAnsi="Arial" w:cs="Arial"/>
          <w:lang w:val="ro-RO"/>
        </w:rPr>
        <w:t xml:space="preserve">, </w:t>
      </w:r>
      <w:r w:rsidRPr="00295EFE">
        <w:rPr>
          <w:rFonts w:ascii="Arial" w:eastAsia="Times New Roman" w:hAnsi="Arial" w:cs="Arial"/>
          <w:i/>
          <w:lang w:val="ro-RO"/>
        </w:rPr>
        <w:t>ultima completare cu nr. 1</w:t>
      </w:r>
      <w:r w:rsidR="002E7B56">
        <w:rPr>
          <w:rFonts w:ascii="Arial" w:eastAsia="Times New Roman" w:hAnsi="Arial" w:cs="Arial"/>
          <w:i/>
          <w:lang w:val="ro-RO"/>
        </w:rPr>
        <w:t>4</w:t>
      </w:r>
      <w:r w:rsidRPr="00295EFE">
        <w:rPr>
          <w:rFonts w:ascii="Arial" w:eastAsia="Times New Roman" w:hAnsi="Arial" w:cs="Arial"/>
          <w:i/>
          <w:lang w:val="ro-RO"/>
        </w:rPr>
        <w:t>.</w:t>
      </w:r>
      <w:r w:rsidR="002E7B56">
        <w:rPr>
          <w:rFonts w:ascii="Arial" w:eastAsia="Times New Roman" w:hAnsi="Arial" w:cs="Arial"/>
          <w:i/>
          <w:lang w:val="ro-RO"/>
        </w:rPr>
        <w:t>473</w:t>
      </w:r>
      <w:r w:rsidRPr="00295EFE">
        <w:rPr>
          <w:rFonts w:ascii="Arial" w:eastAsia="Times New Roman" w:hAnsi="Arial" w:cs="Arial"/>
          <w:i/>
          <w:lang w:val="ro-RO"/>
        </w:rPr>
        <w:t xml:space="preserve"> / 02.1</w:t>
      </w:r>
      <w:r w:rsidR="002E7B56">
        <w:rPr>
          <w:rFonts w:ascii="Arial" w:eastAsia="Times New Roman" w:hAnsi="Arial" w:cs="Arial"/>
          <w:i/>
          <w:lang w:val="ro-RO"/>
        </w:rPr>
        <w:t>2</w:t>
      </w:r>
      <w:r w:rsidRPr="00295EFE">
        <w:rPr>
          <w:rFonts w:ascii="Arial" w:eastAsia="Times New Roman" w:hAnsi="Arial" w:cs="Arial"/>
          <w:i/>
          <w:lang w:val="ro-RO"/>
        </w:rPr>
        <w:t>.2019</w:t>
      </w:r>
      <w:r w:rsidRPr="00295EFE">
        <w:rPr>
          <w:rFonts w:ascii="Arial" w:eastAsia="Times New Roman" w:hAnsi="Arial" w:cs="Arial"/>
          <w:lang w:val="ro-RO"/>
        </w:rPr>
        <w:t xml:space="preserve">, </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hAnsi="Arial" w:cs="Arial"/>
          <w:b/>
          <w:lang w:val="ro-RO"/>
        </w:rPr>
      </w:pPr>
      <w:r w:rsidRPr="00295EFE">
        <w:rPr>
          <w:rFonts w:ascii="Arial" w:hAnsi="Arial" w:cs="Arial"/>
          <w:b/>
          <w:lang w:val="ro-RO"/>
        </w:rPr>
        <w:t>în baza:</w:t>
      </w:r>
    </w:p>
    <w:p w:rsidR="006927AB" w:rsidRPr="00295EFE" w:rsidRDefault="006927AB" w:rsidP="006927AB">
      <w:pPr>
        <w:spacing w:after="0" w:line="240" w:lineRule="auto"/>
        <w:jc w:val="both"/>
        <w:rPr>
          <w:rFonts w:ascii="Arial" w:hAnsi="Arial" w:cs="Arial"/>
          <w:lang w:val="ro-RO"/>
        </w:rPr>
      </w:pPr>
      <w:r w:rsidRPr="00295EFE">
        <w:rPr>
          <w:rFonts w:ascii="Arial" w:hAnsi="Arial" w:cs="Arial"/>
          <w:b/>
          <w:i/>
          <w:lang w:val="ro-RO"/>
        </w:rPr>
        <w:t>−</w:t>
      </w:r>
      <w:r w:rsidRPr="00295EFE">
        <w:rPr>
          <w:rFonts w:ascii="Arial" w:hAnsi="Arial" w:cs="Arial"/>
          <w:lang w:val="ro-RO"/>
        </w:rPr>
        <w:t xml:space="preserve"> H.G. nr. 1000/2012 privind reorganizarea și funcționarea Agenției Naționale pentru Protecția Mediului și a instituțiilor publice aflate în subordinea acesteia;</w:t>
      </w:r>
    </w:p>
    <w:p w:rsidR="006927AB" w:rsidRPr="00295EFE" w:rsidRDefault="006927AB" w:rsidP="006927AB">
      <w:pPr>
        <w:spacing w:after="0" w:line="240" w:lineRule="auto"/>
        <w:jc w:val="both"/>
        <w:rPr>
          <w:rFonts w:ascii="Arial" w:hAnsi="Arial" w:cs="Arial"/>
          <w:lang w:val="ro-RO"/>
        </w:rPr>
      </w:pPr>
      <w:r w:rsidRPr="00295EFE">
        <w:rPr>
          <w:rFonts w:ascii="Arial" w:hAnsi="Arial" w:cs="Arial"/>
          <w:b/>
          <w:i/>
          <w:lang w:val="ro-RO"/>
        </w:rPr>
        <w:t>−</w:t>
      </w:r>
      <w:r w:rsidRPr="00295EFE">
        <w:rPr>
          <w:rFonts w:ascii="Arial" w:hAnsi="Arial" w:cs="Arial"/>
          <w:lang w:val="ro-RO"/>
        </w:rPr>
        <w:t xml:space="preserve"> O.U.G. nr. 195/2005 privind protecţia mediului, modificată, completată şi aprobată prin Legea nr. 265/2006, </w:t>
      </w:r>
      <w:r w:rsidR="002E7B56">
        <w:rPr>
          <w:rFonts w:ascii="Arial" w:hAnsi="Arial" w:cs="Arial"/>
          <w:lang w:val="ro-RO"/>
        </w:rPr>
        <w:t>cu modificările și completările ulterioare;</w:t>
      </w:r>
    </w:p>
    <w:p w:rsidR="006927AB" w:rsidRPr="00295EFE" w:rsidRDefault="006927AB" w:rsidP="006927AB">
      <w:pPr>
        <w:spacing w:after="0" w:line="240" w:lineRule="auto"/>
        <w:jc w:val="both"/>
        <w:rPr>
          <w:rFonts w:ascii="Arial" w:hAnsi="Arial" w:cs="Arial"/>
          <w:lang w:val="ro-RO"/>
        </w:rPr>
      </w:pPr>
      <w:r w:rsidRPr="00295EFE">
        <w:rPr>
          <w:rFonts w:ascii="Arial" w:hAnsi="Arial" w:cs="Arial"/>
          <w:b/>
          <w:i/>
          <w:lang w:val="ro-RO"/>
        </w:rPr>
        <w:t>−</w:t>
      </w:r>
      <w:r w:rsidRPr="00295EFE">
        <w:rPr>
          <w:rFonts w:ascii="Arial" w:hAnsi="Arial" w:cs="Arial"/>
          <w:lang w:val="ro-RO"/>
        </w:rPr>
        <w:t xml:space="preserve"> H.G. nr. 1076/2004 privind stabilirea procedurii de realizare a evaluării de mediu pentru planuri și programe, cu modificările și completările ulterioare,</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eastAsia="Times New Roman" w:hAnsi="Arial" w:cs="Arial"/>
          <w:b/>
          <w:lang w:val="ro-RO"/>
        </w:rPr>
      </w:pPr>
      <w:r w:rsidRPr="00295EFE">
        <w:rPr>
          <w:rFonts w:ascii="Arial" w:eastAsia="Times New Roman" w:hAnsi="Arial" w:cs="Arial"/>
          <w:b/>
          <w:lang w:val="ro-RO"/>
        </w:rPr>
        <w:t>în urma parcurgerii etapei de încadrare</w:t>
      </w:r>
      <w:r w:rsidRPr="00295EFE">
        <w:rPr>
          <w:rFonts w:ascii="Arial" w:eastAsia="Times New Roman" w:hAnsi="Arial" w:cs="Arial"/>
          <w:lang w:val="ro-RO"/>
        </w:rPr>
        <w:t>, conform prevederilor H.G. nr. 1076/2004, privind stabilirea procedurii de realizare a evaluării de mediu pentru planuri şi programe, prin consultarea Comitetului Special Constituit întrunit în data de 1</w:t>
      </w:r>
      <w:r w:rsidR="002E7B56">
        <w:rPr>
          <w:rFonts w:ascii="Arial" w:eastAsia="Times New Roman" w:hAnsi="Arial" w:cs="Arial"/>
          <w:lang w:val="ro-RO"/>
        </w:rPr>
        <w:t>1</w:t>
      </w:r>
      <w:r w:rsidRPr="00295EFE">
        <w:rPr>
          <w:rFonts w:ascii="Arial" w:eastAsia="Times New Roman" w:hAnsi="Arial" w:cs="Arial"/>
          <w:lang w:val="ro-RO"/>
        </w:rPr>
        <w:t>.1</w:t>
      </w:r>
      <w:r w:rsidR="002E7B56">
        <w:rPr>
          <w:rFonts w:ascii="Arial" w:eastAsia="Times New Roman" w:hAnsi="Arial" w:cs="Arial"/>
          <w:lang w:val="ro-RO"/>
        </w:rPr>
        <w:t>2</w:t>
      </w:r>
      <w:r w:rsidRPr="00295EFE">
        <w:rPr>
          <w:rFonts w:ascii="Arial" w:eastAsia="Times New Roman" w:hAnsi="Arial" w:cs="Arial"/>
          <w:lang w:val="ro-RO"/>
        </w:rPr>
        <w:t xml:space="preserve">.2019, </w:t>
      </w:r>
      <w:r w:rsidRPr="00295EFE">
        <w:rPr>
          <w:rFonts w:ascii="Arial" w:eastAsia="Times New Roman" w:hAnsi="Arial" w:cs="Arial"/>
          <w:b/>
          <w:lang w:val="ro-RO"/>
        </w:rPr>
        <w:t>a informării publicului prin anunţuri repetate şi în lipsa comentariilor din partea acestuia,</w:t>
      </w:r>
    </w:p>
    <w:p w:rsidR="006927AB" w:rsidRDefault="006927AB" w:rsidP="006927AB">
      <w:pPr>
        <w:spacing w:after="0" w:line="240" w:lineRule="auto"/>
        <w:jc w:val="both"/>
        <w:rPr>
          <w:rFonts w:ascii="Arial" w:eastAsia="Times New Roman" w:hAnsi="Arial" w:cs="Arial"/>
          <w:lang w:val="ro-RO"/>
        </w:rPr>
      </w:pPr>
    </w:p>
    <w:p w:rsidR="00EE3656" w:rsidRPr="00295EFE" w:rsidRDefault="00EE3656"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AGENŢIA PENTRU PROTECŢIA MEDIULUI BISTRIŢA-NĂSĂUD</w:t>
      </w:r>
    </w:p>
    <w:p w:rsidR="006927AB" w:rsidRDefault="006927AB" w:rsidP="006927AB">
      <w:pPr>
        <w:spacing w:after="0" w:line="240" w:lineRule="auto"/>
        <w:jc w:val="center"/>
        <w:rPr>
          <w:rFonts w:ascii="Arial" w:eastAsia="Times New Roman" w:hAnsi="Arial" w:cs="Arial"/>
          <w:b/>
          <w:lang w:val="ro-RO"/>
        </w:rPr>
      </w:pPr>
      <w:r w:rsidRPr="00295EFE">
        <w:rPr>
          <w:rFonts w:ascii="Arial" w:eastAsia="Times New Roman" w:hAnsi="Arial" w:cs="Arial"/>
          <w:b/>
          <w:lang w:val="ro-RO"/>
        </w:rPr>
        <w:t>decide:</w:t>
      </w:r>
    </w:p>
    <w:p w:rsidR="002E7B56" w:rsidRPr="00295EFE" w:rsidRDefault="002E7B56" w:rsidP="006927AB">
      <w:pPr>
        <w:spacing w:after="0" w:line="240" w:lineRule="auto"/>
        <w:jc w:val="center"/>
        <w:rPr>
          <w:rFonts w:ascii="Arial" w:eastAsia="Times New Roman" w:hAnsi="Arial" w:cs="Arial"/>
          <w:b/>
          <w:lang w:val="ro-RO"/>
        </w:rPr>
      </w:pP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843E77" w:rsidP="006927AB">
      <w:pPr>
        <w:spacing w:after="0" w:line="240" w:lineRule="auto"/>
        <w:jc w:val="both"/>
        <w:rPr>
          <w:rFonts w:ascii="Arial" w:hAnsi="Arial" w:cs="Arial"/>
          <w:lang w:val="ro-RO"/>
        </w:rPr>
      </w:pPr>
      <w:r w:rsidRPr="00843E77">
        <w:rPr>
          <w:rFonts w:ascii="Arial" w:hAnsi="Arial" w:cs="Arial"/>
          <w:b/>
          <w:u w:val="single"/>
          <w:lang w:val="ro-RO"/>
        </w:rPr>
        <w:t>P.U.Z. – Introducerea în intravilanul localității Năsăud a terenului identificat prin C.F. nr. 30455, cad. 30455, în vederea construirii unor locuințe individuale</w:t>
      </w:r>
      <w:r w:rsidR="006927AB" w:rsidRPr="00295EFE">
        <w:rPr>
          <w:rFonts w:ascii="Arial" w:hAnsi="Arial" w:cs="Arial"/>
          <w:lang w:val="ro-RO"/>
        </w:rPr>
        <w:t>,</w:t>
      </w:r>
      <w:r w:rsidR="006927AB" w:rsidRPr="00295EFE">
        <w:rPr>
          <w:rFonts w:ascii="Arial" w:hAnsi="Arial" w:cs="Arial"/>
          <w:i/>
          <w:lang w:val="ro-RO"/>
        </w:rPr>
        <w:t xml:space="preserve"> </w:t>
      </w:r>
      <w:r w:rsidR="006927AB" w:rsidRPr="00295EFE">
        <w:rPr>
          <w:rFonts w:ascii="Arial" w:hAnsi="Arial" w:cs="Arial"/>
          <w:lang w:val="ro-RO"/>
        </w:rPr>
        <w:t xml:space="preserve">în extravilanul orașului </w:t>
      </w:r>
      <w:r>
        <w:rPr>
          <w:rFonts w:ascii="Arial" w:hAnsi="Arial" w:cs="Arial"/>
          <w:lang w:val="ro-RO"/>
        </w:rPr>
        <w:t>Năsăud</w:t>
      </w:r>
      <w:r w:rsidR="006927AB" w:rsidRPr="00295EFE">
        <w:rPr>
          <w:rFonts w:ascii="Arial" w:hAnsi="Arial" w:cs="Arial"/>
          <w:lang w:val="ro-RO"/>
        </w:rPr>
        <w:t>, judeţul Bistriţa-Năsăud,</w:t>
      </w:r>
    </w:p>
    <w:p w:rsidR="006927AB" w:rsidRPr="00295EFE" w:rsidRDefault="006927AB" w:rsidP="006927AB">
      <w:pPr>
        <w:spacing w:after="0" w:line="240" w:lineRule="auto"/>
        <w:ind w:firstLine="720"/>
        <w:jc w:val="both"/>
        <w:rPr>
          <w:rFonts w:ascii="Arial" w:hAnsi="Arial" w:cs="Arial"/>
          <w:lang w:val="ro-RO"/>
        </w:rPr>
      </w:pPr>
    </w:p>
    <w:p w:rsidR="006927AB" w:rsidRPr="00295EFE" w:rsidRDefault="006927AB" w:rsidP="006927AB">
      <w:pPr>
        <w:spacing w:after="0" w:line="240" w:lineRule="auto"/>
        <w:jc w:val="both"/>
        <w:rPr>
          <w:rFonts w:ascii="Arial" w:hAnsi="Arial" w:cs="Arial"/>
          <w:lang w:val="ro-RO"/>
        </w:rPr>
      </w:pPr>
      <w:r w:rsidRPr="00295EFE">
        <w:rPr>
          <w:rFonts w:ascii="Arial" w:eastAsia="Times New Roman" w:hAnsi="Arial" w:cs="Arial"/>
          <w:b/>
          <w:u w:val="single"/>
          <w:lang w:val="ro-RO"/>
        </w:rPr>
        <w:t>titular</w:t>
      </w:r>
      <w:r w:rsidRPr="00295EFE">
        <w:rPr>
          <w:rFonts w:ascii="Arial" w:eastAsia="Times New Roman" w:hAnsi="Arial" w:cs="Arial"/>
          <w:lang w:val="ro-RO"/>
        </w:rPr>
        <w:t xml:space="preserve">: </w:t>
      </w:r>
      <w:r w:rsidR="00843E77">
        <w:rPr>
          <w:rFonts w:ascii="Arial" w:eastAsia="Times New Roman" w:hAnsi="Arial" w:cs="Arial"/>
          <w:b/>
          <w:lang w:val="ro-RO"/>
        </w:rPr>
        <w:t>ROMOCEA NICOLAE MIRCEA</w:t>
      </w:r>
      <w:r w:rsidRPr="00295EFE">
        <w:rPr>
          <w:rFonts w:ascii="Arial" w:eastAsia="Times New Roman" w:hAnsi="Arial" w:cs="Arial"/>
          <w:b/>
          <w:lang w:val="ro-RO"/>
        </w:rPr>
        <w:t xml:space="preserve">, </w:t>
      </w:r>
      <w:r w:rsidRPr="00295EFE">
        <w:rPr>
          <w:rFonts w:ascii="Arial" w:eastAsia="Times New Roman" w:hAnsi="Arial" w:cs="Arial"/>
          <w:lang w:val="ro-RO"/>
        </w:rPr>
        <w:t>cu d</w:t>
      </w:r>
      <w:r w:rsidR="00843E77">
        <w:rPr>
          <w:rFonts w:ascii="Arial" w:eastAsia="Times New Roman" w:hAnsi="Arial" w:cs="Arial"/>
          <w:lang w:val="ro-RO"/>
        </w:rPr>
        <w:t>omiciliul</w:t>
      </w:r>
      <w:r w:rsidRPr="00295EFE">
        <w:rPr>
          <w:rFonts w:ascii="Arial" w:eastAsia="Times New Roman" w:hAnsi="Arial" w:cs="Arial"/>
          <w:lang w:val="ro-RO"/>
        </w:rPr>
        <w:t xml:space="preserve"> în: orașul </w:t>
      </w:r>
      <w:r w:rsidR="00843E77">
        <w:rPr>
          <w:rFonts w:ascii="Arial" w:eastAsia="Times New Roman" w:hAnsi="Arial" w:cs="Arial"/>
          <w:lang w:val="ro-RO"/>
        </w:rPr>
        <w:t>Năsăud</w:t>
      </w:r>
      <w:r w:rsidRPr="00295EFE">
        <w:rPr>
          <w:rFonts w:ascii="Arial" w:eastAsia="Times New Roman" w:hAnsi="Arial" w:cs="Arial"/>
          <w:lang w:val="ro-RO"/>
        </w:rPr>
        <w:t xml:space="preserve">, str. </w:t>
      </w:r>
      <w:r w:rsidR="00843E77">
        <w:rPr>
          <w:rFonts w:ascii="Arial" w:eastAsia="Times New Roman" w:hAnsi="Arial" w:cs="Arial"/>
          <w:lang w:val="ro-RO"/>
        </w:rPr>
        <w:t>Mihai Eminescu</w:t>
      </w:r>
      <w:r w:rsidRPr="00295EFE">
        <w:rPr>
          <w:rFonts w:ascii="Arial" w:eastAsia="Times New Roman" w:hAnsi="Arial" w:cs="Arial"/>
          <w:lang w:val="ro-RO"/>
        </w:rPr>
        <w:t>, nr. 2</w:t>
      </w:r>
      <w:r w:rsidR="00843E77">
        <w:rPr>
          <w:rFonts w:ascii="Arial" w:eastAsia="Times New Roman" w:hAnsi="Arial" w:cs="Arial"/>
          <w:lang w:val="ro-RO"/>
        </w:rPr>
        <w:t>7</w:t>
      </w:r>
      <w:r w:rsidRPr="00295EFE">
        <w:rPr>
          <w:rFonts w:ascii="Arial" w:hAnsi="Arial" w:cs="Arial"/>
          <w:lang w:val="ro-RO"/>
        </w:rPr>
        <w:t xml:space="preserve">, județul Bistrița-Năsăud,  </w:t>
      </w:r>
    </w:p>
    <w:p w:rsidR="006927AB" w:rsidRPr="00295EFE" w:rsidRDefault="006927AB" w:rsidP="006927AB">
      <w:pPr>
        <w:spacing w:after="0" w:line="240" w:lineRule="auto"/>
        <w:jc w:val="both"/>
        <w:rPr>
          <w:rFonts w:ascii="Arial" w:eastAsia="Times New Roman" w:hAnsi="Arial" w:cs="Arial"/>
          <w:lang w:val="ro-RO"/>
        </w:rPr>
      </w:pPr>
    </w:p>
    <w:p w:rsidR="006927AB" w:rsidRPr="00295EFE" w:rsidRDefault="006927AB" w:rsidP="006927AB">
      <w:pPr>
        <w:spacing w:after="0" w:line="240" w:lineRule="auto"/>
        <w:jc w:val="both"/>
        <w:rPr>
          <w:rFonts w:ascii="Arial" w:hAnsi="Arial" w:cs="Arial"/>
          <w:i/>
          <w:lang w:val="ro-RO"/>
        </w:rPr>
      </w:pPr>
      <w:r w:rsidRPr="00295EFE">
        <w:rPr>
          <w:rFonts w:ascii="Arial" w:hAnsi="Arial" w:cs="Arial"/>
          <w:b/>
          <w:lang w:val="ro-RO"/>
        </w:rPr>
        <w:t>nu necesită evaluare de mediu, nu necesită evaluare adecvată și se va supune adoptării</w:t>
      </w:r>
      <w:r w:rsidRPr="00295EFE">
        <w:rPr>
          <w:rFonts w:ascii="Arial" w:hAnsi="Arial" w:cs="Arial"/>
          <w:lang w:val="ro-RO"/>
        </w:rPr>
        <w:t xml:space="preserve"> </w:t>
      </w:r>
      <w:r w:rsidRPr="00295EFE">
        <w:rPr>
          <w:rFonts w:ascii="Arial" w:hAnsi="Arial" w:cs="Arial"/>
          <w:b/>
          <w:lang w:val="ro-RO"/>
        </w:rPr>
        <w:t>fără aviz de mediu</w:t>
      </w:r>
      <w:r w:rsidRPr="00295EFE">
        <w:rPr>
          <w:rFonts w:ascii="Arial" w:hAnsi="Arial" w:cs="Arial"/>
          <w:i/>
          <w:lang w:val="ro-RO"/>
        </w:rPr>
        <w:t>.</w:t>
      </w:r>
    </w:p>
    <w:p w:rsidR="006927AB" w:rsidRPr="00295EFE" w:rsidRDefault="006927AB" w:rsidP="006927AB">
      <w:pPr>
        <w:autoSpaceDE w:val="0"/>
        <w:autoSpaceDN w:val="0"/>
        <w:adjustRightInd w:val="0"/>
        <w:spacing w:after="0" w:line="240" w:lineRule="auto"/>
        <w:ind w:firstLine="720"/>
        <w:jc w:val="both"/>
        <w:rPr>
          <w:rFonts w:ascii="Arial" w:hAnsi="Arial" w:cs="Arial"/>
          <w:b/>
          <w:lang w:val="ro-RO"/>
        </w:rPr>
      </w:pPr>
    </w:p>
    <w:p w:rsidR="006927AB" w:rsidRDefault="006927AB" w:rsidP="006927AB">
      <w:pPr>
        <w:autoSpaceDE w:val="0"/>
        <w:autoSpaceDN w:val="0"/>
        <w:adjustRightInd w:val="0"/>
        <w:spacing w:after="0" w:line="240" w:lineRule="auto"/>
        <w:ind w:firstLine="720"/>
        <w:jc w:val="both"/>
        <w:rPr>
          <w:rFonts w:ascii="Arial" w:hAnsi="Arial" w:cs="Arial"/>
          <w:b/>
          <w:lang w:val="ro-RO"/>
        </w:rPr>
      </w:pPr>
      <w:r w:rsidRPr="00295EFE">
        <w:rPr>
          <w:rFonts w:ascii="Arial" w:hAnsi="Arial" w:cs="Arial"/>
          <w:b/>
          <w:lang w:val="ro-RO"/>
        </w:rPr>
        <w:t>Motivele care au stat la baza luării deciziei etapei de încadrare (luând în considerare criteriile prevăzute în anexa 1 a H.G. nr.1076/2004) sunt următoarele:</w:t>
      </w:r>
    </w:p>
    <w:p w:rsidR="00A53D4F" w:rsidRPr="00295EFE" w:rsidRDefault="00A53D4F" w:rsidP="006927AB">
      <w:pPr>
        <w:autoSpaceDE w:val="0"/>
        <w:autoSpaceDN w:val="0"/>
        <w:adjustRightInd w:val="0"/>
        <w:spacing w:after="0" w:line="240" w:lineRule="auto"/>
        <w:ind w:firstLine="720"/>
        <w:jc w:val="both"/>
        <w:rPr>
          <w:rFonts w:ascii="Arial" w:hAnsi="Arial" w:cs="Arial"/>
          <w:b/>
          <w:lang w:val="ro-RO"/>
        </w:rPr>
      </w:pPr>
    </w:p>
    <w:p w:rsidR="006927AB" w:rsidRPr="00295EFE" w:rsidRDefault="006927AB" w:rsidP="006927AB">
      <w:pPr>
        <w:spacing w:after="0" w:line="240" w:lineRule="auto"/>
        <w:jc w:val="both"/>
        <w:rPr>
          <w:rFonts w:ascii="Arial" w:hAnsi="Arial" w:cs="Arial"/>
          <w:color w:val="000000"/>
          <w:lang w:val="ro-RO"/>
        </w:rPr>
      </w:pPr>
      <w:r w:rsidRPr="00295EFE">
        <w:rPr>
          <w:rFonts w:ascii="Arial" w:eastAsia="Times New Roman" w:hAnsi="Arial" w:cs="Arial"/>
          <w:b/>
          <w:lang w:val="ro-RO"/>
        </w:rPr>
        <w:t xml:space="preserve">1. </w:t>
      </w:r>
      <w:r w:rsidR="00CB5402">
        <w:rPr>
          <w:rFonts w:ascii="Arial" w:hAnsi="Arial" w:cs="Arial"/>
          <w:b/>
          <w:lang w:val="ro-RO"/>
        </w:rPr>
        <w:t xml:space="preserve">Planul Urbanistic Zonal – Introducerea </w:t>
      </w:r>
      <w:r w:rsidR="00CB5402" w:rsidRPr="00CB5402">
        <w:rPr>
          <w:rFonts w:ascii="Arial" w:hAnsi="Arial" w:cs="Arial"/>
          <w:b/>
          <w:lang w:val="ro-RO"/>
        </w:rPr>
        <w:t>în intravilanul localității Năsăud a terenului identificat prin C.F. nr. 30455, cad. 30455, în vederea construirii unor locuințe individuale</w:t>
      </w:r>
      <w:r w:rsidR="00CB5402" w:rsidRPr="00CB5402">
        <w:rPr>
          <w:rFonts w:ascii="Arial" w:hAnsi="Arial" w:cs="Arial"/>
          <w:lang w:val="ro-RO"/>
        </w:rPr>
        <w:t>, în extravilanul orașului Năsăud</w:t>
      </w:r>
      <w:r w:rsidRPr="00295EFE">
        <w:rPr>
          <w:rFonts w:ascii="Arial" w:hAnsi="Arial" w:cs="Arial"/>
          <w:lang w:val="ro-RO"/>
        </w:rPr>
        <w:t xml:space="preserve">, judeţul Bistriţa-Năsăud, se încadrează la art. 5, alin. 3, lit. (a) din H.G. nr. 1076/2004 </w:t>
      </w:r>
      <w:r w:rsidRPr="00295EFE">
        <w:rPr>
          <w:rFonts w:ascii="Arial" w:hAnsi="Arial" w:cs="Arial"/>
          <w:color w:val="000000"/>
          <w:lang w:val="ro-RO"/>
        </w:rPr>
        <w:t>privind stabilirea procedurii de realizare a evaluării de mediu pentru planuri şi programe, cu modificările și completările ulterioare.</w:t>
      </w:r>
    </w:p>
    <w:p w:rsidR="006927AB" w:rsidRDefault="006927AB" w:rsidP="006927AB">
      <w:pPr>
        <w:spacing w:after="0" w:line="240" w:lineRule="auto"/>
        <w:jc w:val="both"/>
        <w:rPr>
          <w:rFonts w:ascii="Arial" w:hAnsi="Arial" w:cs="Arial"/>
          <w:color w:val="000000"/>
          <w:lang w:val="ro-RO"/>
        </w:rPr>
      </w:pPr>
      <w:r w:rsidRPr="00295EFE">
        <w:rPr>
          <w:rFonts w:ascii="Arial" w:hAnsi="Arial" w:cs="Arial"/>
          <w:b/>
          <w:color w:val="000000"/>
          <w:lang w:val="ro-RO"/>
        </w:rPr>
        <w:t xml:space="preserve">2. </w:t>
      </w:r>
      <w:r w:rsidRPr="00295EFE">
        <w:rPr>
          <w:rFonts w:ascii="Arial" w:hAnsi="Arial" w:cs="Arial"/>
          <w:color w:val="000000"/>
          <w:lang w:val="ro-RO"/>
        </w:rPr>
        <w:t>Decizia luată are la bază documentația și completările depuse, consultarea membrilor Comitetului special constituit (C.S.C.) și criteriile pentru determinarea efectelor semnificatice potențiale asupra mediului din Anexa I la H.G. nr. 1076/2004, astfel:</w:t>
      </w:r>
    </w:p>
    <w:p w:rsidR="00CB5402" w:rsidRPr="00295EFE" w:rsidRDefault="00CB5402" w:rsidP="006927AB">
      <w:pPr>
        <w:spacing w:after="0" w:line="240" w:lineRule="auto"/>
        <w:jc w:val="both"/>
        <w:rPr>
          <w:rFonts w:ascii="Arial" w:hAnsi="Arial" w:cs="Arial"/>
          <w:lang w:val="ro-RO"/>
        </w:rPr>
      </w:pPr>
    </w:p>
    <w:p w:rsidR="00A53D4F" w:rsidRPr="004E53BB" w:rsidRDefault="00A53D4F" w:rsidP="00A53D4F">
      <w:pPr>
        <w:spacing w:after="0" w:line="240" w:lineRule="auto"/>
        <w:jc w:val="both"/>
        <w:rPr>
          <w:rFonts w:ascii="Arial" w:eastAsia="Times New Roman" w:hAnsi="Arial" w:cs="Arial"/>
          <w:b/>
          <w:lang w:val="ro-RO" w:eastAsia="ro-RO"/>
        </w:rPr>
      </w:pPr>
      <w:r w:rsidRPr="004E53BB">
        <w:rPr>
          <w:rFonts w:ascii="Arial" w:eastAsia="Times New Roman" w:hAnsi="Arial" w:cs="Arial"/>
          <w:b/>
          <w:lang w:val="ro-RO" w:eastAsia="ro-RO"/>
        </w:rPr>
        <w:t xml:space="preserve">I. Caracteristicile planurilor şi programelor cu privire, în special, la: </w:t>
      </w:r>
    </w:p>
    <w:p w:rsidR="00A53D4F" w:rsidRPr="004E53BB" w:rsidRDefault="00A53D4F" w:rsidP="00A53D4F">
      <w:pPr>
        <w:spacing w:after="0" w:line="240" w:lineRule="auto"/>
        <w:jc w:val="both"/>
        <w:rPr>
          <w:rFonts w:ascii="Arial" w:eastAsia="Times New Roman" w:hAnsi="Arial" w:cs="Arial"/>
          <w:i/>
          <w:lang w:val="ro-RO" w:eastAsia="ro-RO"/>
        </w:rPr>
      </w:pPr>
      <w:r w:rsidRPr="004E53BB">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A53D4F" w:rsidRPr="004E53BB" w:rsidRDefault="00A53D4F" w:rsidP="00A53D4F">
      <w:pPr>
        <w:autoSpaceDE w:val="0"/>
        <w:autoSpaceDN w:val="0"/>
        <w:adjustRightInd w:val="0"/>
        <w:spacing w:after="0" w:line="240" w:lineRule="auto"/>
        <w:ind w:firstLine="720"/>
        <w:jc w:val="both"/>
        <w:rPr>
          <w:rFonts w:ascii="Arial" w:hAnsi="Arial" w:cs="Arial"/>
          <w:lang w:val="ro-RO"/>
        </w:rPr>
      </w:pPr>
      <w:r w:rsidRPr="004E53BB">
        <w:rPr>
          <w:rFonts w:ascii="Arial" w:hAnsi="Arial" w:cs="Arial"/>
          <w:lang w:val="ro-RO"/>
        </w:rPr>
        <w:t>Planul urbanistic zonal propus creează cadrul pentru trecerea terenului în intravilan, în vederea construirii un</w:t>
      </w:r>
      <w:r w:rsidR="00E913D1">
        <w:rPr>
          <w:rFonts w:ascii="Arial" w:hAnsi="Arial" w:cs="Arial"/>
          <w:lang w:val="ro-RO"/>
        </w:rPr>
        <w:t xml:space="preserve">or locuințe individuale, </w:t>
      </w:r>
      <w:r w:rsidRPr="004E53BB">
        <w:rPr>
          <w:rFonts w:ascii="Arial" w:hAnsi="Arial" w:cs="Arial"/>
          <w:lang w:val="ro-RO"/>
        </w:rPr>
        <w:t xml:space="preserve">cu </w:t>
      </w:r>
      <w:r w:rsidRPr="004E53BB">
        <w:rPr>
          <w:rFonts w:ascii="Arial" w:hAnsi="Arial" w:cs="Arial"/>
          <w:bCs/>
          <w:lang w:val="ro-RO"/>
        </w:rPr>
        <w:t xml:space="preserve">funcțiunile conexe necesare </w:t>
      </w:r>
      <w:r w:rsidRPr="004E53BB">
        <w:rPr>
          <w:rFonts w:ascii="Arial" w:hAnsi="Arial" w:cs="Arial"/>
          <w:lang w:val="ro-RO"/>
        </w:rPr>
        <w:t>și promovează dezvoltare</w:t>
      </w:r>
      <w:r w:rsidR="00E913D1">
        <w:rPr>
          <w:rFonts w:ascii="Arial" w:hAnsi="Arial" w:cs="Arial"/>
          <w:lang w:val="ro-RO"/>
        </w:rPr>
        <w:t>a</w:t>
      </w:r>
      <w:r w:rsidRPr="004E53BB">
        <w:rPr>
          <w:rFonts w:ascii="Arial" w:hAnsi="Arial" w:cs="Arial"/>
          <w:lang w:val="ro-RO"/>
        </w:rPr>
        <w:t xml:space="preserve"> durabilă a zonei studiate, asigurând:</w:t>
      </w:r>
    </w:p>
    <w:p w:rsidR="00A53D4F" w:rsidRPr="004E53BB" w:rsidRDefault="00A53D4F" w:rsidP="00A53D4F">
      <w:pPr>
        <w:autoSpaceDE w:val="0"/>
        <w:autoSpaceDN w:val="0"/>
        <w:adjustRightInd w:val="0"/>
        <w:spacing w:after="0" w:line="240" w:lineRule="auto"/>
        <w:jc w:val="both"/>
        <w:rPr>
          <w:rFonts w:ascii="Arial" w:hAnsi="Arial" w:cs="Arial"/>
          <w:lang w:val="ro-RO"/>
        </w:rPr>
      </w:pPr>
      <w:r w:rsidRPr="004E53BB">
        <w:rPr>
          <w:rFonts w:ascii="Arial" w:hAnsi="Arial" w:cs="Arial"/>
          <w:bCs/>
          <w:i/>
          <w:lang w:val="ro-RO"/>
        </w:rPr>
        <w:t xml:space="preserve">         </w:t>
      </w:r>
      <w:r w:rsidRPr="004E53BB">
        <w:rPr>
          <w:rFonts w:ascii="Arial" w:hAnsi="Arial" w:cs="Arial"/>
          <w:b/>
          <w:bCs/>
          <w:i/>
          <w:lang w:val="ro-RO"/>
        </w:rPr>
        <w:t xml:space="preserve">‒ </w:t>
      </w:r>
      <w:r w:rsidRPr="004E53BB">
        <w:rPr>
          <w:rFonts w:ascii="Arial" w:hAnsi="Arial" w:cs="Arial"/>
          <w:lang w:val="ro-RO"/>
        </w:rPr>
        <w:t xml:space="preserve">corelarea programelor de dezvoltare urbană a zonei cu Planul Urbanistic General al </w:t>
      </w:r>
      <w:r w:rsidR="00E913D1">
        <w:rPr>
          <w:rFonts w:ascii="Arial" w:hAnsi="Arial" w:cs="Arial"/>
          <w:lang w:val="ro-RO"/>
        </w:rPr>
        <w:t>orașului Năsăud</w:t>
      </w:r>
      <w:r w:rsidRPr="004E53BB">
        <w:rPr>
          <w:rFonts w:ascii="Arial" w:hAnsi="Arial" w:cs="Arial"/>
          <w:lang w:val="ro-RO"/>
        </w:rPr>
        <w:t>;</w:t>
      </w:r>
    </w:p>
    <w:p w:rsidR="00A53D4F" w:rsidRPr="004E53BB" w:rsidRDefault="00A53D4F" w:rsidP="00A53D4F">
      <w:pPr>
        <w:autoSpaceDE w:val="0"/>
        <w:autoSpaceDN w:val="0"/>
        <w:adjustRightInd w:val="0"/>
        <w:spacing w:after="0" w:line="240" w:lineRule="auto"/>
        <w:jc w:val="both"/>
        <w:rPr>
          <w:rFonts w:ascii="Arial" w:eastAsia="Times New Roman" w:hAnsi="Arial" w:cs="Arial"/>
          <w:lang w:val="ro-RO"/>
        </w:rPr>
      </w:pPr>
      <w:r w:rsidRPr="004E53BB">
        <w:rPr>
          <w:rFonts w:ascii="Arial" w:hAnsi="Arial" w:cs="Arial"/>
          <w:bCs/>
          <w:i/>
          <w:lang w:val="ro-RO"/>
        </w:rPr>
        <w:t xml:space="preserve">         </w:t>
      </w:r>
      <w:r w:rsidRPr="004E53BB">
        <w:rPr>
          <w:rFonts w:ascii="Arial" w:hAnsi="Arial" w:cs="Arial"/>
          <w:b/>
          <w:bCs/>
          <w:i/>
          <w:lang w:val="ro-RO"/>
        </w:rPr>
        <w:t xml:space="preserve">‒ </w:t>
      </w:r>
      <w:r w:rsidRPr="004E53BB">
        <w:rPr>
          <w:rFonts w:ascii="Arial" w:hAnsi="Arial" w:cs="Arial"/>
          <w:lang w:val="ro-RO"/>
        </w:rPr>
        <w:t xml:space="preserve"> un cadru pentru proiecte și alte activități viitoare.</w:t>
      </w:r>
      <w:r w:rsidRPr="004E53BB">
        <w:rPr>
          <w:rFonts w:ascii="Arial" w:hAnsi="Arial" w:cs="Arial"/>
          <w:bCs/>
          <w:lang w:val="ro-RO"/>
        </w:rPr>
        <w:t xml:space="preserve"> </w:t>
      </w:r>
    </w:p>
    <w:p w:rsidR="00A53D4F" w:rsidRPr="00E913D1" w:rsidRDefault="00A53D4F" w:rsidP="00A53D4F">
      <w:pPr>
        <w:spacing w:after="0" w:line="240" w:lineRule="auto"/>
        <w:jc w:val="both"/>
        <w:rPr>
          <w:rFonts w:ascii="Arial" w:eastAsia="Times New Roman" w:hAnsi="Arial" w:cs="Arial"/>
          <w:i/>
          <w:lang w:val="ro-RO" w:eastAsia="ro-RO"/>
        </w:rPr>
      </w:pPr>
      <w:r w:rsidRPr="004E53BB">
        <w:rPr>
          <w:rFonts w:ascii="Arial" w:eastAsia="Times New Roman" w:hAnsi="Arial" w:cs="Arial"/>
          <w:i/>
          <w:lang w:val="ro-RO" w:eastAsia="ro-RO"/>
        </w:rPr>
        <w:t xml:space="preserve">b) gradul în care planul sau programul influenţează alte planuri şi programe, inclusiv pe cele în care se </w:t>
      </w:r>
      <w:r w:rsidRPr="00E913D1">
        <w:rPr>
          <w:rFonts w:ascii="Arial" w:eastAsia="Times New Roman" w:hAnsi="Arial" w:cs="Arial"/>
          <w:i/>
          <w:lang w:val="ro-RO" w:eastAsia="ro-RO"/>
        </w:rPr>
        <w:t>integrează sau care derivă din ele:</w:t>
      </w:r>
    </w:p>
    <w:p w:rsidR="00A53D4F" w:rsidRPr="00E913D1" w:rsidRDefault="00A53D4F" w:rsidP="00A53D4F">
      <w:pPr>
        <w:pStyle w:val="ListParagraph"/>
        <w:tabs>
          <w:tab w:val="left" w:pos="270"/>
        </w:tabs>
        <w:ind w:left="0"/>
        <w:jc w:val="both"/>
        <w:rPr>
          <w:rFonts w:ascii="Arial" w:hAnsi="Arial" w:cs="Arial"/>
          <w:lang w:val="ro-RO"/>
        </w:rPr>
      </w:pPr>
      <w:r w:rsidRPr="00E913D1">
        <w:rPr>
          <w:rFonts w:ascii="Arial" w:hAnsi="Arial" w:cs="Arial"/>
          <w:bCs/>
          <w:i/>
          <w:lang w:val="ro-RO"/>
        </w:rPr>
        <w:t xml:space="preserve">         </w:t>
      </w:r>
      <w:r w:rsidRPr="00E913D1">
        <w:rPr>
          <w:rFonts w:ascii="Arial" w:hAnsi="Arial" w:cs="Arial"/>
          <w:b/>
          <w:bCs/>
          <w:i/>
          <w:lang w:val="ro-RO"/>
        </w:rPr>
        <w:t xml:space="preserve">‒ </w:t>
      </w:r>
      <w:r w:rsidRPr="00E913D1">
        <w:rPr>
          <w:rFonts w:ascii="Arial" w:hAnsi="Arial" w:cs="Arial"/>
          <w:lang w:val="ro-RO"/>
        </w:rPr>
        <w:t xml:space="preserve">conform documentației și a completărilor depuse, planul propus respectă condițiile din Regulamentul Local de Urbanism aferent P.U.G.-ului </w:t>
      </w:r>
      <w:r w:rsidR="00E913D1">
        <w:rPr>
          <w:rFonts w:ascii="Arial" w:hAnsi="Arial" w:cs="Arial"/>
          <w:lang w:val="ro-RO"/>
        </w:rPr>
        <w:t>orașului Năsăud</w:t>
      </w:r>
      <w:r w:rsidRPr="00E913D1">
        <w:rPr>
          <w:rFonts w:ascii="Arial" w:hAnsi="Arial" w:cs="Arial"/>
          <w:lang w:val="ro-RO"/>
        </w:rPr>
        <w:t xml:space="preserve"> cu privire la parcelarea terenurilor, amplasarea și retragerea construcțiilor, asigurarea acceselor și parcărilor, echiparea tehnico-edilitară, realizare perdea vegetală perimetrală de protecție, ș.a.; </w:t>
      </w:r>
    </w:p>
    <w:p w:rsidR="00A53D4F" w:rsidRPr="00E913D1" w:rsidRDefault="00A53D4F" w:rsidP="00A53D4F">
      <w:pPr>
        <w:pStyle w:val="ListParagraph"/>
        <w:tabs>
          <w:tab w:val="left" w:pos="270"/>
        </w:tabs>
        <w:ind w:left="0"/>
        <w:jc w:val="both"/>
        <w:rPr>
          <w:rFonts w:ascii="Arial" w:hAnsi="Arial" w:cs="Arial"/>
          <w:lang w:val="ro-RO"/>
        </w:rPr>
      </w:pPr>
      <w:r w:rsidRPr="00E913D1">
        <w:rPr>
          <w:rFonts w:ascii="Arial" w:hAnsi="Arial" w:cs="Arial"/>
          <w:bCs/>
          <w:i/>
          <w:lang w:val="ro-RO"/>
        </w:rPr>
        <w:t xml:space="preserve">         </w:t>
      </w:r>
      <w:r w:rsidRPr="00E913D1">
        <w:rPr>
          <w:rFonts w:ascii="Arial" w:hAnsi="Arial" w:cs="Arial"/>
          <w:b/>
          <w:bCs/>
          <w:i/>
          <w:lang w:val="ro-RO"/>
        </w:rPr>
        <w:t xml:space="preserve">‒ </w:t>
      </w:r>
      <w:r w:rsidRPr="00E913D1">
        <w:rPr>
          <w:rFonts w:ascii="Arial" w:hAnsi="Arial" w:cs="Arial"/>
          <w:lang w:val="ro-RO"/>
        </w:rPr>
        <w:t xml:space="preserve"> în zonă nu există studii de urbanism recente, iar modificările propuse nu conduc la posibilitatea apariţiei de efecte semnificative asupra mediului şi nu influenţează alte planuri şi programe;</w:t>
      </w:r>
    </w:p>
    <w:p w:rsidR="00A53D4F" w:rsidRDefault="00A53D4F" w:rsidP="00A53D4F">
      <w:pPr>
        <w:spacing w:after="0" w:line="240" w:lineRule="auto"/>
        <w:jc w:val="both"/>
        <w:rPr>
          <w:rFonts w:ascii="Arial" w:hAnsi="Arial" w:cs="Arial"/>
          <w:bCs/>
          <w:lang w:val="ro-RO"/>
        </w:rPr>
      </w:pPr>
      <w:r w:rsidRPr="00E913D1">
        <w:rPr>
          <w:rFonts w:ascii="Arial" w:hAnsi="Arial" w:cs="Arial"/>
          <w:bCs/>
          <w:i/>
          <w:lang w:val="ro-RO"/>
        </w:rPr>
        <w:t xml:space="preserve">        </w:t>
      </w:r>
      <w:r w:rsidRPr="00E913D1">
        <w:rPr>
          <w:rFonts w:ascii="Arial" w:eastAsia="Times New Roman" w:hAnsi="Arial" w:cs="Arial"/>
          <w:lang w:val="ro-RO" w:eastAsia="ro-RO"/>
        </w:rPr>
        <w:t xml:space="preserve"> </w:t>
      </w:r>
      <w:r w:rsidRPr="00E913D1">
        <w:rPr>
          <w:rFonts w:ascii="Arial" w:hAnsi="Arial" w:cs="Arial"/>
          <w:b/>
          <w:bCs/>
          <w:i/>
          <w:lang w:val="ro-RO"/>
        </w:rPr>
        <w:t>‒</w:t>
      </w:r>
      <w:r w:rsidRPr="00E913D1">
        <w:rPr>
          <w:rFonts w:ascii="Arial" w:hAnsi="Arial" w:cs="Arial"/>
          <w:bCs/>
          <w:i/>
          <w:lang w:val="ro-RO"/>
        </w:rPr>
        <w:t xml:space="preserve"> </w:t>
      </w:r>
      <w:r w:rsidRPr="00E913D1">
        <w:rPr>
          <w:rFonts w:ascii="Arial" w:hAnsi="Arial" w:cs="Arial"/>
          <w:bCs/>
          <w:lang w:val="ro-RO"/>
        </w:rPr>
        <w:t xml:space="preserve">Planul </w:t>
      </w:r>
      <w:r w:rsidRPr="00184018">
        <w:rPr>
          <w:rFonts w:ascii="Arial" w:hAnsi="Arial" w:cs="Arial"/>
          <w:bCs/>
          <w:lang w:val="ro-RO"/>
        </w:rPr>
        <w:t>Urbanistic Zonal se elaborează pentru modificarea prevederilor din P</w:t>
      </w:r>
      <w:r w:rsidR="00E913D1" w:rsidRPr="00184018">
        <w:rPr>
          <w:rFonts w:ascii="Arial" w:hAnsi="Arial" w:cs="Arial"/>
          <w:bCs/>
          <w:lang w:val="ro-RO"/>
        </w:rPr>
        <w:t>.</w:t>
      </w:r>
      <w:r w:rsidRPr="00184018">
        <w:rPr>
          <w:rFonts w:ascii="Arial" w:hAnsi="Arial" w:cs="Arial"/>
          <w:bCs/>
          <w:lang w:val="ro-RO"/>
        </w:rPr>
        <w:t>U</w:t>
      </w:r>
      <w:r w:rsidR="00E913D1" w:rsidRPr="00184018">
        <w:rPr>
          <w:rFonts w:ascii="Arial" w:hAnsi="Arial" w:cs="Arial"/>
          <w:bCs/>
          <w:lang w:val="ro-RO"/>
        </w:rPr>
        <w:t>.</w:t>
      </w:r>
      <w:r w:rsidRPr="00184018">
        <w:rPr>
          <w:rFonts w:ascii="Arial" w:hAnsi="Arial" w:cs="Arial"/>
          <w:bCs/>
          <w:lang w:val="ro-RO"/>
        </w:rPr>
        <w:t>G</w:t>
      </w:r>
      <w:r w:rsidR="00E913D1" w:rsidRPr="00184018">
        <w:rPr>
          <w:rFonts w:ascii="Arial" w:hAnsi="Arial" w:cs="Arial"/>
          <w:bCs/>
          <w:lang w:val="ro-RO"/>
        </w:rPr>
        <w:t>.</w:t>
      </w:r>
      <w:r w:rsidRPr="00184018">
        <w:rPr>
          <w:rFonts w:ascii="Arial" w:hAnsi="Arial" w:cs="Arial"/>
          <w:bCs/>
          <w:lang w:val="ro-RO"/>
        </w:rPr>
        <w:t xml:space="preserve"> cu privire la suprafața de </w:t>
      </w:r>
      <w:r w:rsidR="00184018" w:rsidRPr="00184018">
        <w:rPr>
          <w:rFonts w:ascii="Arial" w:hAnsi="Arial" w:cs="Arial"/>
          <w:b/>
          <w:bCs/>
        </w:rPr>
        <w:t>8</w:t>
      </w:r>
      <w:r w:rsidR="00184018" w:rsidRPr="00CD314F">
        <w:rPr>
          <w:rFonts w:ascii="Arial" w:hAnsi="Arial" w:cs="Arial"/>
          <w:b/>
          <w:bCs/>
          <w:i/>
        </w:rPr>
        <w:t>.</w:t>
      </w:r>
      <w:r w:rsidR="00184018" w:rsidRPr="00184018">
        <w:rPr>
          <w:rFonts w:ascii="Arial" w:hAnsi="Arial" w:cs="Arial"/>
          <w:b/>
          <w:bCs/>
        </w:rPr>
        <w:t>940 m</w:t>
      </w:r>
      <w:r w:rsidR="00184018" w:rsidRPr="00184018">
        <w:rPr>
          <w:rFonts w:ascii="Arial" w:hAnsi="Arial" w:cs="Arial"/>
          <w:b/>
          <w:bCs/>
          <w:vertAlign w:val="superscript"/>
        </w:rPr>
        <w:t>2</w:t>
      </w:r>
      <w:r w:rsidRPr="00E913D1">
        <w:rPr>
          <w:rFonts w:ascii="Arial" w:hAnsi="Arial" w:cs="Arial"/>
          <w:bCs/>
          <w:lang w:val="ro-RO"/>
        </w:rPr>
        <w:t>, celelalte reglementări rămânând neschimbate</w:t>
      </w:r>
      <w:r w:rsidR="00D960C3">
        <w:rPr>
          <w:rFonts w:ascii="Arial" w:hAnsi="Arial" w:cs="Arial"/>
          <w:bCs/>
          <w:lang w:val="ro-RO"/>
        </w:rPr>
        <w:t>.</w:t>
      </w:r>
    </w:p>
    <w:p w:rsidR="00D960C3" w:rsidRPr="00D960C3" w:rsidRDefault="00D960C3" w:rsidP="00D960C3">
      <w:pPr>
        <w:spacing w:after="0" w:line="240" w:lineRule="auto"/>
        <w:ind w:firstLine="720"/>
        <w:jc w:val="both"/>
        <w:rPr>
          <w:rFonts w:ascii="Arial" w:hAnsi="Arial" w:cs="Arial"/>
          <w:bCs/>
          <w:lang w:val="ro-RO"/>
        </w:rPr>
      </w:pPr>
      <w:r w:rsidRPr="00D960C3">
        <w:rPr>
          <w:rFonts w:ascii="Arial" w:hAnsi="Arial" w:cs="Arial"/>
          <w:bCs/>
          <w:lang w:val="ro-RO"/>
        </w:rPr>
        <w:t>În zona studiată s</w:t>
      </w:r>
      <w:r w:rsidR="00D674CE">
        <w:rPr>
          <w:rFonts w:ascii="Arial" w:hAnsi="Arial" w:cs="Arial"/>
          <w:bCs/>
          <w:lang w:val="ro-RO"/>
        </w:rPr>
        <w:t>-au evidențiat</w:t>
      </w:r>
      <w:r w:rsidRPr="00D960C3">
        <w:rPr>
          <w:rFonts w:ascii="Arial" w:hAnsi="Arial" w:cs="Arial"/>
          <w:bCs/>
          <w:lang w:val="ro-RO"/>
        </w:rPr>
        <w:t xml:space="preserve"> următoarele tipuri de ocupare a terenurilor:</w:t>
      </w:r>
    </w:p>
    <w:p w:rsidR="00D960C3" w:rsidRPr="00D960C3" w:rsidRDefault="00D674CE" w:rsidP="00D960C3">
      <w:pPr>
        <w:spacing w:after="0" w:line="240" w:lineRule="auto"/>
        <w:jc w:val="both"/>
        <w:rPr>
          <w:rFonts w:ascii="Arial" w:hAnsi="Arial" w:cs="Arial"/>
          <w:bCs/>
          <w:lang w:val="ro-RO"/>
        </w:rPr>
      </w:pPr>
      <w:r w:rsidRPr="004E53BB">
        <w:rPr>
          <w:rFonts w:ascii="Arial" w:hAnsi="Arial" w:cs="Arial"/>
          <w:bCs/>
          <w:lang w:val="ro-RO"/>
        </w:rPr>
        <w:t>‒</w:t>
      </w:r>
      <w:r w:rsidRPr="004E53BB">
        <w:rPr>
          <w:rFonts w:ascii="Arial" w:hAnsi="Arial" w:cs="Arial"/>
          <w:lang w:val="ro-RO"/>
        </w:rPr>
        <w:t xml:space="preserve"> </w:t>
      </w:r>
      <w:r w:rsidR="00D960C3" w:rsidRPr="00D960C3">
        <w:rPr>
          <w:rFonts w:ascii="Arial" w:hAnsi="Arial" w:cs="Arial"/>
          <w:bCs/>
          <w:lang w:val="ro-RO"/>
        </w:rPr>
        <w:t>în intravilan</w:t>
      </w:r>
      <w:r>
        <w:rPr>
          <w:rFonts w:ascii="Arial" w:hAnsi="Arial" w:cs="Arial"/>
          <w:bCs/>
          <w:lang w:val="ro-RO"/>
        </w:rPr>
        <w:t>,</w:t>
      </w:r>
      <w:r w:rsidR="00D960C3" w:rsidRPr="00D960C3">
        <w:rPr>
          <w:rFonts w:ascii="Arial" w:hAnsi="Arial" w:cs="Arial"/>
          <w:bCs/>
          <w:lang w:val="ro-RO"/>
        </w:rPr>
        <w:t xml:space="preserve"> zonă în care funcţiunea dominantă este </w:t>
      </w:r>
      <w:r>
        <w:rPr>
          <w:rFonts w:ascii="Arial" w:hAnsi="Arial" w:cs="Arial"/>
          <w:bCs/>
          <w:lang w:val="ro-RO"/>
        </w:rPr>
        <w:t>cea de</w:t>
      </w:r>
      <w:r w:rsidR="00D960C3" w:rsidRPr="00D960C3">
        <w:rPr>
          <w:rFonts w:ascii="Arial" w:hAnsi="Arial" w:cs="Arial"/>
          <w:bCs/>
          <w:lang w:val="ro-RO"/>
        </w:rPr>
        <w:t xml:space="preserve"> locuinţe individuale - (</w:t>
      </w:r>
      <w:r w:rsidR="00D960C3" w:rsidRPr="00D674CE">
        <w:rPr>
          <w:rFonts w:ascii="Arial" w:hAnsi="Arial" w:cs="Arial"/>
          <w:b/>
          <w:bCs/>
          <w:lang w:val="ro-RO"/>
        </w:rPr>
        <w:t>UTR 14</w:t>
      </w:r>
      <w:r w:rsidR="00D960C3" w:rsidRPr="00D960C3">
        <w:rPr>
          <w:rFonts w:ascii="Arial" w:hAnsi="Arial" w:cs="Arial"/>
          <w:bCs/>
          <w:lang w:val="ro-RO"/>
        </w:rPr>
        <w:t xml:space="preserve"> - Trup locuinţe Valea Caselor</w:t>
      </w:r>
      <w:r>
        <w:rPr>
          <w:rFonts w:ascii="Arial" w:hAnsi="Arial" w:cs="Arial"/>
          <w:bCs/>
          <w:lang w:val="ro-RO"/>
        </w:rPr>
        <w:t>,</w:t>
      </w:r>
      <w:r w:rsidR="00D960C3" w:rsidRPr="00D960C3">
        <w:rPr>
          <w:rFonts w:ascii="Arial" w:hAnsi="Arial" w:cs="Arial"/>
          <w:bCs/>
          <w:lang w:val="ro-RO"/>
        </w:rPr>
        <w:t xml:space="preserve"> cu subzona </w:t>
      </w:r>
      <w:r>
        <w:rPr>
          <w:rFonts w:ascii="Arial" w:hAnsi="Arial" w:cs="Arial"/>
          <w:bCs/>
          <w:lang w:val="ro-RO"/>
        </w:rPr>
        <w:t>"</w:t>
      </w:r>
      <w:r w:rsidR="00D960C3" w:rsidRPr="00D674CE">
        <w:rPr>
          <w:rFonts w:ascii="Arial" w:hAnsi="Arial" w:cs="Arial"/>
          <w:b/>
          <w:bCs/>
          <w:lang w:val="ro-RO"/>
        </w:rPr>
        <w:t>L 2d</w:t>
      </w:r>
      <w:r w:rsidR="00D960C3" w:rsidRPr="00D960C3">
        <w:rPr>
          <w:rFonts w:ascii="Arial" w:hAnsi="Arial" w:cs="Arial"/>
          <w:bCs/>
          <w:lang w:val="ro-RO"/>
        </w:rPr>
        <w:t xml:space="preserve"> - subzona locuinţelor individuale de tip rural, cu regim de construire cuplat sau izolat P, D+P, din zona versantului de nord, Valea Caselor, A.Iancu, T</w:t>
      </w:r>
      <w:r>
        <w:rPr>
          <w:rFonts w:ascii="Arial" w:hAnsi="Arial" w:cs="Arial"/>
          <w:bCs/>
          <w:lang w:val="ro-RO"/>
        </w:rPr>
        <w:t xml:space="preserve">ănase </w:t>
      </w:r>
      <w:r w:rsidR="00D960C3" w:rsidRPr="00D960C3">
        <w:rPr>
          <w:rFonts w:ascii="Arial" w:hAnsi="Arial" w:cs="Arial"/>
          <w:bCs/>
          <w:lang w:val="ro-RO"/>
        </w:rPr>
        <w:t>Tudoran, G</w:t>
      </w:r>
      <w:r>
        <w:rPr>
          <w:rFonts w:ascii="Arial" w:hAnsi="Arial" w:cs="Arial"/>
          <w:bCs/>
          <w:lang w:val="ro-RO"/>
        </w:rPr>
        <w:t>ă</w:t>
      </w:r>
      <w:r w:rsidR="00D960C3" w:rsidRPr="00D960C3">
        <w:rPr>
          <w:rFonts w:ascii="Arial" w:hAnsi="Arial" w:cs="Arial"/>
          <w:bCs/>
          <w:lang w:val="ro-RO"/>
        </w:rPr>
        <w:t>gi</w:t>
      </w:r>
      <w:r>
        <w:rPr>
          <w:rFonts w:ascii="Arial" w:hAnsi="Arial" w:cs="Arial"/>
          <w:bCs/>
          <w:lang w:val="ro-RO"/>
        </w:rPr>
        <w:t>"</w:t>
      </w:r>
      <w:r w:rsidR="00D960C3" w:rsidRPr="00D960C3">
        <w:rPr>
          <w:rFonts w:ascii="Arial" w:hAnsi="Arial" w:cs="Arial"/>
          <w:bCs/>
          <w:lang w:val="ro-RO"/>
        </w:rPr>
        <w:t xml:space="preserve">)  şi strada Găgi, </w:t>
      </w:r>
    </w:p>
    <w:p w:rsidR="00D960C3" w:rsidRPr="00E913D1" w:rsidRDefault="00D674CE" w:rsidP="00D960C3">
      <w:pPr>
        <w:spacing w:after="0" w:line="240" w:lineRule="auto"/>
        <w:jc w:val="both"/>
        <w:rPr>
          <w:rFonts w:ascii="Arial" w:hAnsi="Arial" w:cs="Arial"/>
          <w:bCs/>
          <w:lang w:val="ro-RO"/>
        </w:rPr>
      </w:pPr>
      <w:r w:rsidRPr="004E53BB">
        <w:rPr>
          <w:rFonts w:ascii="Arial" w:hAnsi="Arial" w:cs="Arial"/>
          <w:bCs/>
          <w:lang w:val="ro-RO"/>
        </w:rPr>
        <w:t>‒</w:t>
      </w:r>
      <w:r w:rsidRPr="004E53BB">
        <w:rPr>
          <w:rFonts w:ascii="Arial" w:hAnsi="Arial" w:cs="Arial"/>
          <w:lang w:val="ro-RO"/>
        </w:rPr>
        <w:t xml:space="preserve"> </w:t>
      </w:r>
      <w:r w:rsidR="00D960C3" w:rsidRPr="00D960C3">
        <w:rPr>
          <w:rFonts w:ascii="Arial" w:hAnsi="Arial" w:cs="Arial"/>
          <w:bCs/>
          <w:lang w:val="ro-RO"/>
        </w:rPr>
        <w:t>în extravilan</w:t>
      </w:r>
      <w:r>
        <w:rPr>
          <w:rFonts w:ascii="Arial" w:hAnsi="Arial" w:cs="Arial"/>
          <w:bCs/>
          <w:lang w:val="ro-RO"/>
        </w:rPr>
        <w:t>,</w:t>
      </w:r>
      <w:r w:rsidR="00D960C3" w:rsidRPr="00D960C3">
        <w:rPr>
          <w:rFonts w:ascii="Arial" w:hAnsi="Arial" w:cs="Arial"/>
          <w:bCs/>
          <w:lang w:val="ro-RO"/>
        </w:rPr>
        <w:t xml:space="preserve"> terenuri exploatate agricol (teren arabil) aflate în proprietatea privată a persoanelor fizice şi căi de comunicaţie rutieră - drum agricol modernizat în continuarea străzii Găgi şi drumuri din pământ</w:t>
      </w:r>
      <w:r>
        <w:rPr>
          <w:rFonts w:ascii="Arial" w:hAnsi="Arial" w:cs="Arial"/>
          <w:bCs/>
          <w:lang w:val="ro-RO"/>
        </w:rPr>
        <w:t>,</w:t>
      </w:r>
      <w:r w:rsidR="00D960C3" w:rsidRPr="00D960C3">
        <w:rPr>
          <w:rFonts w:ascii="Arial" w:hAnsi="Arial" w:cs="Arial"/>
          <w:bCs/>
          <w:lang w:val="ro-RO"/>
        </w:rPr>
        <w:t xml:space="preserve"> care asigură accesul la terenurile exploatate agricol.</w:t>
      </w:r>
    </w:p>
    <w:p w:rsidR="00A53D4F" w:rsidRPr="00E913D1" w:rsidRDefault="00A53D4F" w:rsidP="00A53D4F">
      <w:pPr>
        <w:autoSpaceDE w:val="0"/>
        <w:autoSpaceDN w:val="0"/>
        <w:adjustRightInd w:val="0"/>
        <w:spacing w:after="0" w:line="240" w:lineRule="auto"/>
        <w:jc w:val="both"/>
        <w:rPr>
          <w:rFonts w:ascii="Arial" w:hAnsi="Arial" w:cs="Arial"/>
          <w:lang w:val="ro-RO"/>
        </w:rPr>
      </w:pPr>
      <w:r w:rsidRPr="00E913D1">
        <w:rPr>
          <w:rFonts w:ascii="Arial" w:hAnsi="Arial" w:cs="Arial"/>
          <w:bCs/>
          <w:i/>
          <w:lang w:val="ro-RO"/>
        </w:rPr>
        <w:t xml:space="preserve">         </w:t>
      </w:r>
      <w:r w:rsidRPr="00E913D1">
        <w:rPr>
          <w:rFonts w:ascii="Arial" w:hAnsi="Arial" w:cs="Arial"/>
          <w:b/>
          <w:bCs/>
          <w:i/>
          <w:lang w:val="ro-RO"/>
        </w:rPr>
        <w:t xml:space="preserve">‒ </w:t>
      </w:r>
      <w:r w:rsidRPr="00E913D1">
        <w:rPr>
          <w:rFonts w:ascii="Arial" w:hAnsi="Arial" w:cs="Arial"/>
          <w:lang w:val="ro-RO"/>
        </w:rPr>
        <w:t xml:space="preserve"> în prezent parcela, cu funcțiunea actuală de teren arabil, este situată în extravilanul localității, pentru care nu există reglementări urbanistice;</w:t>
      </w:r>
    </w:p>
    <w:p w:rsidR="00A53D4F" w:rsidRPr="00E913D1" w:rsidRDefault="00A53D4F" w:rsidP="00A53D4F">
      <w:pPr>
        <w:autoSpaceDE w:val="0"/>
        <w:autoSpaceDN w:val="0"/>
        <w:adjustRightInd w:val="0"/>
        <w:spacing w:after="0" w:line="240" w:lineRule="auto"/>
        <w:jc w:val="both"/>
        <w:rPr>
          <w:rFonts w:ascii="Arial" w:hAnsi="Arial" w:cs="Arial"/>
          <w:lang w:val="ro-RO"/>
        </w:rPr>
      </w:pPr>
      <w:r w:rsidRPr="00E913D1">
        <w:rPr>
          <w:rFonts w:ascii="Arial" w:hAnsi="Arial" w:cs="Arial"/>
          <w:b/>
          <w:bCs/>
          <w:lang w:val="ro-RO"/>
        </w:rPr>
        <w:t xml:space="preserve">         ‒</w:t>
      </w:r>
      <w:r w:rsidRPr="00E913D1">
        <w:rPr>
          <w:rFonts w:ascii="Arial" w:hAnsi="Arial" w:cs="Arial"/>
          <w:lang w:val="ro-RO"/>
        </w:rPr>
        <w:t xml:space="preserve"> prin P.U.Z.- ul analizat se propun următoarele:</w:t>
      </w:r>
    </w:p>
    <w:p w:rsidR="00A53D4F" w:rsidRPr="004E53BB" w:rsidRDefault="00A53D4F" w:rsidP="00A53D4F">
      <w:pPr>
        <w:autoSpaceDE w:val="0"/>
        <w:autoSpaceDN w:val="0"/>
        <w:adjustRightInd w:val="0"/>
        <w:spacing w:after="0" w:line="240" w:lineRule="auto"/>
        <w:jc w:val="both"/>
        <w:rPr>
          <w:rFonts w:ascii="Arial" w:hAnsi="Arial" w:cs="Arial"/>
          <w:color w:val="0070C0"/>
          <w:lang w:val="ro-RO"/>
        </w:rPr>
      </w:pPr>
      <w:r w:rsidRPr="004E53BB">
        <w:rPr>
          <w:rFonts w:ascii="Arial" w:hAnsi="Arial" w:cs="Arial"/>
          <w:bCs/>
          <w:lang w:val="ro-RO"/>
        </w:rPr>
        <w:t>‒</w:t>
      </w:r>
      <w:r w:rsidRPr="004E53BB">
        <w:rPr>
          <w:rFonts w:ascii="Arial" w:hAnsi="Arial" w:cs="Arial"/>
          <w:lang w:val="ro-RO"/>
        </w:rPr>
        <w:t xml:space="preserve"> stabilirea funcţiunii zonei, realizarea unei </w:t>
      </w:r>
      <w:r w:rsidRPr="004E53BB">
        <w:rPr>
          <w:rFonts w:ascii="Arial" w:hAnsi="Arial" w:cs="Arial"/>
          <w:bCs/>
          <w:lang w:val="ro-RO"/>
        </w:rPr>
        <w:t>subzone destinată activităților industriale cu regimuri de construire discontinuu în clădiri de tip hală și funcțiuni complementare (accese aferente, lucrări tehnico-edilitare, servicii compatibile zonei)</w:t>
      </w:r>
      <w:r w:rsidRPr="004E53BB">
        <w:rPr>
          <w:rFonts w:ascii="Arial" w:hAnsi="Arial" w:cs="Arial"/>
          <w:lang w:val="ro-RO"/>
        </w:rPr>
        <w:t>;</w:t>
      </w:r>
      <w:r w:rsidRPr="004E53BB">
        <w:rPr>
          <w:rFonts w:ascii="Arial" w:hAnsi="Arial" w:cs="Arial"/>
          <w:color w:val="0070C0"/>
          <w:lang w:val="ro-RO"/>
        </w:rPr>
        <w:t xml:space="preserve"> </w:t>
      </w:r>
    </w:p>
    <w:p w:rsidR="00A53D4F" w:rsidRPr="004E53BB" w:rsidRDefault="00A53D4F" w:rsidP="00A53D4F">
      <w:pPr>
        <w:tabs>
          <w:tab w:val="left" w:pos="270"/>
          <w:tab w:val="left" w:pos="900"/>
        </w:tabs>
        <w:spacing w:after="0" w:line="240" w:lineRule="auto"/>
        <w:jc w:val="both"/>
        <w:rPr>
          <w:rFonts w:ascii="Arial" w:hAnsi="Arial" w:cs="Arial"/>
          <w:lang w:val="ro-RO"/>
        </w:rPr>
      </w:pPr>
      <w:r w:rsidRPr="004E53BB">
        <w:rPr>
          <w:rFonts w:ascii="Arial" w:hAnsi="Arial" w:cs="Arial"/>
          <w:bCs/>
          <w:lang w:val="ro-RO"/>
        </w:rPr>
        <w:t>‒</w:t>
      </w:r>
      <w:r w:rsidRPr="004E53BB">
        <w:rPr>
          <w:rFonts w:ascii="Arial" w:hAnsi="Arial" w:cs="Arial"/>
          <w:lang w:val="ro-RO"/>
        </w:rPr>
        <w:t xml:space="preserve"> precizarea regimului de înălţime şi a indicatorilor privind utilizarea terenului (POT maxim </w:t>
      </w:r>
      <w:r w:rsidR="00184018">
        <w:rPr>
          <w:rFonts w:ascii="Arial" w:hAnsi="Arial" w:cs="Arial"/>
          <w:lang w:val="ro-RO"/>
        </w:rPr>
        <w:t>4</w:t>
      </w:r>
      <w:r w:rsidRPr="004E53BB">
        <w:rPr>
          <w:rFonts w:ascii="Arial" w:hAnsi="Arial" w:cs="Arial"/>
          <w:lang w:val="ro-RO"/>
        </w:rPr>
        <w:t xml:space="preserve">0%, CUT maxim </w:t>
      </w:r>
      <w:r w:rsidR="00184018">
        <w:rPr>
          <w:rFonts w:ascii="Arial" w:hAnsi="Arial" w:cs="Arial"/>
          <w:lang w:val="ro-RO"/>
        </w:rPr>
        <w:t>0</w:t>
      </w:r>
      <w:r w:rsidRPr="004E53BB">
        <w:rPr>
          <w:rFonts w:ascii="Arial" w:hAnsi="Arial" w:cs="Arial"/>
          <w:lang w:val="ro-RO"/>
        </w:rPr>
        <w:t>,</w:t>
      </w:r>
      <w:r w:rsidR="00184018">
        <w:rPr>
          <w:rFonts w:ascii="Arial" w:hAnsi="Arial" w:cs="Arial"/>
          <w:lang w:val="ro-RO"/>
        </w:rPr>
        <w:t>8</w:t>
      </w:r>
      <w:r w:rsidRPr="004E53BB">
        <w:rPr>
          <w:rFonts w:ascii="Arial" w:hAnsi="Arial" w:cs="Arial"/>
          <w:lang w:val="ro-RO"/>
        </w:rPr>
        <w:t>0);</w:t>
      </w:r>
    </w:p>
    <w:p w:rsidR="00A53D4F" w:rsidRPr="004E53BB" w:rsidRDefault="00A53D4F" w:rsidP="00A53D4F">
      <w:pPr>
        <w:tabs>
          <w:tab w:val="left" w:pos="270"/>
        </w:tabs>
        <w:spacing w:after="0" w:line="240" w:lineRule="auto"/>
        <w:rPr>
          <w:rFonts w:ascii="Arial" w:hAnsi="Arial" w:cs="Arial"/>
          <w:lang w:val="ro-RO"/>
        </w:rPr>
      </w:pPr>
      <w:r w:rsidRPr="004E53BB">
        <w:rPr>
          <w:rFonts w:ascii="Arial" w:hAnsi="Arial" w:cs="Arial"/>
          <w:bCs/>
          <w:lang w:val="ro-RO"/>
        </w:rPr>
        <w:t>‒</w:t>
      </w:r>
      <w:r w:rsidRPr="004E53BB">
        <w:rPr>
          <w:rFonts w:ascii="Arial" w:hAnsi="Arial" w:cs="Arial"/>
          <w:lang w:val="ro-RO"/>
        </w:rPr>
        <w:t xml:space="preserve"> aliniamente obligatorii, distanţe de retragere de la aliniament; </w:t>
      </w:r>
    </w:p>
    <w:p w:rsidR="00A53D4F" w:rsidRPr="004E53BB" w:rsidRDefault="00A53D4F" w:rsidP="00A53D4F">
      <w:pPr>
        <w:tabs>
          <w:tab w:val="left" w:pos="270"/>
        </w:tabs>
        <w:spacing w:after="0" w:line="240" w:lineRule="auto"/>
        <w:rPr>
          <w:rFonts w:ascii="Arial" w:hAnsi="Arial" w:cs="Arial"/>
          <w:lang w:val="ro-RO"/>
        </w:rPr>
      </w:pPr>
      <w:r w:rsidRPr="004E53BB">
        <w:rPr>
          <w:rFonts w:ascii="Arial" w:hAnsi="Arial" w:cs="Arial"/>
          <w:bCs/>
          <w:lang w:val="ro-RO"/>
        </w:rPr>
        <w:t>‒</w:t>
      </w:r>
      <w:r w:rsidRPr="004E53BB">
        <w:rPr>
          <w:rFonts w:ascii="Arial" w:hAnsi="Arial" w:cs="Arial"/>
          <w:lang w:val="ro-RO"/>
        </w:rPr>
        <w:t xml:space="preserve"> echiparea edilitară a amplasamentului; </w:t>
      </w:r>
    </w:p>
    <w:p w:rsidR="00A53D4F" w:rsidRPr="004E53BB" w:rsidRDefault="00A53D4F" w:rsidP="00A53D4F">
      <w:pPr>
        <w:tabs>
          <w:tab w:val="left" w:pos="0"/>
        </w:tabs>
        <w:spacing w:after="0" w:line="240" w:lineRule="auto"/>
        <w:jc w:val="both"/>
        <w:rPr>
          <w:rFonts w:ascii="Arial" w:hAnsi="Arial" w:cs="Arial"/>
          <w:lang w:val="ro-RO"/>
        </w:rPr>
      </w:pPr>
      <w:r w:rsidRPr="004E53BB">
        <w:rPr>
          <w:rFonts w:ascii="Arial" w:hAnsi="Arial" w:cs="Arial"/>
          <w:bCs/>
          <w:lang w:val="ro-RO"/>
        </w:rPr>
        <w:t>‒</w:t>
      </w:r>
      <w:r w:rsidRPr="004E53BB">
        <w:rPr>
          <w:rFonts w:ascii="Arial" w:hAnsi="Arial" w:cs="Arial"/>
          <w:lang w:val="ro-RO"/>
        </w:rPr>
        <w:t xml:space="preserve"> reguli cu privire la amplasarea instalațiilor și construcțiilor față de parcelele învecinate şi realizarea împrejmuirii; </w:t>
      </w:r>
    </w:p>
    <w:p w:rsidR="00A53D4F" w:rsidRPr="004E53BB" w:rsidRDefault="00A53D4F" w:rsidP="00A53D4F">
      <w:pPr>
        <w:tabs>
          <w:tab w:val="left" w:pos="0"/>
        </w:tabs>
        <w:spacing w:after="0" w:line="240" w:lineRule="auto"/>
        <w:jc w:val="both"/>
        <w:rPr>
          <w:rFonts w:ascii="Arial" w:hAnsi="Arial" w:cs="Arial"/>
          <w:lang w:val="ro-RO"/>
        </w:rPr>
      </w:pPr>
      <w:r w:rsidRPr="004E53BB">
        <w:rPr>
          <w:rFonts w:ascii="Arial" w:hAnsi="Arial" w:cs="Arial"/>
          <w:bCs/>
          <w:lang w:val="ro-RO"/>
        </w:rPr>
        <w:t>‒</w:t>
      </w:r>
      <w:r w:rsidRPr="004E53BB">
        <w:rPr>
          <w:rFonts w:ascii="Arial" w:hAnsi="Arial" w:cs="Arial"/>
          <w:lang w:val="ro-RO"/>
        </w:rPr>
        <w:t xml:space="preserve"> reguli cu privire la păstrarea integrităţii mediului;  </w:t>
      </w:r>
    </w:p>
    <w:p w:rsidR="00A53D4F" w:rsidRPr="00823364" w:rsidRDefault="00A53D4F" w:rsidP="00A53D4F">
      <w:pPr>
        <w:pStyle w:val="ListParagraph"/>
        <w:tabs>
          <w:tab w:val="left" w:pos="270"/>
        </w:tabs>
        <w:autoSpaceDE w:val="0"/>
        <w:autoSpaceDN w:val="0"/>
        <w:adjustRightInd w:val="0"/>
        <w:ind w:left="0"/>
        <w:jc w:val="both"/>
        <w:rPr>
          <w:rFonts w:ascii="Arial" w:hAnsi="Arial" w:cs="Arial"/>
          <w:lang w:val="ro-RO"/>
        </w:rPr>
      </w:pPr>
      <w:r w:rsidRPr="004E53BB">
        <w:rPr>
          <w:rFonts w:ascii="Arial" w:hAnsi="Arial" w:cs="Arial"/>
          <w:b/>
          <w:bCs/>
        </w:rPr>
        <w:t xml:space="preserve">          ‒</w:t>
      </w:r>
      <w:r w:rsidRPr="004E53BB">
        <w:rPr>
          <w:rFonts w:ascii="Arial" w:hAnsi="Arial" w:cs="Arial"/>
        </w:rPr>
        <w:t xml:space="preserve"> </w:t>
      </w:r>
      <w:proofErr w:type="gramStart"/>
      <w:r w:rsidRPr="00823364">
        <w:rPr>
          <w:rFonts w:ascii="Arial" w:hAnsi="Arial" w:cs="Arial"/>
          <w:lang w:val="ro-RO"/>
        </w:rPr>
        <w:t>amplasamentul</w:t>
      </w:r>
      <w:proofErr w:type="gramEnd"/>
      <w:r w:rsidRPr="00823364">
        <w:rPr>
          <w:rFonts w:ascii="Arial" w:hAnsi="Arial" w:cs="Arial"/>
          <w:lang w:val="ro-RO"/>
        </w:rPr>
        <w:t xml:space="preserve"> nu este situat în zonă de protecţie specială sau în arie în care standardele de calitate ale mediului, stabilite de legislaţie, au fost depăşite;</w:t>
      </w:r>
    </w:p>
    <w:p w:rsidR="00A53D4F" w:rsidRPr="004E53BB" w:rsidRDefault="00A53D4F" w:rsidP="00A53D4F">
      <w:pPr>
        <w:spacing w:after="0" w:line="240" w:lineRule="auto"/>
        <w:jc w:val="both"/>
        <w:rPr>
          <w:rFonts w:ascii="Arial" w:eastAsia="Times New Roman" w:hAnsi="Arial" w:cs="Arial"/>
          <w:lang w:val="ro-RO" w:eastAsia="ro-RO"/>
        </w:rPr>
      </w:pPr>
      <w:r w:rsidRPr="00823364">
        <w:rPr>
          <w:rFonts w:ascii="Arial" w:hAnsi="Arial" w:cs="Arial"/>
          <w:b/>
          <w:bCs/>
          <w:lang w:val="ro-RO"/>
        </w:rPr>
        <w:t xml:space="preserve">          ‒</w:t>
      </w:r>
      <w:r w:rsidRPr="00823364">
        <w:rPr>
          <w:rFonts w:ascii="Arial" w:hAnsi="Arial" w:cs="Arial"/>
          <w:lang w:val="ro-RO"/>
        </w:rPr>
        <w:t xml:space="preserve"> </w:t>
      </w:r>
      <w:r w:rsidRPr="00823364">
        <w:rPr>
          <w:rFonts w:ascii="Arial" w:eastAsia="Times New Roman" w:hAnsi="Arial" w:cs="Arial"/>
          <w:lang w:val="ro-RO" w:eastAsia="ro-RO"/>
        </w:rPr>
        <w:t>proiectul propus nu conduce la posibilitatea apariţiei de</w:t>
      </w:r>
      <w:r w:rsidRPr="004E53BB">
        <w:rPr>
          <w:rFonts w:ascii="Arial" w:eastAsia="Times New Roman" w:hAnsi="Arial" w:cs="Arial"/>
          <w:lang w:val="ro-RO" w:eastAsia="ro-RO"/>
        </w:rPr>
        <w:t xml:space="preserve"> efecte semnificative asupra mediului şi nu influenţează alte planuri şi programe;</w:t>
      </w:r>
    </w:p>
    <w:p w:rsidR="00A53D4F" w:rsidRPr="004E53BB" w:rsidRDefault="00A53D4F" w:rsidP="00A53D4F">
      <w:pPr>
        <w:tabs>
          <w:tab w:val="left" w:pos="0"/>
          <w:tab w:val="left" w:pos="270"/>
        </w:tabs>
        <w:spacing w:after="0" w:line="240" w:lineRule="auto"/>
        <w:jc w:val="both"/>
        <w:rPr>
          <w:rFonts w:ascii="Arial" w:eastAsia="Times New Roman" w:hAnsi="Arial" w:cs="Arial"/>
          <w:lang w:val="ro-RO" w:eastAsia="ro-RO"/>
        </w:rPr>
      </w:pPr>
      <w:r w:rsidRPr="004E53BB">
        <w:rPr>
          <w:rFonts w:ascii="Arial" w:hAnsi="Arial" w:cs="Arial"/>
          <w:b/>
          <w:bCs/>
          <w:lang w:val="ro-RO"/>
        </w:rPr>
        <w:t xml:space="preserve">          ‒</w:t>
      </w:r>
      <w:r w:rsidRPr="004E53BB">
        <w:rPr>
          <w:rFonts w:ascii="Arial" w:hAnsi="Arial" w:cs="Arial"/>
          <w:lang w:val="ro-RO"/>
        </w:rPr>
        <w:t xml:space="preserve"> </w:t>
      </w:r>
      <w:r w:rsidRPr="004E53BB">
        <w:rPr>
          <w:rFonts w:ascii="Arial" w:eastAsia="Times New Roman" w:hAnsi="Arial" w:cs="Arial"/>
          <w:lang w:val="ro-RO" w:eastAsia="ro-RO"/>
        </w:rPr>
        <w:t xml:space="preserve">terenul studiat nu este expus riscurilor naturale (fenomene de instabilitate, inundabilitate).  </w:t>
      </w:r>
    </w:p>
    <w:p w:rsidR="00A53D4F" w:rsidRPr="004E53BB" w:rsidRDefault="00A53D4F" w:rsidP="00A53D4F">
      <w:pPr>
        <w:spacing w:after="0" w:line="240" w:lineRule="auto"/>
        <w:jc w:val="both"/>
        <w:rPr>
          <w:rFonts w:ascii="Arial" w:eastAsia="Times New Roman" w:hAnsi="Arial" w:cs="Arial"/>
          <w:i/>
          <w:lang w:val="ro-RO" w:eastAsia="ro-RO"/>
        </w:rPr>
      </w:pPr>
      <w:r w:rsidRPr="004E53BB">
        <w:rPr>
          <w:rFonts w:ascii="Arial" w:eastAsia="Times New Roman" w:hAnsi="Arial" w:cs="Arial"/>
          <w:i/>
          <w:lang w:val="ro-RO" w:eastAsia="ro-RO"/>
        </w:rPr>
        <w:t>c) relevanţa planului sau programului în/pentru integrarea consideraţiilor de mediu, mai ales din perspectiva promovării dezvoltării durabile:</w:t>
      </w:r>
    </w:p>
    <w:p w:rsidR="00A53D4F" w:rsidRPr="004E53BB" w:rsidRDefault="00A53D4F" w:rsidP="00A53D4F">
      <w:pPr>
        <w:spacing w:after="0" w:line="240" w:lineRule="auto"/>
        <w:ind w:firstLine="720"/>
        <w:jc w:val="both"/>
        <w:rPr>
          <w:rFonts w:ascii="Arial" w:eastAsia="Times New Roman" w:hAnsi="Arial" w:cs="Arial"/>
          <w:lang w:val="ro-RO" w:eastAsia="ro-RO"/>
        </w:rPr>
      </w:pPr>
      <w:r w:rsidRPr="004E53BB">
        <w:rPr>
          <w:rFonts w:ascii="Arial" w:eastAsia="Times New Roman" w:hAnsi="Arial" w:cs="Arial"/>
          <w:lang w:val="ro-RO" w:eastAsia="ro-RO"/>
        </w:rPr>
        <w:t>Planul integrează considerentele de mediu în perspectiva promovării dezvoltării durabile.</w:t>
      </w:r>
    </w:p>
    <w:p w:rsidR="00A53D4F" w:rsidRPr="004E53BB" w:rsidRDefault="00A53D4F" w:rsidP="00A53D4F">
      <w:pPr>
        <w:spacing w:after="0" w:line="240" w:lineRule="auto"/>
        <w:ind w:firstLine="720"/>
        <w:jc w:val="both"/>
        <w:rPr>
          <w:rFonts w:ascii="Arial" w:hAnsi="Arial" w:cs="Arial"/>
          <w:bCs/>
          <w:lang w:val="ro-RO"/>
        </w:rPr>
      </w:pPr>
      <w:r w:rsidRPr="004E53BB">
        <w:rPr>
          <w:rFonts w:ascii="Arial" w:hAnsi="Arial" w:cs="Arial"/>
          <w:bCs/>
          <w:lang w:val="ro-RO"/>
        </w:rPr>
        <w:t xml:space="preserve">S-a studiat terenul cu suprafața de </w:t>
      </w:r>
      <w:r w:rsidR="00823364">
        <w:rPr>
          <w:rFonts w:ascii="Arial" w:hAnsi="Arial" w:cs="Arial"/>
          <w:bCs/>
          <w:lang w:val="ro-RO"/>
        </w:rPr>
        <w:t>8</w:t>
      </w:r>
      <w:r w:rsidRPr="004E53BB">
        <w:rPr>
          <w:rFonts w:ascii="Arial" w:hAnsi="Arial" w:cs="Arial"/>
          <w:bCs/>
          <w:lang w:val="ro-RO"/>
        </w:rPr>
        <w:t>.</w:t>
      </w:r>
      <w:r w:rsidR="00823364">
        <w:rPr>
          <w:rFonts w:ascii="Arial" w:hAnsi="Arial" w:cs="Arial"/>
          <w:bCs/>
          <w:lang w:val="ro-RO"/>
        </w:rPr>
        <w:t xml:space="preserve">940 </w:t>
      </w:r>
      <w:r w:rsidRPr="004E53BB">
        <w:rPr>
          <w:rFonts w:ascii="Arial" w:hAnsi="Arial" w:cs="Arial"/>
          <w:bCs/>
          <w:lang w:val="ro-RO"/>
        </w:rPr>
        <w:t>m</w:t>
      </w:r>
      <w:r w:rsidRPr="004E53BB">
        <w:rPr>
          <w:rFonts w:ascii="Arial" w:hAnsi="Arial" w:cs="Arial"/>
          <w:bCs/>
          <w:vertAlign w:val="superscript"/>
          <w:lang w:val="ro-RO"/>
        </w:rPr>
        <w:t>2</w:t>
      </w:r>
      <w:r w:rsidRPr="004E53BB">
        <w:rPr>
          <w:rFonts w:ascii="Arial" w:hAnsi="Arial" w:cs="Arial"/>
          <w:bCs/>
          <w:lang w:val="ro-RO"/>
        </w:rPr>
        <w:t>, pentru care se propune:</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
          <w:bCs/>
          <w:lang w:val="ro-RO"/>
        </w:rPr>
        <w:lastRenderedPageBreak/>
        <w:t>‒</w:t>
      </w:r>
      <w:r w:rsidRPr="004E53BB">
        <w:rPr>
          <w:rFonts w:ascii="Arial" w:hAnsi="Arial" w:cs="Arial"/>
          <w:bCs/>
          <w:lang w:val="ro-RO"/>
        </w:rPr>
        <w:t xml:space="preserve"> încadrarea terenului într-o nouă funcțiune, conformă cu destinația de </w:t>
      </w:r>
      <w:r w:rsidR="00823364" w:rsidRPr="00823364">
        <w:rPr>
          <w:rFonts w:ascii="Arial" w:hAnsi="Arial" w:cs="Arial"/>
          <w:bCs/>
          <w:lang w:val="ro-RO"/>
        </w:rPr>
        <w:t>subzonă de locuire L2 cu regim de construire discontinuu, cu înălţime maximă de P+1 niveluri – locuinţe individuale de tip urban</w:t>
      </w:r>
      <w:r w:rsidRPr="004E53BB">
        <w:rPr>
          <w:rFonts w:ascii="Arial" w:hAnsi="Arial" w:cs="Arial"/>
          <w:bCs/>
          <w:lang w:val="ro-RO"/>
        </w:rPr>
        <w:t>;</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
          <w:bCs/>
          <w:lang w:val="ro-RO"/>
        </w:rPr>
        <w:t>‒</w:t>
      </w:r>
      <w:r w:rsidRPr="004E53BB">
        <w:rPr>
          <w:rFonts w:ascii="Arial" w:hAnsi="Arial" w:cs="Arial"/>
          <w:bCs/>
          <w:lang w:val="ro-RO"/>
        </w:rPr>
        <w:t xml:space="preserve"> realizarea un</w:t>
      </w:r>
      <w:r w:rsidR="00823364">
        <w:rPr>
          <w:rFonts w:ascii="Arial" w:hAnsi="Arial" w:cs="Arial"/>
          <w:bCs/>
          <w:lang w:val="ro-RO"/>
        </w:rPr>
        <w:t>e</w:t>
      </w:r>
      <w:r w:rsidRPr="004E53BB">
        <w:rPr>
          <w:rFonts w:ascii="Arial" w:hAnsi="Arial" w:cs="Arial"/>
          <w:bCs/>
          <w:lang w:val="ro-RO"/>
        </w:rPr>
        <w:t xml:space="preserve">i </w:t>
      </w:r>
      <w:r w:rsidR="00823364">
        <w:rPr>
          <w:rFonts w:ascii="Arial" w:hAnsi="Arial" w:cs="Arial"/>
          <w:bCs/>
          <w:lang w:val="ro-RO"/>
        </w:rPr>
        <w:t>zone de locuințe individuale, prin lotizarea terenului</w:t>
      </w:r>
      <w:r w:rsidRPr="004E53BB">
        <w:rPr>
          <w:rFonts w:ascii="Arial" w:hAnsi="Arial" w:cs="Arial"/>
          <w:bCs/>
          <w:lang w:val="ro-RO"/>
        </w:rPr>
        <w:t>:</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
          <w:bCs/>
          <w:lang w:val="ro-RO"/>
        </w:rPr>
        <w:t xml:space="preserve">     </w:t>
      </w:r>
      <w:r w:rsidRPr="004E53BB">
        <w:rPr>
          <w:rFonts w:ascii="Arial" w:hAnsi="Arial" w:cs="Arial"/>
          <w:bCs/>
          <w:lang w:val="ro-RO"/>
        </w:rPr>
        <w:t>‒</w:t>
      </w:r>
      <w:r w:rsidRPr="004E53BB">
        <w:rPr>
          <w:rFonts w:ascii="Arial" w:hAnsi="Arial" w:cs="Arial"/>
          <w:lang w:val="ro-RO"/>
        </w:rPr>
        <w:t xml:space="preserve"> </w:t>
      </w:r>
      <w:r w:rsidRPr="004E53BB">
        <w:rPr>
          <w:rFonts w:ascii="Arial" w:hAnsi="Arial" w:cs="Arial"/>
          <w:bCs/>
          <w:lang w:val="ro-RO"/>
        </w:rPr>
        <w:t>funcțiuni complementare: circulații auto, infrastructură tehnico-edilitară;</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
          <w:bCs/>
          <w:lang w:val="ro-RO"/>
        </w:rPr>
        <w:t>‒</w:t>
      </w:r>
      <w:r w:rsidRPr="004E53BB">
        <w:rPr>
          <w:rFonts w:ascii="Arial" w:hAnsi="Arial" w:cs="Arial"/>
          <w:bCs/>
          <w:lang w:val="ro-RO"/>
        </w:rPr>
        <w:t xml:space="preserve"> amenajarea de zone verzi (cu rol ornamental și sanitar): </w:t>
      </w:r>
      <w:r w:rsidR="00D674CE">
        <w:rPr>
          <w:rFonts w:ascii="Arial" w:hAnsi="Arial" w:cs="Arial"/>
          <w:bCs/>
          <w:lang w:val="ro-RO"/>
        </w:rPr>
        <w:t>spațiu verde amenajat și grădini de agrement (include cultivarea legumelor, arbuștilor și pomilor fructiferi)</w:t>
      </w:r>
      <w:r w:rsidRPr="004E53BB">
        <w:rPr>
          <w:rFonts w:ascii="Arial" w:hAnsi="Arial" w:cs="Arial"/>
          <w:bCs/>
          <w:lang w:val="ro-RO"/>
        </w:rPr>
        <w:t xml:space="preserve">, </w:t>
      </w:r>
      <w:r w:rsidR="00D674CE">
        <w:rPr>
          <w:rFonts w:ascii="Arial" w:hAnsi="Arial" w:cs="Arial"/>
          <w:bCs/>
          <w:lang w:val="ro-RO"/>
        </w:rPr>
        <w:t>eventual gard viu care să dubleze împrejmuirea transparentă la frontonul stradal</w:t>
      </w:r>
      <w:r w:rsidRPr="004E53BB">
        <w:rPr>
          <w:rFonts w:ascii="Arial" w:hAnsi="Arial" w:cs="Arial"/>
          <w:bCs/>
          <w:lang w:val="ro-RO"/>
        </w:rPr>
        <w:t>;</w:t>
      </w:r>
    </w:p>
    <w:p w:rsidR="00A53D4F" w:rsidRPr="004E53BB" w:rsidRDefault="00A53D4F" w:rsidP="00C81091">
      <w:pPr>
        <w:spacing w:after="0" w:line="240" w:lineRule="auto"/>
        <w:jc w:val="both"/>
        <w:rPr>
          <w:rFonts w:ascii="Arial" w:hAnsi="Arial" w:cs="Arial"/>
          <w:bCs/>
          <w:lang w:val="ro-RO"/>
        </w:rPr>
      </w:pPr>
      <w:r w:rsidRPr="004E53BB">
        <w:rPr>
          <w:rFonts w:ascii="Arial" w:hAnsi="Arial" w:cs="Arial"/>
          <w:b/>
          <w:bCs/>
          <w:lang w:val="ro-RO"/>
        </w:rPr>
        <w:t>‒</w:t>
      </w:r>
      <w:r w:rsidRPr="004E53BB">
        <w:rPr>
          <w:rFonts w:ascii="Arial" w:hAnsi="Arial" w:cs="Arial"/>
          <w:bCs/>
          <w:lang w:val="ro-RO"/>
        </w:rPr>
        <w:t xml:space="preserve"> reglementarea indicatorilor urbanistici asupra terenlui studiat și a posibilităților de construire, dezvoltare și mentenanță ale acestora;</w:t>
      </w:r>
    </w:p>
    <w:p w:rsidR="00A53D4F" w:rsidRPr="004E53BB" w:rsidRDefault="00A53D4F" w:rsidP="00C81091">
      <w:pPr>
        <w:spacing w:after="0" w:line="240" w:lineRule="auto"/>
        <w:jc w:val="both"/>
        <w:rPr>
          <w:rFonts w:ascii="Arial" w:hAnsi="Arial" w:cs="Arial"/>
          <w:bCs/>
          <w:lang w:val="ro-RO"/>
        </w:rPr>
      </w:pPr>
      <w:r w:rsidRPr="004E53BB">
        <w:rPr>
          <w:rFonts w:ascii="Arial" w:hAnsi="Arial" w:cs="Arial"/>
          <w:b/>
          <w:bCs/>
          <w:lang w:val="ro-RO"/>
        </w:rPr>
        <w:t>‒</w:t>
      </w:r>
      <w:r w:rsidRPr="004E53BB">
        <w:rPr>
          <w:rFonts w:ascii="Arial" w:hAnsi="Arial" w:cs="Arial"/>
          <w:bCs/>
          <w:lang w:val="ro-RO"/>
        </w:rPr>
        <w:t xml:space="preserve"> propunerea controlului asupra fondului construit (prin reglementări de intervenție legale </w:t>
      </w:r>
      <w:r w:rsidR="00EC4E17">
        <w:rPr>
          <w:rFonts w:ascii="Arial" w:hAnsi="Arial" w:cs="Arial"/>
          <w:bCs/>
          <w:lang w:val="ro-RO"/>
        </w:rPr>
        <w:t>conform</w:t>
      </w:r>
      <w:r w:rsidRPr="004E53BB">
        <w:rPr>
          <w:rFonts w:ascii="Arial" w:hAnsi="Arial" w:cs="Arial"/>
          <w:bCs/>
          <w:lang w:val="ro-RO"/>
        </w:rPr>
        <w:t xml:space="preserve"> P.U.G.) și evitarea realizării construcțiilor în afara legii;</w:t>
      </w:r>
    </w:p>
    <w:p w:rsidR="00C81091" w:rsidRDefault="00A53D4F" w:rsidP="00C81091">
      <w:pPr>
        <w:pStyle w:val="NoSpacing"/>
        <w:jc w:val="both"/>
        <w:rPr>
          <w:rFonts w:ascii="Arial" w:hAnsi="Arial" w:cs="Arial"/>
          <w:bCs/>
          <w:lang w:val="ro-RO"/>
        </w:rPr>
      </w:pPr>
      <w:r w:rsidRPr="004E53BB">
        <w:rPr>
          <w:rFonts w:ascii="Arial" w:hAnsi="Arial" w:cs="Arial"/>
          <w:b/>
          <w:bCs/>
          <w:lang w:val="ro-RO"/>
        </w:rPr>
        <w:t>‒</w:t>
      </w:r>
      <w:r w:rsidRPr="004E53BB">
        <w:rPr>
          <w:rFonts w:ascii="Arial" w:hAnsi="Arial" w:cs="Arial"/>
          <w:bCs/>
          <w:lang w:val="ro-RO"/>
        </w:rPr>
        <w:t xml:space="preserve"> următorul  bilanț teritorial pentru zona studiată: </w:t>
      </w:r>
    </w:p>
    <w:p w:rsidR="00C81091" w:rsidRPr="004E53BB" w:rsidRDefault="00C81091" w:rsidP="00C81091">
      <w:pPr>
        <w:pStyle w:val="NoSpacing"/>
        <w:jc w:val="both"/>
        <w:rPr>
          <w:rFonts w:ascii="Arial" w:hAnsi="Arial" w:cs="Arial"/>
          <w:bCs/>
          <w:lang w:val="ro-RO"/>
        </w:rPr>
      </w:pPr>
    </w:p>
    <w:tbl>
      <w:tblPr>
        <w:tblStyle w:val="TableGrid"/>
        <w:tblW w:w="0" w:type="auto"/>
        <w:tblLook w:val="04A0" w:firstRow="1" w:lastRow="0" w:firstColumn="1" w:lastColumn="0" w:noHBand="0" w:noVBand="1"/>
      </w:tblPr>
      <w:tblGrid>
        <w:gridCol w:w="6771"/>
        <w:gridCol w:w="1417"/>
        <w:gridCol w:w="1388"/>
      </w:tblGrid>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 xml:space="preserve">Suprafaţă teren studiat, </w:t>
            </w:r>
          </w:p>
        </w:tc>
        <w:tc>
          <w:tcPr>
            <w:tcW w:w="2805" w:type="dxa"/>
            <w:gridSpan w:val="2"/>
          </w:tcPr>
          <w:p w:rsidR="00C81091" w:rsidRPr="00C81091" w:rsidRDefault="00C81091" w:rsidP="00C81091">
            <w:pPr>
              <w:spacing w:after="0" w:line="240" w:lineRule="auto"/>
              <w:jc w:val="both"/>
              <w:rPr>
                <w:rFonts w:ascii="Arial" w:hAnsi="Arial" w:cs="Arial"/>
                <w:b/>
                <w:color w:val="000000"/>
                <w:lang w:val="ro-RO"/>
              </w:rPr>
            </w:pPr>
            <w:r w:rsidRPr="00C81091">
              <w:rPr>
                <w:rFonts w:ascii="Arial" w:hAnsi="Arial" w:cs="Arial"/>
                <w:b/>
                <w:color w:val="000000"/>
                <w:lang w:val="ro-RO"/>
              </w:rPr>
              <w:t xml:space="preserve">8.940 </w:t>
            </w:r>
            <w:r w:rsidRPr="00C81091">
              <w:rPr>
                <w:rFonts w:ascii="Arial" w:hAnsi="Arial" w:cs="Arial"/>
                <w:b/>
                <w:lang w:val="ro-RO"/>
              </w:rPr>
              <w:t>m</w:t>
            </w:r>
            <w:r w:rsidRPr="00C81091">
              <w:rPr>
                <w:rFonts w:ascii="Arial" w:hAnsi="Arial" w:cs="Arial"/>
                <w:b/>
                <w:vertAlign w:val="superscript"/>
                <w:lang w:val="ro-RO"/>
              </w:rPr>
              <w:t>2</w:t>
            </w:r>
          </w:p>
        </w:tc>
      </w:tr>
      <w:tr w:rsidR="00C81091" w:rsidRPr="00C81091" w:rsidTr="00352BA8">
        <w:trPr>
          <w:gridAfter w:val="2"/>
          <w:wAfter w:w="2805" w:type="dxa"/>
        </w:trPr>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w:t>
            </w:r>
            <w:r>
              <w:rPr>
                <w:rFonts w:ascii="Arial" w:hAnsi="Arial" w:cs="Arial"/>
                <w:color w:val="000000"/>
                <w:lang w:val="ro-RO"/>
              </w:rPr>
              <w:t xml:space="preserve"> </w:t>
            </w:r>
            <w:r w:rsidRPr="00C81091">
              <w:rPr>
                <w:rFonts w:ascii="Arial" w:hAnsi="Arial" w:cs="Arial"/>
                <w:color w:val="000000"/>
                <w:lang w:val="ro-RO"/>
              </w:rPr>
              <w:t>din care:</w:t>
            </w: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Suprafaţă destinată străzii pentru acces în parcele – carosabil + trotuar</w:t>
            </w:r>
          </w:p>
        </w:tc>
        <w:tc>
          <w:tcPr>
            <w:tcW w:w="1417"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 xml:space="preserve">1.140 </w:t>
            </w:r>
            <w:r w:rsidRPr="00C81091">
              <w:rPr>
                <w:rFonts w:ascii="Arial" w:hAnsi="Arial" w:cs="Arial"/>
                <w:lang w:val="ro-RO"/>
              </w:rPr>
              <w:t>m</w:t>
            </w:r>
            <w:r w:rsidRPr="00C81091">
              <w:rPr>
                <w:rFonts w:ascii="Arial" w:hAnsi="Arial" w:cs="Arial"/>
                <w:vertAlign w:val="superscript"/>
                <w:lang w:val="ro-RO"/>
              </w:rPr>
              <w:t>2</w:t>
            </w:r>
          </w:p>
        </w:tc>
        <w:tc>
          <w:tcPr>
            <w:tcW w:w="1388" w:type="dxa"/>
          </w:tcPr>
          <w:p w:rsidR="00C81091" w:rsidRPr="00C81091" w:rsidRDefault="00C81091" w:rsidP="00C81091">
            <w:pPr>
              <w:spacing w:after="0" w:line="240" w:lineRule="auto"/>
              <w:jc w:val="both"/>
              <w:rPr>
                <w:rFonts w:ascii="Arial" w:hAnsi="Arial" w:cs="Arial"/>
                <w:color w:val="000000"/>
                <w:lang w:val="ro-RO"/>
              </w:rPr>
            </w:pP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Suprafaţă destinată amplasării locuinţelor</w:t>
            </w:r>
          </w:p>
        </w:tc>
        <w:tc>
          <w:tcPr>
            <w:tcW w:w="1417"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 xml:space="preserve">7.800 </w:t>
            </w:r>
            <w:r w:rsidRPr="00C81091">
              <w:rPr>
                <w:rFonts w:ascii="Arial" w:hAnsi="Arial" w:cs="Arial"/>
                <w:lang w:val="ro-RO"/>
              </w:rPr>
              <w:t>m</w:t>
            </w:r>
            <w:r w:rsidRPr="00C81091">
              <w:rPr>
                <w:rFonts w:ascii="Arial" w:hAnsi="Arial" w:cs="Arial"/>
                <w:vertAlign w:val="superscript"/>
                <w:lang w:val="ro-RO"/>
              </w:rPr>
              <w:t>2</w:t>
            </w:r>
          </w:p>
        </w:tc>
        <w:tc>
          <w:tcPr>
            <w:tcW w:w="1388" w:type="dxa"/>
          </w:tcPr>
          <w:p w:rsidR="00C81091" w:rsidRPr="00C81091" w:rsidRDefault="00C81091" w:rsidP="00C81091">
            <w:pPr>
              <w:spacing w:after="0" w:line="240" w:lineRule="auto"/>
              <w:jc w:val="center"/>
              <w:rPr>
                <w:rFonts w:ascii="Arial" w:hAnsi="Arial" w:cs="Arial"/>
                <w:color w:val="000000"/>
                <w:lang w:val="ro-RO"/>
              </w:rPr>
            </w:pPr>
            <w:r w:rsidRPr="00C81091">
              <w:rPr>
                <w:rFonts w:ascii="Arial" w:hAnsi="Arial" w:cs="Arial"/>
                <w:color w:val="000000"/>
                <w:lang w:val="ro-RO"/>
              </w:rPr>
              <w:t>100,00 %</w:t>
            </w:r>
          </w:p>
        </w:tc>
      </w:tr>
      <w:tr w:rsidR="00C81091" w:rsidRPr="00C81091" w:rsidTr="00352BA8">
        <w:trPr>
          <w:gridAfter w:val="2"/>
          <w:wAfter w:w="2805" w:type="dxa"/>
        </w:trPr>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w:t>
            </w:r>
            <w:r>
              <w:rPr>
                <w:rFonts w:ascii="Arial" w:hAnsi="Arial" w:cs="Arial"/>
                <w:color w:val="000000"/>
                <w:lang w:val="ro-RO"/>
              </w:rPr>
              <w:t xml:space="preserve"> </w:t>
            </w:r>
            <w:r w:rsidRPr="00C81091">
              <w:rPr>
                <w:rFonts w:ascii="Arial" w:hAnsi="Arial" w:cs="Arial"/>
                <w:color w:val="000000"/>
                <w:lang w:val="ro-RO"/>
              </w:rPr>
              <w:t>din care:</w:t>
            </w: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lang w:val="ro-RO"/>
              </w:rPr>
              <w:t>Suprafaţă construită</w:t>
            </w:r>
          </w:p>
        </w:tc>
        <w:tc>
          <w:tcPr>
            <w:tcW w:w="1417"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 xml:space="preserve">3.120 </w:t>
            </w:r>
            <w:r w:rsidRPr="00C81091">
              <w:rPr>
                <w:rFonts w:ascii="Arial" w:hAnsi="Arial" w:cs="Arial"/>
                <w:lang w:val="ro-RO"/>
              </w:rPr>
              <w:t>m</w:t>
            </w:r>
            <w:r w:rsidRPr="00C81091">
              <w:rPr>
                <w:rFonts w:ascii="Arial" w:hAnsi="Arial" w:cs="Arial"/>
                <w:vertAlign w:val="superscript"/>
                <w:lang w:val="ro-RO"/>
              </w:rPr>
              <w:t>2</w:t>
            </w:r>
          </w:p>
        </w:tc>
        <w:tc>
          <w:tcPr>
            <w:tcW w:w="1388" w:type="dxa"/>
          </w:tcPr>
          <w:p w:rsidR="00C81091" w:rsidRPr="00C81091" w:rsidRDefault="00C81091" w:rsidP="00C81091">
            <w:pPr>
              <w:spacing w:after="0" w:line="240" w:lineRule="auto"/>
              <w:jc w:val="center"/>
              <w:rPr>
                <w:rFonts w:ascii="Arial" w:hAnsi="Arial" w:cs="Arial"/>
                <w:color w:val="000000"/>
                <w:lang w:val="ro-RO"/>
              </w:rPr>
            </w:pPr>
            <w:r w:rsidRPr="00C81091">
              <w:rPr>
                <w:rFonts w:ascii="Arial" w:hAnsi="Arial" w:cs="Arial"/>
                <w:color w:val="000000"/>
                <w:lang w:val="ro-RO"/>
              </w:rPr>
              <w:t>40,00 %</w:t>
            </w: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lang w:val="ro-RO"/>
              </w:rPr>
              <w:t>Suprafaţă alei pietonale/carosabile + parcări în incinte</w:t>
            </w:r>
          </w:p>
        </w:tc>
        <w:tc>
          <w:tcPr>
            <w:tcW w:w="1417"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 xml:space="preserve">1.300 </w:t>
            </w:r>
            <w:r w:rsidRPr="00C81091">
              <w:rPr>
                <w:rFonts w:ascii="Arial" w:hAnsi="Arial" w:cs="Arial"/>
                <w:lang w:val="ro-RO"/>
              </w:rPr>
              <w:t>m</w:t>
            </w:r>
            <w:r w:rsidRPr="00C81091">
              <w:rPr>
                <w:rFonts w:ascii="Arial" w:hAnsi="Arial" w:cs="Arial"/>
                <w:vertAlign w:val="superscript"/>
                <w:lang w:val="ro-RO"/>
              </w:rPr>
              <w:t>2</w:t>
            </w:r>
          </w:p>
        </w:tc>
        <w:tc>
          <w:tcPr>
            <w:tcW w:w="1388" w:type="dxa"/>
          </w:tcPr>
          <w:p w:rsidR="00C81091" w:rsidRPr="00C81091" w:rsidRDefault="00C81091" w:rsidP="00C81091">
            <w:pPr>
              <w:spacing w:after="0" w:line="240" w:lineRule="auto"/>
              <w:jc w:val="center"/>
              <w:rPr>
                <w:rFonts w:ascii="Arial" w:hAnsi="Arial" w:cs="Arial"/>
                <w:color w:val="000000"/>
                <w:lang w:val="ro-RO"/>
              </w:rPr>
            </w:pPr>
            <w:r w:rsidRPr="00C81091">
              <w:rPr>
                <w:rFonts w:ascii="Arial" w:hAnsi="Arial" w:cs="Arial"/>
                <w:color w:val="000000"/>
                <w:lang w:val="ro-RO"/>
              </w:rPr>
              <w:t>16,67 %</w:t>
            </w: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lang w:val="ro-RO"/>
              </w:rPr>
              <w:t>Suprafaţă spaţii verzi amenajate</w:t>
            </w:r>
          </w:p>
        </w:tc>
        <w:tc>
          <w:tcPr>
            <w:tcW w:w="1417"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 xml:space="preserve">1.170 </w:t>
            </w:r>
            <w:r w:rsidRPr="00C81091">
              <w:rPr>
                <w:rFonts w:ascii="Arial" w:hAnsi="Arial" w:cs="Arial"/>
                <w:lang w:val="ro-RO"/>
              </w:rPr>
              <w:t>m</w:t>
            </w:r>
            <w:r w:rsidRPr="00C81091">
              <w:rPr>
                <w:rFonts w:ascii="Arial" w:hAnsi="Arial" w:cs="Arial"/>
                <w:vertAlign w:val="superscript"/>
                <w:lang w:val="ro-RO"/>
              </w:rPr>
              <w:t>2</w:t>
            </w:r>
          </w:p>
        </w:tc>
        <w:tc>
          <w:tcPr>
            <w:tcW w:w="1388" w:type="dxa"/>
          </w:tcPr>
          <w:p w:rsidR="00C81091" w:rsidRPr="00C81091" w:rsidRDefault="00C81091" w:rsidP="00C81091">
            <w:pPr>
              <w:spacing w:after="0" w:line="240" w:lineRule="auto"/>
              <w:jc w:val="center"/>
              <w:rPr>
                <w:rFonts w:ascii="Arial" w:hAnsi="Arial" w:cs="Arial"/>
                <w:color w:val="000000"/>
                <w:lang w:val="ro-RO"/>
              </w:rPr>
            </w:pPr>
            <w:r w:rsidRPr="00C81091">
              <w:rPr>
                <w:rFonts w:ascii="Arial" w:hAnsi="Arial" w:cs="Arial"/>
                <w:color w:val="000000"/>
                <w:lang w:val="ro-RO"/>
              </w:rPr>
              <w:t>15,00 %</w:t>
            </w: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lang w:val="ro-RO"/>
              </w:rPr>
              <w:t>Suprafaţă grădini agrement</w:t>
            </w:r>
          </w:p>
        </w:tc>
        <w:tc>
          <w:tcPr>
            <w:tcW w:w="1417"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 xml:space="preserve">2.210 </w:t>
            </w:r>
            <w:r w:rsidRPr="00C81091">
              <w:rPr>
                <w:rFonts w:ascii="Arial" w:hAnsi="Arial" w:cs="Arial"/>
                <w:lang w:val="ro-RO"/>
              </w:rPr>
              <w:t>m</w:t>
            </w:r>
            <w:r w:rsidRPr="00C81091">
              <w:rPr>
                <w:rFonts w:ascii="Arial" w:hAnsi="Arial" w:cs="Arial"/>
                <w:vertAlign w:val="superscript"/>
                <w:lang w:val="ro-RO"/>
              </w:rPr>
              <w:t>2</w:t>
            </w:r>
          </w:p>
        </w:tc>
        <w:tc>
          <w:tcPr>
            <w:tcW w:w="1388" w:type="dxa"/>
          </w:tcPr>
          <w:p w:rsidR="00C81091" w:rsidRPr="00C81091" w:rsidRDefault="00C81091" w:rsidP="00C81091">
            <w:pPr>
              <w:spacing w:after="0" w:line="240" w:lineRule="auto"/>
              <w:jc w:val="center"/>
              <w:rPr>
                <w:rFonts w:ascii="Arial" w:hAnsi="Arial" w:cs="Arial"/>
                <w:color w:val="000000"/>
                <w:lang w:val="ro-RO"/>
              </w:rPr>
            </w:pPr>
            <w:r w:rsidRPr="00C81091">
              <w:rPr>
                <w:rFonts w:ascii="Arial" w:hAnsi="Arial" w:cs="Arial"/>
                <w:color w:val="000000"/>
                <w:lang w:val="ro-RO"/>
              </w:rPr>
              <w:t>28,33 %</w:t>
            </w: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p>
        </w:tc>
        <w:tc>
          <w:tcPr>
            <w:tcW w:w="2805" w:type="dxa"/>
            <w:gridSpan w:val="2"/>
          </w:tcPr>
          <w:p w:rsidR="00C81091" w:rsidRPr="00C81091" w:rsidRDefault="00C81091" w:rsidP="00C81091">
            <w:pPr>
              <w:spacing w:after="0" w:line="240" w:lineRule="auto"/>
              <w:jc w:val="both"/>
              <w:rPr>
                <w:rFonts w:ascii="Arial" w:hAnsi="Arial" w:cs="Arial"/>
                <w:color w:val="000000"/>
                <w:lang w:val="ro-RO"/>
              </w:rPr>
            </w:pPr>
          </w:p>
        </w:tc>
      </w:tr>
      <w:tr w:rsidR="00C81091" w:rsidRPr="00C81091" w:rsidTr="00352BA8">
        <w:tc>
          <w:tcPr>
            <w:tcW w:w="6771" w:type="dxa"/>
          </w:tcPr>
          <w:p w:rsidR="00C81091" w:rsidRPr="00C81091" w:rsidRDefault="00C81091" w:rsidP="00C81091">
            <w:pPr>
              <w:spacing w:after="0" w:line="240" w:lineRule="auto"/>
              <w:jc w:val="both"/>
              <w:rPr>
                <w:rFonts w:ascii="Arial" w:hAnsi="Arial" w:cs="Arial"/>
                <w:color w:val="000000"/>
                <w:lang w:val="ro-RO"/>
              </w:rPr>
            </w:pPr>
            <w:r w:rsidRPr="00C81091">
              <w:rPr>
                <w:rFonts w:ascii="Arial" w:hAnsi="Arial" w:cs="Arial"/>
                <w:color w:val="000000"/>
                <w:lang w:val="ro-RO"/>
              </w:rPr>
              <w:t>Suprafaţă desfăşurată la un CUT = 0,80</w:t>
            </w:r>
          </w:p>
        </w:tc>
        <w:tc>
          <w:tcPr>
            <w:tcW w:w="2805" w:type="dxa"/>
            <w:gridSpan w:val="2"/>
          </w:tcPr>
          <w:p w:rsidR="00C81091" w:rsidRPr="00C81091" w:rsidRDefault="00C81091" w:rsidP="00C81091">
            <w:pPr>
              <w:spacing w:after="0" w:line="240" w:lineRule="auto"/>
              <w:jc w:val="both"/>
              <w:rPr>
                <w:rFonts w:ascii="Arial" w:hAnsi="Arial" w:cs="Arial"/>
                <w:b/>
                <w:color w:val="000000"/>
                <w:lang w:val="ro-RO"/>
              </w:rPr>
            </w:pPr>
            <w:r w:rsidRPr="00C81091">
              <w:rPr>
                <w:rFonts w:ascii="Arial" w:hAnsi="Arial" w:cs="Arial"/>
                <w:b/>
                <w:color w:val="000000"/>
                <w:lang w:val="ro-RO"/>
              </w:rPr>
              <w:t xml:space="preserve">6.240 </w:t>
            </w:r>
            <w:r w:rsidRPr="00C81091">
              <w:rPr>
                <w:rFonts w:ascii="Arial" w:hAnsi="Arial" w:cs="Arial"/>
                <w:b/>
                <w:lang w:val="ro-RO"/>
              </w:rPr>
              <w:t>m</w:t>
            </w:r>
            <w:r w:rsidRPr="00C81091">
              <w:rPr>
                <w:rFonts w:ascii="Arial" w:hAnsi="Arial" w:cs="Arial"/>
                <w:b/>
                <w:vertAlign w:val="superscript"/>
                <w:lang w:val="ro-RO"/>
              </w:rPr>
              <w:t>2</w:t>
            </w:r>
          </w:p>
        </w:tc>
      </w:tr>
    </w:tbl>
    <w:p w:rsidR="00C81091" w:rsidRPr="00C81091" w:rsidRDefault="00C81091" w:rsidP="00C81091">
      <w:pPr>
        <w:spacing w:after="0" w:line="240" w:lineRule="auto"/>
        <w:rPr>
          <w:rFonts w:ascii="Arial" w:hAnsi="Arial" w:cs="Arial"/>
          <w:b/>
          <w:lang w:val="ro-RO"/>
        </w:rPr>
      </w:pPr>
    </w:p>
    <w:p w:rsidR="00C81091" w:rsidRPr="00C81091" w:rsidRDefault="00C81091" w:rsidP="00C81091">
      <w:pPr>
        <w:spacing w:after="0" w:line="240" w:lineRule="auto"/>
        <w:rPr>
          <w:rFonts w:ascii="Arial" w:hAnsi="Arial" w:cs="Arial"/>
          <w:lang w:val="ro-RO"/>
        </w:rPr>
      </w:pPr>
      <w:r w:rsidRPr="00C81091">
        <w:rPr>
          <w:rFonts w:ascii="Arial" w:hAnsi="Arial" w:cs="Arial"/>
          <w:b/>
          <w:lang w:val="ro-RO"/>
        </w:rPr>
        <w:t xml:space="preserve">Procent de ocupare a terenului (POT): </w:t>
      </w:r>
      <w:r w:rsidRPr="00C81091">
        <w:rPr>
          <w:rFonts w:ascii="Arial" w:hAnsi="Arial" w:cs="Arial"/>
          <w:lang w:val="ro-RO"/>
        </w:rPr>
        <w:t xml:space="preserve">  P+1 – POT</w:t>
      </w:r>
      <w:r w:rsidRPr="00C81091">
        <w:rPr>
          <w:rFonts w:ascii="Arial" w:hAnsi="Arial" w:cs="Arial"/>
          <w:vertAlign w:val="subscript"/>
          <w:lang w:val="ro-RO"/>
        </w:rPr>
        <w:t>existent</w:t>
      </w:r>
      <w:r w:rsidRPr="00C81091">
        <w:rPr>
          <w:rFonts w:ascii="Arial" w:hAnsi="Arial" w:cs="Arial"/>
          <w:lang w:val="ro-RO"/>
        </w:rPr>
        <w:t xml:space="preserve"> </w:t>
      </w:r>
      <w:r w:rsidRPr="00C81091">
        <w:rPr>
          <w:rFonts w:ascii="Arial" w:hAnsi="Arial" w:cs="Arial"/>
          <w:b/>
          <w:lang w:val="ro-RO"/>
        </w:rPr>
        <w:t>= 0%;</w:t>
      </w:r>
      <w:r w:rsidRPr="00C81091">
        <w:rPr>
          <w:rFonts w:ascii="Arial" w:hAnsi="Arial" w:cs="Arial"/>
          <w:lang w:val="ro-RO"/>
        </w:rPr>
        <w:t xml:space="preserve"> POT</w:t>
      </w:r>
      <w:r w:rsidRPr="00C81091">
        <w:rPr>
          <w:rFonts w:ascii="Arial" w:hAnsi="Arial" w:cs="Arial"/>
          <w:vertAlign w:val="subscript"/>
          <w:lang w:val="ro-RO"/>
        </w:rPr>
        <w:t>propus</w:t>
      </w:r>
      <w:r w:rsidRPr="00C81091">
        <w:rPr>
          <w:rFonts w:ascii="Arial" w:hAnsi="Arial" w:cs="Arial"/>
          <w:lang w:val="ro-RO"/>
        </w:rPr>
        <w:t xml:space="preserve"> = </w:t>
      </w:r>
      <w:r w:rsidRPr="00C81091">
        <w:rPr>
          <w:rFonts w:ascii="Arial" w:hAnsi="Arial" w:cs="Arial"/>
          <w:b/>
          <w:lang w:val="ro-RO"/>
        </w:rPr>
        <w:t>40%;</w:t>
      </w:r>
    </w:p>
    <w:p w:rsidR="00C81091" w:rsidRPr="00C81091" w:rsidRDefault="00C81091" w:rsidP="00C81091">
      <w:pPr>
        <w:spacing w:after="0" w:line="240" w:lineRule="auto"/>
        <w:rPr>
          <w:rFonts w:ascii="Arial" w:hAnsi="Arial" w:cs="Arial"/>
          <w:lang w:val="ro-RO"/>
        </w:rPr>
      </w:pPr>
      <w:r w:rsidRPr="00C81091">
        <w:rPr>
          <w:rFonts w:ascii="Arial" w:hAnsi="Arial" w:cs="Arial"/>
          <w:b/>
          <w:lang w:val="ro-RO"/>
        </w:rPr>
        <w:t xml:space="preserve">Coeficient de utilizare al terenului (CUT): </w:t>
      </w:r>
      <w:r w:rsidRPr="00C81091">
        <w:rPr>
          <w:rFonts w:ascii="Arial" w:hAnsi="Arial" w:cs="Arial"/>
          <w:lang w:val="ro-RO"/>
        </w:rPr>
        <w:t xml:space="preserve"> P+1 - CUT</w:t>
      </w:r>
      <w:r w:rsidRPr="00C81091">
        <w:rPr>
          <w:rFonts w:ascii="Arial" w:hAnsi="Arial" w:cs="Arial"/>
          <w:vertAlign w:val="subscript"/>
          <w:lang w:val="ro-RO"/>
        </w:rPr>
        <w:t>existent</w:t>
      </w:r>
      <w:r w:rsidRPr="00C81091">
        <w:rPr>
          <w:rFonts w:ascii="Arial" w:hAnsi="Arial" w:cs="Arial"/>
          <w:lang w:val="ro-RO"/>
        </w:rPr>
        <w:t xml:space="preserve"> = 0 ADC/m</w:t>
      </w:r>
      <w:r w:rsidRPr="00C81091">
        <w:rPr>
          <w:rFonts w:ascii="Arial" w:hAnsi="Arial" w:cs="Arial"/>
          <w:vertAlign w:val="superscript"/>
          <w:lang w:val="ro-RO"/>
        </w:rPr>
        <w:t>2</w:t>
      </w:r>
      <w:r w:rsidRPr="00C81091">
        <w:rPr>
          <w:rFonts w:ascii="Arial" w:hAnsi="Arial" w:cs="Arial"/>
          <w:lang w:val="ro-RO"/>
        </w:rPr>
        <w:t>; CUT</w:t>
      </w:r>
      <w:r w:rsidRPr="00C81091">
        <w:rPr>
          <w:rFonts w:ascii="Arial" w:hAnsi="Arial" w:cs="Arial"/>
          <w:vertAlign w:val="subscript"/>
          <w:lang w:val="ro-RO"/>
        </w:rPr>
        <w:t>propus</w:t>
      </w:r>
      <w:r w:rsidRPr="00C81091">
        <w:rPr>
          <w:rFonts w:ascii="Arial" w:hAnsi="Arial" w:cs="Arial"/>
          <w:lang w:val="ro-RO"/>
        </w:rPr>
        <w:t xml:space="preserve"> = 0,80 ADC/m</w:t>
      </w:r>
      <w:r w:rsidRPr="00C81091">
        <w:rPr>
          <w:rFonts w:ascii="Arial" w:hAnsi="Arial" w:cs="Arial"/>
          <w:vertAlign w:val="superscript"/>
          <w:lang w:val="ro-RO"/>
        </w:rPr>
        <w:t>2</w:t>
      </w:r>
      <w:r w:rsidRPr="00C81091">
        <w:rPr>
          <w:rFonts w:ascii="Arial" w:hAnsi="Arial" w:cs="Arial"/>
          <w:lang w:val="ro-RO"/>
        </w:rPr>
        <w:t>;</w:t>
      </w:r>
    </w:p>
    <w:p w:rsidR="00C81091" w:rsidRPr="00C81091" w:rsidRDefault="00C81091" w:rsidP="00C81091">
      <w:pPr>
        <w:spacing w:after="0" w:line="240" w:lineRule="auto"/>
        <w:rPr>
          <w:rFonts w:ascii="Arial" w:hAnsi="Arial" w:cs="Arial"/>
          <w:b/>
          <w:lang w:val="ro-RO"/>
        </w:rPr>
      </w:pPr>
    </w:p>
    <w:p w:rsidR="00C81091" w:rsidRPr="00C81091" w:rsidRDefault="00C81091" w:rsidP="00C81091">
      <w:pPr>
        <w:spacing w:after="0" w:line="240" w:lineRule="auto"/>
        <w:rPr>
          <w:rFonts w:ascii="Arial" w:hAnsi="Arial" w:cs="Arial"/>
          <w:lang w:val="ro-RO"/>
        </w:rPr>
      </w:pPr>
      <w:r w:rsidRPr="00C81091">
        <w:rPr>
          <w:rFonts w:ascii="Arial" w:hAnsi="Arial" w:cs="Arial"/>
          <w:lang w:val="ro-RO"/>
        </w:rPr>
        <w:t xml:space="preserve">   </w:t>
      </w:r>
      <w:r w:rsidRPr="00C81091">
        <w:rPr>
          <w:rFonts w:ascii="Arial" w:hAnsi="Arial" w:cs="Arial"/>
          <w:b/>
          <w:lang w:val="ro-RO"/>
        </w:rPr>
        <w:sym w:font="Wingdings" w:char="F0FC"/>
      </w:r>
      <w:r w:rsidRPr="00C81091">
        <w:rPr>
          <w:rFonts w:ascii="Arial" w:hAnsi="Arial" w:cs="Arial"/>
          <w:b/>
          <w:lang w:val="ro-RO"/>
        </w:rPr>
        <w:t xml:space="preserve"> </w:t>
      </w:r>
      <w:r w:rsidRPr="00C81091">
        <w:rPr>
          <w:rFonts w:ascii="Arial" w:hAnsi="Arial" w:cs="Arial"/>
          <w:lang w:val="ro-RO"/>
        </w:rPr>
        <w:t>Numărul loturilor propuse: …………………………………………………………………..……… 9</w:t>
      </w:r>
    </w:p>
    <w:p w:rsidR="00C81091" w:rsidRPr="00C81091" w:rsidRDefault="00C81091" w:rsidP="00C81091">
      <w:pPr>
        <w:pStyle w:val="ListParagraph"/>
        <w:ind w:left="0"/>
        <w:contextualSpacing/>
        <w:rPr>
          <w:rFonts w:ascii="Arial" w:hAnsi="Arial" w:cs="Arial"/>
          <w:lang w:val="ro-RO"/>
        </w:rPr>
      </w:pPr>
      <w:r w:rsidRPr="00C81091">
        <w:rPr>
          <w:rFonts w:ascii="Arial" w:hAnsi="Arial" w:cs="Arial"/>
          <w:lang w:val="ro-RO"/>
        </w:rPr>
        <w:t>din care:</w:t>
      </w:r>
    </w:p>
    <w:p w:rsidR="00C81091" w:rsidRPr="00C81091" w:rsidRDefault="00C81091" w:rsidP="00C81091">
      <w:pPr>
        <w:pStyle w:val="ListParagraph"/>
        <w:contextualSpacing/>
        <w:rPr>
          <w:rFonts w:ascii="Arial" w:hAnsi="Arial" w:cs="Arial"/>
          <w:lang w:val="ro-RO"/>
        </w:rPr>
      </w:pPr>
      <w:r w:rsidRPr="00C81091">
        <w:rPr>
          <w:rFonts w:ascii="Arial" w:hAnsi="Arial" w:cs="Arial"/>
          <w:lang w:val="ro-RO"/>
        </w:rPr>
        <w:t>- loturi edificabile …………………………………………………………………………………. 7</w:t>
      </w:r>
    </w:p>
    <w:p w:rsidR="00C81091" w:rsidRPr="00C81091" w:rsidRDefault="00C81091" w:rsidP="00C81091">
      <w:pPr>
        <w:pStyle w:val="ListParagraph"/>
        <w:contextualSpacing/>
        <w:rPr>
          <w:rFonts w:ascii="Arial" w:hAnsi="Arial" w:cs="Arial"/>
          <w:lang w:val="ro-RO"/>
        </w:rPr>
      </w:pPr>
      <w:r w:rsidRPr="00C81091">
        <w:rPr>
          <w:rFonts w:ascii="Arial" w:hAnsi="Arial" w:cs="Arial"/>
          <w:lang w:val="ro-RO"/>
        </w:rPr>
        <w:t>- loturi non aedificandi …………………………………………………………………………… 1</w:t>
      </w:r>
    </w:p>
    <w:p w:rsidR="00C81091" w:rsidRPr="00C81091" w:rsidRDefault="00C81091" w:rsidP="00C81091">
      <w:pPr>
        <w:pStyle w:val="ListParagraph"/>
        <w:contextualSpacing/>
        <w:rPr>
          <w:rFonts w:ascii="Arial" w:hAnsi="Arial" w:cs="Arial"/>
          <w:lang w:val="ro-RO"/>
        </w:rPr>
      </w:pPr>
      <w:r w:rsidRPr="00C81091">
        <w:rPr>
          <w:rFonts w:ascii="Arial" w:hAnsi="Arial" w:cs="Arial"/>
          <w:lang w:val="ro-RO"/>
        </w:rPr>
        <w:t>- lot destinat realizării străzii private ……………………………………………………….…… 1</w:t>
      </w:r>
    </w:p>
    <w:p w:rsidR="00C81091" w:rsidRPr="00C81091" w:rsidRDefault="00C81091" w:rsidP="00C81091">
      <w:pPr>
        <w:spacing w:after="0" w:line="240" w:lineRule="auto"/>
        <w:rPr>
          <w:rFonts w:ascii="Arial" w:hAnsi="Arial" w:cs="Arial"/>
          <w:lang w:val="ro-RO"/>
        </w:rPr>
      </w:pPr>
      <w:r w:rsidRPr="00C81091">
        <w:rPr>
          <w:rFonts w:ascii="Arial" w:hAnsi="Arial" w:cs="Arial"/>
          <w:lang w:val="ro-RO"/>
        </w:rPr>
        <w:t xml:space="preserve">   </w:t>
      </w:r>
      <w:r w:rsidRPr="00C81091">
        <w:rPr>
          <w:rFonts w:ascii="Arial" w:hAnsi="Arial" w:cs="Arial"/>
          <w:b/>
          <w:lang w:val="ro-RO"/>
        </w:rPr>
        <w:sym w:font="Wingdings" w:char="F0FC"/>
      </w:r>
      <w:r w:rsidRPr="00C81091">
        <w:rPr>
          <w:rFonts w:ascii="Arial" w:hAnsi="Arial" w:cs="Arial"/>
          <w:b/>
          <w:lang w:val="ro-RO"/>
        </w:rPr>
        <w:t xml:space="preserve"> </w:t>
      </w:r>
      <w:r w:rsidRPr="00C81091">
        <w:rPr>
          <w:rFonts w:ascii="Arial" w:hAnsi="Arial" w:cs="Arial"/>
          <w:lang w:val="ro-RO"/>
        </w:rPr>
        <w:t>Numărul locuinţelor individuale propuse: ………………………………………………………….. 7</w:t>
      </w:r>
    </w:p>
    <w:p w:rsidR="00C81091" w:rsidRPr="00C81091" w:rsidRDefault="00C81091" w:rsidP="00C81091">
      <w:pPr>
        <w:spacing w:after="0" w:line="240" w:lineRule="auto"/>
        <w:rPr>
          <w:rFonts w:ascii="Arial" w:hAnsi="Arial" w:cs="Arial"/>
          <w:lang w:val="ro-RO"/>
        </w:rPr>
      </w:pPr>
      <w:r w:rsidRPr="00C81091">
        <w:rPr>
          <w:rFonts w:ascii="Arial" w:hAnsi="Arial" w:cs="Arial"/>
          <w:lang w:val="ro-RO"/>
        </w:rPr>
        <w:t xml:space="preserve">   </w:t>
      </w:r>
      <w:r w:rsidRPr="00C81091">
        <w:rPr>
          <w:rFonts w:ascii="Arial" w:hAnsi="Arial" w:cs="Arial"/>
          <w:b/>
          <w:lang w:val="ro-RO"/>
        </w:rPr>
        <w:sym w:font="Wingdings" w:char="F0FC"/>
      </w:r>
      <w:r w:rsidRPr="00C81091">
        <w:rPr>
          <w:rFonts w:ascii="Arial" w:hAnsi="Arial" w:cs="Arial"/>
          <w:b/>
          <w:lang w:val="ro-RO"/>
        </w:rPr>
        <w:t xml:space="preserve"> </w:t>
      </w:r>
      <w:r w:rsidRPr="00C81091">
        <w:rPr>
          <w:rFonts w:ascii="Arial" w:hAnsi="Arial" w:cs="Arial"/>
          <w:lang w:val="ro-RO"/>
        </w:rPr>
        <w:t>Numărul locurilor de parcare propuse pe platforme sau în garaje ……………………………… 7</w:t>
      </w:r>
    </w:p>
    <w:p w:rsidR="00C81091" w:rsidRPr="00C81091" w:rsidRDefault="00C81091" w:rsidP="00C81091">
      <w:pPr>
        <w:spacing w:after="0" w:line="240" w:lineRule="auto"/>
        <w:rPr>
          <w:rFonts w:ascii="Arial" w:hAnsi="Arial" w:cs="Arial"/>
          <w:lang w:val="ro-RO"/>
        </w:rPr>
      </w:pPr>
      <w:r w:rsidRPr="00C81091">
        <w:rPr>
          <w:rFonts w:ascii="Arial" w:hAnsi="Arial" w:cs="Arial"/>
          <w:lang w:val="ro-RO"/>
        </w:rPr>
        <w:t xml:space="preserve">   </w:t>
      </w:r>
      <w:r w:rsidRPr="00C81091">
        <w:rPr>
          <w:rFonts w:ascii="Arial" w:hAnsi="Arial" w:cs="Arial"/>
          <w:b/>
          <w:lang w:val="ro-RO"/>
        </w:rPr>
        <w:sym w:font="Wingdings" w:char="F0FC"/>
      </w:r>
      <w:r w:rsidRPr="00C81091">
        <w:rPr>
          <w:rFonts w:ascii="Arial" w:hAnsi="Arial" w:cs="Arial"/>
          <w:b/>
          <w:lang w:val="ro-RO"/>
        </w:rPr>
        <w:t xml:space="preserve"> </w:t>
      </w:r>
      <w:r w:rsidRPr="00C81091">
        <w:rPr>
          <w:rFonts w:ascii="Arial" w:hAnsi="Arial" w:cs="Arial"/>
          <w:lang w:val="ro-RO"/>
        </w:rPr>
        <w:t>Numărul locuitorilor – estimat: …………………………………………………………………….. 28</w:t>
      </w:r>
    </w:p>
    <w:p w:rsidR="00A53D4F" w:rsidRPr="00C81091" w:rsidRDefault="00A53D4F" w:rsidP="00C81091">
      <w:pPr>
        <w:pStyle w:val="NoSpacing"/>
        <w:jc w:val="both"/>
        <w:rPr>
          <w:rFonts w:ascii="Arial" w:hAnsi="Arial" w:cs="Arial"/>
          <w:bCs/>
          <w:lang w:val="ro-RO"/>
        </w:rPr>
      </w:pPr>
      <w:r w:rsidRPr="00C81091">
        <w:rPr>
          <w:rFonts w:ascii="Arial" w:hAnsi="Arial" w:cs="Arial"/>
          <w:bCs/>
          <w:lang w:val="ro-RO"/>
        </w:rPr>
        <w:tab/>
        <w:t xml:space="preserve">Suprafața totală de zonă verde de protecție și ornamentală pe amplasamentul studiat va fi de </w:t>
      </w:r>
      <w:r w:rsidR="00C81091">
        <w:rPr>
          <w:rFonts w:ascii="Arial" w:hAnsi="Arial" w:cs="Arial"/>
          <w:b/>
          <w:bCs/>
          <w:lang w:val="ro-RO"/>
        </w:rPr>
        <w:t>3</w:t>
      </w:r>
      <w:r w:rsidRPr="00C81091">
        <w:rPr>
          <w:rFonts w:ascii="Arial" w:hAnsi="Arial" w:cs="Arial"/>
          <w:b/>
          <w:bCs/>
          <w:lang w:val="ro-RO"/>
        </w:rPr>
        <w:t>.3</w:t>
      </w:r>
      <w:r w:rsidR="00C81091">
        <w:rPr>
          <w:rFonts w:ascii="Arial" w:hAnsi="Arial" w:cs="Arial"/>
          <w:b/>
          <w:bCs/>
          <w:lang w:val="ro-RO"/>
        </w:rPr>
        <w:t>80</w:t>
      </w:r>
      <w:r w:rsidRPr="00C81091">
        <w:rPr>
          <w:rFonts w:ascii="Arial" w:hAnsi="Arial" w:cs="Arial"/>
          <w:b/>
          <w:bCs/>
          <w:lang w:val="ro-RO"/>
        </w:rPr>
        <w:t xml:space="preserve"> m</w:t>
      </w:r>
      <w:r w:rsidRPr="00C81091">
        <w:rPr>
          <w:rFonts w:ascii="Arial" w:hAnsi="Arial" w:cs="Arial"/>
          <w:b/>
          <w:bCs/>
          <w:vertAlign w:val="superscript"/>
          <w:lang w:val="ro-RO"/>
        </w:rPr>
        <w:t>2</w:t>
      </w:r>
      <w:r w:rsidRPr="00C81091">
        <w:rPr>
          <w:rFonts w:ascii="Arial" w:hAnsi="Arial" w:cs="Arial"/>
          <w:b/>
          <w:bCs/>
          <w:lang w:val="ro-RO"/>
        </w:rPr>
        <w:t xml:space="preserve">, </w:t>
      </w:r>
      <w:r w:rsidRPr="00C81091">
        <w:rPr>
          <w:rFonts w:ascii="Arial" w:hAnsi="Arial" w:cs="Arial"/>
          <w:bCs/>
          <w:lang w:val="ro-RO"/>
        </w:rPr>
        <w:t xml:space="preserve">reprezentând </w:t>
      </w:r>
      <w:r w:rsidR="00C81091">
        <w:rPr>
          <w:rFonts w:ascii="Arial" w:hAnsi="Arial" w:cs="Arial"/>
          <w:bCs/>
          <w:lang w:val="ro-RO"/>
        </w:rPr>
        <w:t>spații verzi amenajate 1</w:t>
      </w:r>
      <w:r w:rsidRPr="00C81091">
        <w:rPr>
          <w:rFonts w:ascii="Arial" w:hAnsi="Arial" w:cs="Arial"/>
          <w:bCs/>
          <w:lang w:val="ro-RO"/>
        </w:rPr>
        <w:t>.</w:t>
      </w:r>
      <w:r w:rsidR="00C81091">
        <w:rPr>
          <w:rFonts w:ascii="Arial" w:hAnsi="Arial" w:cs="Arial"/>
          <w:bCs/>
          <w:lang w:val="ro-RO"/>
        </w:rPr>
        <w:t>1</w:t>
      </w:r>
      <w:r w:rsidRPr="00C81091">
        <w:rPr>
          <w:rFonts w:ascii="Arial" w:hAnsi="Arial" w:cs="Arial"/>
          <w:bCs/>
          <w:lang w:val="ro-RO"/>
        </w:rPr>
        <w:t>7</w:t>
      </w:r>
      <w:r w:rsidR="00C81091">
        <w:rPr>
          <w:rFonts w:ascii="Arial" w:hAnsi="Arial" w:cs="Arial"/>
          <w:bCs/>
          <w:lang w:val="ro-RO"/>
        </w:rPr>
        <w:t>0</w:t>
      </w:r>
      <w:r w:rsidRPr="00C81091">
        <w:rPr>
          <w:rFonts w:ascii="Arial" w:hAnsi="Arial" w:cs="Arial"/>
          <w:bCs/>
          <w:lang w:val="ro-RO"/>
        </w:rPr>
        <w:t xml:space="preserve"> m</w:t>
      </w:r>
      <w:r w:rsidRPr="00C81091">
        <w:rPr>
          <w:rFonts w:ascii="Arial" w:hAnsi="Arial" w:cs="Arial"/>
          <w:bCs/>
          <w:vertAlign w:val="superscript"/>
          <w:lang w:val="ro-RO"/>
        </w:rPr>
        <w:t>2</w:t>
      </w:r>
      <w:r w:rsidRPr="00C81091">
        <w:rPr>
          <w:rFonts w:ascii="Arial" w:hAnsi="Arial" w:cs="Arial"/>
          <w:bCs/>
          <w:lang w:val="ro-RO"/>
        </w:rPr>
        <w:t xml:space="preserve">  și  </w:t>
      </w:r>
      <w:r w:rsidR="00C81091">
        <w:rPr>
          <w:rFonts w:ascii="Arial" w:hAnsi="Arial" w:cs="Arial"/>
          <w:bCs/>
          <w:lang w:val="ro-RO"/>
        </w:rPr>
        <w:t>grădini de agrement</w:t>
      </w:r>
      <w:r w:rsidRPr="00C81091">
        <w:rPr>
          <w:rFonts w:ascii="Arial" w:hAnsi="Arial" w:cs="Arial"/>
          <w:bCs/>
          <w:lang w:val="ro-RO"/>
        </w:rPr>
        <w:t xml:space="preserve"> </w:t>
      </w:r>
      <w:r w:rsidR="00C81091">
        <w:rPr>
          <w:rFonts w:ascii="Arial" w:hAnsi="Arial" w:cs="Arial"/>
          <w:bCs/>
          <w:lang w:val="ro-RO"/>
        </w:rPr>
        <w:t>2</w:t>
      </w:r>
      <w:r w:rsidRPr="00C81091">
        <w:rPr>
          <w:rFonts w:ascii="Arial" w:hAnsi="Arial" w:cs="Arial"/>
          <w:bCs/>
          <w:lang w:val="ro-RO"/>
        </w:rPr>
        <w:t>.</w:t>
      </w:r>
      <w:r w:rsidR="00C81091">
        <w:rPr>
          <w:rFonts w:ascii="Arial" w:hAnsi="Arial" w:cs="Arial"/>
          <w:bCs/>
          <w:lang w:val="ro-RO"/>
        </w:rPr>
        <w:t>210</w:t>
      </w:r>
      <w:r w:rsidRPr="00C81091">
        <w:rPr>
          <w:rFonts w:ascii="Arial" w:hAnsi="Arial" w:cs="Arial"/>
          <w:bCs/>
          <w:lang w:val="ro-RO"/>
        </w:rPr>
        <w:t xml:space="preserve"> m</w:t>
      </w:r>
      <w:r w:rsidRPr="00C81091">
        <w:rPr>
          <w:rFonts w:ascii="Arial" w:hAnsi="Arial" w:cs="Arial"/>
          <w:bCs/>
          <w:vertAlign w:val="superscript"/>
          <w:lang w:val="ro-RO"/>
        </w:rPr>
        <w:t>2</w:t>
      </w:r>
      <w:r w:rsidR="00AC3966">
        <w:rPr>
          <w:rFonts w:ascii="Arial" w:hAnsi="Arial" w:cs="Arial"/>
          <w:bCs/>
          <w:lang w:val="ro-RO"/>
        </w:rPr>
        <w:t>, reprezentând 38% din suprafața terenului studiat;</w:t>
      </w:r>
    </w:p>
    <w:p w:rsidR="00A53D4F" w:rsidRPr="004E53BB" w:rsidRDefault="00A53D4F" w:rsidP="00A53D4F">
      <w:pPr>
        <w:spacing w:after="0" w:line="240" w:lineRule="auto"/>
        <w:jc w:val="both"/>
        <w:rPr>
          <w:rFonts w:ascii="Arial" w:eastAsia="Times New Roman" w:hAnsi="Arial" w:cs="Arial"/>
          <w:i/>
          <w:lang w:val="ro-RO"/>
        </w:rPr>
      </w:pPr>
      <w:r w:rsidRPr="00C81091">
        <w:rPr>
          <w:rFonts w:ascii="Arial" w:eastAsia="Times New Roman" w:hAnsi="Arial" w:cs="Arial"/>
          <w:i/>
          <w:lang w:val="ro-RO"/>
        </w:rPr>
        <w:t>d) problemele de mediu relevante</w:t>
      </w:r>
      <w:r w:rsidRPr="004E53BB">
        <w:rPr>
          <w:rFonts w:ascii="Arial" w:eastAsia="Times New Roman" w:hAnsi="Arial" w:cs="Arial"/>
          <w:i/>
          <w:lang w:val="ro-RO"/>
        </w:rPr>
        <w:t xml:space="preserve"> pentru plan sau program: </w:t>
      </w:r>
    </w:p>
    <w:p w:rsidR="00A53D4F" w:rsidRPr="004E53BB" w:rsidRDefault="00AC3966" w:rsidP="00A53D4F">
      <w:pPr>
        <w:pStyle w:val="NoSpacing"/>
        <w:ind w:firstLine="720"/>
        <w:jc w:val="both"/>
        <w:rPr>
          <w:rFonts w:ascii="Arial" w:hAnsi="Arial" w:cs="Arial"/>
          <w:bCs/>
          <w:lang w:val="ro-RO"/>
        </w:rPr>
      </w:pPr>
      <w:r w:rsidRPr="00C81091">
        <w:rPr>
          <w:rFonts w:ascii="Arial" w:hAnsi="Arial" w:cs="Arial"/>
          <w:b/>
          <w:lang w:val="ro-RO"/>
        </w:rPr>
        <w:sym w:font="Wingdings" w:char="F0FC"/>
      </w:r>
      <w:r w:rsidRPr="00C81091">
        <w:rPr>
          <w:rFonts w:ascii="Arial" w:hAnsi="Arial" w:cs="Arial"/>
          <w:b/>
          <w:lang w:val="ro-RO"/>
        </w:rPr>
        <w:t xml:space="preserve"> </w:t>
      </w:r>
      <w:r w:rsidR="00A53D4F" w:rsidRPr="004E53BB">
        <w:rPr>
          <w:rFonts w:ascii="Arial" w:hAnsi="Arial" w:cs="Arial"/>
          <w:bCs/>
          <w:u w:val="single"/>
          <w:lang w:val="ro-RO"/>
        </w:rPr>
        <w:t>Factorul de mediu apă</w:t>
      </w:r>
      <w:r w:rsidR="00A53D4F" w:rsidRPr="004E53BB">
        <w:rPr>
          <w:rFonts w:ascii="Arial" w:hAnsi="Arial" w:cs="Arial"/>
          <w:bCs/>
          <w:lang w:val="ro-RO"/>
        </w:rPr>
        <w:t xml:space="preserve">: </w:t>
      </w:r>
    </w:p>
    <w:p w:rsidR="00A53D4F" w:rsidRPr="004E53BB" w:rsidRDefault="00A53D4F" w:rsidP="00A53D4F">
      <w:pPr>
        <w:pStyle w:val="NoSpacing"/>
        <w:jc w:val="both"/>
        <w:rPr>
          <w:rFonts w:ascii="Arial" w:hAnsi="Arial" w:cs="Arial"/>
          <w:bCs/>
          <w:lang w:val="ro-RO"/>
        </w:rPr>
      </w:pPr>
      <w:r w:rsidRPr="004E53BB">
        <w:rPr>
          <w:rFonts w:ascii="Arial" w:hAnsi="Arial" w:cs="Arial"/>
          <w:b/>
          <w:bCs/>
          <w:lang w:val="ro-RO"/>
        </w:rPr>
        <w:t>‒</w:t>
      </w:r>
      <w:r w:rsidRPr="004E53BB">
        <w:rPr>
          <w:rFonts w:ascii="Arial" w:hAnsi="Arial" w:cs="Arial"/>
          <w:bCs/>
          <w:lang w:val="ro-RO"/>
        </w:rPr>
        <w:t xml:space="preserve"> </w:t>
      </w:r>
      <w:r w:rsidRPr="004E53BB">
        <w:rPr>
          <w:rFonts w:ascii="Arial" w:hAnsi="Arial" w:cs="Arial"/>
          <w:lang w:val="ro-RO"/>
        </w:rPr>
        <w:t xml:space="preserve">alimentarea cu apă </w:t>
      </w:r>
      <w:r w:rsidR="00AC3966">
        <w:rPr>
          <w:rFonts w:ascii="Arial" w:hAnsi="Arial" w:cs="Arial"/>
          <w:lang w:val="ro-RO"/>
        </w:rPr>
        <w:t xml:space="preserve">potabilă </w:t>
      </w:r>
      <w:r w:rsidRPr="004E53BB">
        <w:rPr>
          <w:rFonts w:ascii="Arial" w:hAnsi="Arial" w:cs="Arial"/>
          <w:lang w:val="ro-RO"/>
        </w:rPr>
        <w:t xml:space="preserve">se va realiza </w:t>
      </w:r>
      <w:r w:rsidR="00AC3966">
        <w:rPr>
          <w:rFonts w:ascii="Arial" w:hAnsi="Arial" w:cs="Arial"/>
          <w:lang w:val="ro-RO"/>
        </w:rPr>
        <w:t xml:space="preserve">din </w:t>
      </w:r>
      <w:r w:rsidRPr="004E53BB">
        <w:rPr>
          <w:rFonts w:ascii="Arial" w:hAnsi="Arial" w:cs="Arial"/>
          <w:bCs/>
          <w:lang w:val="ro-RO"/>
        </w:rPr>
        <w:t>rețe</w:t>
      </w:r>
      <w:r w:rsidR="00AC3966">
        <w:rPr>
          <w:rFonts w:ascii="Arial" w:hAnsi="Arial" w:cs="Arial"/>
          <w:bCs/>
          <w:lang w:val="ro-RO"/>
        </w:rPr>
        <w:t>aua</w:t>
      </w:r>
      <w:r w:rsidRPr="004E53BB">
        <w:rPr>
          <w:rFonts w:ascii="Arial" w:hAnsi="Arial" w:cs="Arial"/>
          <w:bCs/>
          <w:lang w:val="ro-RO"/>
        </w:rPr>
        <w:t xml:space="preserve"> de alimentare cu apă </w:t>
      </w:r>
      <w:r w:rsidR="00AC3966">
        <w:rPr>
          <w:rFonts w:ascii="Arial" w:hAnsi="Arial" w:cs="Arial"/>
          <w:bCs/>
          <w:lang w:val="ro-RO"/>
        </w:rPr>
        <w:t>realizată anterior pe amplasament de către titular</w:t>
      </w:r>
      <w:r w:rsidRPr="004E53BB">
        <w:rPr>
          <w:rFonts w:ascii="Arial" w:hAnsi="Arial" w:cs="Arial"/>
          <w:bCs/>
          <w:lang w:val="ro-RO"/>
        </w:rPr>
        <w:t xml:space="preserve">, </w:t>
      </w:r>
      <w:r w:rsidR="00AC3966">
        <w:rPr>
          <w:rFonts w:ascii="Arial" w:hAnsi="Arial" w:cs="Arial"/>
          <w:bCs/>
          <w:lang w:val="ro-RO"/>
        </w:rPr>
        <w:t xml:space="preserve">cu alimentare din puț </w:t>
      </w:r>
      <w:r w:rsidRPr="004E53BB">
        <w:rPr>
          <w:rFonts w:ascii="Arial" w:hAnsi="Arial" w:cs="Arial"/>
          <w:bCs/>
          <w:lang w:val="ro-RO"/>
        </w:rPr>
        <w:t>existent pe amplasament</w:t>
      </w:r>
      <w:r w:rsidR="00AC3966">
        <w:rPr>
          <w:rFonts w:ascii="Arial" w:hAnsi="Arial" w:cs="Arial"/>
          <w:bCs/>
          <w:lang w:val="ro-RO"/>
        </w:rPr>
        <w:t xml:space="preserve"> și 2 camere de captare;</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
          <w:bCs/>
          <w:lang w:val="ro-RO"/>
        </w:rPr>
        <w:t>‒</w:t>
      </w:r>
      <w:r w:rsidRPr="004E53BB">
        <w:rPr>
          <w:rFonts w:ascii="Arial" w:hAnsi="Arial" w:cs="Arial"/>
          <w:bCs/>
          <w:lang w:val="ro-RO"/>
        </w:rPr>
        <w:t xml:space="preserve"> evacuare ape uzate:</w:t>
      </w:r>
    </w:p>
    <w:p w:rsidR="00A53D4F" w:rsidRDefault="00A53D4F" w:rsidP="00A53D4F">
      <w:pPr>
        <w:spacing w:after="0" w:line="240" w:lineRule="auto"/>
        <w:jc w:val="both"/>
        <w:rPr>
          <w:rFonts w:ascii="Arial" w:hAnsi="Arial" w:cs="Arial"/>
          <w:bCs/>
          <w:lang w:val="ro-RO"/>
        </w:rPr>
      </w:pPr>
      <w:r w:rsidRPr="004E53BB">
        <w:rPr>
          <w:rFonts w:ascii="Arial" w:hAnsi="Arial" w:cs="Arial"/>
          <w:bCs/>
          <w:lang w:val="ro-RO"/>
        </w:rPr>
        <w:t xml:space="preserve">     - apele uzate menajere sunt evacuate </w:t>
      </w:r>
      <w:r w:rsidR="00AC3966">
        <w:rPr>
          <w:rFonts w:ascii="Arial" w:hAnsi="Arial" w:cs="Arial"/>
          <w:bCs/>
          <w:lang w:val="ro-RO"/>
        </w:rPr>
        <w:t>prin intermediul unei rețele interne de canalizare, cu stocarea provizorie într-un rezervor etanș vidanjabil, amplasat sub platforma punctului gospodăresc</w:t>
      </w:r>
      <w:r w:rsidRPr="004E53BB">
        <w:rPr>
          <w:rFonts w:ascii="Arial" w:hAnsi="Arial" w:cs="Arial"/>
          <w:bCs/>
          <w:lang w:val="ro-RO"/>
        </w:rPr>
        <w:t>,</w:t>
      </w:r>
      <w:r w:rsidR="00AC3966">
        <w:rPr>
          <w:rFonts w:ascii="Arial" w:hAnsi="Arial" w:cs="Arial"/>
          <w:bCs/>
          <w:lang w:val="ro-RO"/>
        </w:rPr>
        <w:t xml:space="preserve"> până la o extindere a rețelelor de canalizare din orașul Năsăud.</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Cs/>
          <w:lang w:val="ro-RO"/>
        </w:rPr>
        <w:t xml:space="preserve">     - apele pluviale (potențial curate) sunt colectate de pe platforme și dirijate către </w:t>
      </w:r>
      <w:r w:rsidR="006861D6">
        <w:rPr>
          <w:rFonts w:ascii="Arial" w:hAnsi="Arial" w:cs="Arial"/>
          <w:bCs/>
          <w:lang w:val="ro-RO"/>
        </w:rPr>
        <w:t>zonele verzi propuse în zona studiată</w:t>
      </w:r>
      <w:r w:rsidRPr="004E53BB">
        <w:rPr>
          <w:rFonts w:ascii="Arial" w:hAnsi="Arial" w:cs="Arial"/>
          <w:bCs/>
          <w:lang w:val="ro-RO"/>
        </w:rPr>
        <w:t>;</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Cs/>
          <w:lang w:val="ro-RO"/>
        </w:rPr>
        <w:tab/>
      </w:r>
      <w:r w:rsidR="00AC3966" w:rsidRPr="00C81091">
        <w:rPr>
          <w:rFonts w:ascii="Arial" w:hAnsi="Arial" w:cs="Arial"/>
          <w:b/>
          <w:lang w:val="ro-RO"/>
        </w:rPr>
        <w:sym w:font="Wingdings" w:char="F0FC"/>
      </w:r>
      <w:r w:rsidR="00AC3966" w:rsidRPr="00C81091">
        <w:rPr>
          <w:rFonts w:ascii="Arial" w:hAnsi="Arial" w:cs="Arial"/>
          <w:b/>
          <w:lang w:val="ro-RO"/>
        </w:rPr>
        <w:t xml:space="preserve"> </w:t>
      </w:r>
      <w:r w:rsidRPr="004E53BB">
        <w:rPr>
          <w:rFonts w:ascii="Arial" w:hAnsi="Arial" w:cs="Arial"/>
          <w:bCs/>
          <w:u w:val="single"/>
          <w:lang w:val="ro-RO"/>
        </w:rPr>
        <w:t>Factorul de mediu aer</w:t>
      </w:r>
      <w:r w:rsidRPr="004E53BB">
        <w:rPr>
          <w:rFonts w:ascii="Arial" w:hAnsi="Arial" w:cs="Arial"/>
          <w:bCs/>
          <w:lang w:val="ro-RO"/>
        </w:rPr>
        <w:t>: principalele surse de poluare a aerului sunt traficul auto și arderea combustibilului pentru încălzire</w:t>
      </w:r>
      <w:r w:rsidR="006861D6">
        <w:rPr>
          <w:rFonts w:ascii="Arial" w:hAnsi="Arial" w:cs="Arial"/>
          <w:bCs/>
          <w:lang w:val="ro-RO"/>
        </w:rPr>
        <w:t xml:space="preserve"> (lemn , peleți, deșeuri din lemn)</w:t>
      </w:r>
      <w:r w:rsidRPr="004E53BB">
        <w:rPr>
          <w:rFonts w:ascii="Arial" w:hAnsi="Arial" w:cs="Arial"/>
          <w:bCs/>
          <w:lang w:val="ro-RO"/>
        </w:rPr>
        <w:t xml:space="preserve">, dar prin măsurile propuse, efectele nu vor fi semnificative. </w:t>
      </w:r>
      <w:r w:rsidR="006861D6">
        <w:rPr>
          <w:rFonts w:ascii="Arial" w:hAnsi="Arial" w:cs="Arial"/>
          <w:bCs/>
          <w:lang w:val="ro-RO"/>
        </w:rPr>
        <w:t>Centralele termice individuale necesare</w:t>
      </w:r>
      <w:r w:rsidRPr="004E53BB">
        <w:rPr>
          <w:rFonts w:ascii="Arial" w:hAnsi="Arial" w:cs="Arial"/>
          <w:bCs/>
          <w:lang w:val="ro-RO"/>
        </w:rPr>
        <w:t xml:space="preserve"> vor fi acreditate conform prevederilor U.E. și cerficate pentru funcționare pe plan</w:t>
      </w:r>
      <w:r w:rsidRPr="004E53BB">
        <w:rPr>
          <w:lang w:val="ro-RO"/>
        </w:rPr>
        <w:t xml:space="preserve"> </w:t>
      </w:r>
      <w:r w:rsidRPr="004E53BB">
        <w:rPr>
          <w:rFonts w:ascii="Arial" w:hAnsi="Arial" w:cs="Arial"/>
          <w:lang w:val="ro-RO"/>
        </w:rPr>
        <w:t>national.</w:t>
      </w:r>
      <w:r w:rsidRPr="004E53BB">
        <w:rPr>
          <w:lang w:val="ro-RO"/>
        </w:rPr>
        <w:t xml:space="preserve"> </w:t>
      </w:r>
      <w:r w:rsidRPr="004E53BB">
        <w:rPr>
          <w:rFonts w:ascii="Arial" w:hAnsi="Arial" w:cs="Arial"/>
          <w:bCs/>
          <w:lang w:val="ro-RO"/>
        </w:rPr>
        <w:t>Mijloacele de transport utilizate vor respecta limita de emisie stabilită de legislația în vigoare, pentru reducerea emisiilor de noxe în atmosferă;</w:t>
      </w:r>
    </w:p>
    <w:p w:rsidR="00A53D4F" w:rsidRPr="004E53BB" w:rsidRDefault="00A53D4F" w:rsidP="00A53D4F">
      <w:pPr>
        <w:keepNext/>
        <w:shd w:val="clear" w:color="auto" w:fill="FFFFFF"/>
        <w:tabs>
          <w:tab w:val="left" w:pos="450"/>
        </w:tabs>
        <w:spacing w:after="0" w:line="240" w:lineRule="auto"/>
        <w:jc w:val="both"/>
        <w:outlineLvl w:val="4"/>
        <w:rPr>
          <w:rFonts w:ascii="Arial" w:hAnsi="Arial" w:cs="Arial"/>
          <w:bCs/>
          <w:lang w:val="ro-RO"/>
        </w:rPr>
      </w:pPr>
      <w:r w:rsidRPr="004E53BB">
        <w:rPr>
          <w:rFonts w:ascii="Arial" w:hAnsi="Arial" w:cs="Arial"/>
          <w:bCs/>
          <w:lang w:val="ro-RO"/>
        </w:rPr>
        <w:tab/>
      </w:r>
      <w:r w:rsidRPr="004E53BB">
        <w:rPr>
          <w:rFonts w:ascii="Arial" w:hAnsi="Arial" w:cs="Arial"/>
          <w:bCs/>
          <w:lang w:val="ro-RO"/>
        </w:rPr>
        <w:tab/>
      </w:r>
      <w:r w:rsidR="00AC3966" w:rsidRPr="00C81091">
        <w:rPr>
          <w:rFonts w:ascii="Arial" w:hAnsi="Arial" w:cs="Arial"/>
          <w:b/>
          <w:lang w:val="ro-RO"/>
        </w:rPr>
        <w:sym w:font="Wingdings" w:char="F0FC"/>
      </w:r>
      <w:r w:rsidR="00AC3966" w:rsidRPr="00C81091">
        <w:rPr>
          <w:rFonts w:ascii="Arial" w:hAnsi="Arial" w:cs="Arial"/>
          <w:b/>
          <w:lang w:val="ro-RO"/>
        </w:rPr>
        <w:t xml:space="preserve"> </w:t>
      </w:r>
      <w:r w:rsidRPr="004E53BB">
        <w:rPr>
          <w:rFonts w:ascii="Arial" w:hAnsi="Arial" w:cs="Arial"/>
          <w:bCs/>
          <w:u w:val="single"/>
          <w:lang w:val="ro-RO"/>
        </w:rPr>
        <w:t>Factorul de mediu sol</w:t>
      </w:r>
      <w:r w:rsidRPr="004E53BB">
        <w:rPr>
          <w:rFonts w:ascii="Arial" w:hAnsi="Arial" w:cs="Arial"/>
          <w:bCs/>
          <w:lang w:val="ro-RO"/>
        </w:rPr>
        <w:t xml:space="preserve">: poate fi afectat prin depozitări necontrolate de deșeuri sau utilizarea de mijloace auto neconforme. Se vor respecta măsurile necesare privind modul de depozitare pentru </w:t>
      </w:r>
      <w:r w:rsidRPr="004E53BB">
        <w:rPr>
          <w:rFonts w:ascii="Arial" w:hAnsi="Arial" w:cs="Arial"/>
          <w:bCs/>
          <w:lang w:val="ro-RO"/>
        </w:rPr>
        <w:lastRenderedPageBreak/>
        <w:t>toate categoriile de deșeuri generate și mijloacele de transport utilizate vor fi întreținute corespunzător, pentru evitarea scurgerilor accidentale de produse.</w:t>
      </w:r>
    </w:p>
    <w:p w:rsidR="00A53D4F" w:rsidRPr="004E53BB" w:rsidRDefault="00A53D4F" w:rsidP="00A53D4F">
      <w:pPr>
        <w:pStyle w:val="BodyText"/>
        <w:spacing w:after="0" w:line="240" w:lineRule="auto"/>
        <w:ind w:firstLine="720"/>
        <w:jc w:val="both"/>
        <w:rPr>
          <w:rFonts w:ascii="Arial" w:hAnsi="Arial" w:cs="Arial"/>
          <w:bCs/>
          <w:lang w:val="ro-RO"/>
        </w:rPr>
      </w:pPr>
      <w:r w:rsidRPr="004E53BB">
        <w:rPr>
          <w:rFonts w:ascii="Arial" w:hAnsi="Arial" w:cs="Arial"/>
          <w:bCs/>
          <w:lang w:val="ro-RO"/>
        </w:rPr>
        <w:t>Planul nu va avea efecte negative asupra mediului.</w:t>
      </w:r>
    </w:p>
    <w:p w:rsidR="00A53D4F" w:rsidRPr="004E53BB" w:rsidRDefault="00A53D4F" w:rsidP="00A53D4F">
      <w:pPr>
        <w:spacing w:after="0" w:line="240" w:lineRule="auto"/>
        <w:ind w:firstLine="720"/>
        <w:jc w:val="both"/>
        <w:rPr>
          <w:rFonts w:ascii="Arial" w:hAnsi="Arial" w:cs="Arial"/>
          <w:bCs/>
          <w:lang w:val="ro-RO"/>
        </w:rPr>
      </w:pPr>
      <w:r w:rsidRPr="004E53BB">
        <w:rPr>
          <w:rFonts w:ascii="Arial" w:hAnsi="Arial" w:cs="Arial"/>
          <w:bCs/>
          <w:lang w:val="ro-RO"/>
        </w:rPr>
        <w:t>Zona studiată prin PUZ și numărul populației posibil să fie afectată sunt restrânse.</w:t>
      </w:r>
    </w:p>
    <w:p w:rsidR="00A53D4F" w:rsidRPr="004E53BB" w:rsidRDefault="00A53D4F" w:rsidP="00A53D4F">
      <w:pPr>
        <w:spacing w:after="0" w:line="240" w:lineRule="auto"/>
        <w:jc w:val="both"/>
        <w:rPr>
          <w:rFonts w:ascii="Arial" w:eastAsia="Times New Roman" w:hAnsi="Arial" w:cs="Arial"/>
          <w:lang w:val="ro-RO"/>
        </w:rPr>
      </w:pPr>
      <w:r w:rsidRPr="004E53BB">
        <w:rPr>
          <w:rFonts w:ascii="Arial" w:eastAsia="Times New Roman" w:hAnsi="Arial" w:cs="Arial"/>
          <w:i/>
          <w:lang w:val="ro-RO"/>
        </w:rPr>
        <w:t xml:space="preserve">e) relevanţa planului sau programului pentru implementarea legislaţiei naţionale şi comunitare de mediu (de ex. planurile şi programele legate de gospodărirea deşeurilor sau de gospodărirea apelor): </w:t>
      </w:r>
      <w:r w:rsidRPr="004E53BB">
        <w:rPr>
          <w:rFonts w:ascii="Arial" w:eastAsia="Times New Roman" w:hAnsi="Arial" w:cs="Arial"/>
          <w:lang w:val="ro-RO"/>
        </w:rPr>
        <w:t>analiza solicitării s-a făcut în baza prevederilor legale în vigoare, s-au luat în considerare:</w:t>
      </w:r>
    </w:p>
    <w:p w:rsidR="00A53D4F" w:rsidRPr="004E53BB" w:rsidRDefault="00A53D4F" w:rsidP="00A53D4F">
      <w:pPr>
        <w:spacing w:after="0" w:line="240" w:lineRule="auto"/>
        <w:jc w:val="both"/>
        <w:rPr>
          <w:rFonts w:ascii="Arial" w:hAnsi="Arial" w:cs="Arial"/>
          <w:bCs/>
          <w:lang w:val="ro-RO"/>
        </w:rPr>
      </w:pPr>
      <w:r w:rsidRPr="004E53BB">
        <w:rPr>
          <w:rFonts w:ascii="Arial" w:hAnsi="Arial" w:cs="Arial"/>
          <w:b/>
          <w:bCs/>
          <w:lang w:val="ro-RO"/>
        </w:rPr>
        <w:t xml:space="preserve">‒ </w:t>
      </w:r>
      <w:r w:rsidRPr="004E53BB">
        <w:rPr>
          <w:rFonts w:ascii="Arial" w:hAnsi="Arial" w:cs="Arial"/>
          <w:bCs/>
          <w:lang w:val="ro-RO"/>
        </w:rPr>
        <w:t>Directiva Parlamentului European și a Consiliului 2001/42/EC privind evaluarea anumitor planuri și programe asupra mediului;</w:t>
      </w:r>
    </w:p>
    <w:p w:rsidR="00A53D4F" w:rsidRPr="004E53BB" w:rsidRDefault="00A53D4F" w:rsidP="00A53D4F">
      <w:pPr>
        <w:spacing w:after="0" w:line="240" w:lineRule="auto"/>
        <w:jc w:val="both"/>
        <w:rPr>
          <w:rFonts w:ascii="Arial" w:hAnsi="Arial" w:cs="Arial"/>
          <w:lang w:val="ro-RO"/>
        </w:rPr>
      </w:pPr>
      <w:r w:rsidRPr="004E53BB">
        <w:rPr>
          <w:rFonts w:ascii="Arial" w:hAnsi="Arial" w:cs="Arial"/>
          <w:b/>
          <w:bCs/>
          <w:lang w:val="ro-RO"/>
        </w:rPr>
        <w:t>‒</w:t>
      </w:r>
      <w:r w:rsidRPr="004E53BB">
        <w:rPr>
          <w:rFonts w:ascii="Arial" w:hAnsi="Arial" w:cs="Arial"/>
          <w:bCs/>
          <w:lang w:val="ro-RO"/>
        </w:rPr>
        <w:t xml:space="preserve"> H.G. nr. 1076/2004, </w:t>
      </w:r>
      <w:r w:rsidRPr="004E53BB">
        <w:rPr>
          <w:rFonts w:ascii="Arial" w:hAnsi="Arial" w:cs="Arial"/>
          <w:lang w:val="ro-RO"/>
        </w:rPr>
        <w:t>privind stabilirea procedurii de realizare a evaluării de mediu pentru planuri şi programe, cu modificările și completările ulterioare.</w:t>
      </w:r>
    </w:p>
    <w:p w:rsidR="00A53D4F" w:rsidRPr="004E53BB" w:rsidRDefault="00A53D4F" w:rsidP="00A53D4F">
      <w:pPr>
        <w:spacing w:after="0" w:line="240" w:lineRule="auto"/>
        <w:jc w:val="both"/>
        <w:rPr>
          <w:rFonts w:ascii="Arial" w:eastAsia="Times New Roman" w:hAnsi="Arial" w:cs="Arial"/>
          <w:lang w:val="ro-RO"/>
        </w:rPr>
      </w:pPr>
    </w:p>
    <w:p w:rsidR="00A53D4F" w:rsidRPr="004E53BB" w:rsidRDefault="00A53D4F" w:rsidP="00A53D4F">
      <w:pPr>
        <w:spacing w:after="0" w:line="240" w:lineRule="auto"/>
        <w:jc w:val="both"/>
        <w:rPr>
          <w:rFonts w:ascii="Arial" w:eastAsia="Times New Roman" w:hAnsi="Arial" w:cs="Arial"/>
          <w:b/>
          <w:lang w:val="ro-RO" w:eastAsia="ro-RO"/>
        </w:rPr>
      </w:pPr>
      <w:r w:rsidRPr="004E53BB">
        <w:rPr>
          <w:rFonts w:ascii="Arial" w:eastAsia="Times New Roman" w:hAnsi="Arial" w:cs="Arial"/>
          <w:b/>
          <w:lang w:val="ro-RO" w:eastAsia="ro-RO"/>
        </w:rPr>
        <w:t xml:space="preserve">2. Caracteristicile efectelor şi ale zonei posibil a fi afectate cu privire, în special, la: </w:t>
      </w:r>
    </w:p>
    <w:p w:rsidR="00A53D4F" w:rsidRPr="004E53BB" w:rsidRDefault="00A53D4F" w:rsidP="00A53D4F">
      <w:pPr>
        <w:spacing w:after="0" w:line="240" w:lineRule="auto"/>
        <w:jc w:val="both"/>
        <w:rPr>
          <w:rFonts w:ascii="Arial" w:eastAsia="Times New Roman" w:hAnsi="Arial" w:cs="Arial"/>
          <w:color w:val="000000"/>
          <w:lang w:val="ro-RO" w:eastAsia="ro-RO"/>
        </w:rPr>
      </w:pPr>
      <w:r w:rsidRPr="004E53BB">
        <w:rPr>
          <w:rFonts w:ascii="Arial" w:eastAsia="Times New Roman" w:hAnsi="Arial" w:cs="Arial"/>
          <w:i/>
          <w:lang w:val="ro-RO" w:eastAsia="ro-RO"/>
        </w:rPr>
        <w:t xml:space="preserve">a) probabilitatea, durata, frecvenţa şi reversibilitatea efectelor: </w:t>
      </w:r>
      <w:r w:rsidRPr="004E53BB">
        <w:rPr>
          <w:rFonts w:ascii="Arial" w:eastAsia="Times New Roman" w:hAnsi="Arial" w:cs="Arial"/>
          <w:lang w:val="ro-RO" w:eastAsia="ro-RO"/>
        </w:rPr>
        <w:t>î</w:t>
      </w:r>
      <w:r w:rsidRPr="004E53BB">
        <w:rPr>
          <w:rFonts w:ascii="Arial" w:eastAsia="Times New Roman" w:hAnsi="Arial" w:cs="Arial"/>
          <w:color w:val="000000"/>
          <w:lang w:val="ro-RO" w:eastAsia="ro-RO"/>
        </w:rPr>
        <w:t>n condiţiile în care implementarea se va face cu respectarea legislației de mediu în vigoare, nu se identifică efecte negative asupra factorilor de mediu.</w:t>
      </w:r>
    </w:p>
    <w:p w:rsidR="00A53D4F" w:rsidRPr="004E53BB" w:rsidRDefault="00A53D4F" w:rsidP="00A53D4F">
      <w:pPr>
        <w:spacing w:after="0" w:line="240" w:lineRule="auto"/>
        <w:jc w:val="both"/>
        <w:rPr>
          <w:rFonts w:ascii="Arial" w:eastAsia="Times New Roman" w:hAnsi="Arial" w:cs="Arial"/>
          <w:lang w:val="ro-RO" w:eastAsia="ro-RO"/>
        </w:rPr>
      </w:pPr>
      <w:r w:rsidRPr="004E53BB">
        <w:rPr>
          <w:rFonts w:ascii="Arial" w:eastAsia="Times New Roman" w:hAnsi="Arial" w:cs="Arial"/>
          <w:i/>
          <w:lang w:val="ro-RO" w:eastAsia="ro-RO"/>
        </w:rPr>
        <w:t xml:space="preserve">b) natura cumulativă a efectelor:  </w:t>
      </w:r>
      <w:r w:rsidRPr="004E53BB">
        <w:rPr>
          <w:rFonts w:ascii="Arial" w:eastAsia="Times New Roman" w:hAnsi="Arial" w:cs="Arial"/>
          <w:lang w:val="ro-RO" w:eastAsia="ro-RO"/>
        </w:rPr>
        <w:t>P.U.Z.-ul propus nu generează efecte negative asupra altor planuri și programe, efectul cumulativ este nesemnificativ, iar impactul asupra factorului uman/social este unul pozitiv;</w:t>
      </w:r>
    </w:p>
    <w:p w:rsidR="00A53D4F" w:rsidRPr="004E53BB" w:rsidRDefault="00A53D4F" w:rsidP="00A53D4F">
      <w:pPr>
        <w:spacing w:after="0" w:line="240" w:lineRule="auto"/>
        <w:jc w:val="both"/>
        <w:rPr>
          <w:rFonts w:ascii="Arial" w:eastAsia="Times New Roman" w:hAnsi="Arial" w:cs="Arial"/>
          <w:lang w:val="ro-RO" w:eastAsia="ro-RO"/>
        </w:rPr>
      </w:pPr>
      <w:r w:rsidRPr="004E53BB">
        <w:rPr>
          <w:rFonts w:ascii="Arial" w:eastAsia="Times New Roman" w:hAnsi="Arial" w:cs="Arial"/>
          <w:i/>
          <w:lang w:val="ro-RO" w:eastAsia="ro-RO"/>
        </w:rPr>
        <w:t xml:space="preserve">c) natura transfrontieră a efectelor: </w:t>
      </w:r>
      <w:r w:rsidRPr="004E53BB">
        <w:rPr>
          <w:rFonts w:ascii="Arial" w:eastAsia="Times New Roman" w:hAnsi="Arial" w:cs="Arial"/>
          <w:lang w:val="ro-RO" w:eastAsia="ro-RO"/>
        </w:rPr>
        <w:t xml:space="preserve">nu este cazul. </w:t>
      </w:r>
    </w:p>
    <w:p w:rsidR="00A53D4F" w:rsidRPr="004E53BB" w:rsidRDefault="00A53D4F" w:rsidP="00A53D4F">
      <w:pPr>
        <w:spacing w:after="0" w:line="240" w:lineRule="auto"/>
        <w:jc w:val="both"/>
        <w:rPr>
          <w:rFonts w:ascii="Arial" w:hAnsi="Arial" w:cs="Arial"/>
          <w:lang w:val="ro-RO"/>
        </w:rPr>
      </w:pPr>
      <w:r w:rsidRPr="004E53BB">
        <w:rPr>
          <w:rFonts w:ascii="Arial" w:eastAsia="Times New Roman" w:hAnsi="Arial" w:cs="Arial"/>
          <w:i/>
          <w:lang w:val="ro-RO" w:eastAsia="ro-RO"/>
        </w:rPr>
        <w:t xml:space="preserve">d) riscul pentru sănătatea umană sau pentru mediu (de exemplu, datorită accidentelor): </w:t>
      </w:r>
      <w:r w:rsidRPr="004E53BB">
        <w:rPr>
          <w:rFonts w:ascii="Arial" w:hAnsi="Arial" w:cs="Arial"/>
          <w:lang w:val="ro-RO"/>
        </w:rPr>
        <w:t xml:space="preserve">planul nu constituie un risc pentru mediu sau sănătate; </w:t>
      </w:r>
    </w:p>
    <w:p w:rsidR="00A53D4F" w:rsidRPr="004E53BB" w:rsidRDefault="00A53D4F" w:rsidP="00A53D4F">
      <w:pPr>
        <w:spacing w:after="0" w:line="240" w:lineRule="auto"/>
        <w:jc w:val="both"/>
        <w:outlineLvl w:val="0"/>
        <w:rPr>
          <w:rFonts w:ascii="Arial" w:hAnsi="Arial" w:cs="Arial"/>
          <w:lang w:val="ro-RO"/>
        </w:rPr>
      </w:pPr>
      <w:r w:rsidRPr="004E53BB">
        <w:rPr>
          <w:rFonts w:ascii="Arial" w:hAnsi="Arial" w:cs="Arial"/>
          <w:lang w:val="ro-RO"/>
        </w:rPr>
        <w:t xml:space="preserve">e) </w:t>
      </w:r>
      <w:r w:rsidRPr="004E53BB">
        <w:rPr>
          <w:rFonts w:ascii="Arial" w:hAnsi="Arial" w:cs="Arial"/>
          <w:i/>
          <w:lang w:val="ro-RO"/>
        </w:rPr>
        <w:t xml:space="preserve">mărimea şi spaţialitatea efectelor (zona geografică şi mărimea populaţiei potenţial afectate): </w:t>
      </w:r>
      <w:r w:rsidRPr="004E53BB">
        <w:rPr>
          <w:rFonts w:ascii="Arial" w:hAnsi="Arial" w:cs="Arial"/>
          <w:lang w:val="ro-RO"/>
        </w:rPr>
        <w:t xml:space="preserve"> lucrările propuse pe suprafața de teren studiată, în cadrul amplasamentului </w:t>
      </w:r>
      <w:r w:rsidRPr="004E53BB">
        <w:rPr>
          <w:rFonts w:ascii="Arial" w:hAnsi="Arial" w:cs="Arial"/>
          <w:b/>
          <w:lang w:val="ro-RO"/>
        </w:rPr>
        <w:t xml:space="preserve">de </w:t>
      </w:r>
      <w:r w:rsidR="006861D6">
        <w:rPr>
          <w:rFonts w:ascii="Arial" w:hAnsi="Arial" w:cs="Arial"/>
          <w:b/>
          <w:lang w:val="ro-RO"/>
        </w:rPr>
        <w:t>8</w:t>
      </w:r>
      <w:r w:rsidRPr="004E53BB">
        <w:rPr>
          <w:rFonts w:ascii="Arial" w:hAnsi="Arial" w:cs="Arial"/>
          <w:b/>
          <w:lang w:val="ro-RO"/>
        </w:rPr>
        <w:t>.</w:t>
      </w:r>
      <w:r w:rsidR="006861D6">
        <w:rPr>
          <w:rFonts w:ascii="Arial" w:hAnsi="Arial" w:cs="Arial"/>
          <w:b/>
          <w:lang w:val="ro-RO"/>
        </w:rPr>
        <w:t>94</w:t>
      </w:r>
      <w:r w:rsidRPr="004E53BB">
        <w:rPr>
          <w:rFonts w:ascii="Arial" w:hAnsi="Arial" w:cs="Arial"/>
          <w:b/>
          <w:lang w:val="ro-RO"/>
        </w:rPr>
        <w:t>0 m</w:t>
      </w:r>
      <w:r w:rsidRPr="004E53BB">
        <w:rPr>
          <w:rFonts w:ascii="Arial" w:hAnsi="Arial" w:cs="Arial"/>
          <w:b/>
          <w:vertAlign w:val="superscript"/>
          <w:lang w:val="ro-RO"/>
        </w:rPr>
        <w:t>2</w:t>
      </w:r>
      <w:r w:rsidRPr="004E53BB">
        <w:rPr>
          <w:rFonts w:ascii="Arial" w:hAnsi="Arial" w:cs="Arial"/>
          <w:b/>
          <w:lang w:val="ro-RO"/>
        </w:rPr>
        <w:t xml:space="preserve">, </w:t>
      </w:r>
      <w:r w:rsidRPr="004E53BB">
        <w:rPr>
          <w:rFonts w:ascii="Arial" w:hAnsi="Arial" w:cs="Arial"/>
          <w:lang w:val="ro-RO"/>
        </w:rPr>
        <w:t>nu sunt de anvergură, iar numărul persoanelor potențial afectate este redus;</w:t>
      </w:r>
    </w:p>
    <w:p w:rsidR="00A53D4F" w:rsidRPr="004E53BB" w:rsidRDefault="00A53D4F" w:rsidP="00A53D4F">
      <w:pPr>
        <w:spacing w:after="0" w:line="240" w:lineRule="auto"/>
        <w:jc w:val="both"/>
        <w:outlineLvl w:val="0"/>
        <w:rPr>
          <w:rFonts w:ascii="Arial" w:hAnsi="Arial" w:cs="Arial"/>
          <w:lang w:val="ro-RO"/>
        </w:rPr>
      </w:pPr>
      <w:r w:rsidRPr="004E53BB">
        <w:rPr>
          <w:rFonts w:ascii="Arial" w:hAnsi="Arial" w:cs="Arial"/>
          <w:i/>
          <w:lang w:val="ro-RO"/>
        </w:rPr>
        <w:t xml:space="preserve">f) valoarea şi vulnerabilitatea arealului posibil a fi afectat, date de: </w:t>
      </w:r>
    </w:p>
    <w:p w:rsidR="00A53D4F" w:rsidRPr="004E53BB" w:rsidRDefault="00A53D4F" w:rsidP="00A53D4F">
      <w:pPr>
        <w:spacing w:after="0" w:line="240" w:lineRule="auto"/>
        <w:outlineLvl w:val="0"/>
        <w:rPr>
          <w:rFonts w:ascii="Arial" w:hAnsi="Arial" w:cs="Arial"/>
          <w:lang w:val="ro-RO"/>
        </w:rPr>
      </w:pPr>
      <w:r w:rsidRPr="004E53BB">
        <w:rPr>
          <w:rFonts w:ascii="Arial" w:hAnsi="Arial" w:cs="Arial"/>
          <w:lang w:val="ro-RO"/>
        </w:rPr>
        <w:t xml:space="preserve">         </w:t>
      </w:r>
      <w:r w:rsidRPr="004E53BB">
        <w:rPr>
          <w:rFonts w:ascii="Arial" w:hAnsi="Arial" w:cs="Arial"/>
          <w:i/>
          <w:lang w:val="ro-RO"/>
        </w:rPr>
        <w:t>(i) caracteristicile naturale speciale sau patrimoniul cultural:</w:t>
      </w:r>
      <w:r w:rsidRPr="004E53BB">
        <w:rPr>
          <w:rFonts w:ascii="Arial" w:hAnsi="Arial" w:cs="Arial"/>
          <w:lang w:val="ro-RO"/>
        </w:rPr>
        <w:t xml:space="preserve"> nu este cazul.</w:t>
      </w:r>
    </w:p>
    <w:p w:rsidR="00A53D4F" w:rsidRPr="004E53BB" w:rsidRDefault="00A53D4F" w:rsidP="00A53D4F">
      <w:pPr>
        <w:spacing w:after="0" w:line="240" w:lineRule="auto"/>
        <w:outlineLvl w:val="0"/>
        <w:rPr>
          <w:rFonts w:ascii="Arial" w:hAnsi="Arial" w:cs="Arial"/>
          <w:lang w:val="ro-RO"/>
        </w:rPr>
      </w:pPr>
      <w:r w:rsidRPr="004E53BB">
        <w:rPr>
          <w:rFonts w:ascii="Arial" w:hAnsi="Arial" w:cs="Arial"/>
          <w:i/>
          <w:lang w:val="ro-RO"/>
        </w:rPr>
        <w:t xml:space="preserve">         (ii) depăşirea standardelor sau a valorilor limită de calitate a mediului:</w:t>
      </w:r>
      <w:r w:rsidRPr="004E53BB">
        <w:rPr>
          <w:rFonts w:ascii="Arial" w:hAnsi="Arial" w:cs="Arial"/>
          <w:lang w:val="ro-RO"/>
        </w:rPr>
        <w:t xml:space="preserve"> nu este cazul. </w:t>
      </w:r>
    </w:p>
    <w:p w:rsidR="00A53D4F" w:rsidRPr="004E53BB" w:rsidRDefault="00A53D4F" w:rsidP="00A53D4F">
      <w:pPr>
        <w:spacing w:after="0" w:line="240" w:lineRule="auto"/>
        <w:outlineLvl w:val="0"/>
        <w:rPr>
          <w:rFonts w:ascii="Arial" w:hAnsi="Arial" w:cs="Arial"/>
          <w:lang w:val="ro-RO"/>
        </w:rPr>
      </w:pPr>
      <w:r w:rsidRPr="004E53BB">
        <w:rPr>
          <w:rFonts w:ascii="Arial" w:hAnsi="Arial" w:cs="Arial"/>
          <w:i/>
          <w:lang w:val="ro-RO"/>
        </w:rPr>
        <w:t xml:space="preserve">         (iii) folosirea terenului în mod intensiv:</w:t>
      </w:r>
      <w:r w:rsidRPr="004E53BB">
        <w:rPr>
          <w:rFonts w:ascii="Arial" w:hAnsi="Arial" w:cs="Arial"/>
          <w:lang w:val="ro-RO"/>
        </w:rPr>
        <w:t xml:space="preserve"> nu este cazul. </w:t>
      </w:r>
    </w:p>
    <w:p w:rsidR="00A53D4F" w:rsidRPr="004E53BB" w:rsidRDefault="00A53D4F" w:rsidP="00A53D4F">
      <w:pPr>
        <w:spacing w:after="0" w:line="240" w:lineRule="auto"/>
        <w:jc w:val="both"/>
        <w:rPr>
          <w:rFonts w:ascii="Arial" w:hAnsi="Arial" w:cs="Arial"/>
          <w:lang w:val="ro-RO"/>
        </w:rPr>
      </w:pPr>
      <w:r w:rsidRPr="004E53BB">
        <w:rPr>
          <w:rFonts w:ascii="Arial" w:eastAsia="Times New Roman" w:hAnsi="Arial" w:cs="Arial"/>
          <w:i/>
          <w:lang w:val="ro-RO" w:eastAsia="ro-RO"/>
        </w:rPr>
        <w:t>g) efectele asupra zonelor sau peisajelor care au un statut de protejare recunoscut pe plan naţional, comunitar sau internaţional: t</w:t>
      </w:r>
      <w:r w:rsidRPr="004E53BB">
        <w:rPr>
          <w:rFonts w:ascii="Arial" w:hAnsi="Arial" w:cs="Arial"/>
          <w:lang w:val="ro-RO"/>
        </w:rPr>
        <w:t xml:space="preserve">erenul studiat este amplasat în afara ariilor naturale protejate. </w:t>
      </w:r>
    </w:p>
    <w:p w:rsidR="00A53D4F" w:rsidRPr="004E53BB" w:rsidRDefault="00A53D4F" w:rsidP="00A53D4F">
      <w:pPr>
        <w:spacing w:after="0" w:line="240" w:lineRule="auto"/>
        <w:jc w:val="both"/>
        <w:rPr>
          <w:rFonts w:ascii="Arial" w:hAnsi="Arial" w:cs="Arial"/>
          <w:lang w:val="ro-RO"/>
        </w:rPr>
      </w:pPr>
    </w:p>
    <w:p w:rsidR="00BC1D2C" w:rsidRPr="000A2BFC" w:rsidRDefault="00BC1D2C" w:rsidP="00BC1D2C">
      <w:pPr>
        <w:autoSpaceDE w:val="0"/>
        <w:autoSpaceDN w:val="0"/>
        <w:adjustRightInd w:val="0"/>
        <w:spacing w:after="0" w:line="240" w:lineRule="auto"/>
        <w:rPr>
          <w:rFonts w:ascii="Arial" w:hAnsi="Arial" w:cs="Arial"/>
          <w:color w:val="000000"/>
          <w:lang w:val="ro-RO"/>
        </w:rPr>
      </w:pPr>
      <w:r w:rsidRPr="000A2BFC">
        <w:rPr>
          <w:rFonts w:ascii="Arial" w:hAnsi="Arial" w:cs="Arial"/>
          <w:b/>
          <w:bCs/>
          <w:color w:val="000000"/>
          <w:lang w:val="ro-RO"/>
        </w:rPr>
        <w:t xml:space="preserve">Obligațiile titularului: </w:t>
      </w:r>
    </w:p>
    <w:p w:rsidR="00BC1D2C" w:rsidRPr="00BC1D2C" w:rsidRDefault="00EE3656" w:rsidP="00BC1D2C">
      <w:pPr>
        <w:autoSpaceDE w:val="0"/>
        <w:autoSpaceDN w:val="0"/>
        <w:adjustRightInd w:val="0"/>
        <w:spacing w:after="0" w:line="240" w:lineRule="auto"/>
        <w:jc w:val="both"/>
        <w:rPr>
          <w:rFonts w:ascii="Arial" w:hAnsi="Arial" w:cs="Arial"/>
          <w:lang w:val="ro-RO"/>
        </w:rPr>
      </w:pPr>
      <w:r w:rsidRPr="00EE3656">
        <w:rPr>
          <w:rFonts w:ascii="Arial" w:hAnsi="Arial" w:cs="Arial"/>
          <w:bCs/>
          <w:lang w:val="ro-RO"/>
        </w:rPr>
        <w:t xml:space="preserve">‒ </w:t>
      </w:r>
      <w:r w:rsidR="00BC1D2C" w:rsidRPr="00BC1D2C">
        <w:rPr>
          <w:rFonts w:ascii="Arial" w:hAnsi="Arial" w:cs="Arial"/>
          <w:lang w:val="ro-RO"/>
        </w:rPr>
        <w:t>Respectarea legisla</w:t>
      </w:r>
      <w:r w:rsidR="00BC1D2C" w:rsidRPr="00BC1D2C">
        <w:rPr>
          <w:rFonts w:ascii="Cambria Math" w:hAnsi="Cambria Math" w:cs="Cambria Math"/>
          <w:lang w:val="ro-RO"/>
        </w:rPr>
        <w:t>ț</w:t>
      </w:r>
      <w:r w:rsidR="00BC1D2C" w:rsidRPr="00BC1D2C">
        <w:rPr>
          <w:rFonts w:ascii="Arial" w:hAnsi="Arial" w:cs="Arial"/>
          <w:lang w:val="ro-RO"/>
        </w:rPr>
        <w:t>iei de mediu în vigoare.</w:t>
      </w:r>
    </w:p>
    <w:p w:rsidR="00BC1D2C" w:rsidRPr="00BC1D2C" w:rsidRDefault="00BC1D2C" w:rsidP="00BC1D2C">
      <w:pPr>
        <w:autoSpaceDE w:val="0"/>
        <w:autoSpaceDN w:val="0"/>
        <w:adjustRightInd w:val="0"/>
        <w:spacing w:after="0" w:line="240" w:lineRule="auto"/>
        <w:jc w:val="both"/>
        <w:rPr>
          <w:rFonts w:ascii="Arial" w:hAnsi="Arial" w:cs="Arial"/>
          <w:lang w:val="ro-RO"/>
        </w:rPr>
      </w:pPr>
      <w:r w:rsidRPr="004E53BB">
        <w:rPr>
          <w:rFonts w:ascii="Arial" w:hAnsi="Arial" w:cs="Arial"/>
          <w:b/>
          <w:bCs/>
          <w:lang w:val="ro-RO"/>
        </w:rPr>
        <w:t xml:space="preserve">‒ </w:t>
      </w:r>
      <w:r w:rsidRPr="00BC1D2C">
        <w:rPr>
          <w:rFonts w:ascii="Arial" w:hAnsi="Arial" w:cs="Arial"/>
          <w:bCs/>
          <w:lang w:val="ro-RO"/>
        </w:rPr>
        <w:t>R</w:t>
      </w:r>
      <w:r w:rsidRPr="00BC1D2C">
        <w:rPr>
          <w:rFonts w:ascii="Arial" w:hAnsi="Arial" w:cs="Arial"/>
          <w:lang w:val="ro-RO"/>
        </w:rPr>
        <w:t>espectarea legislației din domeniul gestionarii deșeurilor</w:t>
      </w:r>
      <w:r w:rsidR="00EE3656">
        <w:rPr>
          <w:rFonts w:ascii="Arial" w:hAnsi="Arial" w:cs="Arial"/>
          <w:lang w:val="ro-RO"/>
        </w:rPr>
        <w:t>,</w:t>
      </w:r>
      <w:r w:rsidRPr="00BC1D2C">
        <w:rPr>
          <w:rFonts w:ascii="Arial" w:hAnsi="Arial" w:cs="Arial"/>
          <w:lang w:val="ro-RO"/>
        </w:rPr>
        <w:t xml:space="preserve"> atât în faza de construire cât și în faza de funcționare.</w:t>
      </w:r>
    </w:p>
    <w:p w:rsidR="00BC1D2C" w:rsidRPr="00EE3656" w:rsidRDefault="00BC1D2C" w:rsidP="00BC1D2C">
      <w:pPr>
        <w:pStyle w:val="NormalWeb"/>
        <w:spacing w:before="0" w:beforeAutospacing="0" w:after="0" w:afterAutospacing="0"/>
        <w:jc w:val="both"/>
        <w:rPr>
          <w:rFonts w:ascii="Arial" w:hAnsi="Arial" w:cs="Arial"/>
          <w:i/>
          <w:spacing w:val="-4"/>
          <w:sz w:val="22"/>
          <w:szCs w:val="22"/>
          <w:lang w:val="ro-RO"/>
        </w:rPr>
      </w:pPr>
      <w:r w:rsidRPr="00EE3656">
        <w:rPr>
          <w:rFonts w:ascii="Arial" w:hAnsi="Arial" w:cs="Arial"/>
          <w:b/>
          <w:bCs/>
          <w:i/>
          <w:lang w:val="ro-RO"/>
        </w:rPr>
        <w:t xml:space="preserve">‒ </w:t>
      </w:r>
      <w:r w:rsidRPr="00EE3656">
        <w:rPr>
          <w:rFonts w:ascii="Arial" w:hAnsi="Arial" w:cs="Arial"/>
          <w:i/>
          <w:spacing w:val="-4"/>
          <w:sz w:val="22"/>
          <w:szCs w:val="22"/>
          <w:lang w:val="ro-RO"/>
        </w:rPr>
        <w:t>Schimbarea destinaţiei terenurilor amenajate ca spaţii verzi şi/sau prevăzute ca atare în documentaţiile de urbanism, reducerea suprafeţelor acestora ori strămutarea lor este interzisă, indiferent de regimul juridic al acestora.</w:t>
      </w:r>
    </w:p>
    <w:p w:rsidR="00BC1D2C" w:rsidRPr="009E7790" w:rsidRDefault="00BC1D2C" w:rsidP="00BC1D2C">
      <w:pPr>
        <w:pStyle w:val="NormalWeb"/>
        <w:spacing w:before="0" w:beforeAutospacing="0" w:after="0" w:afterAutospacing="0"/>
        <w:jc w:val="both"/>
        <w:rPr>
          <w:rFonts w:ascii="Arial" w:hAnsi="Arial" w:cs="Arial"/>
          <w:spacing w:val="-4"/>
          <w:sz w:val="22"/>
          <w:szCs w:val="22"/>
          <w:lang w:val="ro-RO"/>
        </w:rPr>
      </w:pPr>
      <w:r w:rsidRPr="004E53BB">
        <w:rPr>
          <w:rFonts w:ascii="Arial" w:hAnsi="Arial" w:cs="Arial"/>
          <w:b/>
          <w:bCs/>
          <w:lang w:val="ro-RO"/>
        </w:rPr>
        <w:t xml:space="preserve">‒ </w:t>
      </w:r>
      <w:r w:rsidRPr="009E7790">
        <w:rPr>
          <w:rFonts w:ascii="Arial" w:hAnsi="Arial" w:cs="Arial"/>
          <w:spacing w:val="-4"/>
          <w:sz w:val="22"/>
          <w:szCs w:val="22"/>
          <w:lang w:val="ro-RO"/>
        </w:rPr>
        <w:t>Se vor respecta condiţiile din Avizul de gospodărire a apelor emis de A.B.A. Someş-Tisa</w:t>
      </w:r>
      <w:r w:rsidR="00EE3656">
        <w:rPr>
          <w:rFonts w:ascii="Arial" w:hAnsi="Arial" w:cs="Arial"/>
          <w:spacing w:val="-4"/>
          <w:sz w:val="22"/>
          <w:szCs w:val="22"/>
          <w:lang w:val="ro-RO"/>
        </w:rPr>
        <w:t xml:space="preserve"> – Sistemul de Gospodărire al Apelor Bistrița-Năsăud</w:t>
      </w:r>
      <w:r w:rsidRPr="009E7790">
        <w:rPr>
          <w:rFonts w:ascii="Arial" w:hAnsi="Arial" w:cs="Arial"/>
          <w:spacing w:val="-4"/>
          <w:sz w:val="22"/>
          <w:szCs w:val="22"/>
          <w:lang w:val="ro-RO"/>
        </w:rPr>
        <w:t>.</w:t>
      </w:r>
    </w:p>
    <w:p w:rsidR="00BC1D2C" w:rsidRPr="00EE3656" w:rsidRDefault="00BC1D2C" w:rsidP="00BC1D2C">
      <w:pPr>
        <w:autoSpaceDE w:val="0"/>
        <w:autoSpaceDN w:val="0"/>
        <w:adjustRightInd w:val="0"/>
        <w:spacing w:after="0" w:line="240" w:lineRule="auto"/>
        <w:jc w:val="both"/>
        <w:rPr>
          <w:rFonts w:ascii="Arial" w:hAnsi="Arial" w:cs="Arial"/>
          <w:i/>
          <w:color w:val="000000"/>
          <w:lang w:val="ro-RO"/>
        </w:rPr>
      </w:pPr>
      <w:r w:rsidRPr="004E53BB">
        <w:rPr>
          <w:rFonts w:ascii="Arial" w:hAnsi="Arial" w:cs="Arial"/>
          <w:b/>
          <w:bCs/>
          <w:lang w:val="ro-RO"/>
        </w:rPr>
        <w:t xml:space="preserve">‒ </w:t>
      </w:r>
      <w:r w:rsidRPr="00EE3656">
        <w:rPr>
          <w:rFonts w:ascii="Arial" w:hAnsi="Arial" w:cs="Arial"/>
          <w:bCs/>
          <w:i/>
          <w:lang w:val="ro-RO"/>
        </w:rPr>
        <w:t>Să</w:t>
      </w:r>
      <w:r w:rsidRPr="00EE3656">
        <w:rPr>
          <w:rFonts w:ascii="Arial" w:hAnsi="Arial" w:cs="Arial"/>
          <w:i/>
          <w:color w:val="000000"/>
          <w:lang w:val="ro-RO"/>
        </w:rPr>
        <w:t xml:space="preserve"> supună procedurii de adoptare planul și orice modificare a acestuia, numai în forma avizată de autoritatea competentă de protecția mediului.</w:t>
      </w:r>
    </w:p>
    <w:p w:rsidR="00BC1D2C" w:rsidRPr="00BC1D2C" w:rsidRDefault="00BC1D2C" w:rsidP="00BC1D2C">
      <w:pPr>
        <w:autoSpaceDE w:val="0"/>
        <w:autoSpaceDN w:val="0"/>
        <w:adjustRightInd w:val="0"/>
        <w:spacing w:after="0" w:line="240" w:lineRule="auto"/>
        <w:jc w:val="both"/>
        <w:rPr>
          <w:rFonts w:ascii="Arial" w:hAnsi="Arial" w:cs="Arial"/>
          <w:lang w:val="ro-RO"/>
        </w:rPr>
      </w:pPr>
      <w:r w:rsidRPr="004E53BB">
        <w:rPr>
          <w:rFonts w:ascii="Arial" w:hAnsi="Arial" w:cs="Arial"/>
          <w:b/>
          <w:bCs/>
          <w:lang w:val="ro-RO"/>
        </w:rPr>
        <w:t xml:space="preserve">‒ </w:t>
      </w:r>
      <w:r w:rsidRPr="00BC1D2C">
        <w:rPr>
          <w:rFonts w:ascii="Arial" w:hAnsi="Arial" w:cs="Arial"/>
          <w:lang w:val="ro-RO"/>
        </w:rPr>
        <w:t>Să notifice A.P.M. Bistrița-Năsăud în situația în care intervin modificări de fond ale datelor care au stat la baza emiterii prezentei decizii.</w:t>
      </w:r>
    </w:p>
    <w:p w:rsidR="00BC1D2C" w:rsidRPr="000A2BFC" w:rsidRDefault="00BC1D2C" w:rsidP="00BC1D2C">
      <w:pPr>
        <w:spacing w:after="0" w:line="240" w:lineRule="auto"/>
        <w:jc w:val="both"/>
        <w:rPr>
          <w:rFonts w:ascii="Arial" w:hAnsi="Arial" w:cs="Arial"/>
          <w:color w:val="000000"/>
          <w:lang w:val="ro-RO"/>
        </w:rPr>
      </w:pPr>
      <w:r w:rsidRPr="000A2BFC">
        <w:rPr>
          <w:rFonts w:ascii="Arial" w:hAnsi="Arial" w:cs="Arial"/>
          <w:b/>
          <w:bCs/>
          <w:lang w:val="ro-RO"/>
        </w:rPr>
        <w:t xml:space="preserve">      </w:t>
      </w:r>
    </w:p>
    <w:p w:rsidR="00BC1D2C" w:rsidRPr="000A2BFC" w:rsidRDefault="00BC1D2C" w:rsidP="00BC1D2C">
      <w:pPr>
        <w:autoSpaceDE w:val="0"/>
        <w:autoSpaceDN w:val="0"/>
        <w:adjustRightInd w:val="0"/>
        <w:spacing w:after="0" w:line="240" w:lineRule="auto"/>
        <w:jc w:val="both"/>
        <w:rPr>
          <w:rFonts w:ascii="Arial" w:hAnsi="Arial" w:cs="Arial"/>
          <w:color w:val="000000"/>
          <w:lang w:val="ro-RO"/>
        </w:rPr>
      </w:pPr>
      <w:r w:rsidRPr="000A2BFC">
        <w:rPr>
          <w:rFonts w:ascii="Arial" w:hAnsi="Arial" w:cs="Arial"/>
          <w:b/>
          <w:bCs/>
          <w:color w:val="000000"/>
          <w:lang w:val="ro-RO"/>
        </w:rPr>
        <w:t xml:space="preserve">Informarea și participarea publicului la procedura de evaluare de mediu: </w:t>
      </w:r>
    </w:p>
    <w:p w:rsidR="00BC1D2C" w:rsidRPr="000A2BFC" w:rsidRDefault="00BC1D2C" w:rsidP="00BC1D2C">
      <w:pPr>
        <w:autoSpaceDE w:val="0"/>
        <w:autoSpaceDN w:val="0"/>
        <w:adjustRightInd w:val="0"/>
        <w:spacing w:after="0" w:line="240" w:lineRule="auto"/>
        <w:jc w:val="both"/>
        <w:rPr>
          <w:rFonts w:ascii="Arial" w:hAnsi="Arial" w:cs="Arial"/>
          <w:lang w:val="ro-RO"/>
        </w:rPr>
      </w:pPr>
      <w:r w:rsidRPr="000A2BFC">
        <w:rPr>
          <w:rFonts w:ascii="Arial" w:hAnsi="Arial" w:cs="Arial"/>
          <w:b/>
          <w:bCs/>
          <w:lang w:val="ro-RO"/>
        </w:rPr>
        <w:t xml:space="preserve">      ‒ </w:t>
      </w:r>
      <w:r w:rsidRPr="000A2BFC">
        <w:rPr>
          <w:rFonts w:ascii="Arial" w:hAnsi="Arial" w:cs="Arial"/>
          <w:lang w:val="ro-RO"/>
        </w:rPr>
        <w:t>Anunțuri publice privind depunerea notificării, apărute în cotidianul ”</w:t>
      </w:r>
      <w:r w:rsidR="00EE3656">
        <w:rPr>
          <w:rFonts w:ascii="Arial" w:hAnsi="Arial" w:cs="Arial"/>
          <w:lang w:val="ro-RO"/>
        </w:rPr>
        <w:t>Răsunetul</w:t>
      </w:r>
      <w:r w:rsidRPr="000A2BFC">
        <w:rPr>
          <w:rFonts w:ascii="Arial" w:hAnsi="Arial" w:cs="Arial"/>
          <w:lang w:val="ro-RO"/>
        </w:rPr>
        <w:t>” din 1</w:t>
      </w:r>
      <w:r w:rsidR="00EE3656">
        <w:rPr>
          <w:rFonts w:ascii="Arial" w:hAnsi="Arial" w:cs="Arial"/>
          <w:lang w:val="ro-RO"/>
        </w:rPr>
        <w:t>9</w:t>
      </w:r>
      <w:r w:rsidRPr="000A2BFC">
        <w:rPr>
          <w:rFonts w:ascii="Arial" w:hAnsi="Arial" w:cs="Arial"/>
          <w:lang w:val="ro-RO"/>
        </w:rPr>
        <w:t>.</w:t>
      </w:r>
      <w:r w:rsidR="00EE3656">
        <w:rPr>
          <w:rFonts w:ascii="Arial" w:hAnsi="Arial" w:cs="Arial"/>
          <w:lang w:val="ro-RO"/>
        </w:rPr>
        <w:t>11</w:t>
      </w:r>
      <w:r w:rsidRPr="000A2BFC">
        <w:rPr>
          <w:rFonts w:ascii="Arial" w:hAnsi="Arial" w:cs="Arial"/>
          <w:lang w:val="ro-RO"/>
        </w:rPr>
        <w:t>.201</w:t>
      </w:r>
      <w:r w:rsidR="00EE3656">
        <w:rPr>
          <w:rFonts w:ascii="Arial" w:hAnsi="Arial" w:cs="Arial"/>
          <w:lang w:val="ro-RO"/>
        </w:rPr>
        <w:t>9</w:t>
      </w:r>
      <w:r w:rsidRPr="000A2BFC">
        <w:rPr>
          <w:rFonts w:ascii="Arial" w:hAnsi="Arial" w:cs="Arial"/>
          <w:lang w:val="ro-RO"/>
        </w:rPr>
        <w:t xml:space="preserve"> și 2</w:t>
      </w:r>
      <w:r w:rsidR="00EE3656">
        <w:rPr>
          <w:rFonts w:ascii="Arial" w:hAnsi="Arial" w:cs="Arial"/>
          <w:lang w:val="ro-RO"/>
        </w:rPr>
        <w:t>2</w:t>
      </w:r>
      <w:r w:rsidRPr="000A2BFC">
        <w:rPr>
          <w:rFonts w:ascii="Arial" w:hAnsi="Arial" w:cs="Arial"/>
          <w:lang w:val="ro-RO"/>
        </w:rPr>
        <w:t>.</w:t>
      </w:r>
      <w:r w:rsidR="00EE3656">
        <w:rPr>
          <w:rFonts w:ascii="Arial" w:hAnsi="Arial" w:cs="Arial"/>
          <w:lang w:val="ro-RO"/>
        </w:rPr>
        <w:t>11</w:t>
      </w:r>
      <w:r w:rsidRPr="000A2BFC">
        <w:rPr>
          <w:rFonts w:ascii="Arial" w:hAnsi="Arial" w:cs="Arial"/>
          <w:lang w:val="ro-RO"/>
        </w:rPr>
        <w:t>.201</w:t>
      </w:r>
      <w:r w:rsidR="00EE3656">
        <w:rPr>
          <w:rFonts w:ascii="Arial" w:hAnsi="Arial" w:cs="Arial"/>
          <w:lang w:val="ro-RO"/>
        </w:rPr>
        <w:t>9</w:t>
      </w:r>
      <w:r w:rsidRPr="000A2BFC">
        <w:rPr>
          <w:rFonts w:ascii="Arial" w:hAnsi="Arial" w:cs="Arial"/>
          <w:lang w:val="ro-RO"/>
        </w:rPr>
        <w:t>;</w:t>
      </w:r>
    </w:p>
    <w:p w:rsidR="00BC1D2C" w:rsidRPr="000A2BFC" w:rsidRDefault="00BC1D2C" w:rsidP="00BC1D2C">
      <w:pPr>
        <w:autoSpaceDE w:val="0"/>
        <w:autoSpaceDN w:val="0"/>
        <w:adjustRightInd w:val="0"/>
        <w:spacing w:after="16" w:line="240" w:lineRule="auto"/>
        <w:jc w:val="both"/>
        <w:rPr>
          <w:rFonts w:ascii="Arial" w:hAnsi="Arial" w:cs="Arial"/>
          <w:lang w:val="ro-RO"/>
        </w:rPr>
      </w:pPr>
      <w:r w:rsidRPr="000A2BFC">
        <w:rPr>
          <w:rFonts w:ascii="Arial" w:hAnsi="Arial" w:cs="Arial"/>
          <w:b/>
          <w:bCs/>
          <w:lang w:val="ro-RO"/>
        </w:rPr>
        <w:t xml:space="preserve">      ‒ </w:t>
      </w:r>
      <w:r w:rsidRPr="000A2BFC">
        <w:rPr>
          <w:rFonts w:ascii="Arial" w:hAnsi="Arial" w:cs="Arial"/>
          <w:lang w:val="ro-RO"/>
        </w:rPr>
        <w:t xml:space="preserve">Anunț public privind depunerea notificării, apărut pe site-ul A.P.M. Bistrița-Năsăud la </w:t>
      </w:r>
      <w:r w:rsidR="00EE3656" w:rsidRPr="000A2BFC">
        <w:rPr>
          <w:rFonts w:ascii="Arial" w:hAnsi="Arial" w:cs="Arial"/>
          <w:lang w:val="ro-RO"/>
        </w:rPr>
        <w:t>1</w:t>
      </w:r>
      <w:r w:rsidR="00EE3656">
        <w:rPr>
          <w:rFonts w:ascii="Arial" w:hAnsi="Arial" w:cs="Arial"/>
          <w:lang w:val="ro-RO"/>
        </w:rPr>
        <w:t>9</w:t>
      </w:r>
      <w:r w:rsidR="00EE3656" w:rsidRPr="000A2BFC">
        <w:rPr>
          <w:rFonts w:ascii="Arial" w:hAnsi="Arial" w:cs="Arial"/>
          <w:lang w:val="ro-RO"/>
        </w:rPr>
        <w:t>.</w:t>
      </w:r>
      <w:r w:rsidR="00EE3656">
        <w:rPr>
          <w:rFonts w:ascii="Arial" w:hAnsi="Arial" w:cs="Arial"/>
          <w:lang w:val="ro-RO"/>
        </w:rPr>
        <w:t>11</w:t>
      </w:r>
      <w:r w:rsidR="00EE3656" w:rsidRPr="000A2BFC">
        <w:rPr>
          <w:rFonts w:ascii="Arial" w:hAnsi="Arial" w:cs="Arial"/>
          <w:lang w:val="ro-RO"/>
        </w:rPr>
        <w:t>.201</w:t>
      </w:r>
      <w:r w:rsidR="00EE3656">
        <w:rPr>
          <w:rFonts w:ascii="Arial" w:hAnsi="Arial" w:cs="Arial"/>
          <w:lang w:val="ro-RO"/>
        </w:rPr>
        <w:t>9</w:t>
      </w:r>
      <w:r w:rsidRPr="000A2BFC">
        <w:rPr>
          <w:rFonts w:ascii="Arial" w:hAnsi="Arial" w:cs="Arial"/>
          <w:lang w:val="ro-RO"/>
        </w:rPr>
        <w:t>.</w:t>
      </w:r>
    </w:p>
    <w:p w:rsidR="00EE3656" w:rsidRDefault="00EE3656" w:rsidP="00EE3656">
      <w:pPr>
        <w:spacing w:after="0" w:line="240" w:lineRule="auto"/>
        <w:jc w:val="both"/>
        <w:outlineLvl w:val="0"/>
        <w:rPr>
          <w:rFonts w:ascii="Arial" w:hAnsi="Arial" w:cs="Arial"/>
          <w:lang w:val="ro-RO"/>
        </w:rPr>
      </w:pPr>
      <w:r w:rsidRPr="004E53BB">
        <w:rPr>
          <w:rFonts w:ascii="Arial" w:hAnsi="Arial" w:cs="Arial"/>
          <w:lang w:val="ro-RO"/>
        </w:rPr>
        <w:t xml:space="preserve">           </w:t>
      </w:r>
    </w:p>
    <w:p w:rsidR="00EE3656" w:rsidRPr="004E53BB" w:rsidRDefault="00EE3656" w:rsidP="00EE3656">
      <w:pPr>
        <w:spacing w:after="0" w:line="240" w:lineRule="auto"/>
        <w:jc w:val="both"/>
        <w:outlineLvl w:val="0"/>
        <w:rPr>
          <w:rFonts w:ascii="Arial" w:hAnsi="Arial" w:cs="Arial"/>
          <w:lang w:val="ro-RO"/>
        </w:rPr>
      </w:pPr>
      <w:r w:rsidRPr="004E53BB">
        <w:rPr>
          <w:rFonts w:ascii="Arial" w:hAnsi="Arial" w:cs="Arial"/>
          <w:lang w:val="ro-RO"/>
        </w:rPr>
        <w:t>Documentația depusă și completările ulterioare au fost accesibile publicului spre consultare pe toată durata derulării procedurii, la sediul A.P.M. Bistriţa-Năsăud și la sediul titularului.</w:t>
      </w:r>
    </w:p>
    <w:p w:rsidR="00BC1D2C" w:rsidRDefault="00BC1D2C" w:rsidP="00BC1D2C">
      <w:pPr>
        <w:autoSpaceDE w:val="0"/>
        <w:autoSpaceDN w:val="0"/>
        <w:adjustRightInd w:val="0"/>
        <w:spacing w:after="0" w:line="240" w:lineRule="auto"/>
        <w:jc w:val="both"/>
        <w:rPr>
          <w:rFonts w:ascii="Arial" w:hAnsi="Arial" w:cs="Arial"/>
          <w:b/>
          <w:bCs/>
          <w:lang w:val="ro-RO"/>
        </w:rPr>
      </w:pPr>
    </w:p>
    <w:p w:rsidR="00BC1D2C" w:rsidRPr="000A2BFC" w:rsidRDefault="00BC1D2C" w:rsidP="00BC1D2C">
      <w:pPr>
        <w:autoSpaceDE w:val="0"/>
        <w:autoSpaceDN w:val="0"/>
        <w:adjustRightInd w:val="0"/>
        <w:spacing w:after="0" w:line="240" w:lineRule="auto"/>
        <w:jc w:val="both"/>
        <w:rPr>
          <w:rFonts w:ascii="Arial" w:hAnsi="Arial" w:cs="Arial"/>
          <w:lang w:val="ro-RO"/>
        </w:rPr>
      </w:pPr>
      <w:r w:rsidRPr="000A2BFC">
        <w:rPr>
          <w:rFonts w:ascii="Arial" w:hAnsi="Arial" w:cs="Arial"/>
          <w:b/>
          <w:bCs/>
          <w:lang w:val="ro-RO"/>
        </w:rPr>
        <w:t xml:space="preserve">Prezenta decizie este valabilă pe toată durata implementării planului, dacǎ nu intervin modificǎri ale acestuia. </w:t>
      </w:r>
    </w:p>
    <w:p w:rsidR="00BC1D2C" w:rsidRPr="000A2BFC" w:rsidRDefault="00BC1D2C" w:rsidP="00BC1D2C">
      <w:pPr>
        <w:autoSpaceDE w:val="0"/>
        <w:autoSpaceDN w:val="0"/>
        <w:adjustRightInd w:val="0"/>
        <w:spacing w:after="0" w:line="240" w:lineRule="auto"/>
        <w:rPr>
          <w:rFonts w:ascii="Arial" w:hAnsi="Arial" w:cs="Arial"/>
          <w:color w:val="000000"/>
          <w:lang w:val="ro-RO"/>
        </w:rPr>
      </w:pPr>
    </w:p>
    <w:p w:rsidR="00BC1D2C" w:rsidRPr="000A2BFC" w:rsidRDefault="00BC1D2C" w:rsidP="00BC1D2C">
      <w:pPr>
        <w:autoSpaceDE w:val="0"/>
        <w:autoSpaceDN w:val="0"/>
        <w:adjustRightInd w:val="0"/>
        <w:spacing w:after="0" w:line="240" w:lineRule="auto"/>
        <w:jc w:val="both"/>
        <w:rPr>
          <w:rFonts w:ascii="Arial" w:eastAsia="Times New Roman" w:hAnsi="Arial" w:cs="Arial"/>
          <w:b/>
          <w:lang w:val="ro-RO"/>
        </w:rPr>
      </w:pPr>
      <w:r w:rsidRPr="000A2BFC">
        <w:rPr>
          <w:rFonts w:ascii="Arial" w:hAnsi="Arial" w:cs="Arial"/>
          <w:b/>
          <w:lang w:val="ro-RO"/>
        </w:rPr>
        <w:t>Pentru obţinerea autorizaţiei de construire a obiectivelor prevăzute se va urma procedura de</w:t>
      </w:r>
      <w:r w:rsidRPr="000A2BFC">
        <w:rPr>
          <w:rFonts w:ascii="Arial" w:hAnsi="Arial" w:cs="Arial"/>
          <w:b/>
          <w:color w:val="000000"/>
          <w:lang w:val="ro-RO"/>
        </w:rPr>
        <w:t xml:space="preserve"> reglementare conform Legii nr. 292/2018 pentru aprobarea Metodologiei de aplicare a evaluării impactului asupra mediului pentru proiecte publice şi private.</w:t>
      </w:r>
    </w:p>
    <w:p w:rsidR="00BC1D2C" w:rsidRPr="000A2BFC" w:rsidRDefault="00BC1D2C" w:rsidP="00BC1D2C">
      <w:pPr>
        <w:autoSpaceDE w:val="0"/>
        <w:autoSpaceDN w:val="0"/>
        <w:adjustRightInd w:val="0"/>
        <w:spacing w:after="0" w:line="240" w:lineRule="auto"/>
        <w:rPr>
          <w:rFonts w:ascii="Arial" w:hAnsi="Arial" w:cs="Arial"/>
          <w:color w:val="000000"/>
          <w:lang w:val="ro-RO"/>
        </w:rPr>
      </w:pPr>
    </w:p>
    <w:p w:rsidR="00BC1D2C" w:rsidRPr="00171979" w:rsidRDefault="00BC1D2C" w:rsidP="00BC1D2C">
      <w:pPr>
        <w:autoSpaceDE w:val="0"/>
        <w:autoSpaceDN w:val="0"/>
        <w:adjustRightInd w:val="0"/>
        <w:spacing w:after="0" w:line="240" w:lineRule="auto"/>
        <w:jc w:val="both"/>
        <w:rPr>
          <w:rFonts w:ascii="Arial" w:eastAsia="Times New Roman" w:hAnsi="Arial" w:cs="Arial"/>
          <w:b/>
          <w:lang w:val="ro-RO"/>
        </w:rPr>
      </w:pPr>
    </w:p>
    <w:p w:rsidR="00BC1D2C" w:rsidRPr="00171979" w:rsidRDefault="00BC1D2C" w:rsidP="00BC1D2C">
      <w:pPr>
        <w:autoSpaceDE w:val="0"/>
        <w:autoSpaceDN w:val="0"/>
        <w:adjustRightInd w:val="0"/>
        <w:spacing w:after="0" w:line="240" w:lineRule="auto"/>
        <w:jc w:val="both"/>
        <w:rPr>
          <w:rFonts w:ascii="Arial" w:eastAsia="Times New Roman" w:hAnsi="Arial" w:cs="Arial"/>
          <w:b/>
          <w:i/>
          <w:iCs/>
          <w:lang w:val="ro-RO"/>
        </w:rPr>
      </w:pPr>
      <w:r w:rsidRPr="00171979">
        <w:rPr>
          <w:rFonts w:ascii="Arial" w:eastAsia="Times New Roman" w:hAnsi="Arial" w:cs="Arial"/>
          <w:b/>
          <w:lang w:val="ro-RO"/>
        </w:rPr>
        <w:t>Prezenta decizie poate fi contestată în conformitate cu prevederile Legii contenciosului administrativ nr. 554/2004, cu modificările şi completările ulterioare.</w:t>
      </w:r>
    </w:p>
    <w:p w:rsidR="00A53D4F" w:rsidRPr="004E53BB" w:rsidRDefault="00A53D4F" w:rsidP="00A53D4F">
      <w:pPr>
        <w:spacing w:after="0" w:line="240" w:lineRule="auto"/>
        <w:jc w:val="both"/>
        <w:rPr>
          <w:rFonts w:ascii="Arial" w:hAnsi="Arial" w:cs="Arial"/>
          <w:color w:val="0070C0"/>
          <w:lang w:val="ro-RO"/>
        </w:rPr>
      </w:pPr>
      <w:r w:rsidRPr="004E53BB">
        <w:rPr>
          <w:rFonts w:ascii="Arial" w:hAnsi="Arial" w:cs="Arial"/>
          <w:b/>
          <w:bCs/>
          <w:color w:val="0070C0"/>
          <w:lang w:val="ro-RO"/>
        </w:rPr>
        <w:t xml:space="preserve">      </w:t>
      </w:r>
    </w:p>
    <w:p w:rsidR="00A53D4F" w:rsidRPr="004E53BB" w:rsidRDefault="00A53D4F" w:rsidP="00A53D4F">
      <w:pPr>
        <w:autoSpaceDE w:val="0"/>
        <w:autoSpaceDN w:val="0"/>
        <w:adjustRightInd w:val="0"/>
        <w:spacing w:after="16" w:line="240" w:lineRule="auto"/>
        <w:jc w:val="both"/>
        <w:rPr>
          <w:rFonts w:ascii="Arial" w:hAnsi="Arial" w:cs="Arial"/>
          <w:lang w:val="ro-RO"/>
        </w:rPr>
      </w:pPr>
    </w:p>
    <w:p w:rsidR="00A53D4F" w:rsidRPr="004E53BB" w:rsidRDefault="00A53D4F" w:rsidP="00A53D4F">
      <w:pPr>
        <w:autoSpaceDE w:val="0"/>
        <w:autoSpaceDN w:val="0"/>
        <w:adjustRightInd w:val="0"/>
        <w:spacing w:after="16" w:line="240" w:lineRule="auto"/>
        <w:jc w:val="both"/>
        <w:rPr>
          <w:rFonts w:ascii="Arial" w:hAnsi="Arial" w:cs="Arial"/>
          <w:lang w:val="ro-RO"/>
        </w:rPr>
      </w:pPr>
    </w:p>
    <w:p w:rsidR="00A53D4F" w:rsidRPr="004E53BB" w:rsidRDefault="00A53D4F" w:rsidP="00A53D4F">
      <w:pPr>
        <w:spacing w:after="0" w:line="240" w:lineRule="auto"/>
        <w:jc w:val="both"/>
        <w:rPr>
          <w:rFonts w:ascii="Arial" w:hAnsi="Arial" w:cs="Arial"/>
          <w:b/>
          <w:lang w:val="ro-RO"/>
        </w:rPr>
      </w:pPr>
    </w:p>
    <w:p w:rsidR="00A53D4F" w:rsidRPr="004E53BB" w:rsidRDefault="00A53D4F" w:rsidP="00A53D4F">
      <w:pPr>
        <w:spacing w:after="0" w:line="240" w:lineRule="auto"/>
        <w:ind w:left="720"/>
        <w:outlineLvl w:val="0"/>
        <w:rPr>
          <w:rFonts w:ascii="Arial" w:hAnsi="Arial" w:cs="Arial"/>
          <w:lang w:val="ro-RO"/>
        </w:rPr>
      </w:pPr>
    </w:p>
    <w:p w:rsidR="00A53D4F" w:rsidRPr="004E53BB" w:rsidRDefault="00A53D4F" w:rsidP="00A53D4F">
      <w:pPr>
        <w:spacing w:after="0" w:line="240" w:lineRule="auto"/>
        <w:ind w:left="720"/>
        <w:outlineLvl w:val="0"/>
        <w:rPr>
          <w:rFonts w:ascii="Arial" w:hAnsi="Arial" w:cs="Arial"/>
          <w:lang w:val="ro-RO"/>
        </w:rPr>
      </w:pPr>
      <w:r w:rsidRPr="004E53BB">
        <w:rPr>
          <w:rFonts w:ascii="Arial" w:hAnsi="Arial" w:cs="Arial"/>
          <w:lang w:val="ro-RO"/>
        </w:rPr>
        <w:t xml:space="preserve">DIRECTOR EXECUTIV,                                                                ȘEF SERVICIU </w:t>
      </w:r>
    </w:p>
    <w:p w:rsidR="00A53D4F" w:rsidRPr="004E53BB" w:rsidRDefault="00A53D4F" w:rsidP="00A53D4F">
      <w:pPr>
        <w:spacing w:after="0" w:line="240" w:lineRule="auto"/>
        <w:ind w:left="720"/>
        <w:outlineLvl w:val="0"/>
        <w:rPr>
          <w:rFonts w:ascii="Arial" w:hAnsi="Arial" w:cs="Arial"/>
          <w:lang w:val="ro-RO"/>
        </w:rPr>
      </w:pPr>
      <w:r w:rsidRPr="004E53BB">
        <w:rPr>
          <w:rFonts w:ascii="Arial" w:hAnsi="Arial" w:cs="Arial"/>
          <w:lang w:val="ro-RO"/>
        </w:rPr>
        <w:tab/>
      </w:r>
      <w:r w:rsidRPr="004E53BB">
        <w:rPr>
          <w:rFonts w:ascii="Arial" w:hAnsi="Arial" w:cs="Arial"/>
          <w:lang w:val="ro-RO"/>
        </w:rPr>
        <w:tab/>
      </w:r>
      <w:r w:rsidRPr="004E53BB">
        <w:rPr>
          <w:rFonts w:ascii="Arial" w:hAnsi="Arial" w:cs="Arial"/>
          <w:lang w:val="ro-RO"/>
        </w:rPr>
        <w:tab/>
      </w:r>
      <w:r w:rsidRPr="004E53BB">
        <w:rPr>
          <w:rFonts w:ascii="Arial" w:hAnsi="Arial" w:cs="Arial"/>
          <w:lang w:val="ro-RO"/>
        </w:rPr>
        <w:tab/>
      </w:r>
      <w:r w:rsidRPr="004E53BB">
        <w:rPr>
          <w:rFonts w:ascii="Arial" w:hAnsi="Arial" w:cs="Arial"/>
          <w:lang w:val="ro-RO"/>
        </w:rPr>
        <w:tab/>
      </w:r>
      <w:r w:rsidRPr="004E53BB">
        <w:rPr>
          <w:rFonts w:ascii="Arial" w:hAnsi="Arial" w:cs="Arial"/>
          <w:lang w:val="ro-RO"/>
        </w:rPr>
        <w:tab/>
      </w:r>
      <w:r w:rsidRPr="004E53BB">
        <w:rPr>
          <w:rFonts w:ascii="Arial" w:hAnsi="Arial" w:cs="Arial"/>
          <w:lang w:val="ro-RO"/>
        </w:rPr>
        <w:tab/>
        <w:t xml:space="preserve">   AVIZE, ACORDURI, AUTORIZAȚII                                                                                                                                                                             </w:t>
      </w:r>
    </w:p>
    <w:p w:rsidR="00A53D4F" w:rsidRPr="004E53BB" w:rsidRDefault="00A53D4F" w:rsidP="00A53D4F">
      <w:pPr>
        <w:spacing w:after="0" w:line="240" w:lineRule="auto"/>
        <w:outlineLvl w:val="0"/>
        <w:rPr>
          <w:rFonts w:ascii="Arial" w:hAnsi="Arial" w:cs="Arial"/>
          <w:lang w:val="ro-RO"/>
        </w:rPr>
      </w:pPr>
      <w:r w:rsidRPr="004E53BB">
        <w:rPr>
          <w:rFonts w:ascii="Arial" w:hAnsi="Arial" w:cs="Arial"/>
          <w:lang w:val="ro-RO"/>
        </w:rPr>
        <w:t xml:space="preserve">     biolog-chimist Sever Ioan ROMAN</w:t>
      </w:r>
    </w:p>
    <w:p w:rsidR="00A53D4F" w:rsidRPr="004E53BB" w:rsidRDefault="00A53D4F" w:rsidP="00A53D4F">
      <w:pPr>
        <w:spacing w:after="0" w:line="240" w:lineRule="auto"/>
        <w:outlineLvl w:val="0"/>
        <w:rPr>
          <w:rFonts w:ascii="Arial" w:hAnsi="Arial" w:cs="Arial"/>
          <w:lang w:val="ro-RO"/>
        </w:rPr>
      </w:pPr>
      <w:r w:rsidRPr="004E53BB">
        <w:rPr>
          <w:rFonts w:ascii="Arial" w:hAnsi="Arial" w:cs="Arial"/>
          <w:lang w:val="ro-RO"/>
        </w:rPr>
        <w:t xml:space="preserve">                                                                                                           ing.  Marinela  Suciu</w:t>
      </w:r>
    </w:p>
    <w:p w:rsidR="00A53D4F" w:rsidRPr="004E53BB" w:rsidRDefault="00A53D4F" w:rsidP="00A53D4F">
      <w:pPr>
        <w:spacing w:after="0" w:line="240" w:lineRule="auto"/>
        <w:outlineLvl w:val="0"/>
        <w:rPr>
          <w:rFonts w:ascii="Arial" w:hAnsi="Arial" w:cs="Arial"/>
          <w:lang w:val="ro-RO"/>
        </w:rPr>
      </w:pPr>
    </w:p>
    <w:p w:rsidR="00A53D4F" w:rsidRPr="004E53BB" w:rsidRDefault="00A53D4F" w:rsidP="00A53D4F">
      <w:pPr>
        <w:spacing w:after="0" w:line="240" w:lineRule="auto"/>
        <w:outlineLvl w:val="0"/>
        <w:rPr>
          <w:rFonts w:ascii="Arial" w:hAnsi="Arial" w:cs="Arial"/>
          <w:lang w:val="ro-RO"/>
        </w:rPr>
      </w:pPr>
    </w:p>
    <w:p w:rsidR="00A53D4F" w:rsidRDefault="00A53D4F" w:rsidP="00A53D4F">
      <w:pPr>
        <w:spacing w:after="0" w:line="240" w:lineRule="auto"/>
        <w:outlineLvl w:val="0"/>
        <w:rPr>
          <w:rFonts w:ascii="Arial" w:hAnsi="Arial" w:cs="Arial"/>
          <w:lang w:val="ro-RO"/>
        </w:rPr>
      </w:pPr>
      <w:r w:rsidRPr="004E53BB">
        <w:rPr>
          <w:rFonts w:ascii="Arial" w:hAnsi="Arial" w:cs="Arial"/>
          <w:lang w:val="ro-RO"/>
        </w:rPr>
        <w:t xml:space="preserve">                                                                                                                     ÎNTOCMIT,</w:t>
      </w: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r>
        <w:rPr>
          <w:rFonts w:ascii="Arial" w:hAnsi="Arial" w:cs="Arial"/>
          <w:lang w:val="ro-RO"/>
        </w:rPr>
        <w:t xml:space="preserve">                                                                                                           ing. Georgeta Cosma</w:t>
      </w: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Default="00EE3656" w:rsidP="00A53D4F">
      <w:pPr>
        <w:spacing w:after="0" w:line="240" w:lineRule="auto"/>
        <w:outlineLvl w:val="0"/>
        <w:rPr>
          <w:rFonts w:ascii="Arial" w:hAnsi="Arial" w:cs="Arial"/>
          <w:lang w:val="ro-RO"/>
        </w:rPr>
      </w:pPr>
    </w:p>
    <w:p w:rsidR="00EE3656" w:rsidRPr="004E53BB" w:rsidRDefault="00EE3656" w:rsidP="00A53D4F">
      <w:pPr>
        <w:spacing w:after="0" w:line="240" w:lineRule="auto"/>
        <w:outlineLvl w:val="0"/>
        <w:rPr>
          <w:rFonts w:ascii="Arial" w:hAnsi="Arial" w:cs="Arial"/>
          <w:lang w:val="ro-RO"/>
        </w:rPr>
      </w:pPr>
    </w:p>
    <w:p w:rsidR="00A53D4F" w:rsidRPr="004E53BB" w:rsidRDefault="00A53D4F" w:rsidP="00A53D4F">
      <w:pPr>
        <w:spacing w:after="0" w:line="240" w:lineRule="auto"/>
        <w:outlineLvl w:val="0"/>
        <w:rPr>
          <w:rFonts w:ascii="Arial" w:hAnsi="Arial" w:cs="Arial"/>
          <w:lang w:val="ro-RO"/>
        </w:rPr>
      </w:pPr>
    </w:p>
    <w:p w:rsidR="00AE2605" w:rsidRPr="00295EFE" w:rsidRDefault="00171979"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37579499" r:id="rId11"/>
        </w:object>
      </w:r>
      <w:r w:rsidR="00AE2605" w:rsidRPr="00295EFE">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295EFE">
        <w:rPr>
          <w:rFonts w:ascii="Times New Roman" w:hAnsi="Times New Roman"/>
          <w:b/>
          <w:sz w:val="20"/>
          <w:szCs w:val="20"/>
          <w:lang w:val="ro-RO"/>
        </w:rPr>
        <w:t xml:space="preserve">AGENŢIA PENTRU PROTECŢIA MEDIULUI BISTRIȚA-NĂSĂUD </w:t>
      </w:r>
    </w:p>
    <w:p w:rsidR="00AE2605" w:rsidRPr="00295EFE" w:rsidRDefault="00AE2605" w:rsidP="00AE2605">
      <w:pPr>
        <w:pStyle w:val="Header"/>
        <w:tabs>
          <w:tab w:val="clear" w:pos="4680"/>
        </w:tabs>
        <w:jc w:val="center"/>
        <w:rPr>
          <w:rFonts w:ascii="Times New Roman" w:hAnsi="Times New Roman"/>
          <w:sz w:val="20"/>
          <w:szCs w:val="20"/>
          <w:lang w:val="ro-RO"/>
        </w:rPr>
      </w:pPr>
      <w:r w:rsidRPr="00295EFE">
        <w:rPr>
          <w:rFonts w:ascii="Times New Roman" w:hAnsi="Times New Roman"/>
          <w:sz w:val="20"/>
          <w:szCs w:val="20"/>
          <w:lang w:val="ro-RO"/>
        </w:rPr>
        <w:t>Adresa: strada Parcului nr.20, Bistrița, Cod 420035 , Jud. Bistrița-Năsăud</w:t>
      </w:r>
    </w:p>
    <w:p w:rsidR="00AE2605" w:rsidRPr="00295EFE" w:rsidRDefault="00AE2605" w:rsidP="00AE2605">
      <w:pPr>
        <w:pStyle w:val="Header"/>
        <w:tabs>
          <w:tab w:val="clear" w:pos="4680"/>
        </w:tabs>
        <w:jc w:val="center"/>
        <w:rPr>
          <w:rFonts w:ascii="Times New Roman" w:hAnsi="Times New Roman"/>
          <w:sz w:val="20"/>
          <w:szCs w:val="20"/>
          <w:lang w:val="ro-RO"/>
        </w:rPr>
      </w:pPr>
      <w:r w:rsidRPr="00295EFE">
        <w:rPr>
          <w:rFonts w:ascii="Times New Roman" w:hAnsi="Times New Roman"/>
          <w:sz w:val="20"/>
          <w:szCs w:val="20"/>
          <w:lang w:val="ro-RO"/>
        </w:rPr>
        <w:t xml:space="preserve">E-mail: </w:t>
      </w:r>
      <w:hyperlink r:id="rId12" w:history="1">
        <w:r w:rsidRPr="00295EFE">
          <w:rPr>
            <w:rStyle w:val="Hyperlink"/>
            <w:rFonts w:ascii="Times New Roman" w:hAnsi="Times New Roman"/>
            <w:sz w:val="20"/>
            <w:szCs w:val="20"/>
            <w:lang w:val="ro-RO"/>
          </w:rPr>
          <w:t>office@apmbn.anpm.ro</w:t>
        </w:r>
      </w:hyperlink>
      <w:r w:rsidRPr="00295EFE">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295EFE" w:rsidTr="00300987">
        <w:tc>
          <w:tcPr>
            <w:tcW w:w="8370" w:type="dxa"/>
            <w:shd w:val="clear" w:color="auto" w:fill="auto"/>
          </w:tcPr>
          <w:p w:rsidR="00AE2605" w:rsidRPr="00295EFE" w:rsidRDefault="00AE2605" w:rsidP="00300987">
            <w:pPr>
              <w:tabs>
                <w:tab w:val="right" w:pos="9360"/>
              </w:tabs>
              <w:spacing w:after="0" w:line="240" w:lineRule="auto"/>
              <w:jc w:val="center"/>
              <w:rPr>
                <w:rFonts w:ascii="Times New Roman" w:hAnsi="Times New Roman"/>
                <w:sz w:val="20"/>
                <w:szCs w:val="20"/>
                <w:lang w:val="ro-RO"/>
              </w:rPr>
            </w:pPr>
            <w:r w:rsidRPr="00295EFE">
              <w:rPr>
                <w:rFonts w:ascii="Times New Roman" w:hAnsi="Times New Roman"/>
                <w:i/>
                <w:iCs/>
                <w:color w:val="000000"/>
                <w:sz w:val="20"/>
                <w:szCs w:val="20"/>
                <w:lang w:val="ro-RO"/>
              </w:rPr>
              <w:t>Operator de date cu caracter personal, conform Regulamentului (UE) 2016/679</w:t>
            </w:r>
          </w:p>
        </w:tc>
      </w:tr>
    </w:tbl>
    <w:p w:rsidR="00AE2605" w:rsidRPr="00295EFE" w:rsidRDefault="00AE2605" w:rsidP="00E1045F">
      <w:pPr>
        <w:pStyle w:val="Header"/>
        <w:tabs>
          <w:tab w:val="clear" w:pos="4680"/>
        </w:tabs>
        <w:rPr>
          <w:rFonts w:ascii="Times New Roman" w:hAnsi="Times New Roman"/>
          <w:sz w:val="20"/>
          <w:szCs w:val="20"/>
          <w:lang w:val="ro-RO"/>
        </w:rPr>
      </w:pPr>
    </w:p>
    <w:sectPr w:rsidR="00AE2605" w:rsidRPr="00295EFE" w:rsidSect="00EA0B9C">
      <w:footerReference w:type="default" r:id="rId13"/>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82" w:rsidRDefault="004B4782" w:rsidP="0010560A">
      <w:pPr>
        <w:spacing w:after="0" w:line="240" w:lineRule="auto"/>
      </w:pPr>
      <w:r>
        <w:separator/>
      </w:r>
    </w:p>
  </w:endnote>
  <w:endnote w:type="continuationSeparator" w:id="0">
    <w:p w:rsidR="004B4782" w:rsidRDefault="004B478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4A" w:rsidRPr="00CF4F8E" w:rsidRDefault="00171979" w:rsidP="00CF4F8E">
    <w:pPr>
      <w:pStyle w:val="Footer"/>
      <w:jc w:val="center"/>
    </w:pPr>
    <w:sdt>
      <w:sdtPr>
        <w:id w:val="-1531717531"/>
        <w:docPartObj>
          <w:docPartGallery w:val="Page Numbers (Bottom of Page)"/>
          <w:docPartUnique/>
        </w:docPartObj>
      </w:sdtPr>
      <w:sdtEndPr>
        <w:rPr>
          <w:noProof/>
        </w:rPr>
      </w:sdtEndPr>
      <w:sdtContent>
        <w:r w:rsidR="0096714A" w:rsidRPr="00E65328">
          <w:rPr>
            <w:lang w:val="ro-RO"/>
          </w:rPr>
          <w:t xml:space="preserve">Pag   </w:t>
        </w:r>
        <w:r w:rsidR="0096714A">
          <w:fldChar w:fldCharType="begin"/>
        </w:r>
        <w:r w:rsidR="0096714A">
          <w:instrText xml:space="preserve"> PAGE   \* MERGEFORMAT </w:instrText>
        </w:r>
        <w:r w:rsidR="0096714A">
          <w:fldChar w:fldCharType="separate"/>
        </w:r>
        <w:r>
          <w:rPr>
            <w:noProof/>
          </w:rPr>
          <w:t>5</w:t>
        </w:r>
        <w:r w:rsidR="0096714A">
          <w:rPr>
            <w:noProof/>
          </w:rPr>
          <w:fldChar w:fldCharType="end"/>
        </w:r>
        <w:r w:rsidR="0096714A">
          <w:rPr>
            <w:noProof/>
          </w:rPr>
          <w:t xml:space="preserve"> / </w:t>
        </w:r>
        <w:r w:rsidR="00EE3656">
          <w:rPr>
            <w:noProof/>
          </w:rPr>
          <w:t>5</w:t>
        </w:r>
      </w:sdtContent>
    </w:sdt>
  </w:p>
  <w:p w:rsidR="0096714A" w:rsidRPr="002367AC" w:rsidRDefault="0096714A"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82" w:rsidRDefault="004B4782" w:rsidP="0010560A">
      <w:pPr>
        <w:spacing w:after="0" w:line="240" w:lineRule="auto"/>
      </w:pPr>
      <w:r>
        <w:separator/>
      </w:r>
    </w:p>
  </w:footnote>
  <w:footnote w:type="continuationSeparator" w:id="0">
    <w:p w:rsidR="004B4782" w:rsidRDefault="004B478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B1D0ACE"/>
    <w:multiLevelType w:val="hybridMultilevel"/>
    <w:tmpl w:val="7D14F14A"/>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D206C"/>
    <w:multiLevelType w:val="hybridMultilevel"/>
    <w:tmpl w:val="ED021C8A"/>
    <w:lvl w:ilvl="0" w:tplc="C6121320">
      <w:start w:val="1"/>
      <w:numFmt w:val="none"/>
      <w:lvlText w:val="-"/>
      <w:lvlJc w:val="left"/>
      <w:pPr>
        <w:ind w:left="1428" w:hanging="360"/>
      </w:pPr>
      <w:rPr>
        <w:rFonts w:cs="Times New Roman"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3"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37"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8"/>
  </w:num>
  <w:num w:numId="5">
    <w:abstractNumId w:val="1"/>
  </w:num>
  <w:num w:numId="6">
    <w:abstractNumId w:val="6"/>
  </w:num>
  <w:num w:numId="7">
    <w:abstractNumId w:val="9"/>
  </w:num>
  <w:num w:numId="8">
    <w:abstractNumId w:val="0"/>
  </w:num>
  <w:num w:numId="9">
    <w:abstractNumId w:val="23"/>
  </w:num>
  <w:num w:numId="10">
    <w:abstractNumId w:val="25"/>
  </w:num>
  <w:num w:numId="11">
    <w:abstractNumId w:val="39"/>
  </w:num>
  <w:num w:numId="12">
    <w:abstractNumId w:val="28"/>
  </w:num>
  <w:num w:numId="13">
    <w:abstractNumId w:val="16"/>
  </w:num>
  <w:num w:numId="14">
    <w:abstractNumId w:val="40"/>
  </w:num>
  <w:num w:numId="15">
    <w:abstractNumId w:val="30"/>
  </w:num>
  <w:num w:numId="16">
    <w:abstractNumId w:val="38"/>
  </w:num>
  <w:num w:numId="17">
    <w:abstractNumId w:val="11"/>
  </w:num>
  <w:num w:numId="18">
    <w:abstractNumId w:val="14"/>
  </w:num>
  <w:num w:numId="19">
    <w:abstractNumId w:val="2"/>
  </w:num>
  <w:num w:numId="20">
    <w:abstractNumId w:val="17"/>
  </w:num>
  <w:num w:numId="21">
    <w:abstractNumId w:val="7"/>
  </w:num>
  <w:num w:numId="22">
    <w:abstractNumId w:val="37"/>
  </w:num>
  <w:num w:numId="23">
    <w:abstractNumId w:val="13"/>
  </w:num>
  <w:num w:numId="24">
    <w:abstractNumId w:val="21"/>
  </w:num>
  <w:num w:numId="25">
    <w:abstractNumId w:val="29"/>
  </w:num>
  <w:num w:numId="26">
    <w:abstractNumId w:val="3"/>
  </w:num>
  <w:num w:numId="27">
    <w:abstractNumId w:val="19"/>
  </w:num>
  <w:num w:numId="28">
    <w:abstractNumId w:val="5"/>
  </w:num>
  <w:num w:numId="29">
    <w:abstractNumId w:val="24"/>
  </w:num>
  <w:num w:numId="30">
    <w:abstractNumId w:val="4"/>
  </w:num>
  <w:num w:numId="31">
    <w:abstractNumId w:val="35"/>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3"/>
  </w:num>
  <w:num w:numId="37">
    <w:abstractNumId w:val="12"/>
  </w:num>
  <w:num w:numId="38">
    <w:abstractNumId w:val="34"/>
  </w:num>
  <w:num w:numId="39">
    <w:abstractNumId w:val="32"/>
  </w:num>
  <w:num w:numId="40">
    <w:abstractNumId w:val="36"/>
  </w:num>
  <w:num w:numId="41">
    <w:abstractNumId w:val="15"/>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2164"/>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3047"/>
    <w:rsid w:val="000C4375"/>
    <w:rsid w:val="000C647A"/>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67CB"/>
    <w:rsid w:val="00140C37"/>
    <w:rsid w:val="00140DBC"/>
    <w:rsid w:val="00140DFB"/>
    <w:rsid w:val="0014472F"/>
    <w:rsid w:val="00151A20"/>
    <w:rsid w:val="00151A8F"/>
    <w:rsid w:val="00154408"/>
    <w:rsid w:val="0015480D"/>
    <w:rsid w:val="0015678E"/>
    <w:rsid w:val="0015765B"/>
    <w:rsid w:val="00157FF9"/>
    <w:rsid w:val="001616C1"/>
    <w:rsid w:val="00162EB4"/>
    <w:rsid w:val="00163FDA"/>
    <w:rsid w:val="0017019D"/>
    <w:rsid w:val="0017069E"/>
    <w:rsid w:val="00171979"/>
    <w:rsid w:val="0017432E"/>
    <w:rsid w:val="00184018"/>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1F6C89"/>
    <w:rsid w:val="00202621"/>
    <w:rsid w:val="00202ED4"/>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19DC"/>
    <w:rsid w:val="00232324"/>
    <w:rsid w:val="00234148"/>
    <w:rsid w:val="00235DF6"/>
    <w:rsid w:val="002367AC"/>
    <w:rsid w:val="00236EBF"/>
    <w:rsid w:val="002429F6"/>
    <w:rsid w:val="00245368"/>
    <w:rsid w:val="00245436"/>
    <w:rsid w:val="002469F6"/>
    <w:rsid w:val="00251BF7"/>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5EFE"/>
    <w:rsid w:val="0029660E"/>
    <w:rsid w:val="00297E20"/>
    <w:rsid w:val="002A26BC"/>
    <w:rsid w:val="002A36E2"/>
    <w:rsid w:val="002B1B5E"/>
    <w:rsid w:val="002B3BD4"/>
    <w:rsid w:val="002C3198"/>
    <w:rsid w:val="002D6A4E"/>
    <w:rsid w:val="002D7BF3"/>
    <w:rsid w:val="002E11F4"/>
    <w:rsid w:val="002E1D5B"/>
    <w:rsid w:val="002E54C1"/>
    <w:rsid w:val="002E68D6"/>
    <w:rsid w:val="002E7B5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47E"/>
    <w:rsid w:val="00330C2C"/>
    <w:rsid w:val="00334DE6"/>
    <w:rsid w:val="0033682D"/>
    <w:rsid w:val="003404FC"/>
    <w:rsid w:val="00345B18"/>
    <w:rsid w:val="00347395"/>
    <w:rsid w:val="00347E1A"/>
    <w:rsid w:val="00350F14"/>
    <w:rsid w:val="00351ECF"/>
    <w:rsid w:val="00352C4D"/>
    <w:rsid w:val="00357915"/>
    <w:rsid w:val="00362246"/>
    <w:rsid w:val="003624C5"/>
    <w:rsid w:val="00363924"/>
    <w:rsid w:val="00363993"/>
    <w:rsid w:val="0036599A"/>
    <w:rsid w:val="00367CAB"/>
    <w:rsid w:val="003704B8"/>
    <w:rsid w:val="00374A17"/>
    <w:rsid w:val="0037501A"/>
    <w:rsid w:val="00377782"/>
    <w:rsid w:val="003815C3"/>
    <w:rsid w:val="00383DC2"/>
    <w:rsid w:val="0039145F"/>
    <w:rsid w:val="00391B23"/>
    <w:rsid w:val="00393016"/>
    <w:rsid w:val="0039486C"/>
    <w:rsid w:val="00394DA5"/>
    <w:rsid w:val="00394E35"/>
    <w:rsid w:val="00395C49"/>
    <w:rsid w:val="003A2D3C"/>
    <w:rsid w:val="003B1390"/>
    <w:rsid w:val="003B574D"/>
    <w:rsid w:val="003B581F"/>
    <w:rsid w:val="003B6E8E"/>
    <w:rsid w:val="003C14A9"/>
    <w:rsid w:val="003C4E7A"/>
    <w:rsid w:val="003C4EC0"/>
    <w:rsid w:val="003C643E"/>
    <w:rsid w:val="003D0948"/>
    <w:rsid w:val="003D2D3F"/>
    <w:rsid w:val="003D488E"/>
    <w:rsid w:val="003D51F5"/>
    <w:rsid w:val="003D6F2E"/>
    <w:rsid w:val="003D7A7E"/>
    <w:rsid w:val="003E00CB"/>
    <w:rsid w:val="003E36A0"/>
    <w:rsid w:val="003E55F0"/>
    <w:rsid w:val="003E6903"/>
    <w:rsid w:val="003E7FE1"/>
    <w:rsid w:val="003F19EA"/>
    <w:rsid w:val="003F23D8"/>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4782"/>
    <w:rsid w:val="004B556D"/>
    <w:rsid w:val="004B7C7C"/>
    <w:rsid w:val="004C104D"/>
    <w:rsid w:val="004C4E8D"/>
    <w:rsid w:val="004C5785"/>
    <w:rsid w:val="004D0BDF"/>
    <w:rsid w:val="004D5640"/>
    <w:rsid w:val="004E0777"/>
    <w:rsid w:val="004E2927"/>
    <w:rsid w:val="004E5A4A"/>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16B"/>
    <w:rsid w:val="00555B18"/>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95402"/>
    <w:rsid w:val="00596196"/>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861D6"/>
    <w:rsid w:val="00690BA6"/>
    <w:rsid w:val="006927AB"/>
    <w:rsid w:val="00694374"/>
    <w:rsid w:val="006A0593"/>
    <w:rsid w:val="006A0CC7"/>
    <w:rsid w:val="006A0FCB"/>
    <w:rsid w:val="006A2E5A"/>
    <w:rsid w:val="006A3FBE"/>
    <w:rsid w:val="006A7BD0"/>
    <w:rsid w:val="006B1C3A"/>
    <w:rsid w:val="006B3E1F"/>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35A4"/>
    <w:rsid w:val="00756709"/>
    <w:rsid w:val="00756778"/>
    <w:rsid w:val="0075684A"/>
    <w:rsid w:val="00762D32"/>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2F2E"/>
    <w:rsid w:val="007B3377"/>
    <w:rsid w:val="007B726C"/>
    <w:rsid w:val="007C2B17"/>
    <w:rsid w:val="007C3BF2"/>
    <w:rsid w:val="007D2EEE"/>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364"/>
    <w:rsid w:val="00823683"/>
    <w:rsid w:val="00823DAC"/>
    <w:rsid w:val="00824A15"/>
    <w:rsid w:val="00825785"/>
    <w:rsid w:val="00825EEF"/>
    <w:rsid w:val="008265D4"/>
    <w:rsid w:val="00826A1C"/>
    <w:rsid w:val="00832A44"/>
    <w:rsid w:val="00835FBD"/>
    <w:rsid w:val="00841B92"/>
    <w:rsid w:val="00843E77"/>
    <w:rsid w:val="0084548F"/>
    <w:rsid w:val="00850185"/>
    <w:rsid w:val="00851170"/>
    <w:rsid w:val="0085289E"/>
    <w:rsid w:val="00856DAE"/>
    <w:rsid w:val="00856FF9"/>
    <w:rsid w:val="00857A43"/>
    <w:rsid w:val="00857FDE"/>
    <w:rsid w:val="00863581"/>
    <w:rsid w:val="00866336"/>
    <w:rsid w:val="008822A2"/>
    <w:rsid w:val="008831BD"/>
    <w:rsid w:val="008845E1"/>
    <w:rsid w:val="00890C4C"/>
    <w:rsid w:val="008913EF"/>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6714A"/>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46EF"/>
    <w:rsid w:val="009D5873"/>
    <w:rsid w:val="009D6D72"/>
    <w:rsid w:val="009D7518"/>
    <w:rsid w:val="009E05CB"/>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3D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3865"/>
    <w:rsid w:val="00AA7ADC"/>
    <w:rsid w:val="00AB0A15"/>
    <w:rsid w:val="00AB254E"/>
    <w:rsid w:val="00AB47D2"/>
    <w:rsid w:val="00AB5566"/>
    <w:rsid w:val="00AC3898"/>
    <w:rsid w:val="00AC3966"/>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1D2C"/>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2EAA"/>
    <w:rsid w:val="00BF4C06"/>
    <w:rsid w:val="00C0101B"/>
    <w:rsid w:val="00C01400"/>
    <w:rsid w:val="00C031EA"/>
    <w:rsid w:val="00C05268"/>
    <w:rsid w:val="00C0534C"/>
    <w:rsid w:val="00C064E7"/>
    <w:rsid w:val="00C0701C"/>
    <w:rsid w:val="00C11FCF"/>
    <w:rsid w:val="00C15D36"/>
    <w:rsid w:val="00C17B93"/>
    <w:rsid w:val="00C17BD5"/>
    <w:rsid w:val="00C204C6"/>
    <w:rsid w:val="00C2094E"/>
    <w:rsid w:val="00C21016"/>
    <w:rsid w:val="00C21A70"/>
    <w:rsid w:val="00C22591"/>
    <w:rsid w:val="00C2380A"/>
    <w:rsid w:val="00C264E1"/>
    <w:rsid w:val="00C2666A"/>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607A"/>
    <w:rsid w:val="00C763EE"/>
    <w:rsid w:val="00C81091"/>
    <w:rsid w:val="00C82951"/>
    <w:rsid w:val="00C83093"/>
    <w:rsid w:val="00C90695"/>
    <w:rsid w:val="00C9075D"/>
    <w:rsid w:val="00C9084D"/>
    <w:rsid w:val="00C92E4A"/>
    <w:rsid w:val="00C94155"/>
    <w:rsid w:val="00C96223"/>
    <w:rsid w:val="00C97955"/>
    <w:rsid w:val="00CA1E9D"/>
    <w:rsid w:val="00CA3129"/>
    <w:rsid w:val="00CA4866"/>
    <w:rsid w:val="00CA5EF9"/>
    <w:rsid w:val="00CA61EC"/>
    <w:rsid w:val="00CA7673"/>
    <w:rsid w:val="00CB51E8"/>
    <w:rsid w:val="00CB5402"/>
    <w:rsid w:val="00CB6C9B"/>
    <w:rsid w:val="00CC0F83"/>
    <w:rsid w:val="00CC19DB"/>
    <w:rsid w:val="00CD2A10"/>
    <w:rsid w:val="00CD2EB7"/>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674CE"/>
    <w:rsid w:val="00D74116"/>
    <w:rsid w:val="00D752D2"/>
    <w:rsid w:val="00D75BA5"/>
    <w:rsid w:val="00D76517"/>
    <w:rsid w:val="00D80F3A"/>
    <w:rsid w:val="00D830F6"/>
    <w:rsid w:val="00D876D4"/>
    <w:rsid w:val="00D87BDB"/>
    <w:rsid w:val="00D930B2"/>
    <w:rsid w:val="00D93FC2"/>
    <w:rsid w:val="00D94389"/>
    <w:rsid w:val="00D960C3"/>
    <w:rsid w:val="00DA1011"/>
    <w:rsid w:val="00DA1F2B"/>
    <w:rsid w:val="00DA2A3D"/>
    <w:rsid w:val="00DA44C7"/>
    <w:rsid w:val="00DA6181"/>
    <w:rsid w:val="00DB2DC8"/>
    <w:rsid w:val="00DB417C"/>
    <w:rsid w:val="00DB42C2"/>
    <w:rsid w:val="00DB45CE"/>
    <w:rsid w:val="00DB4C9C"/>
    <w:rsid w:val="00DB51CD"/>
    <w:rsid w:val="00DB5933"/>
    <w:rsid w:val="00DB5F76"/>
    <w:rsid w:val="00DB6466"/>
    <w:rsid w:val="00DB66A4"/>
    <w:rsid w:val="00DB6EE3"/>
    <w:rsid w:val="00DC343A"/>
    <w:rsid w:val="00DC5867"/>
    <w:rsid w:val="00DC5AA3"/>
    <w:rsid w:val="00DC679A"/>
    <w:rsid w:val="00DD31AD"/>
    <w:rsid w:val="00DD72DE"/>
    <w:rsid w:val="00DD7328"/>
    <w:rsid w:val="00DE1D50"/>
    <w:rsid w:val="00DE5733"/>
    <w:rsid w:val="00DF0AE2"/>
    <w:rsid w:val="00DF0F3F"/>
    <w:rsid w:val="00DF1C71"/>
    <w:rsid w:val="00DF28AE"/>
    <w:rsid w:val="00DF54AD"/>
    <w:rsid w:val="00DF5CD7"/>
    <w:rsid w:val="00DF74B3"/>
    <w:rsid w:val="00E01D99"/>
    <w:rsid w:val="00E06E4A"/>
    <w:rsid w:val="00E1004F"/>
    <w:rsid w:val="00E1045F"/>
    <w:rsid w:val="00E1349F"/>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400"/>
    <w:rsid w:val="00E72C9D"/>
    <w:rsid w:val="00E7451E"/>
    <w:rsid w:val="00E7499D"/>
    <w:rsid w:val="00E757D2"/>
    <w:rsid w:val="00E76047"/>
    <w:rsid w:val="00E762C6"/>
    <w:rsid w:val="00E913D1"/>
    <w:rsid w:val="00E9159F"/>
    <w:rsid w:val="00E91AE4"/>
    <w:rsid w:val="00E95667"/>
    <w:rsid w:val="00E97B5C"/>
    <w:rsid w:val="00EA0B9C"/>
    <w:rsid w:val="00EA2969"/>
    <w:rsid w:val="00EA3D92"/>
    <w:rsid w:val="00EB112B"/>
    <w:rsid w:val="00EB4FD5"/>
    <w:rsid w:val="00EB793E"/>
    <w:rsid w:val="00EC0515"/>
    <w:rsid w:val="00EC0D4E"/>
    <w:rsid w:val="00EC1082"/>
    <w:rsid w:val="00EC11CF"/>
    <w:rsid w:val="00EC497C"/>
    <w:rsid w:val="00EC4E17"/>
    <w:rsid w:val="00EC6E21"/>
    <w:rsid w:val="00ED0040"/>
    <w:rsid w:val="00ED1BFB"/>
    <w:rsid w:val="00ED29C4"/>
    <w:rsid w:val="00ED4800"/>
    <w:rsid w:val="00ED4C35"/>
    <w:rsid w:val="00ED7161"/>
    <w:rsid w:val="00ED7949"/>
    <w:rsid w:val="00EE2BC3"/>
    <w:rsid w:val="00EE3656"/>
    <w:rsid w:val="00EE6E48"/>
    <w:rsid w:val="00EF3E70"/>
    <w:rsid w:val="00EF560F"/>
    <w:rsid w:val="00EF7E41"/>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3C4A"/>
    <w:rsid w:val="00F64C60"/>
    <w:rsid w:val="00F67A25"/>
    <w:rsid w:val="00F70D33"/>
    <w:rsid w:val="00F71352"/>
    <w:rsid w:val="00F75025"/>
    <w:rsid w:val="00F75C7E"/>
    <w:rsid w:val="00F76DD4"/>
    <w:rsid w:val="00F8077D"/>
    <w:rsid w:val="00F81B11"/>
    <w:rsid w:val="00F82070"/>
    <w:rsid w:val="00F83B22"/>
    <w:rsid w:val="00F846A5"/>
    <w:rsid w:val="00F9486B"/>
    <w:rsid w:val="00F95DE8"/>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555"/>
    <w:rsid w:val="00FD462D"/>
    <w:rsid w:val="00FD7707"/>
    <w:rsid w:val="00FD7BF2"/>
    <w:rsid w:val="00FD7FB3"/>
    <w:rsid w:val="00FE092A"/>
    <w:rsid w:val="00FE247E"/>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737403C9"/>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aliases w:val="Table long document"/>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 w:type="character" w:customStyle="1" w:styleId="body2CharChar">
    <w:name w:val="body 2 Char Char"/>
    <w:uiPriority w:val="34"/>
    <w:rsid w:val="00C8109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169E-EC35-4407-996B-DFD29414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2368</Words>
  <Characters>13738</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16074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21</cp:revision>
  <cp:lastPrinted>2019-07-11T09:10:00Z</cp:lastPrinted>
  <dcterms:created xsi:type="dcterms:W3CDTF">2019-12-11T08:43:00Z</dcterms:created>
  <dcterms:modified xsi:type="dcterms:W3CDTF">2019-12-11T12:25:00Z</dcterms:modified>
</cp:coreProperties>
</file>