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6702C5">
        <w:rPr>
          <w:rFonts w:ascii="Arial" w:hAnsi="Arial" w:cs="Arial"/>
          <w:b/>
          <w:sz w:val="22"/>
          <w:szCs w:val="22"/>
        </w:rPr>
        <w:t>03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6702C5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Cs/>
          <w:sz w:val="22"/>
          <w:szCs w:val="22"/>
          <w:lang w:eastAsia="en-US"/>
        </w:rPr>
        <w:sym w:font="Wingdings" w:char="F0E8"/>
      </w:r>
      <w:r w:rsidRPr="00364F1B">
        <w:rPr>
          <w:rFonts w:ascii="Trebuchet MS" w:eastAsia="Calibri" w:hAnsi="Trebuchet MS" w:cs="Arial"/>
          <w:bCs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 w:cs="Arial"/>
          <w:bCs/>
          <w:sz w:val="22"/>
          <w:szCs w:val="22"/>
          <w:u w:val="single"/>
          <w:lang w:eastAsia="en-US"/>
        </w:rPr>
        <w:t>ANALIZA SOLICITĂRII:</w:t>
      </w: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/>
          <w:bCs/>
          <w:noProof/>
          <w:sz w:val="22"/>
          <w:szCs w:val="22"/>
          <w:lang w:eastAsia="en-US"/>
        </w:rPr>
      </w:pPr>
      <w:r w:rsidRPr="00364F1B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1. </w:t>
      </w:r>
      <w:r w:rsidRPr="00364F1B">
        <w:rPr>
          <w:rFonts w:ascii="Trebuchet MS" w:eastAsia="Calibri" w:hAnsi="Trebuchet MS"/>
          <w:noProof/>
          <w:snapToGrid w:val="0"/>
          <w:sz w:val="22"/>
          <w:szCs w:val="22"/>
          <w:lang w:eastAsia="en-US"/>
        </w:rPr>
        <w:t>Atelier debitare material lemnos</w:t>
      </w:r>
      <w:r w:rsidRPr="00364F1B">
        <w:rPr>
          <w:rFonts w:ascii="Trebuchet MS" w:eastAsia="Calibri" w:hAnsi="Trebuchet MS"/>
          <w:noProof/>
          <w:sz w:val="22"/>
          <w:szCs w:val="22"/>
          <w:lang w:eastAsia="en-US"/>
        </w:rPr>
        <w:t>, producție mobilier și elemente de tâmplărie</w:t>
      </w:r>
      <w:r w:rsidRPr="00364F1B">
        <w:rPr>
          <w:rFonts w:ascii="Trebuchet MS" w:eastAsia="Calibri" w:hAnsi="Trebuchet MS" w:cs="Arial"/>
          <w:noProof/>
          <w:sz w:val="22"/>
          <w:szCs w:val="22"/>
          <w:lang w:eastAsia="en-US"/>
        </w:rPr>
        <w:t xml:space="preserve">, în </w:t>
      </w:r>
      <w:r w:rsidRPr="00364F1B">
        <w:rPr>
          <w:rFonts w:ascii="Trebuchet MS" w:eastAsia="Calibri" w:hAnsi="Trebuchet MS"/>
          <w:bCs/>
          <w:noProof/>
          <w:sz w:val="22"/>
          <w:szCs w:val="22"/>
          <w:lang w:eastAsia="en-US"/>
        </w:rPr>
        <w:t>localitate componentă Unirea, str. Agronomului, ferma nr. 3, hala 5</w:t>
      </w:r>
      <w:r w:rsidRPr="00364F1B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 xml:space="preserve">, titular: </w:t>
      </w:r>
      <w:r w:rsidRPr="00364F1B">
        <w:rPr>
          <w:rFonts w:ascii="Trebuchet MS" w:eastAsia="Calibri" w:hAnsi="Trebuchet MS"/>
          <w:b/>
          <w:bCs/>
          <w:noProof/>
          <w:sz w:val="22"/>
          <w:szCs w:val="22"/>
          <w:lang w:eastAsia="en-US"/>
        </w:rPr>
        <w:t>SC NANIRA FOREST SRL</w:t>
      </w:r>
      <w:r w:rsidRPr="00364F1B">
        <w:rPr>
          <w:rFonts w:ascii="Trebuchet MS" w:eastAsia="Calibri" w:hAnsi="Trebuchet MS" w:cs="Arial"/>
          <w:b/>
          <w:noProof/>
          <w:sz w:val="22"/>
          <w:szCs w:val="22"/>
          <w:lang w:eastAsia="en-US"/>
        </w:rPr>
        <w:t>.</w:t>
      </w:r>
    </w:p>
    <w:p w:rsidR="00364F1B" w:rsidRPr="00364F1B" w:rsidRDefault="00364F1B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sym w:font="Wingdings" w:char="F0E8"/>
      </w: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 w:cs="Arial"/>
          <w:sz w:val="22"/>
          <w:szCs w:val="22"/>
          <w:u w:val="single"/>
          <w:lang w:eastAsia="en-US"/>
        </w:rPr>
        <w:t>REVIZUIRE AUTORIZAȚIE:</w:t>
      </w:r>
    </w:p>
    <w:p w:rsidR="00364F1B" w:rsidRPr="00364F1B" w:rsidRDefault="00364F1B" w:rsidP="00364F1B">
      <w:pPr>
        <w:jc w:val="both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>1.</w:t>
      </w:r>
      <w:r w:rsidRPr="00364F1B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/>
          <w:snapToGrid w:val="0"/>
          <w:sz w:val="22"/>
          <w:szCs w:val="22"/>
          <w:lang w:eastAsia="en-US"/>
        </w:rPr>
        <w:t>Punct de colectare deșeuri nepericuloase, recuperarea materialelor reciclabile sortate și fabricarea foliei stretch</w:t>
      </w:r>
      <w:r w:rsidRPr="00364F1B">
        <w:rPr>
          <w:rFonts w:ascii="Trebuchet MS" w:eastAsia="Calibri" w:hAnsi="Trebuchet MS" w:cs="Arial"/>
          <w:sz w:val="22"/>
          <w:szCs w:val="22"/>
          <w:lang w:eastAsia="en-US"/>
        </w:rPr>
        <w:t xml:space="preserve">, în localitatea Sărățel, Calea </w:t>
      </w:r>
      <w:r w:rsidRPr="00364F1B">
        <w:rPr>
          <w:rFonts w:ascii="Trebuchet MS" w:eastAsia="Calibri" w:hAnsi="Trebuchet MS" w:cs="Arial"/>
          <w:noProof/>
          <w:sz w:val="22"/>
          <w:szCs w:val="22"/>
          <w:lang w:eastAsia="en-US"/>
        </w:rPr>
        <w:t>Teraplast</w:t>
      </w:r>
      <w:r w:rsidRPr="00364F1B">
        <w:rPr>
          <w:rFonts w:ascii="Trebuchet MS" w:eastAsia="Calibri" w:hAnsi="Trebuchet MS" w:cs="Arial"/>
          <w:sz w:val="22"/>
          <w:szCs w:val="22"/>
          <w:lang w:eastAsia="en-US"/>
        </w:rPr>
        <w:t xml:space="preserve">, nr. 1, comuna Șieu Măgheruș, </w:t>
      </w: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>titular: SC TERAPLAST RECYCLING SA.</w:t>
      </w:r>
    </w:p>
    <w:p w:rsidR="006702C5" w:rsidRDefault="006702C5" w:rsidP="00EE701D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bookmarkStart w:id="0" w:name="_GoBack"/>
      <w:bookmarkEnd w:id="0"/>
    </w:p>
    <w:sectPr w:rsidR="006702C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F1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578F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DDA-A318-48B1-8763-A8BA0C29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84</cp:revision>
  <cp:lastPrinted>2017-12-29T07:02:00Z</cp:lastPrinted>
  <dcterms:created xsi:type="dcterms:W3CDTF">2022-06-20T10:31:00Z</dcterms:created>
  <dcterms:modified xsi:type="dcterms:W3CDTF">2024-04-02T05:53:00Z</dcterms:modified>
</cp:coreProperties>
</file>