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7555CE" w:rsidRDefault="00A020E8" w:rsidP="000974C7">
      <w:pPr>
        <w:pStyle w:val="Antet"/>
        <w:tabs>
          <w:tab w:val="clear" w:pos="4680"/>
          <w:tab w:val="clear" w:pos="9360"/>
          <w:tab w:val="left" w:pos="9000"/>
        </w:tabs>
        <w:rPr>
          <w:rFonts w:ascii="Times New Roman" w:hAnsi="Times New Roman"/>
          <w:sz w:val="24"/>
          <w:szCs w:val="24"/>
          <w:lang w:val="ro-RO"/>
        </w:rPr>
      </w:pPr>
      <w:r>
        <w:rPr>
          <w:rFonts w:ascii="Times New Roman" w:hAnsi="Times New Roman"/>
          <w:b/>
          <w:noProof/>
          <w:sz w:val="32"/>
          <w:szCs w:val="32"/>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47571915" r:id="rId9"/>
        </w:object>
      </w:r>
      <w:r w:rsidR="000974C7" w:rsidRPr="007555CE">
        <w:rPr>
          <w:rFonts w:ascii="Times New Roman" w:hAnsi="Times New Roman"/>
          <w:noProof/>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7555CE">
        <w:rPr>
          <w:rFonts w:ascii="Times New Roman" w:hAnsi="Times New Roman"/>
          <w:lang w:val="ro-RO"/>
        </w:rPr>
        <w:t xml:space="preserve">                     </w:t>
      </w:r>
      <w:r w:rsidR="0089789D" w:rsidRPr="007555CE">
        <w:rPr>
          <w:rFonts w:ascii="Times New Roman" w:hAnsi="Times New Roman"/>
          <w:b/>
          <w:bCs/>
          <w:color w:val="FFFFFF"/>
          <w:sz w:val="24"/>
          <w:szCs w:val="24"/>
          <w:lang w:val="ro-RO"/>
        </w:rPr>
        <w:t>D</w:t>
      </w:r>
    </w:p>
    <w:p w14:paraId="761ACEAF" w14:textId="77777777" w:rsidR="00E014B7" w:rsidRPr="007555CE" w:rsidRDefault="00E014B7" w:rsidP="00E014B7">
      <w:pPr>
        <w:pStyle w:val="Antet"/>
        <w:tabs>
          <w:tab w:val="clear" w:pos="4680"/>
          <w:tab w:val="clear" w:pos="9360"/>
          <w:tab w:val="left" w:pos="9000"/>
        </w:tabs>
        <w:rPr>
          <w:rFonts w:ascii="Times New Roman" w:hAnsi="Times New Roman"/>
          <w:lang w:val="ro-RO"/>
        </w:rPr>
      </w:pPr>
    </w:p>
    <w:p w14:paraId="7D7802BC" w14:textId="77777777" w:rsidR="00E014B7" w:rsidRPr="007555CE" w:rsidRDefault="00D3415B" w:rsidP="00D3415B">
      <w:pPr>
        <w:pStyle w:val="Antet"/>
        <w:tabs>
          <w:tab w:val="clear" w:pos="4680"/>
          <w:tab w:val="clear" w:pos="9360"/>
          <w:tab w:val="left" w:pos="7530"/>
        </w:tabs>
        <w:rPr>
          <w:rFonts w:ascii="Times New Roman" w:hAnsi="Times New Roman"/>
          <w:b/>
          <w:sz w:val="28"/>
          <w:szCs w:val="28"/>
          <w:lang w:val="ro-RO"/>
        </w:rPr>
      </w:pPr>
      <w:r w:rsidRPr="007555CE">
        <w:rPr>
          <w:rFonts w:ascii="Times New Roman" w:hAnsi="Times New Roman"/>
          <w:b/>
          <w:sz w:val="28"/>
          <w:szCs w:val="28"/>
          <w:lang w:val="ro-RO"/>
        </w:rPr>
        <w:t xml:space="preserve">                   </w:t>
      </w:r>
      <w:r w:rsidR="00E014B7" w:rsidRPr="007555CE">
        <w:rPr>
          <w:rFonts w:ascii="Times New Roman" w:hAnsi="Times New Roman"/>
          <w:b/>
          <w:sz w:val="28"/>
          <w:szCs w:val="28"/>
          <w:lang w:val="ro-RO"/>
        </w:rPr>
        <w:t>Ministerul Mediului</w:t>
      </w:r>
      <w:r w:rsidR="00365994" w:rsidRPr="007555CE">
        <w:rPr>
          <w:rFonts w:ascii="Times New Roman" w:hAnsi="Times New Roman"/>
          <w:b/>
          <w:sz w:val="28"/>
          <w:szCs w:val="28"/>
          <w:lang w:val="ro-RO"/>
        </w:rPr>
        <w:t>, Apelor și Pădurilor</w:t>
      </w:r>
    </w:p>
    <w:p w14:paraId="000DED8C" w14:textId="77777777" w:rsidR="00E014B7" w:rsidRPr="007555CE" w:rsidRDefault="00E014B7" w:rsidP="00E014B7">
      <w:pPr>
        <w:pStyle w:val="Antet"/>
        <w:tabs>
          <w:tab w:val="clear" w:pos="4680"/>
          <w:tab w:val="clear" w:pos="9360"/>
          <w:tab w:val="left" w:pos="7530"/>
        </w:tabs>
        <w:rPr>
          <w:rFonts w:ascii="Times New Roman" w:hAnsi="Times New Roman"/>
          <w:b/>
          <w:sz w:val="32"/>
          <w:szCs w:val="32"/>
          <w:lang w:val="ro-RO"/>
        </w:rPr>
      </w:pPr>
      <w:r w:rsidRPr="007555CE">
        <w:rPr>
          <w:rFonts w:ascii="Times New Roman" w:hAnsi="Times New Roman"/>
          <w:b/>
          <w:sz w:val="32"/>
          <w:szCs w:val="32"/>
          <w:lang w:val="ro-RO"/>
        </w:rPr>
        <w:t xml:space="preserve">           Agenţia Naţională pentru Protecţia Mediului</w:t>
      </w:r>
      <w:r w:rsidRPr="007555CE">
        <w:rPr>
          <w:rFonts w:ascii="Times New Roman" w:hAnsi="Times New Roman"/>
          <w:b/>
          <w:sz w:val="32"/>
          <w:szCs w:val="32"/>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7555CE"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7555CE" w:rsidRDefault="00E014B7" w:rsidP="0084012C">
            <w:pPr>
              <w:spacing w:after="0"/>
              <w:jc w:val="center"/>
              <w:rPr>
                <w:rFonts w:ascii="Times New Roman" w:hAnsi="Times New Roman"/>
                <w:b/>
                <w:bCs/>
                <w:color w:val="FFFFFF"/>
                <w:sz w:val="24"/>
                <w:szCs w:val="24"/>
                <w:lang w:val="ro-RO"/>
              </w:rPr>
            </w:pPr>
            <w:r w:rsidRPr="007555CE">
              <w:rPr>
                <w:rFonts w:ascii="Times New Roman" w:hAnsi="Times New Roman"/>
                <w:b/>
                <w:bCs/>
                <w:sz w:val="28"/>
                <w:szCs w:val="28"/>
                <w:lang w:val="ro-RO"/>
              </w:rPr>
              <w:t>AGENŢIA PENTRU PROTECŢIA MEDIULUI BISTRITA-NASAUD</w:t>
            </w:r>
          </w:p>
        </w:tc>
      </w:tr>
    </w:tbl>
    <w:p w14:paraId="47D18A8C" w14:textId="3D85E10F" w:rsidR="00A80B83" w:rsidRDefault="00A80B83" w:rsidP="003406E7">
      <w:pPr>
        <w:widowControl w:val="0"/>
        <w:autoSpaceDE w:val="0"/>
        <w:autoSpaceDN w:val="0"/>
        <w:adjustRightInd w:val="0"/>
        <w:spacing w:after="0" w:line="240" w:lineRule="auto"/>
        <w:rPr>
          <w:rFonts w:ascii="Times New Roman" w:hAnsi="Times New Roman"/>
          <w:b/>
          <w:bCs/>
          <w:lang w:val="ro-RO"/>
        </w:rPr>
      </w:pPr>
    </w:p>
    <w:p w14:paraId="5417DB62" w14:textId="77777777" w:rsidR="00985D50" w:rsidRPr="007555CE" w:rsidRDefault="00985D50" w:rsidP="003406E7">
      <w:pPr>
        <w:widowControl w:val="0"/>
        <w:autoSpaceDE w:val="0"/>
        <w:autoSpaceDN w:val="0"/>
        <w:adjustRightInd w:val="0"/>
        <w:spacing w:after="0" w:line="240" w:lineRule="auto"/>
        <w:rPr>
          <w:rFonts w:ascii="Times New Roman" w:hAnsi="Times New Roman"/>
          <w:b/>
          <w:bCs/>
          <w:lang w:val="ro-RO"/>
        </w:rPr>
      </w:pPr>
    </w:p>
    <w:p w14:paraId="2CA3A6CC" w14:textId="1E652575" w:rsidR="0097724B" w:rsidRPr="007555CE" w:rsidRDefault="0097724B" w:rsidP="003406E7">
      <w:pPr>
        <w:widowControl w:val="0"/>
        <w:autoSpaceDE w:val="0"/>
        <w:autoSpaceDN w:val="0"/>
        <w:adjustRightInd w:val="0"/>
        <w:spacing w:after="0" w:line="240" w:lineRule="auto"/>
        <w:rPr>
          <w:rFonts w:ascii="Times New Roman" w:hAnsi="Times New Roman"/>
          <w:b/>
          <w:bCs/>
          <w:lang w:val="ro-RO"/>
        </w:rPr>
      </w:pPr>
    </w:p>
    <w:p w14:paraId="2664F1FE" w14:textId="54ED4F06" w:rsidR="00566382" w:rsidRPr="007555CE" w:rsidRDefault="00A30526" w:rsidP="00A30526">
      <w:pPr>
        <w:spacing w:after="0" w:line="240" w:lineRule="auto"/>
        <w:jc w:val="center"/>
        <w:rPr>
          <w:rFonts w:ascii="Times New Roman" w:hAnsi="Times New Roman"/>
          <w:b/>
          <w:sz w:val="28"/>
          <w:szCs w:val="28"/>
          <w:lang w:val="ro-RO"/>
        </w:rPr>
      </w:pPr>
      <w:r w:rsidRPr="007555CE">
        <w:rPr>
          <w:rFonts w:ascii="Times New Roman" w:hAnsi="Times New Roman"/>
          <w:b/>
          <w:sz w:val="28"/>
          <w:szCs w:val="28"/>
          <w:lang w:val="ro-RO"/>
        </w:rPr>
        <w:t xml:space="preserve">DECIZIE </w:t>
      </w:r>
      <w:r w:rsidR="009C5A65" w:rsidRPr="007555CE">
        <w:rPr>
          <w:rFonts w:ascii="Times New Roman" w:hAnsi="Times New Roman"/>
          <w:b/>
          <w:sz w:val="28"/>
          <w:szCs w:val="28"/>
          <w:lang w:val="ro-RO"/>
        </w:rPr>
        <w:t xml:space="preserve"> </w:t>
      </w:r>
      <w:r w:rsidR="003F7EEB">
        <w:rPr>
          <w:rFonts w:ascii="Times New Roman" w:hAnsi="Times New Roman"/>
          <w:b/>
          <w:sz w:val="28"/>
          <w:szCs w:val="28"/>
          <w:lang w:val="ro-RO"/>
        </w:rPr>
        <w:t>inițială</w:t>
      </w:r>
    </w:p>
    <w:p w14:paraId="09A459D2" w14:textId="77777777" w:rsidR="00566382" w:rsidRPr="00827E06" w:rsidRDefault="00566382" w:rsidP="00A30526">
      <w:pPr>
        <w:spacing w:after="0" w:line="240" w:lineRule="auto"/>
        <w:jc w:val="center"/>
        <w:rPr>
          <w:rFonts w:ascii="Times New Roman" w:hAnsi="Times New Roman"/>
          <w:b/>
          <w:sz w:val="16"/>
          <w:szCs w:val="16"/>
          <w:lang w:val="ro-RO"/>
        </w:rPr>
      </w:pPr>
    </w:p>
    <w:p w14:paraId="011677C7" w14:textId="5F79A5FF" w:rsidR="00A30526" w:rsidRPr="007555CE" w:rsidRDefault="00CE3FC0" w:rsidP="00A30526">
      <w:pPr>
        <w:spacing w:after="0" w:line="240" w:lineRule="auto"/>
        <w:jc w:val="center"/>
        <w:rPr>
          <w:rFonts w:ascii="Times New Roman" w:hAnsi="Times New Roman"/>
          <w:b/>
          <w:sz w:val="28"/>
          <w:szCs w:val="28"/>
          <w:lang w:val="ro-RO"/>
        </w:rPr>
      </w:pPr>
      <w:r w:rsidRPr="007555CE">
        <w:rPr>
          <w:rFonts w:ascii="Times New Roman" w:hAnsi="Times New Roman"/>
          <w:b/>
          <w:sz w:val="28"/>
          <w:szCs w:val="28"/>
          <w:lang w:val="ro-RO"/>
        </w:rPr>
        <w:t>din</w:t>
      </w:r>
      <w:r w:rsidR="0086004E" w:rsidRPr="007555CE">
        <w:rPr>
          <w:rFonts w:ascii="Times New Roman" w:hAnsi="Times New Roman"/>
          <w:b/>
          <w:sz w:val="28"/>
          <w:szCs w:val="28"/>
          <w:lang w:val="ro-RO"/>
        </w:rPr>
        <w:t xml:space="preserve"> </w:t>
      </w:r>
      <w:r w:rsidR="00DC484E">
        <w:rPr>
          <w:rFonts w:ascii="Times New Roman" w:hAnsi="Times New Roman"/>
          <w:b/>
          <w:sz w:val="28"/>
          <w:szCs w:val="28"/>
          <w:lang w:val="ro-RO"/>
        </w:rPr>
        <w:t>06 iunie</w:t>
      </w:r>
      <w:r w:rsidR="0071794A" w:rsidRPr="007555CE">
        <w:rPr>
          <w:rFonts w:ascii="Times New Roman" w:hAnsi="Times New Roman"/>
          <w:b/>
          <w:sz w:val="28"/>
          <w:szCs w:val="28"/>
          <w:lang w:val="ro-RO"/>
        </w:rPr>
        <w:t xml:space="preserve"> 202</w:t>
      </w:r>
      <w:r w:rsidR="00E310B5">
        <w:rPr>
          <w:rFonts w:ascii="Times New Roman" w:hAnsi="Times New Roman"/>
          <w:b/>
          <w:sz w:val="28"/>
          <w:szCs w:val="28"/>
          <w:lang w:val="ro-RO"/>
        </w:rPr>
        <w:t>3</w:t>
      </w:r>
    </w:p>
    <w:p w14:paraId="2397D55A" w14:textId="77777777" w:rsidR="008B1AB8" w:rsidRPr="00827E06" w:rsidRDefault="008B1AB8" w:rsidP="00A30526">
      <w:pPr>
        <w:spacing w:after="0" w:line="240" w:lineRule="auto"/>
        <w:jc w:val="center"/>
        <w:rPr>
          <w:rFonts w:ascii="Times New Roman" w:hAnsi="Times New Roman"/>
          <w:b/>
          <w:sz w:val="16"/>
          <w:szCs w:val="16"/>
          <w:lang w:val="ro-RO"/>
        </w:rPr>
      </w:pPr>
    </w:p>
    <w:p w14:paraId="02CAB7E4" w14:textId="0A9AC370" w:rsidR="00A30526" w:rsidRPr="007555CE" w:rsidRDefault="0086004E" w:rsidP="003406E7">
      <w:pPr>
        <w:spacing w:after="0" w:line="240" w:lineRule="auto"/>
        <w:jc w:val="center"/>
        <w:rPr>
          <w:rFonts w:ascii="Times New Roman" w:hAnsi="Times New Roman"/>
          <w:sz w:val="28"/>
          <w:szCs w:val="28"/>
          <w:lang w:val="ro-RO"/>
        </w:rPr>
      </w:pPr>
      <w:r w:rsidRPr="007555CE">
        <w:rPr>
          <w:rFonts w:ascii="Times New Roman" w:hAnsi="Times New Roman"/>
          <w:b/>
          <w:sz w:val="28"/>
          <w:szCs w:val="28"/>
          <w:lang w:val="ro-RO"/>
        </w:rPr>
        <w:t xml:space="preserve"> </w:t>
      </w:r>
    </w:p>
    <w:p w14:paraId="751FA0E8" w14:textId="1A10C632" w:rsidR="0086004E" w:rsidRPr="00827E06" w:rsidRDefault="008B1AB8" w:rsidP="003967F2">
      <w:pPr>
        <w:spacing w:after="0" w:line="240" w:lineRule="auto"/>
        <w:ind w:firstLine="567"/>
        <w:jc w:val="both"/>
        <w:rPr>
          <w:rFonts w:ascii="Times New Roman" w:hAnsi="Times New Roman"/>
          <w:sz w:val="28"/>
          <w:szCs w:val="28"/>
          <w:lang w:val="ro-RO"/>
        </w:rPr>
      </w:pPr>
      <w:r w:rsidRPr="007555CE">
        <w:rPr>
          <w:rFonts w:ascii="Times New Roman" w:hAnsi="Times New Roman"/>
          <w:sz w:val="28"/>
          <w:szCs w:val="28"/>
          <w:lang w:val="ro-RO"/>
        </w:rPr>
        <w:t xml:space="preserve">Urmare solicitării de emitere </w:t>
      </w:r>
      <w:r w:rsidR="0086004E" w:rsidRPr="007555CE">
        <w:rPr>
          <w:rFonts w:ascii="Times New Roman" w:hAnsi="Times New Roman"/>
          <w:sz w:val="28"/>
          <w:szCs w:val="28"/>
          <w:lang w:val="ro-RO"/>
        </w:rPr>
        <w:t>a avizului de mediu pentru</w:t>
      </w:r>
      <w:r w:rsidR="00A30526" w:rsidRPr="007555CE">
        <w:rPr>
          <w:rFonts w:ascii="Times New Roman" w:hAnsi="Times New Roman"/>
          <w:sz w:val="28"/>
          <w:szCs w:val="28"/>
          <w:lang w:val="ro-RO"/>
        </w:rPr>
        <w:t xml:space="preserve"> </w:t>
      </w:r>
      <w:bookmarkStart w:id="0" w:name="_Hlk73994267"/>
      <w:bookmarkStart w:id="1" w:name="_Hlk74857978"/>
      <w:r w:rsidR="0086004E" w:rsidRPr="00D91623">
        <w:rPr>
          <w:rFonts w:ascii="Times New Roman" w:eastAsia="Times New Roman" w:hAnsi="Times New Roman"/>
          <w:sz w:val="28"/>
          <w:szCs w:val="28"/>
          <w:lang w:val="ro-RO"/>
        </w:rPr>
        <w:t>"</w:t>
      </w:r>
      <w:bookmarkStart w:id="2" w:name="_Hlk119958366"/>
      <w:bookmarkEnd w:id="0"/>
      <w:r w:rsidR="009C5A65" w:rsidRPr="00D91623">
        <w:rPr>
          <w:rFonts w:ascii="Times New Roman" w:eastAsia="Times New Roman" w:hAnsi="Times New Roman"/>
          <w:b/>
          <w:iCs/>
          <w:noProof/>
          <w:sz w:val="28"/>
          <w:szCs w:val="28"/>
          <w:lang w:val="ro-RO"/>
        </w:rPr>
        <w:t>Amenajamentul fondului forestier proprietate publică</w:t>
      </w:r>
      <w:r w:rsidR="007D548B" w:rsidRPr="00D91623">
        <w:rPr>
          <w:rFonts w:ascii="Times New Roman" w:eastAsia="Times New Roman" w:hAnsi="Times New Roman"/>
          <w:b/>
          <w:iCs/>
          <w:noProof/>
          <w:sz w:val="28"/>
          <w:szCs w:val="28"/>
          <w:lang w:val="ro-RO"/>
        </w:rPr>
        <w:t xml:space="preserve"> și privată</w:t>
      </w:r>
      <w:r w:rsidR="009C5A65" w:rsidRPr="00D91623">
        <w:rPr>
          <w:rFonts w:ascii="Times New Roman" w:eastAsia="Times New Roman" w:hAnsi="Times New Roman"/>
          <w:b/>
          <w:iCs/>
          <w:noProof/>
          <w:sz w:val="28"/>
          <w:szCs w:val="28"/>
          <w:lang w:val="ro-RO"/>
        </w:rPr>
        <w:t xml:space="preserve"> aparţinând </w:t>
      </w:r>
      <w:r w:rsidR="003F7EEB" w:rsidRPr="00D91623">
        <w:rPr>
          <w:rFonts w:ascii="Times New Roman" w:eastAsia="Times New Roman" w:hAnsi="Times New Roman"/>
          <w:b/>
          <w:iCs/>
          <w:noProof/>
          <w:sz w:val="28"/>
          <w:szCs w:val="28"/>
          <w:lang w:val="ro-RO"/>
        </w:rPr>
        <w:t>Orașului Năsăud</w:t>
      </w:r>
      <w:r w:rsidR="009C5A65" w:rsidRPr="00D91623">
        <w:rPr>
          <w:rFonts w:ascii="Times New Roman" w:eastAsia="Times New Roman" w:hAnsi="Times New Roman"/>
          <w:b/>
          <w:iCs/>
          <w:noProof/>
          <w:sz w:val="28"/>
          <w:szCs w:val="28"/>
          <w:lang w:val="ro-RO"/>
        </w:rPr>
        <w:t xml:space="preserve">, judeţul Bistrița-Năsăud, </w:t>
      </w:r>
      <w:r w:rsidR="003F7EEB" w:rsidRPr="00D91623">
        <w:rPr>
          <w:rFonts w:ascii="Times New Roman" w:eastAsia="Times New Roman" w:hAnsi="Times New Roman"/>
          <w:b/>
          <w:iCs/>
          <w:noProof/>
          <w:sz w:val="28"/>
          <w:szCs w:val="28"/>
          <w:lang w:val="ro-RO"/>
        </w:rPr>
        <w:t>U.P. I Năsăud</w:t>
      </w:r>
      <w:bookmarkEnd w:id="2"/>
      <w:r w:rsidR="009C5A65" w:rsidRPr="00D91623">
        <w:rPr>
          <w:rFonts w:ascii="Times New Roman" w:eastAsia="Times New Roman" w:hAnsi="Times New Roman"/>
          <w:b/>
          <w:iCs/>
          <w:noProof/>
          <w:sz w:val="28"/>
          <w:szCs w:val="28"/>
          <w:lang w:val="ro-RO"/>
        </w:rPr>
        <w:t>”</w:t>
      </w:r>
      <w:r w:rsidR="0086004E" w:rsidRPr="007555CE">
        <w:rPr>
          <w:rFonts w:ascii="Times New Roman" w:hAnsi="Times New Roman"/>
          <w:i/>
          <w:sz w:val="28"/>
          <w:szCs w:val="28"/>
          <w:lang w:val="ro-RO"/>
        </w:rPr>
        <w:t>,</w:t>
      </w:r>
      <w:r w:rsidR="0070475A" w:rsidRPr="007555CE">
        <w:rPr>
          <w:rFonts w:ascii="Times New Roman" w:hAnsi="Times New Roman"/>
          <w:i/>
          <w:sz w:val="28"/>
          <w:szCs w:val="28"/>
          <w:lang w:val="ro-RO"/>
        </w:rPr>
        <w:t xml:space="preserve"> </w:t>
      </w:r>
      <w:r w:rsidR="0070475A" w:rsidRPr="007555CE">
        <w:rPr>
          <w:rFonts w:ascii="Times New Roman" w:hAnsi="Times New Roman"/>
          <w:iCs/>
          <w:sz w:val="28"/>
          <w:szCs w:val="28"/>
          <w:lang w:val="ro-RO"/>
        </w:rPr>
        <w:t>amplasat</w:t>
      </w:r>
      <w:r w:rsidR="0086004E" w:rsidRPr="007555CE">
        <w:rPr>
          <w:rFonts w:ascii="Times New Roman" w:eastAsia="Times New Roman" w:hAnsi="Times New Roman"/>
          <w:iCs/>
          <w:sz w:val="28"/>
          <w:szCs w:val="28"/>
          <w:lang w:val="ro-RO"/>
        </w:rPr>
        <w:t xml:space="preserve"> </w:t>
      </w:r>
      <w:bookmarkEnd w:id="1"/>
      <w:r w:rsidR="0070475A" w:rsidRPr="007555CE">
        <w:rPr>
          <w:rFonts w:ascii="Times New Roman" w:eastAsia="Times New Roman" w:hAnsi="Times New Roman"/>
          <w:sz w:val="28"/>
          <w:szCs w:val="28"/>
          <w:lang w:val="ro-RO"/>
        </w:rPr>
        <w:t xml:space="preserve">pe raza județului Bistriţa-Năsăud, </w:t>
      </w:r>
      <w:r w:rsidR="0086004E" w:rsidRPr="007555CE">
        <w:rPr>
          <w:rFonts w:ascii="Times New Roman" w:eastAsia="Times New Roman" w:hAnsi="Times New Roman"/>
          <w:sz w:val="28"/>
          <w:szCs w:val="28"/>
          <w:lang w:val="ro-RO"/>
        </w:rPr>
        <w:t xml:space="preserve">solicitare înregistrată la Agenţia pentru Protecţia Mediului Bistriţa-Năsăud sub nr. </w:t>
      </w:r>
      <w:r w:rsidR="00D91623" w:rsidRPr="00D91623">
        <w:rPr>
          <w:rFonts w:ascii="Times New Roman" w:eastAsia="Times New Roman" w:hAnsi="Times New Roman"/>
          <w:sz w:val="28"/>
          <w:szCs w:val="28"/>
          <w:lang w:val="ro-RO"/>
        </w:rPr>
        <w:t>8499/14.07</w:t>
      </w:r>
      <w:r w:rsidR="000164EF" w:rsidRPr="00D91623">
        <w:rPr>
          <w:rFonts w:ascii="Times New Roman" w:eastAsia="Times New Roman" w:hAnsi="Times New Roman"/>
          <w:sz w:val="28"/>
          <w:szCs w:val="28"/>
          <w:lang w:val="ro-RO"/>
        </w:rPr>
        <w:t>.2022</w:t>
      </w:r>
      <w:r w:rsidR="0086004E" w:rsidRPr="007555CE">
        <w:rPr>
          <w:rFonts w:ascii="Times New Roman" w:eastAsia="Times New Roman" w:hAnsi="Times New Roman"/>
          <w:sz w:val="28"/>
          <w:szCs w:val="28"/>
          <w:lang w:val="ro-RO"/>
        </w:rPr>
        <w:t xml:space="preserve">, cu </w:t>
      </w:r>
      <w:r w:rsidR="0086004E" w:rsidRPr="007555CE">
        <w:rPr>
          <w:rFonts w:ascii="Times New Roman" w:eastAsia="Times New Roman" w:hAnsi="Times New Roman"/>
          <w:iCs/>
          <w:sz w:val="28"/>
          <w:szCs w:val="28"/>
          <w:lang w:val="ro-RO"/>
        </w:rPr>
        <w:t xml:space="preserve">ultima completare </w:t>
      </w:r>
      <w:r w:rsidR="000164EF">
        <w:rPr>
          <w:rFonts w:ascii="Times New Roman" w:eastAsia="Times New Roman" w:hAnsi="Times New Roman"/>
          <w:iCs/>
          <w:sz w:val="28"/>
          <w:szCs w:val="28"/>
          <w:lang w:val="ro-RO"/>
        </w:rPr>
        <w:t xml:space="preserve">înregistrată </w:t>
      </w:r>
      <w:r w:rsidR="0086004E" w:rsidRPr="007555CE">
        <w:rPr>
          <w:rFonts w:ascii="Times New Roman" w:eastAsia="Times New Roman" w:hAnsi="Times New Roman"/>
          <w:iCs/>
          <w:sz w:val="28"/>
          <w:szCs w:val="28"/>
          <w:lang w:val="ro-RO"/>
        </w:rPr>
        <w:t xml:space="preserve">cu nr. </w:t>
      </w:r>
      <w:r w:rsidR="00D91623">
        <w:rPr>
          <w:rFonts w:ascii="Times New Roman" w:eastAsia="Times New Roman" w:hAnsi="Times New Roman"/>
          <w:iCs/>
          <w:sz w:val="28"/>
          <w:szCs w:val="28"/>
          <w:lang w:val="ro-RO"/>
        </w:rPr>
        <w:t>6588/17.05.2023</w:t>
      </w:r>
      <w:r w:rsidR="0086004E" w:rsidRPr="0003361A">
        <w:rPr>
          <w:rFonts w:ascii="Times New Roman" w:eastAsia="Times New Roman" w:hAnsi="Times New Roman"/>
          <w:iCs/>
          <w:sz w:val="28"/>
          <w:szCs w:val="28"/>
          <w:lang w:val="ro-RO"/>
        </w:rPr>
        <w:t>,</w:t>
      </w:r>
      <w:r w:rsidR="0086004E" w:rsidRPr="007555CE">
        <w:rPr>
          <w:rFonts w:ascii="Times New Roman" w:eastAsia="Times New Roman" w:hAnsi="Times New Roman"/>
          <w:iCs/>
          <w:sz w:val="28"/>
          <w:szCs w:val="28"/>
          <w:lang w:val="ro-RO"/>
        </w:rPr>
        <w:t xml:space="preserve"> în baza:</w:t>
      </w:r>
    </w:p>
    <w:p w14:paraId="1EAAB042" w14:textId="77777777" w:rsidR="0086004E" w:rsidRPr="007555CE" w:rsidRDefault="0086004E" w:rsidP="00A020E8">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7555CE" w:rsidRDefault="0086004E" w:rsidP="00A020E8">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Default="0086004E" w:rsidP="00A020E8">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H.G. nr. 1076/2004 privind stabilirea procedurii de realizare a evaluării de mediu pentru planuri şi programe;</w:t>
      </w:r>
    </w:p>
    <w:p w14:paraId="1D6793A3" w14:textId="7A1248E0" w:rsidR="003F7EEB" w:rsidRPr="007555CE" w:rsidRDefault="003F7EEB" w:rsidP="00A020E8">
      <w:pPr>
        <w:pStyle w:val="Listparagraf"/>
        <w:numPr>
          <w:ilvl w:val="0"/>
          <w:numId w:val="3"/>
        </w:numPr>
        <w:autoSpaceDE w:val="0"/>
        <w:autoSpaceDN w:val="0"/>
        <w:adjustRightInd w:val="0"/>
        <w:jc w:val="both"/>
        <w:rPr>
          <w:rFonts w:ascii="Times New Roman" w:hAnsi="Times New Roman"/>
          <w:iCs/>
          <w:sz w:val="28"/>
          <w:szCs w:val="28"/>
          <w:lang w:val="ro-RO"/>
        </w:rPr>
      </w:pPr>
      <w:r w:rsidRPr="003F7EEB">
        <w:rPr>
          <w:rFonts w:ascii="Times New Roman" w:hAnsi="Times New Roman"/>
          <w:iCs/>
          <w:sz w:val="28"/>
          <w:szCs w:val="28"/>
          <w:lang w:val="ro-RO"/>
        </w:rPr>
        <w:t>H.G. nr. 236/2023 pentru aprobarea metodologiei de derulare a procedurii de evaluare de mediu pentru amenajamentele silvice</w:t>
      </w:r>
      <w:r>
        <w:rPr>
          <w:rFonts w:ascii="Times New Roman" w:hAnsi="Times New Roman"/>
          <w:iCs/>
          <w:sz w:val="28"/>
          <w:szCs w:val="28"/>
          <w:lang w:val="ro-RO"/>
        </w:rPr>
        <w:t>;</w:t>
      </w:r>
    </w:p>
    <w:p w14:paraId="56DD61D0" w14:textId="77777777" w:rsidR="0086004E" w:rsidRPr="007555CE" w:rsidRDefault="0086004E" w:rsidP="00A020E8">
      <w:pPr>
        <w:pStyle w:val="Listparagraf"/>
        <w:numPr>
          <w:ilvl w:val="0"/>
          <w:numId w:val="3"/>
        </w:numPr>
        <w:autoSpaceDE w:val="0"/>
        <w:autoSpaceDN w:val="0"/>
        <w:adjustRightInd w:val="0"/>
        <w:jc w:val="both"/>
        <w:rPr>
          <w:rFonts w:ascii="Times New Roman" w:hAnsi="Times New Roman"/>
          <w:iCs/>
          <w:sz w:val="28"/>
          <w:szCs w:val="28"/>
          <w:lang w:val="ro-RO"/>
        </w:rPr>
      </w:pPr>
      <w:bookmarkStart w:id="3" w:name="_Hlk123032747"/>
      <w:r w:rsidRPr="007555CE">
        <w:rPr>
          <w:rFonts w:ascii="Times New Roman" w:hAnsi="Times New Roman"/>
          <w:sz w:val="28"/>
          <w:szCs w:val="28"/>
          <w:lang w:val="ro-RO"/>
        </w:rPr>
        <w:t xml:space="preserve">O.U.G. </w:t>
      </w:r>
      <w:bookmarkEnd w:id="3"/>
      <w:r w:rsidRPr="007555CE">
        <w:rPr>
          <w:rFonts w:ascii="Times New Roman" w:hAnsi="Times New Roman"/>
          <w:sz w:val="28"/>
          <w:szCs w:val="28"/>
          <w:lang w:val="ro-RO"/>
        </w:rPr>
        <w:t>nr. 57/2007 privind regimul ariilor naturale protejate, conservarea habitatelor naturale, a florei şi faunei sălbatice, aprobată cu modificări prin Legea nr. 49/2011, cu modificările şi completările ulterioare;</w:t>
      </w:r>
    </w:p>
    <w:p w14:paraId="6AB43197" w14:textId="321A37C8" w:rsidR="0086004E" w:rsidRPr="002A774A" w:rsidRDefault="002A774A" w:rsidP="00A020E8">
      <w:pPr>
        <w:pStyle w:val="Listparagraf"/>
        <w:numPr>
          <w:ilvl w:val="0"/>
          <w:numId w:val="3"/>
        </w:numPr>
        <w:autoSpaceDE w:val="0"/>
        <w:autoSpaceDN w:val="0"/>
        <w:adjustRightInd w:val="0"/>
        <w:jc w:val="both"/>
        <w:rPr>
          <w:rFonts w:ascii="Times New Roman" w:hAnsi="Times New Roman"/>
          <w:iCs/>
          <w:sz w:val="28"/>
          <w:szCs w:val="28"/>
          <w:lang w:val="ro-RO"/>
        </w:rPr>
      </w:pPr>
      <w:r w:rsidRPr="002A774A">
        <w:rPr>
          <w:rFonts w:ascii="Times New Roman" w:hAnsi="Times New Roman"/>
          <w:sz w:val="28"/>
          <w:szCs w:val="28"/>
          <w:lang w:val="ro-RO"/>
        </w:rPr>
        <w:t>O.U.G. nr. 49 din 31 august 2016</w:t>
      </w:r>
      <w:r>
        <w:rPr>
          <w:rFonts w:ascii="Times New Roman" w:hAnsi="Times New Roman"/>
          <w:sz w:val="28"/>
          <w:szCs w:val="28"/>
          <w:lang w:val="ro-RO"/>
        </w:rPr>
        <w:t xml:space="preserve"> </w:t>
      </w:r>
      <w:r w:rsidRPr="002A774A">
        <w:rPr>
          <w:rFonts w:ascii="Times New Roman" w:hAnsi="Times New Roman"/>
          <w:sz w:val="28"/>
          <w:szCs w:val="28"/>
          <w:lang w:val="ro-RO"/>
        </w:rPr>
        <w:t>pentru modificarea Legii nr. 5/2000 privind aprobarea Planului de amenajare a teritoriului naţional - Secţiunea a III-a - zone protejate</w:t>
      </w:r>
      <w:r w:rsidR="0086004E" w:rsidRPr="002A774A">
        <w:rPr>
          <w:rFonts w:ascii="Times New Roman" w:hAnsi="Times New Roman"/>
          <w:sz w:val="28"/>
          <w:szCs w:val="28"/>
          <w:lang w:val="ro-RO"/>
        </w:rPr>
        <w:t>;</w:t>
      </w:r>
    </w:p>
    <w:p w14:paraId="0530BEEE" w14:textId="77777777" w:rsidR="004653DB" w:rsidRPr="007555CE" w:rsidRDefault="0086004E" w:rsidP="00A020E8">
      <w:pPr>
        <w:pStyle w:val="Listparagraf"/>
        <w:numPr>
          <w:ilvl w:val="0"/>
          <w:numId w:val="3"/>
        </w:numPr>
        <w:autoSpaceDE w:val="0"/>
        <w:autoSpaceDN w:val="0"/>
        <w:adjustRightInd w:val="0"/>
        <w:jc w:val="both"/>
        <w:rPr>
          <w:rFonts w:ascii="Times New Roman" w:hAnsi="Times New Roman"/>
          <w:iCs/>
          <w:sz w:val="28"/>
          <w:szCs w:val="28"/>
          <w:lang w:val="ro-RO"/>
        </w:rPr>
      </w:pPr>
      <w:r w:rsidRPr="007555CE">
        <w:rPr>
          <w:rFonts w:ascii="Times New Roman" w:hAnsi="Times New Roman"/>
          <w:sz w:val="28"/>
          <w:szCs w:val="28"/>
          <w:lang w:val="ro-RO"/>
        </w:rPr>
        <w:t>Ordinul M.M.P. nr. 19/2010 pentru aprobarea Ghidului metodologic privind evaluarea adecvată a efectelor potențiale ale planurilor sau proiectelor asupra ariilor naturale protejate de interes comunitar, modificat prin Ordinul M.M.A.P. nr. 262/2020 pentru modificarea Ghidului metodologic privind evaluarea adecvată a efectelor potențiale ale planurilor sau proiectelor asupra ariilor naturale protejate de interes comunitar</w:t>
      </w:r>
    </w:p>
    <w:p w14:paraId="1C80414E" w14:textId="77777777" w:rsidR="0086004E" w:rsidRPr="007555CE" w:rsidRDefault="0086004E" w:rsidP="0086004E">
      <w:pPr>
        <w:spacing w:after="0" w:line="240" w:lineRule="auto"/>
        <w:jc w:val="center"/>
        <w:rPr>
          <w:rFonts w:ascii="Times New Roman" w:hAnsi="Times New Roman"/>
          <w:b/>
          <w:bCs/>
          <w:sz w:val="28"/>
          <w:szCs w:val="28"/>
          <w:lang w:val="ro-RO"/>
        </w:rPr>
      </w:pPr>
    </w:p>
    <w:p w14:paraId="21EA102D" w14:textId="7834242B" w:rsidR="0086004E" w:rsidRPr="007555CE" w:rsidRDefault="0086004E" w:rsidP="0086004E">
      <w:pPr>
        <w:spacing w:after="0" w:line="240" w:lineRule="auto"/>
        <w:jc w:val="center"/>
        <w:rPr>
          <w:rFonts w:ascii="Times New Roman" w:hAnsi="Times New Roman"/>
          <w:b/>
          <w:bCs/>
          <w:sz w:val="28"/>
          <w:szCs w:val="28"/>
          <w:lang w:val="ro-RO"/>
        </w:rPr>
      </w:pPr>
      <w:r w:rsidRPr="007555CE">
        <w:rPr>
          <w:rFonts w:ascii="Times New Roman" w:hAnsi="Times New Roman"/>
          <w:b/>
          <w:bCs/>
          <w:sz w:val="28"/>
          <w:szCs w:val="28"/>
          <w:lang w:val="ro-RO"/>
        </w:rPr>
        <w:t>AGENȚIA PENTRU PROTECȚIA MEDIULUI BISTRIȚA-NĂSĂUD,</w:t>
      </w:r>
    </w:p>
    <w:p w14:paraId="102A691E" w14:textId="77777777" w:rsidR="0086004E" w:rsidRPr="007555CE" w:rsidRDefault="0086004E" w:rsidP="0086004E">
      <w:pPr>
        <w:spacing w:after="0" w:line="240" w:lineRule="auto"/>
        <w:jc w:val="center"/>
        <w:rPr>
          <w:rFonts w:ascii="Times New Roman" w:hAnsi="Times New Roman"/>
          <w:sz w:val="28"/>
          <w:szCs w:val="28"/>
          <w:lang w:val="ro-RO"/>
        </w:rPr>
      </w:pPr>
    </w:p>
    <w:p w14:paraId="7DFE1851" w14:textId="3ED8CAEF" w:rsidR="0070475A" w:rsidRPr="007555CE" w:rsidRDefault="0070475A" w:rsidP="00A020E8">
      <w:pPr>
        <w:pStyle w:val="Listparagraf"/>
        <w:numPr>
          <w:ilvl w:val="0"/>
          <w:numId w:val="4"/>
        </w:numPr>
        <w:jc w:val="both"/>
        <w:rPr>
          <w:rFonts w:ascii="Times New Roman" w:hAnsi="Times New Roman"/>
          <w:sz w:val="28"/>
          <w:szCs w:val="28"/>
          <w:lang w:val="ro-RO"/>
        </w:rPr>
      </w:pPr>
      <w:r w:rsidRPr="007555CE">
        <w:rPr>
          <w:rFonts w:ascii="Times New Roman" w:hAnsi="Times New Roman"/>
          <w:bCs/>
          <w:sz w:val="28"/>
          <w:szCs w:val="28"/>
          <w:lang w:val="ro-RO"/>
        </w:rPr>
        <w:t>în urma parcurgerii etapei de încadrare,</w:t>
      </w:r>
      <w:r w:rsidRPr="007555CE">
        <w:rPr>
          <w:rFonts w:ascii="Times New Roman" w:hAnsi="Times New Roman"/>
          <w:sz w:val="28"/>
          <w:szCs w:val="28"/>
          <w:lang w:val="ro-RO"/>
        </w:rPr>
        <w:t xml:space="preserve"> conform prevederilor H.G. nr. 1076/2004, privind stabilirea procedurii de realizare a evaluării de mediu pentru planuri şi programe</w:t>
      </w:r>
      <w:r w:rsidR="003F7EEB">
        <w:rPr>
          <w:rFonts w:ascii="Times New Roman" w:hAnsi="Times New Roman"/>
          <w:sz w:val="28"/>
          <w:szCs w:val="28"/>
          <w:lang w:val="ro-RO"/>
        </w:rPr>
        <w:t xml:space="preserve"> și a </w:t>
      </w:r>
      <w:bookmarkStart w:id="4" w:name="_Hlk136206113"/>
      <w:r w:rsidR="003F7EEB" w:rsidRPr="003F7EEB">
        <w:rPr>
          <w:rFonts w:ascii="Times New Roman" w:hAnsi="Times New Roman"/>
          <w:sz w:val="28"/>
          <w:szCs w:val="28"/>
          <w:lang w:val="ro-RO"/>
        </w:rPr>
        <w:t>H.G. nr. 236/2023 pentru aprobarea metodologiei de derulare a procedurii de evaluare de mediu pentru amenajamentele silvice</w:t>
      </w:r>
      <w:bookmarkEnd w:id="4"/>
      <w:r w:rsidR="003F7EEB">
        <w:rPr>
          <w:rFonts w:ascii="Times New Roman" w:hAnsi="Times New Roman"/>
          <w:sz w:val="28"/>
          <w:szCs w:val="28"/>
          <w:lang w:val="ro-RO"/>
        </w:rPr>
        <w:t>,</w:t>
      </w:r>
      <w:r w:rsidR="003F7EEB" w:rsidRPr="003F7EEB">
        <w:rPr>
          <w:rFonts w:ascii="Times New Roman" w:hAnsi="Times New Roman"/>
          <w:sz w:val="28"/>
          <w:szCs w:val="28"/>
          <w:lang w:val="ro-RO"/>
        </w:rPr>
        <w:t xml:space="preserve"> </w:t>
      </w:r>
      <w:r w:rsidRPr="007555CE">
        <w:rPr>
          <w:rFonts w:ascii="Times New Roman" w:hAnsi="Times New Roman"/>
          <w:sz w:val="28"/>
          <w:szCs w:val="28"/>
          <w:lang w:val="ro-RO"/>
        </w:rPr>
        <w:t xml:space="preserve">de către Agenția pentru Protecția Mediului Bistrița-Năsăud, </w:t>
      </w:r>
      <w:bookmarkStart w:id="5" w:name="_Hlk74889278"/>
      <w:r w:rsidRPr="007555CE">
        <w:rPr>
          <w:rFonts w:ascii="Times New Roman" w:hAnsi="Times New Roman"/>
          <w:sz w:val="28"/>
          <w:szCs w:val="28"/>
          <w:lang w:val="ro-RO"/>
        </w:rPr>
        <w:t xml:space="preserve"> </w:t>
      </w:r>
      <w:bookmarkEnd w:id="5"/>
    </w:p>
    <w:p w14:paraId="491D7883" w14:textId="447905C1" w:rsidR="00C14960" w:rsidRPr="009B7330" w:rsidRDefault="0070475A" w:rsidP="00A020E8">
      <w:pPr>
        <w:pStyle w:val="Listparagraf"/>
        <w:numPr>
          <w:ilvl w:val="0"/>
          <w:numId w:val="4"/>
        </w:numPr>
        <w:jc w:val="both"/>
        <w:rPr>
          <w:rFonts w:ascii="Times New Roman" w:hAnsi="Times New Roman"/>
          <w:sz w:val="28"/>
          <w:szCs w:val="28"/>
          <w:lang w:val="ro-RO"/>
        </w:rPr>
      </w:pPr>
      <w:r w:rsidRPr="007555CE">
        <w:rPr>
          <w:rFonts w:ascii="Times New Roman" w:hAnsi="Times New Roman"/>
          <w:sz w:val="28"/>
          <w:szCs w:val="28"/>
          <w:lang w:val="ro-RO"/>
        </w:rPr>
        <w:lastRenderedPageBreak/>
        <w:t xml:space="preserve">urmare a consultării titularului planului, a autorității de sănătate publică și a autorităților interesate de efectele implementării planului în cadrul ședinței Comitetului Special Constituit din </w:t>
      </w:r>
      <w:r w:rsidR="003F7EEB">
        <w:rPr>
          <w:rFonts w:ascii="Times New Roman" w:hAnsi="Times New Roman"/>
          <w:sz w:val="28"/>
          <w:szCs w:val="28"/>
          <w:lang w:val="ro-RO"/>
        </w:rPr>
        <w:t>3</w:t>
      </w:r>
      <w:r w:rsidR="00403311">
        <w:rPr>
          <w:rFonts w:ascii="Times New Roman" w:hAnsi="Times New Roman"/>
          <w:sz w:val="28"/>
          <w:szCs w:val="28"/>
          <w:lang w:val="ro-RO"/>
        </w:rPr>
        <w:t>1</w:t>
      </w:r>
      <w:r w:rsidR="003F7EEB">
        <w:rPr>
          <w:rFonts w:ascii="Times New Roman" w:hAnsi="Times New Roman"/>
          <w:sz w:val="28"/>
          <w:szCs w:val="28"/>
          <w:lang w:val="ro-RO"/>
        </w:rPr>
        <w:t>.05.2023</w:t>
      </w:r>
      <w:r w:rsidRPr="009B7330">
        <w:rPr>
          <w:rFonts w:ascii="Times New Roman" w:hAnsi="Times New Roman"/>
          <w:sz w:val="28"/>
          <w:szCs w:val="28"/>
          <w:lang w:val="ro-RO"/>
        </w:rPr>
        <w:t xml:space="preserve">,  </w:t>
      </w:r>
    </w:p>
    <w:p w14:paraId="19C41094" w14:textId="0A00DB3F" w:rsidR="0086004E" w:rsidRPr="007555CE" w:rsidRDefault="0086004E" w:rsidP="00A020E8">
      <w:pPr>
        <w:pStyle w:val="Listparagraf"/>
        <w:numPr>
          <w:ilvl w:val="0"/>
          <w:numId w:val="4"/>
        </w:numPr>
        <w:jc w:val="both"/>
        <w:rPr>
          <w:rFonts w:ascii="Times New Roman" w:hAnsi="Times New Roman"/>
          <w:sz w:val="28"/>
          <w:szCs w:val="28"/>
          <w:lang w:val="ro-RO"/>
        </w:rPr>
      </w:pPr>
      <w:r w:rsidRPr="007555CE">
        <w:rPr>
          <w:rFonts w:ascii="Times New Roman" w:hAnsi="Times New Roman"/>
          <w:sz w:val="28"/>
          <w:szCs w:val="28"/>
          <w:lang w:val="ro-RO"/>
        </w:rPr>
        <w:t>în conformitate cu prevederile art. 5, alin. 3, litera a)</w:t>
      </w:r>
      <w:r w:rsidR="003F7EEB">
        <w:rPr>
          <w:rFonts w:ascii="Times New Roman" w:hAnsi="Times New Roman"/>
          <w:sz w:val="28"/>
          <w:szCs w:val="28"/>
          <w:lang w:val="ro-RO"/>
        </w:rPr>
        <w:t xml:space="preserve">, </w:t>
      </w:r>
      <w:r w:rsidRPr="007555CE">
        <w:rPr>
          <w:rFonts w:ascii="Times New Roman" w:hAnsi="Times New Roman"/>
          <w:sz w:val="28"/>
          <w:szCs w:val="28"/>
          <w:lang w:val="ro-RO"/>
        </w:rPr>
        <w:t>a Anexei 1 – Criterii pentru determinarea efectelor semnificative potențiale asupra mediului din H.G. nr. 1076/2004 privind stabilirea procedurii de realizare a evaluării de mediu pentru planuri şi programe</w:t>
      </w:r>
      <w:r w:rsidR="003F7EEB">
        <w:rPr>
          <w:rFonts w:ascii="Times New Roman" w:hAnsi="Times New Roman"/>
          <w:sz w:val="28"/>
          <w:szCs w:val="28"/>
          <w:lang w:val="ro-RO"/>
        </w:rPr>
        <w:t xml:space="preserve"> și Anexei </w:t>
      </w:r>
      <w:r w:rsidR="006A444F">
        <w:rPr>
          <w:rFonts w:ascii="Times New Roman" w:hAnsi="Times New Roman"/>
          <w:sz w:val="28"/>
          <w:szCs w:val="28"/>
          <w:lang w:val="ro-RO"/>
        </w:rPr>
        <w:t xml:space="preserve"> nr. 1 - C</w:t>
      </w:r>
      <w:r w:rsidR="006A444F" w:rsidRPr="006A444F">
        <w:rPr>
          <w:rFonts w:ascii="Times New Roman" w:hAnsi="Times New Roman"/>
          <w:sz w:val="28"/>
          <w:szCs w:val="28"/>
        </w:rPr>
        <w:t>riterii de evaluare</w:t>
      </w:r>
      <w:r w:rsidR="006A444F" w:rsidRPr="006A444F">
        <w:rPr>
          <w:rFonts w:ascii="Times New Roman" w:hAnsi="Times New Roman"/>
          <w:sz w:val="28"/>
          <w:szCs w:val="28"/>
        </w:rPr>
        <w:br/>
        <w:t>pentru etapa de încadrare în procedura de evaluare adecvată pentru</w:t>
      </w:r>
      <w:r w:rsidR="006A444F" w:rsidRPr="006A444F">
        <w:rPr>
          <w:rFonts w:ascii="Times New Roman" w:hAnsi="Times New Roman"/>
          <w:sz w:val="28"/>
          <w:szCs w:val="28"/>
        </w:rPr>
        <w:br/>
        <w:t>amenajamentele silvice menționate la art. 6 alin. (2) din Hotărârea Guvernului nr. 236/2023</w:t>
      </w:r>
      <w:r w:rsidR="003F7EEB">
        <w:rPr>
          <w:rFonts w:ascii="Times New Roman" w:hAnsi="Times New Roman"/>
          <w:sz w:val="28"/>
          <w:szCs w:val="28"/>
          <w:lang w:val="ro-RO"/>
        </w:rPr>
        <w:t xml:space="preserve"> </w:t>
      </w:r>
      <w:r w:rsidR="003F7EEB" w:rsidRPr="003F7EEB">
        <w:rPr>
          <w:rFonts w:ascii="Times New Roman" w:hAnsi="Times New Roman"/>
          <w:sz w:val="28"/>
          <w:szCs w:val="28"/>
          <w:lang w:val="ro-RO"/>
        </w:rPr>
        <w:t>pentru aprobarea metodologiei de derulare a procedurii de evaluare de mediu pentru amenajamentele silvice</w:t>
      </w:r>
      <w:r w:rsidRPr="007555CE">
        <w:rPr>
          <w:rFonts w:ascii="Times New Roman" w:hAnsi="Times New Roman"/>
          <w:sz w:val="28"/>
          <w:szCs w:val="28"/>
          <w:lang w:val="ro-RO"/>
        </w:rPr>
        <w:t xml:space="preserve">, </w:t>
      </w:r>
    </w:p>
    <w:p w14:paraId="11BCABDA" w14:textId="595D6FC8" w:rsidR="0086004E" w:rsidRPr="007555CE" w:rsidRDefault="0086004E" w:rsidP="00A020E8">
      <w:pPr>
        <w:pStyle w:val="Listparagraf"/>
        <w:numPr>
          <w:ilvl w:val="0"/>
          <w:numId w:val="4"/>
        </w:numPr>
        <w:jc w:val="both"/>
        <w:rPr>
          <w:rFonts w:ascii="Times New Roman" w:hAnsi="Times New Roman"/>
          <w:sz w:val="28"/>
          <w:szCs w:val="28"/>
          <w:lang w:val="ro-RO"/>
        </w:rPr>
      </w:pPr>
      <w:r w:rsidRPr="007555CE">
        <w:rPr>
          <w:rFonts w:ascii="Times New Roman" w:hAnsi="Times New Roman"/>
          <w:sz w:val="28"/>
          <w:szCs w:val="28"/>
          <w:lang w:val="ro-RO"/>
        </w:rPr>
        <w:t xml:space="preserve">urmare a informării publicului prin anunţuri repetate şi în lipsa oricărui comentariu din partea publicului, </w:t>
      </w:r>
    </w:p>
    <w:p w14:paraId="594FE221" w14:textId="77777777" w:rsidR="008B1AB8" w:rsidRPr="00827E06" w:rsidRDefault="008B1AB8" w:rsidP="0071794A">
      <w:pPr>
        <w:spacing w:after="0" w:line="240" w:lineRule="auto"/>
        <w:jc w:val="both"/>
        <w:rPr>
          <w:rFonts w:ascii="Times New Roman" w:hAnsi="Times New Roman"/>
          <w:sz w:val="16"/>
          <w:szCs w:val="16"/>
          <w:lang w:val="ro-RO"/>
        </w:rPr>
      </w:pPr>
    </w:p>
    <w:p w14:paraId="19593570" w14:textId="56336C93" w:rsidR="0086004E" w:rsidRPr="00505155" w:rsidRDefault="0086004E" w:rsidP="00D911E9">
      <w:pPr>
        <w:spacing w:after="0" w:line="240" w:lineRule="auto"/>
        <w:jc w:val="both"/>
        <w:rPr>
          <w:rFonts w:ascii="Times New Roman" w:hAnsi="Times New Roman"/>
          <w:b/>
          <w:sz w:val="28"/>
          <w:szCs w:val="28"/>
          <w:lang w:val="ro-RO"/>
        </w:rPr>
      </w:pPr>
      <w:r w:rsidRPr="00505155">
        <w:rPr>
          <w:rFonts w:ascii="Times New Roman" w:hAnsi="Times New Roman"/>
          <w:b/>
          <w:sz w:val="28"/>
          <w:szCs w:val="28"/>
          <w:lang w:val="ro-RO"/>
        </w:rPr>
        <w:t>decide:</w:t>
      </w:r>
    </w:p>
    <w:p w14:paraId="262B659A" w14:textId="407D087F" w:rsidR="0086004E" w:rsidRPr="00505155" w:rsidRDefault="002126B2" w:rsidP="00D911E9">
      <w:pPr>
        <w:spacing w:after="0" w:line="240" w:lineRule="auto"/>
        <w:jc w:val="both"/>
        <w:rPr>
          <w:rFonts w:ascii="Times New Roman" w:hAnsi="Times New Roman"/>
          <w:i/>
          <w:sz w:val="28"/>
          <w:szCs w:val="28"/>
          <w:lang w:val="ro-RO"/>
        </w:rPr>
      </w:pPr>
      <w:bookmarkStart w:id="6" w:name="_Hlk74889350"/>
      <w:r w:rsidRPr="00505155">
        <w:rPr>
          <w:rFonts w:ascii="Times New Roman" w:hAnsi="Times New Roman"/>
          <w:b/>
          <w:i/>
          <w:iCs/>
          <w:sz w:val="28"/>
          <w:szCs w:val="28"/>
          <w:lang w:val="ro-RO"/>
        </w:rPr>
        <w:t>"</w:t>
      </w:r>
      <w:bookmarkEnd w:id="6"/>
      <w:r w:rsidR="009C5A65" w:rsidRPr="00505155">
        <w:rPr>
          <w:rFonts w:ascii="Times New Roman" w:hAnsi="Times New Roman"/>
          <w:b/>
          <w:i/>
          <w:iCs/>
          <w:sz w:val="28"/>
          <w:szCs w:val="28"/>
          <w:lang w:val="ro-RO"/>
        </w:rPr>
        <w:t xml:space="preserve">Amenajamentul fondului forestier proprietate publică </w:t>
      </w:r>
      <w:r w:rsidR="007D548B">
        <w:rPr>
          <w:rFonts w:ascii="Times New Roman" w:hAnsi="Times New Roman"/>
          <w:b/>
          <w:i/>
          <w:iCs/>
          <w:sz w:val="28"/>
          <w:szCs w:val="28"/>
          <w:lang w:val="ro-RO"/>
        </w:rPr>
        <w:t xml:space="preserve">și privată </w:t>
      </w:r>
      <w:r w:rsidR="009C5A65" w:rsidRPr="00505155">
        <w:rPr>
          <w:rFonts w:ascii="Times New Roman" w:hAnsi="Times New Roman"/>
          <w:b/>
          <w:i/>
          <w:iCs/>
          <w:sz w:val="28"/>
          <w:szCs w:val="28"/>
          <w:lang w:val="ro-RO"/>
        </w:rPr>
        <w:t xml:space="preserve">aparţinând </w:t>
      </w:r>
      <w:r w:rsidR="003F7EEB">
        <w:rPr>
          <w:rFonts w:ascii="Times New Roman" w:hAnsi="Times New Roman"/>
          <w:b/>
          <w:i/>
          <w:iCs/>
          <w:sz w:val="28"/>
          <w:szCs w:val="28"/>
          <w:lang w:val="ro-RO"/>
        </w:rPr>
        <w:t>Orașului Năsăud</w:t>
      </w:r>
      <w:r w:rsidR="009C5A65" w:rsidRPr="00505155">
        <w:rPr>
          <w:rFonts w:ascii="Times New Roman" w:hAnsi="Times New Roman"/>
          <w:b/>
          <w:i/>
          <w:iCs/>
          <w:sz w:val="28"/>
          <w:szCs w:val="28"/>
          <w:lang w:val="ro-RO"/>
        </w:rPr>
        <w:t xml:space="preserve">, judeţul Bistrița-Năsăud, </w:t>
      </w:r>
      <w:r w:rsidR="003F7EEB">
        <w:rPr>
          <w:rFonts w:ascii="Times New Roman" w:hAnsi="Times New Roman"/>
          <w:b/>
          <w:i/>
          <w:iCs/>
          <w:sz w:val="28"/>
          <w:szCs w:val="28"/>
          <w:lang w:val="ro-RO"/>
        </w:rPr>
        <w:t>U.P. I Năsăud</w:t>
      </w:r>
      <w:r w:rsidR="009C5A65" w:rsidRPr="00505155">
        <w:rPr>
          <w:rFonts w:ascii="Times New Roman" w:hAnsi="Times New Roman"/>
          <w:b/>
          <w:i/>
          <w:iCs/>
          <w:sz w:val="28"/>
          <w:szCs w:val="28"/>
          <w:lang w:val="ro-RO"/>
        </w:rPr>
        <w:t xml:space="preserve"> </w:t>
      </w:r>
      <w:r w:rsidR="0086004E" w:rsidRPr="00505155">
        <w:rPr>
          <w:rFonts w:ascii="Times New Roman" w:hAnsi="Times New Roman"/>
          <w:i/>
          <w:sz w:val="28"/>
          <w:szCs w:val="28"/>
          <w:lang w:val="ro-RO"/>
        </w:rPr>
        <w:t>"</w:t>
      </w:r>
    </w:p>
    <w:p w14:paraId="72A1EFE7" w14:textId="72852D86" w:rsidR="0086004E" w:rsidRPr="00827E06" w:rsidRDefault="0086004E" w:rsidP="00D911E9">
      <w:pPr>
        <w:spacing w:after="0" w:line="240" w:lineRule="auto"/>
        <w:jc w:val="both"/>
        <w:rPr>
          <w:rFonts w:ascii="Times New Roman" w:hAnsi="Times New Roman"/>
          <w:sz w:val="16"/>
          <w:szCs w:val="16"/>
          <w:lang w:val="ro-RO"/>
        </w:rPr>
      </w:pPr>
    </w:p>
    <w:p w14:paraId="7A306ABB" w14:textId="33C177A5" w:rsidR="0086004E" w:rsidRPr="00505155" w:rsidRDefault="0086004E" w:rsidP="00D911E9">
      <w:pPr>
        <w:spacing w:after="0" w:line="240" w:lineRule="auto"/>
        <w:jc w:val="both"/>
        <w:rPr>
          <w:rFonts w:ascii="Times New Roman" w:eastAsia="Times New Roman" w:hAnsi="Times New Roman"/>
          <w:sz w:val="28"/>
          <w:szCs w:val="28"/>
          <w:lang w:val="ro-RO"/>
        </w:rPr>
      </w:pPr>
      <w:r w:rsidRPr="00505155">
        <w:rPr>
          <w:rFonts w:ascii="Times New Roman" w:eastAsia="Times New Roman" w:hAnsi="Times New Roman"/>
          <w:b/>
          <w:sz w:val="28"/>
          <w:szCs w:val="28"/>
          <w:lang w:val="ro-RO"/>
        </w:rPr>
        <w:t>titular</w:t>
      </w:r>
      <w:r w:rsidRPr="00505155">
        <w:rPr>
          <w:rFonts w:ascii="Times New Roman" w:eastAsia="Times New Roman" w:hAnsi="Times New Roman"/>
          <w:sz w:val="28"/>
          <w:szCs w:val="28"/>
          <w:lang w:val="ro-RO"/>
        </w:rPr>
        <w:t>:</w:t>
      </w:r>
      <w:r w:rsidRPr="00505155">
        <w:rPr>
          <w:rFonts w:ascii="Times New Roman" w:hAnsi="Times New Roman"/>
          <w:sz w:val="28"/>
          <w:szCs w:val="28"/>
          <w:lang w:val="ro-RO"/>
        </w:rPr>
        <w:t xml:space="preserve"> </w:t>
      </w:r>
      <w:r w:rsidR="003F7EEB">
        <w:rPr>
          <w:rFonts w:ascii="Times New Roman" w:hAnsi="Times New Roman"/>
          <w:b/>
          <w:sz w:val="28"/>
          <w:szCs w:val="28"/>
          <w:lang w:val="ro-RO"/>
        </w:rPr>
        <w:t>ORAȘUL NĂSĂUD</w:t>
      </w:r>
      <w:r w:rsidR="002126B2" w:rsidRPr="00505155">
        <w:rPr>
          <w:rFonts w:ascii="Times New Roman" w:hAnsi="Times New Roman"/>
          <w:b/>
          <w:sz w:val="28"/>
          <w:szCs w:val="28"/>
          <w:lang w:val="ro-RO"/>
        </w:rPr>
        <w:t xml:space="preserve"> prin </w:t>
      </w:r>
      <w:r w:rsidR="002126B2" w:rsidRPr="00505155">
        <w:rPr>
          <w:rFonts w:ascii="Times New Roman" w:eastAsia="Times New Roman" w:hAnsi="Times New Roman"/>
          <w:b/>
          <w:sz w:val="28"/>
          <w:szCs w:val="28"/>
          <w:lang w:val="ro-RO"/>
        </w:rPr>
        <w:t xml:space="preserve">OCOLUL SILVIC </w:t>
      </w:r>
      <w:r w:rsidR="00D91623">
        <w:rPr>
          <w:rFonts w:ascii="Times New Roman" w:eastAsia="Times New Roman" w:hAnsi="Times New Roman"/>
          <w:b/>
          <w:sz w:val="28"/>
          <w:szCs w:val="28"/>
          <w:lang w:val="ro-RO"/>
        </w:rPr>
        <w:t>FELDRU</w:t>
      </w:r>
      <w:r w:rsidRPr="00505155">
        <w:rPr>
          <w:rFonts w:ascii="Times New Roman" w:eastAsia="Times New Roman" w:hAnsi="Times New Roman"/>
          <w:sz w:val="28"/>
          <w:szCs w:val="28"/>
          <w:lang w:val="ro-RO"/>
        </w:rPr>
        <w:t>,</w:t>
      </w:r>
      <w:r w:rsidRPr="00505155">
        <w:rPr>
          <w:rFonts w:ascii="Times New Roman" w:hAnsi="Times New Roman"/>
          <w:sz w:val="28"/>
          <w:szCs w:val="28"/>
          <w:lang w:val="ro-RO"/>
        </w:rPr>
        <w:t xml:space="preserve"> cu sediul în: </w:t>
      </w:r>
      <w:r w:rsidR="003F7EEB">
        <w:rPr>
          <w:rFonts w:ascii="Times New Roman" w:eastAsia="Times New Roman" w:hAnsi="Times New Roman"/>
          <w:sz w:val="28"/>
          <w:szCs w:val="28"/>
          <w:lang w:val="ro-RO"/>
        </w:rPr>
        <w:t xml:space="preserve">orașul Năsăud, str. Piața </w:t>
      </w:r>
      <w:r w:rsidR="00D91623">
        <w:rPr>
          <w:rFonts w:ascii="Times New Roman" w:eastAsia="Times New Roman" w:hAnsi="Times New Roman"/>
          <w:sz w:val="28"/>
          <w:szCs w:val="28"/>
          <w:lang w:val="ro-RO"/>
        </w:rPr>
        <w:t xml:space="preserve">Unirii, </w:t>
      </w:r>
      <w:r w:rsidR="003F7EEB">
        <w:rPr>
          <w:rFonts w:ascii="Times New Roman" w:eastAsia="Times New Roman" w:hAnsi="Times New Roman"/>
          <w:sz w:val="28"/>
          <w:szCs w:val="28"/>
          <w:lang w:val="ro-RO"/>
        </w:rPr>
        <w:t>nr.</w:t>
      </w:r>
      <w:r w:rsidR="00D91623">
        <w:rPr>
          <w:rFonts w:ascii="Times New Roman" w:eastAsia="Times New Roman" w:hAnsi="Times New Roman"/>
          <w:sz w:val="28"/>
          <w:szCs w:val="28"/>
          <w:lang w:val="ro-RO"/>
        </w:rPr>
        <w:t xml:space="preserve"> 15</w:t>
      </w:r>
      <w:r w:rsidR="002126B2" w:rsidRPr="00505155">
        <w:rPr>
          <w:rFonts w:ascii="Times New Roman" w:eastAsia="Times New Roman" w:hAnsi="Times New Roman"/>
          <w:sz w:val="28"/>
          <w:szCs w:val="28"/>
          <w:lang w:val="ro-RO"/>
        </w:rPr>
        <w:t>, jud. Bistrița-Năsăud,</w:t>
      </w:r>
    </w:p>
    <w:p w14:paraId="1B114CC8" w14:textId="77777777" w:rsidR="0070475A" w:rsidRPr="00827E06" w:rsidRDefault="0070475A" w:rsidP="00D911E9">
      <w:pPr>
        <w:spacing w:after="0" w:line="240" w:lineRule="auto"/>
        <w:jc w:val="both"/>
        <w:rPr>
          <w:rFonts w:ascii="Times New Roman" w:hAnsi="Times New Roman"/>
          <w:sz w:val="16"/>
          <w:szCs w:val="16"/>
          <w:lang w:val="ro-RO"/>
        </w:rPr>
      </w:pPr>
    </w:p>
    <w:p w14:paraId="38C52861" w14:textId="4E215113" w:rsidR="00B10BE8" w:rsidRDefault="00403311" w:rsidP="00B10BE8">
      <w:pPr>
        <w:autoSpaceDE w:val="0"/>
        <w:autoSpaceDN w:val="0"/>
        <w:adjustRightInd w:val="0"/>
        <w:spacing w:after="0" w:line="240" w:lineRule="auto"/>
        <w:jc w:val="both"/>
        <w:rPr>
          <w:rFonts w:ascii="Times New Roman" w:hAnsi="Times New Roman"/>
          <w:b/>
          <w:bCs/>
          <w:i/>
          <w:sz w:val="28"/>
          <w:szCs w:val="28"/>
          <w:lang w:val="ro-RO"/>
        </w:rPr>
      </w:pPr>
      <w:r w:rsidRPr="00403311">
        <w:rPr>
          <w:rFonts w:ascii="Times New Roman" w:hAnsi="Times New Roman"/>
          <w:b/>
          <w:i/>
          <w:sz w:val="28"/>
          <w:szCs w:val="28"/>
          <w:lang w:val="ro-RO"/>
        </w:rPr>
        <w:t xml:space="preserve">nu necesită evaluare de mediu și nu necesită evaluare adecvată </w:t>
      </w:r>
      <w:r w:rsidRPr="00403311">
        <w:rPr>
          <w:rFonts w:ascii="Times New Roman" w:hAnsi="Times New Roman"/>
          <w:b/>
          <w:bCs/>
          <w:i/>
          <w:sz w:val="28"/>
          <w:szCs w:val="28"/>
          <w:lang w:val="ro-RO"/>
        </w:rPr>
        <w:t>urmând a fi supus procedurii de adoptare fără aviz de mediu</w:t>
      </w:r>
    </w:p>
    <w:p w14:paraId="6F302103" w14:textId="77777777" w:rsidR="00403311" w:rsidRPr="00827E06" w:rsidRDefault="00403311" w:rsidP="00B10BE8">
      <w:pPr>
        <w:autoSpaceDE w:val="0"/>
        <w:autoSpaceDN w:val="0"/>
        <w:adjustRightInd w:val="0"/>
        <w:spacing w:after="0" w:line="240" w:lineRule="auto"/>
        <w:jc w:val="both"/>
        <w:rPr>
          <w:rFonts w:ascii="Times New Roman" w:hAnsi="Times New Roman"/>
          <w:b/>
          <w:sz w:val="16"/>
          <w:szCs w:val="28"/>
          <w:lang w:val="ro-RO"/>
        </w:rPr>
      </w:pPr>
    </w:p>
    <w:p w14:paraId="6EE42B31" w14:textId="5616D5C1" w:rsidR="00B10BE8" w:rsidRPr="00F405D6"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bookmarkStart w:id="7" w:name="_Hlk123040845"/>
      <w:r w:rsidRPr="00F405D6">
        <w:rPr>
          <w:rFonts w:ascii="Times New Roman" w:hAnsi="Times New Roman"/>
          <w:b/>
          <w:color w:val="000000"/>
          <w:sz w:val="28"/>
          <w:szCs w:val="28"/>
          <w:lang w:val="ro-RO"/>
        </w:rPr>
        <w:t>Motivele care au stat la baza luării deciziei etapei de încadrare sunt:</w:t>
      </w:r>
    </w:p>
    <w:p w14:paraId="451329E0" w14:textId="77777777" w:rsidR="000168D4" w:rsidRPr="00F405D6" w:rsidRDefault="000168D4" w:rsidP="00B10BE8">
      <w:pPr>
        <w:autoSpaceDE w:val="0"/>
        <w:autoSpaceDN w:val="0"/>
        <w:adjustRightInd w:val="0"/>
        <w:spacing w:after="0" w:line="240" w:lineRule="auto"/>
        <w:jc w:val="both"/>
        <w:rPr>
          <w:rFonts w:ascii="Times New Roman" w:hAnsi="Times New Roman"/>
          <w:b/>
          <w:color w:val="000000"/>
          <w:sz w:val="16"/>
          <w:szCs w:val="16"/>
          <w:lang w:val="ro-RO"/>
        </w:rPr>
      </w:pPr>
    </w:p>
    <w:p w14:paraId="4BE9E4A6" w14:textId="77777777" w:rsidR="00403311" w:rsidRPr="00F405D6" w:rsidRDefault="00403311" w:rsidP="00A020E8">
      <w:pPr>
        <w:pStyle w:val="Listparagraf"/>
        <w:numPr>
          <w:ilvl w:val="0"/>
          <w:numId w:val="6"/>
        </w:numPr>
        <w:jc w:val="both"/>
        <w:rPr>
          <w:rFonts w:ascii="Times New Roman" w:hAnsi="Times New Roman"/>
          <w:bCs/>
          <w:sz w:val="28"/>
          <w:szCs w:val="28"/>
          <w:lang w:val="ro-RO"/>
        </w:rPr>
      </w:pPr>
      <w:r w:rsidRPr="00F405D6">
        <w:rPr>
          <w:rFonts w:ascii="Times New Roman" w:hAnsi="Times New Roman"/>
          <w:iCs/>
          <w:sz w:val="28"/>
          <w:szCs w:val="28"/>
          <w:lang w:val="ro-RO"/>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0FDA8111" w14:textId="2D604126" w:rsidR="00A70CA4" w:rsidRPr="00F405D6" w:rsidRDefault="0003361A" w:rsidP="00A020E8">
      <w:pPr>
        <w:pStyle w:val="Listparagraf"/>
        <w:numPr>
          <w:ilvl w:val="0"/>
          <w:numId w:val="6"/>
        </w:numPr>
        <w:jc w:val="both"/>
        <w:rPr>
          <w:rFonts w:ascii="Times New Roman" w:hAnsi="Times New Roman"/>
          <w:bCs/>
          <w:color w:val="FF0000"/>
          <w:sz w:val="28"/>
          <w:szCs w:val="28"/>
          <w:lang w:val="ro-RO"/>
        </w:rPr>
      </w:pPr>
      <w:r w:rsidRPr="00F405D6">
        <w:rPr>
          <w:rFonts w:ascii="Times New Roman" w:hAnsi="Times New Roman"/>
          <w:bCs/>
          <w:sz w:val="28"/>
          <w:szCs w:val="28"/>
          <w:lang w:val="ro-RO"/>
        </w:rPr>
        <w:t xml:space="preserve">Planul </w:t>
      </w:r>
      <w:r w:rsidR="00A70CA4" w:rsidRPr="00F405D6">
        <w:rPr>
          <w:rFonts w:ascii="Times New Roman" w:hAnsi="Times New Roman"/>
          <w:bCs/>
          <w:sz w:val="28"/>
          <w:szCs w:val="28"/>
          <w:lang w:val="ro-RO"/>
        </w:rPr>
        <w:t xml:space="preserve">intră sub incidenţa art. 28 al OUG nr. 57/2007 privind regimul ariilor naturale protejate, conservarea habitatelor naturale, a florei şi faunei sălbatice, cu modificările şi completările ulterioare, aprobată prin Legea nr. 49/2011, </w:t>
      </w:r>
      <w:r w:rsidR="00A70CA4" w:rsidRPr="00F405D6">
        <w:rPr>
          <w:rFonts w:ascii="Times New Roman" w:hAnsi="Times New Roman"/>
          <w:sz w:val="28"/>
          <w:szCs w:val="28"/>
          <w:lang w:val="ro-RO"/>
        </w:rPr>
        <w:t>cu modificările ș</w:t>
      </w:r>
      <w:r w:rsidRPr="00F405D6">
        <w:rPr>
          <w:rFonts w:ascii="Times New Roman" w:hAnsi="Times New Roman"/>
          <w:sz w:val="28"/>
          <w:szCs w:val="28"/>
          <w:lang w:val="ro-RO"/>
        </w:rPr>
        <w:t>i completăr</w:t>
      </w:r>
      <w:r w:rsidR="00A70CA4" w:rsidRPr="00F405D6">
        <w:rPr>
          <w:rFonts w:ascii="Times New Roman" w:hAnsi="Times New Roman"/>
          <w:sz w:val="28"/>
          <w:szCs w:val="28"/>
          <w:lang w:val="ro-RO"/>
        </w:rPr>
        <w:t>ile ulterioare</w:t>
      </w:r>
      <w:r w:rsidRPr="00F405D6">
        <w:rPr>
          <w:rFonts w:ascii="Times New Roman" w:hAnsi="Times New Roman"/>
          <w:sz w:val="28"/>
          <w:szCs w:val="28"/>
          <w:lang w:val="ro-RO"/>
        </w:rPr>
        <w:t>,</w:t>
      </w:r>
      <w:r w:rsidR="00A70CA4" w:rsidRPr="00F405D6">
        <w:rPr>
          <w:rFonts w:ascii="Times New Roman" w:hAnsi="Times New Roman"/>
          <w:sz w:val="28"/>
          <w:szCs w:val="28"/>
          <w:lang w:val="ro-RO"/>
        </w:rPr>
        <w:t xml:space="preserve"> </w:t>
      </w:r>
      <w:r w:rsidR="00A70CA4" w:rsidRPr="00F405D6">
        <w:rPr>
          <w:rFonts w:ascii="Times New Roman" w:hAnsi="Times New Roman"/>
          <w:bCs/>
          <w:sz w:val="28"/>
          <w:szCs w:val="28"/>
          <w:lang w:val="ro-RO"/>
        </w:rPr>
        <w:t xml:space="preserve">fiind amplasat </w:t>
      </w:r>
      <w:r w:rsidR="009B7330" w:rsidRPr="00F405D6">
        <w:rPr>
          <w:rFonts w:ascii="Times New Roman" w:hAnsi="Times New Roman"/>
          <w:bCs/>
          <w:sz w:val="28"/>
          <w:szCs w:val="28"/>
          <w:lang w:val="ro-RO"/>
        </w:rPr>
        <w:t xml:space="preserve">parțial </w:t>
      </w:r>
      <w:r w:rsidR="00A70CA4" w:rsidRPr="00F405D6">
        <w:rPr>
          <w:rFonts w:ascii="Times New Roman" w:hAnsi="Times New Roman"/>
          <w:bCs/>
          <w:sz w:val="28"/>
          <w:szCs w:val="28"/>
          <w:lang w:val="ro-RO"/>
        </w:rPr>
        <w:t xml:space="preserve">în </w:t>
      </w:r>
      <w:r w:rsidR="009C5A65" w:rsidRPr="00F405D6">
        <w:rPr>
          <w:rFonts w:ascii="Times New Roman" w:hAnsi="Times New Roman"/>
          <w:bCs/>
          <w:sz w:val="28"/>
          <w:szCs w:val="28"/>
          <w:lang w:val="ro-RO"/>
        </w:rPr>
        <w:t>ROSCI0125 Munții Rodnei</w:t>
      </w:r>
      <w:r w:rsidR="00A70CA4" w:rsidRPr="00F405D6">
        <w:rPr>
          <w:rFonts w:ascii="Times New Roman" w:hAnsi="Times New Roman"/>
          <w:bCs/>
          <w:sz w:val="28"/>
          <w:szCs w:val="28"/>
          <w:lang w:val="ro-RO"/>
        </w:rPr>
        <w:t>, ROS</w:t>
      </w:r>
      <w:r w:rsidR="009C5A65" w:rsidRPr="00F405D6">
        <w:rPr>
          <w:rFonts w:ascii="Times New Roman" w:hAnsi="Times New Roman"/>
          <w:bCs/>
          <w:sz w:val="28"/>
          <w:szCs w:val="28"/>
          <w:lang w:val="ro-RO"/>
        </w:rPr>
        <w:t>PA0085</w:t>
      </w:r>
      <w:r w:rsidR="00A70CA4" w:rsidRPr="00F405D6">
        <w:rPr>
          <w:rFonts w:ascii="Times New Roman" w:hAnsi="Times New Roman"/>
          <w:bCs/>
          <w:sz w:val="28"/>
          <w:szCs w:val="28"/>
          <w:lang w:val="ro-RO"/>
        </w:rPr>
        <w:t xml:space="preserve"> </w:t>
      </w:r>
      <w:r w:rsidR="00E9781E" w:rsidRPr="00F405D6">
        <w:rPr>
          <w:rFonts w:ascii="Times New Roman" w:hAnsi="Times New Roman"/>
          <w:bCs/>
          <w:sz w:val="28"/>
          <w:szCs w:val="28"/>
          <w:lang w:val="ro-RO"/>
        </w:rPr>
        <w:t>Munții Rodnei,</w:t>
      </w:r>
      <w:r w:rsidR="00B10BE8" w:rsidRPr="00F405D6">
        <w:rPr>
          <w:rFonts w:ascii="Times New Roman" w:hAnsi="Times New Roman"/>
          <w:bCs/>
          <w:sz w:val="28"/>
          <w:szCs w:val="28"/>
          <w:lang w:val="ro-RO"/>
        </w:rPr>
        <w:t xml:space="preserve"> </w:t>
      </w:r>
      <w:r w:rsidR="009C5A65" w:rsidRPr="00F405D6">
        <w:rPr>
          <w:rFonts w:ascii="Times New Roman" w:hAnsi="Times New Roman"/>
          <w:bCs/>
          <w:sz w:val="28"/>
          <w:szCs w:val="28"/>
          <w:lang w:val="ro-RO"/>
        </w:rPr>
        <w:t>Parcul Național Munții Rodnei</w:t>
      </w:r>
      <w:r w:rsidR="00E9781E" w:rsidRPr="00F405D6">
        <w:rPr>
          <w:rFonts w:ascii="Times New Roman" w:hAnsi="Times New Roman"/>
          <w:bCs/>
          <w:sz w:val="28"/>
          <w:szCs w:val="28"/>
          <w:lang w:val="ro-RO"/>
        </w:rPr>
        <w:t>,</w:t>
      </w:r>
      <w:r w:rsidR="00E9781E" w:rsidRPr="00F405D6">
        <w:rPr>
          <w:rFonts w:ascii="Times New Roman" w:eastAsia="Times New Roman" w:hAnsi="Times New Roman"/>
          <w:b/>
          <w:bCs/>
          <w:i/>
          <w:iCs/>
          <w:sz w:val="28"/>
          <w:szCs w:val="28"/>
          <w:lang w:val="ro-RO" w:eastAsia="ro-RO"/>
        </w:rPr>
        <w:t xml:space="preserve"> </w:t>
      </w:r>
      <w:r w:rsidR="00E9781E" w:rsidRPr="00F405D6">
        <w:rPr>
          <w:rFonts w:ascii="Times New Roman" w:hAnsi="Times New Roman"/>
          <w:bCs/>
          <w:iCs/>
          <w:sz w:val="28"/>
          <w:szCs w:val="28"/>
          <w:lang w:val="ro-RO"/>
        </w:rPr>
        <w:t>ROMAB0002 Rezervația Biosferei Pietrosul Rodnei.</w:t>
      </w:r>
    </w:p>
    <w:p w14:paraId="60B00CEB" w14:textId="54F3C0F9" w:rsidR="00403311" w:rsidRPr="00F405D6" w:rsidRDefault="00403311" w:rsidP="00A020E8">
      <w:pPr>
        <w:pStyle w:val="Listparagraf"/>
        <w:numPr>
          <w:ilvl w:val="0"/>
          <w:numId w:val="6"/>
        </w:numPr>
        <w:jc w:val="both"/>
        <w:rPr>
          <w:rFonts w:ascii="Times New Roman" w:hAnsi="Times New Roman"/>
          <w:bCs/>
          <w:color w:val="FF0000"/>
          <w:sz w:val="28"/>
          <w:szCs w:val="28"/>
          <w:lang w:val="ro-RO"/>
        </w:rPr>
      </w:pPr>
      <w:r w:rsidRPr="00F405D6">
        <w:rPr>
          <w:rFonts w:ascii="Times New Roman" w:hAnsi="Times New Roman"/>
          <w:bCs/>
          <w:i/>
          <w:iCs/>
          <w:sz w:val="28"/>
          <w:szCs w:val="28"/>
          <w:lang w:val="ro-RO"/>
        </w:rPr>
        <w:t>Încadrarea funcțională a fost realizată în conformitate măsurile de conservare ale ariilor naturale protejate și cu prevederile legislative în vigoare, conform Ordinului ministrului apelor şi pădurilor nr. 766/20</w:t>
      </w:r>
      <w:r w:rsidR="00327A7C">
        <w:rPr>
          <w:rFonts w:ascii="Times New Roman" w:hAnsi="Times New Roman"/>
          <w:bCs/>
          <w:i/>
          <w:iCs/>
          <w:sz w:val="28"/>
          <w:szCs w:val="28"/>
          <w:lang w:val="ro-RO"/>
        </w:rPr>
        <w:t>18, unitățile amenajistice</w:t>
      </w:r>
      <w:r w:rsidRPr="00F405D6">
        <w:rPr>
          <w:rFonts w:ascii="Times New Roman" w:hAnsi="Times New Roman"/>
          <w:i/>
          <w:iCs/>
          <w:sz w:val="28"/>
          <w:szCs w:val="28"/>
          <w:lang w:val="ro-RO"/>
        </w:rPr>
        <w:t xml:space="preserve"> </w:t>
      </w:r>
      <w:r w:rsidRPr="00F405D6">
        <w:rPr>
          <w:rFonts w:ascii="Times New Roman" w:hAnsi="Times New Roman"/>
          <w:bCs/>
          <w:i/>
          <w:iCs/>
          <w:sz w:val="28"/>
          <w:szCs w:val="28"/>
          <w:lang w:val="ro-RO"/>
        </w:rPr>
        <w:t>care se suprapune cu aceastea fiind încadrate în grupa funcțională 1, categoria funcțională 1.5C, T I, subunitatea de protecție S.U.P. E – Ocrotire integrală;</w:t>
      </w:r>
    </w:p>
    <w:p w14:paraId="3A981B9A" w14:textId="77777777" w:rsidR="00403311" w:rsidRPr="00F405D6" w:rsidRDefault="00403311" w:rsidP="00A020E8">
      <w:pPr>
        <w:numPr>
          <w:ilvl w:val="0"/>
          <w:numId w:val="6"/>
        </w:numPr>
        <w:tabs>
          <w:tab w:val="left" w:pos="284"/>
        </w:tabs>
        <w:spacing w:after="0" w:line="20" w:lineRule="atLeast"/>
        <w:jc w:val="both"/>
        <w:rPr>
          <w:rFonts w:ascii="Times New Roman" w:hAnsi="Times New Roman"/>
          <w:bCs/>
          <w:i/>
          <w:iCs/>
          <w:sz w:val="28"/>
          <w:szCs w:val="28"/>
          <w:lang w:val="ro-RO"/>
        </w:rPr>
      </w:pPr>
      <w:r w:rsidRPr="00F405D6">
        <w:rPr>
          <w:rFonts w:ascii="Times New Roman" w:hAnsi="Times New Roman"/>
          <w:i/>
          <w:iCs/>
          <w:sz w:val="28"/>
          <w:szCs w:val="28"/>
          <w:lang w:val="ro-RO"/>
        </w:rPr>
        <w:t>Prin implementarea prezentului amenajament silvic nu se va produce pierderea și/sau  deteriorarea habitate de interes comunitar pentru care au fost declarate ariile naturale protejate, având în vedere că prin amenajamentul silvic nu au fost propuse nici un fel de lucrări pe suprafața ariilor protejate.</w:t>
      </w:r>
    </w:p>
    <w:p w14:paraId="5206232A" w14:textId="36116AE0" w:rsidR="00403311" w:rsidRPr="00F405D6" w:rsidRDefault="00403311" w:rsidP="00A020E8">
      <w:pPr>
        <w:pStyle w:val="Listparagraf"/>
        <w:numPr>
          <w:ilvl w:val="0"/>
          <w:numId w:val="6"/>
        </w:numPr>
        <w:tabs>
          <w:tab w:val="left" w:pos="284"/>
        </w:tabs>
        <w:spacing w:line="20" w:lineRule="atLeast"/>
        <w:jc w:val="both"/>
        <w:rPr>
          <w:rFonts w:ascii="Times New Roman" w:hAnsi="Times New Roman"/>
          <w:bCs/>
          <w:i/>
          <w:iCs/>
          <w:sz w:val="28"/>
          <w:szCs w:val="28"/>
          <w:lang w:val="ro-RO"/>
        </w:rPr>
      </w:pPr>
      <w:r w:rsidRPr="00F405D6">
        <w:rPr>
          <w:rFonts w:ascii="Times New Roman" w:hAnsi="Times New Roman"/>
          <w:i/>
          <w:iCs/>
          <w:sz w:val="28"/>
          <w:szCs w:val="28"/>
          <w:lang w:val="ro-RO"/>
        </w:rPr>
        <w:t xml:space="preserve">În cadrul UP I </w:t>
      </w:r>
      <w:r w:rsidR="00F405D6" w:rsidRPr="00F405D6">
        <w:rPr>
          <w:rFonts w:ascii="Times New Roman" w:hAnsi="Times New Roman"/>
          <w:i/>
          <w:iCs/>
          <w:sz w:val="28"/>
          <w:szCs w:val="28"/>
          <w:lang w:val="ro-RO"/>
        </w:rPr>
        <w:t>Năsăud</w:t>
      </w:r>
      <w:r w:rsidRPr="00F405D6">
        <w:rPr>
          <w:rFonts w:ascii="Times New Roman" w:hAnsi="Times New Roman"/>
          <w:i/>
          <w:iCs/>
          <w:sz w:val="28"/>
          <w:szCs w:val="28"/>
          <w:lang w:val="ro-RO"/>
        </w:rPr>
        <w:t xml:space="preserve"> nu au fost identificate arborete care îndeplinesc criteriile, menționate în Ordinului M.M.P. nr. 3397 / 2012, pentru a fi declarate păduri virgine și /sau cvasivirgine.</w:t>
      </w:r>
      <w:r w:rsidRPr="00F405D6">
        <w:rPr>
          <w:rFonts w:ascii="Times New Roman" w:hAnsi="Times New Roman"/>
          <w:b/>
          <w:i/>
          <w:iCs/>
          <w:sz w:val="28"/>
          <w:szCs w:val="28"/>
          <w:lang w:val="ro-RO"/>
        </w:rPr>
        <w:t xml:space="preserve"> </w:t>
      </w:r>
    </w:p>
    <w:p w14:paraId="4A5679D3" w14:textId="507FE636" w:rsidR="00403311" w:rsidRPr="00386AB5" w:rsidRDefault="00403311" w:rsidP="00A020E8">
      <w:pPr>
        <w:pStyle w:val="Listparagraf"/>
        <w:numPr>
          <w:ilvl w:val="0"/>
          <w:numId w:val="6"/>
        </w:numPr>
        <w:jc w:val="both"/>
        <w:rPr>
          <w:rFonts w:ascii="Times New Roman" w:hAnsi="Times New Roman"/>
          <w:bCs/>
          <w:color w:val="FF0000"/>
          <w:sz w:val="28"/>
          <w:szCs w:val="28"/>
          <w:lang w:val="ro-RO"/>
        </w:rPr>
      </w:pPr>
      <w:r w:rsidRPr="00386AB5">
        <w:rPr>
          <w:rFonts w:ascii="Times New Roman" w:hAnsi="Times New Roman"/>
          <w:bCs/>
          <w:i/>
          <w:sz w:val="28"/>
          <w:szCs w:val="28"/>
          <w:lang w:val="ro-RO"/>
        </w:rPr>
        <w:lastRenderedPageBreak/>
        <w:t xml:space="preserve">În urma analizării documentației și a memoriului întocmit conform Ordinul ministrului mediului şi pădurilor nr. 19/2010, cu modificările ulterioare, </w:t>
      </w:r>
      <w:r w:rsidRPr="00386AB5">
        <w:rPr>
          <w:rFonts w:ascii="Times New Roman" w:hAnsi="Times New Roman"/>
          <w:i/>
          <w:sz w:val="28"/>
          <w:szCs w:val="28"/>
          <w:lang w:val="ro-RO"/>
        </w:rPr>
        <w:t xml:space="preserve">reiese că </w:t>
      </w:r>
      <w:r w:rsidRPr="00386AB5">
        <w:rPr>
          <w:rFonts w:ascii="Times New Roman" w:hAnsi="Times New Roman"/>
          <w:i/>
          <w:iCs/>
          <w:sz w:val="28"/>
          <w:szCs w:val="28"/>
          <w:lang w:val="ro-RO"/>
        </w:rPr>
        <w:t>amenajamentul silvic nu va avea un impact negativ semnificativ asupra ecosistemelor forestiere, respectiv asupra speciilor şi habitatelor din ariile naturale protejate cu care se suprapune</w:t>
      </w:r>
    </w:p>
    <w:p w14:paraId="7862D52B" w14:textId="77777777" w:rsidR="009C5A65" w:rsidRPr="00386AB5" w:rsidRDefault="009C5A65" w:rsidP="00D911E9">
      <w:pPr>
        <w:spacing w:after="0" w:line="240" w:lineRule="auto"/>
        <w:jc w:val="both"/>
        <w:rPr>
          <w:rFonts w:ascii="Times New Roman" w:hAnsi="Times New Roman"/>
          <w:b/>
          <w:sz w:val="16"/>
          <w:szCs w:val="16"/>
          <w:lang w:val="ro-RO"/>
        </w:rPr>
      </w:pPr>
    </w:p>
    <w:p w14:paraId="52CAD885" w14:textId="04F2F9B9" w:rsidR="00B01282" w:rsidRPr="00386AB5" w:rsidRDefault="00B01282" w:rsidP="00D911E9">
      <w:pPr>
        <w:spacing w:after="0" w:line="240" w:lineRule="auto"/>
        <w:jc w:val="both"/>
        <w:rPr>
          <w:rFonts w:ascii="Times New Roman" w:hAnsi="Times New Roman"/>
          <w:b/>
          <w:sz w:val="28"/>
          <w:szCs w:val="28"/>
          <w:lang w:val="ro-RO"/>
        </w:rPr>
      </w:pPr>
      <w:r w:rsidRPr="00386AB5">
        <w:rPr>
          <w:rFonts w:ascii="Times New Roman" w:hAnsi="Times New Roman"/>
          <w:b/>
          <w:sz w:val="28"/>
          <w:szCs w:val="28"/>
          <w:lang w:val="ro-RO"/>
        </w:rPr>
        <w:t>Amenajamentul silvic prevede:</w:t>
      </w:r>
    </w:p>
    <w:p w14:paraId="5AA3B961" w14:textId="1E7E041B" w:rsidR="00A30526" w:rsidRPr="00386AB5" w:rsidRDefault="00D36D7B" w:rsidP="00A020E8">
      <w:pPr>
        <w:pStyle w:val="Listparagraf"/>
        <w:numPr>
          <w:ilvl w:val="0"/>
          <w:numId w:val="5"/>
        </w:numPr>
        <w:jc w:val="both"/>
        <w:rPr>
          <w:rFonts w:ascii="Times New Roman" w:hAnsi="Times New Roman"/>
          <w:b/>
          <w:sz w:val="28"/>
          <w:szCs w:val="28"/>
          <w:lang w:val="ro-RO"/>
        </w:rPr>
      </w:pPr>
      <w:r w:rsidRPr="00386AB5">
        <w:rPr>
          <w:rFonts w:ascii="Times New Roman" w:hAnsi="Times New Roman"/>
          <w:b/>
          <w:sz w:val="28"/>
          <w:szCs w:val="28"/>
          <w:lang w:val="ro-RO"/>
        </w:rPr>
        <w:t>Prezentare generală</w:t>
      </w:r>
    </w:p>
    <w:p w14:paraId="4A54456E" w14:textId="74E977DD" w:rsidR="009B7330" w:rsidRPr="00386AB5" w:rsidRDefault="00A70CA4" w:rsidP="00A020E8">
      <w:pPr>
        <w:numPr>
          <w:ilvl w:val="0"/>
          <w:numId w:val="1"/>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 xml:space="preserve">fondul forestier proprietate publică aparţinând </w:t>
      </w:r>
      <w:r w:rsidR="003F7EEB" w:rsidRPr="00386AB5">
        <w:rPr>
          <w:rFonts w:ascii="Times New Roman" w:eastAsia="Times New Roman" w:hAnsi="Times New Roman"/>
          <w:i/>
          <w:sz w:val="28"/>
          <w:szCs w:val="28"/>
          <w:lang w:val="ro-RO" w:eastAsia="ro-RO"/>
        </w:rPr>
        <w:t>Orașului Năsăud</w:t>
      </w:r>
      <w:r w:rsidRPr="00386AB5">
        <w:rPr>
          <w:rFonts w:ascii="Times New Roman" w:eastAsia="Times New Roman" w:hAnsi="Times New Roman"/>
          <w:i/>
          <w:sz w:val="28"/>
          <w:szCs w:val="28"/>
          <w:lang w:val="ro-RO" w:eastAsia="ro-RO"/>
        </w:rPr>
        <w:t xml:space="preserve"> are o suprafaţă totală de  </w:t>
      </w:r>
      <w:r w:rsidR="006A444F" w:rsidRPr="00386AB5">
        <w:rPr>
          <w:rFonts w:ascii="Times New Roman" w:eastAsia="Times New Roman" w:hAnsi="Times New Roman"/>
          <w:i/>
          <w:sz w:val="28"/>
          <w:szCs w:val="28"/>
          <w:lang w:val="ro-RO" w:eastAsia="ro-RO"/>
        </w:rPr>
        <w:t xml:space="preserve">1771,80 </w:t>
      </w:r>
      <w:r w:rsidRPr="00386AB5">
        <w:rPr>
          <w:rFonts w:ascii="Times New Roman" w:eastAsia="Times New Roman" w:hAnsi="Times New Roman"/>
          <w:i/>
          <w:sz w:val="28"/>
          <w:szCs w:val="28"/>
          <w:lang w:val="ro-RO" w:eastAsia="ro-RO"/>
        </w:rPr>
        <w:t>ha, fiind constituit</w:t>
      </w:r>
      <w:r w:rsidR="00B10BE8" w:rsidRPr="00386AB5">
        <w:rPr>
          <w:rFonts w:ascii="Times New Roman" w:eastAsia="Times New Roman" w:hAnsi="Times New Roman"/>
          <w:i/>
          <w:sz w:val="28"/>
          <w:szCs w:val="28"/>
          <w:lang w:val="ro-RO" w:eastAsia="ro-RO"/>
        </w:rPr>
        <w:t>ă</w:t>
      </w:r>
      <w:r w:rsidRPr="00386AB5">
        <w:rPr>
          <w:rFonts w:ascii="Times New Roman" w:eastAsia="Times New Roman" w:hAnsi="Times New Roman"/>
          <w:i/>
          <w:sz w:val="28"/>
          <w:szCs w:val="28"/>
          <w:lang w:val="ro-RO" w:eastAsia="ro-RO"/>
        </w:rPr>
        <w:t xml:space="preserve"> o singură unitate  de producţie (</w:t>
      </w:r>
      <w:r w:rsidR="003F7EEB" w:rsidRPr="00386AB5">
        <w:rPr>
          <w:rFonts w:ascii="Times New Roman" w:eastAsia="Times New Roman" w:hAnsi="Times New Roman"/>
          <w:i/>
          <w:sz w:val="28"/>
          <w:szCs w:val="28"/>
          <w:lang w:val="ro-RO" w:eastAsia="ro-RO"/>
        </w:rPr>
        <w:t>U.P. I Năsăud</w:t>
      </w:r>
      <w:r w:rsidRPr="00386AB5">
        <w:rPr>
          <w:rFonts w:ascii="Times New Roman" w:eastAsia="Times New Roman" w:hAnsi="Times New Roman"/>
          <w:i/>
          <w:sz w:val="28"/>
          <w:szCs w:val="28"/>
          <w:lang w:val="ro-RO" w:eastAsia="ro-RO"/>
        </w:rPr>
        <w:t xml:space="preserve">) și este amplasat pe raza </w:t>
      </w:r>
      <w:r w:rsidR="004143B6" w:rsidRPr="00386AB5">
        <w:rPr>
          <w:rFonts w:ascii="Times New Roman" w:eastAsia="Times New Roman" w:hAnsi="Times New Roman"/>
          <w:i/>
          <w:sz w:val="28"/>
          <w:szCs w:val="28"/>
          <w:lang w:val="ro-RO" w:eastAsia="ro-RO"/>
        </w:rPr>
        <w:t>județului</w:t>
      </w:r>
      <w:r w:rsidRPr="00386AB5">
        <w:rPr>
          <w:rFonts w:ascii="Times New Roman" w:eastAsia="Times New Roman" w:hAnsi="Times New Roman"/>
          <w:i/>
          <w:sz w:val="28"/>
          <w:szCs w:val="28"/>
          <w:lang w:val="ro-RO" w:eastAsia="ro-RO"/>
        </w:rPr>
        <w:t xml:space="preserve"> Bistrița-Năsăud </w:t>
      </w:r>
      <w:r w:rsidR="004143B6" w:rsidRPr="00386AB5">
        <w:rPr>
          <w:rFonts w:ascii="Times New Roman" w:eastAsia="Times New Roman" w:hAnsi="Times New Roman"/>
          <w:i/>
          <w:sz w:val="28"/>
          <w:szCs w:val="28"/>
          <w:lang w:val="ro-RO" w:eastAsia="ro-RO"/>
        </w:rPr>
        <w:t xml:space="preserve">în </w:t>
      </w:r>
      <w:r w:rsidRPr="00386AB5">
        <w:rPr>
          <w:rFonts w:ascii="Times New Roman" w:eastAsia="Times New Roman" w:hAnsi="Times New Roman"/>
          <w:i/>
          <w:sz w:val="28"/>
          <w:szCs w:val="28"/>
          <w:lang w:val="ro-RO" w:eastAsia="ro-RO"/>
        </w:rPr>
        <w:t>comun</w:t>
      </w:r>
      <w:r w:rsidR="007D548B" w:rsidRPr="00386AB5">
        <w:rPr>
          <w:rFonts w:ascii="Times New Roman" w:eastAsia="Times New Roman" w:hAnsi="Times New Roman"/>
          <w:i/>
          <w:sz w:val="28"/>
          <w:szCs w:val="28"/>
          <w:lang w:val="ro-RO" w:eastAsia="ro-RO"/>
        </w:rPr>
        <w:t>ele:</w:t>
      </w:r>
      <w:r w:rsidR="004143B6" w:rsidRPr="00386AB5">
        <w:rPr>
          <w:rFonts w:ascii="Times New Roman" w:eastAsia="Times New Roman" w:hAnsi="Times New Roman"/>
          <w:i/>
          <w:sz w:val="28"/>
          <w:szCs w:val="28"/>
          <w:lang w:val="ro-RO" w:eastAsia="ro-RO"/>
        </w:rPr>
        <w:t xml:space="preserve"> </w:t>
      </w:r>
      <w:r w:rsidR="006A444F" w:rsidRPr="00386AB5">
        <w:rPr>
          <w:rFonts w:ascii="Times New Roman" w:eastAsia="Times New Roman" w:hAnsi="Times New Roman"/>
          <w:i/>
          <w:sz w:val="28"/>
          <w:szCs w:val="28"/>
          <w:lang w:val="ro-RO" w:eastAsia="ro-RO"/>
        </w:rPr>
        <w:t>Maieru-1032,57 ha, orașul Năsăud-</w:t>
      </w:r>
      <w:r w:rsidR="00A16300" w:rsidRPr="00386AB5">
        <w:rPr>
          <w:rFonts w:ascii="Times New Roman" w:eastAsia="Times New Roman" w:hAnsi="Times New Roman"/>
          <w:i/>
          <w:sz w:val="28"/>
          <w:szCs w:val="28"/>
          <w:lang w:val="ro-RO" w:eastAsia="ro-RO"/>
        </w:rPr>
        <w:t>475,55</w:t>
      </w:r>
      <w:r w:rsidR="006A444F" w:rsidRPr="00386AB5">
        <w:rPr>
          <w:rFonts w:ascii="Times New Roman" w:eastAsia="Times New Roman" w:hAnsi="Times New Roman"/>
          <w:i/>
          <w:sz w:val="28"/>
          <w:szCs w:val="28"/>
          <w:lang w:val="ro-RO" w:eastAsia="ro-RO"/>
        </w:rPr>
        <w:t xml:space="preserve"> ha, Rodna-175,63 ha, Feldru</w:t>
      </w:r>
      <w:r w:rsidR="00E33EC6" w:rsidRPr="00386AB5">
        <w:rPr>
          <w:rFonts w:ascii="Times New Roman" w:eastAsia="Times New Roman" w:hAnsi="Times New Roman"/>
          <w:i/>
          <w:sz w:val="28"/>
          <w:szCs w:val="28"/>
          <w:lang w:val="ro-RO" w:eastAsia="ro-RO"/>
        </w:rPr>
        <w:t>-</w:t>
      </w:r>
      <w:r w:rsidR="006A444F" w:rsidRPr="00386AB5">
        <w:rPr>
          <w:rFonts w:ascii="Times New Roman" w:eastAsia="Times New Roman" w:hAnsi="Times New Roman"/>
          <w:i/>
          <w:sz w:val="28"/>
          <w:szCs w:val="28"/>
          <w:lang w:val="ro-RO" w:eastAsia="ro-RO"/>
        </w:rPr>
        <w:t>88,05</w:t>
      </w:r>
      <w:r w:rsidR="00E33EC6" w:rsidRPr="00386AB5">
        <w:rPr>
          <w:rFonts w:ascii="Times New Roman" w:eastAsia="Times New Roman" w:hAnsi="Times New Roman"/>
          <w:i/>
          <w:sz w:val="28"/>
          <w:szCs w:val="28"/>
          <w:lang w:val="ro-RO" w:eastAsia="ro-RO"/>
        </w:rPr>
        <w:t xml:space="preserve"> ha,  </w:t>
      </w:r>
      <w:bookmarkStart w:id="8" w:name="_Hlk119962903"/>
    </w:p>
    <w:tbl>
      <w:tblPr>
        <w:tblW w:w="0" w:type="auto"/>
        <w:jc w:val="center"/>
        <w:tbl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blBorders>
        <w:tblLayout w:type="fixed"/>
        <w:tblCellMar>
          <w:left w:w="57" w:type="dxa"/>
          <w:right w:w="57" w:type="dxa"/>
        </w:tblCellMar>
        <w:tblLook w:val="0660" w:firstRow="1" w:lastRow="1" w:firstColumn="0" w:lastColumn="0" w:noHBand="1" w:noVBand="1"/>
      </w:tblPr>
      <w:tblGrid>
        <w:gridCol w:w="810"/>
        <w:gridCol w:w="1053"/>
        <w:gridCol w:w="1502"/>
        <w:gridCol w:w="1478"/>
        <w:gridCol w:w="3647"/>
        <w:gridCol w:w="1276"/>
      </w:tblGrid>
      <w:tr w:rsidR="00E33EC6" w:rsidRPr="00386AB5" w14:paraId="04C2F393" w14:textId="77777777" w:rsidTr="00E33EC6">
        <w:trPr>
          <w:cantSplit/>
          <w:trHeight w:val="650"/>
          <w:jc w:val="center"/>
        </w:trPr>
        <w:tc>
          <w:tcPr>
            <w:tcW w:w="810" w:type="dxa"/>
            <w:tcBorders>
              <w:top w:val="double" w:sz="4" w:space="0" w:color="auto"/>
              <w:left w:val="double" w:sz="4" w:space="0" w:color="auto"/>
              <w:bottom w:val="double" w:sz="4" w:space="0" w:color="auto"/>
            </w:tcBorders>
            <w:vAlign w:val="center"/>
          </w:tcPr>
          <w:p w14:paraId="659C71DD"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Nr. crt.</w:t>
            </w:r>
          </w:p>
        </w:tc>
        <w:tc>
          <w:tcPr>
            <w:tcW w:w="1053" w:type="dxa"/>
            <w:tcBorders>
              <w:top w:val="double" w:sz="4" w:space="0" w:color="auto"/>
              <w:bottom w:val="double" w:sz="4" w:space="0" w:color="auto"/>
            </w:tcBorders>
            <w:vAlign w:val="center"/>
          </w:tcPr>
          <w:p w14:paraId="3DC906C6"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Judeţul</w:t>
            </w:r>
          </w:p>
        </w:tc>
        <w:tc>
          <w:tcPr>
            <w:tcW w:w="1502" w:type="dxa"/>
            <w:tcBorders>
              <w:top w:val="double" w:sz="4" w:space="0" w:color="auto"/>
              <w:bottom w:val="double" w:sz="4" w:space="0" w:color="auto"/>
            </w:tcBorders>
            <w:vAlign w:val="center"/>
          </w:tcPr>
          <w:p w14:paraId="6415AB73"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Unitatea teritorial administrativă</w:t>
            </w:r>
          </w:p>
        </w:tc>
        <w:tc>
          <w:tcPr>
            <w:tcW w:w="1478" w:type="dxa"/>
            <w:tcBorders>
              <w:top w:val="double" w:sz="4" w:space="0" w:color="auto"/>
              <w:bottom w:val="double" w:sz="4" w:space="0" w:color="auto"/>
            </w:tcBorders>
            <w:vAlign w:val="center"/>
          </w:tcPr>
          <w:p w14:paraId="2E5F4C98"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Denumire fost O.S.</w:t>
            </w:r>
            <w:r w:rsidRPr="00386AB5">
              <w:rPr>
                <w:rFonts w:ascii="Times New Roman" w:hAnsi="Times New Roman"/>
                <w:sz w:val="24"/>
                <w:szCs w:val="24"/>
              </w:rPr>
              <w:br/>
              <w:t>fost U.P.</w:t>
            </w:r>
          </w:p>
        </w:tc>
        <w:tc>
          <w:tcPr>
            <w:tcW w:w="3647" w:type="dxa"/>
            <w:tcBorders>
              <w:top w:val="double" w:sz="4" w:space="0" w:color="auto"/>
              <w:bottom w:val="double" w:sz="4" w:space="0" w:color="auto"/>
            </w:tcBorders>
            <w:vAlign w:val="center"/>
          </w:tcPr>
          <w:p w14:paraId="190A39B0"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Parcelele aferente</w:t>
            </w:r>
          </w:p>
        </w:tc>
        <w:tc>
          <w:tcPr>
            <w:tcW w:w="1276" w:type="dxa"/>
            <w:tcBorders>
              <w:top w:val="double" w:sz="4" w:space="0" w:color="auto"/>
              <w:bottom w:val="double" w:sz="4" w:space="0" w:color="auto"/>
              <w:right w:val="double" w:sz="4" w:space="0" w:color="auto"/>
            </w:tcBorders>
            <w:vAlign w:val="center"/>
          </w:tcPr>
          <w:p w14:paraId="3853DFF1"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Suprafaţa [ha]</w:t>
            </w:r>
          </w:p>
        </w:tc>
      </w:tr>
      <w:tr w:rsidR="00E33EC6" w:rsidRPr="00386AB5" w14:paraId="7CCA544F" w14:textId="77777777" w:rsidTr="00E33EC6">
        <w:trPr>
          <w:cantSplit/>
          <w:trHeight w:val="436"/>
          <w:jc w:val="center"/>
        </w:trPr>
        <w:tc>
          <w:tcPr>
            <w:tcW w:w="810" w:type="dxa"/>
            <w:tcBorders>
              <w:top w:val="single" w:sz="4" w:space="0" w:color="auto"/>
              <w:left w:val="double" w:sz="4" w:space="0" w:color="auto"/>
            </w:tcBorders>
            <w:vAlign w:val="center"/>
          </w:tcPr>
          <w:p w14:paraId="46070BC5"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w:t>
            </w:r>
          </w:p>
        </w:tc>
        <w:tc>
          <w:tcPr>
            <w:tcW w:w="1053" w:type="dxa"/>
            <w:vMerge w:val="restart"/>
            <w:tcBorders>
              <w:top w:val="double" w:sz="4" w:space="0" w:color="auto"/>
            </w:tcBorders>
            <w:vAlign w:val="center"/>
          </w:tcPr>
          <w:p w14:paraId="175B5558"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Bistrița-Năsăud</w:t>
            </w:r>
          </w:p>
        </w:tc>
        <w:tc>
          <w:tcPr>
            <w:tcW w:w="1502" w:type="dxa"/>
            <w:tcBorders>
              <w:top w:val="double" w:sz="4" w:space="0" w:color="auto"/>
            </w:tcBorders>
            <w:vAlign w:val="center"/>
          </w:tcPr>
          <w:p w14:paraId="25E5BD1A"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Năsăud</w:t>
            </w:r>
          </w:p>
        </w:tc>
        <w:tc>
          <w:tcPr>
            <w:tcW w:w="1478" w:type="dxa"/>
            <w:vMerge w:val="restart"/>
            <w:tcBorders>
              <w:top w:val="double" w:sz="4" w:space="0" w:color="auto"/>
            </w:tcBorders>
            <w:vAlign w:val="center"/>
          </w:tcPr>
          <w:p w14:paraId="799467C2" w14:textId="77777777" w:rsidR="00E33EC6" w:rsidRPr="00386AB5" w:rsidRDefault="00E33EC6" w:rsidP="00403311">
            <w:pPr>
              <w:pStyle w:val="Texttabel"/>
              <w:ind w:left="0" w:right="0" w:firstLine="84"/>
              <w:rPr>
                <w:rFonts w:ascii="Times New Roman" w:hAnsi="Times New Roman"/>
                <w:sz w:val="24"/>
                <w:szCs w:val="24"/>
              </w:rPr>
            </w:pPr>
            <w:r w:rsidRPr="00386AB5">
              <w:rPr>
                <w:rFonts w:ascii="Times New Roman" w:hAnsi="Times New Roman"/>
                <w:sz w:val="24"/>
                <w:szCs w:val="24"/>
              </w:rPr>
              <w:t>UP I Gersa, UP V Feldru/OS Năsăud</w:t>
            </w:r>
          </w:p>
          <w:p w14:paraId="4D5D6B19" w14:textId="77777777" w:rsidR="00E33EC6" w:rsidRPr="00386AB5" w:rsidRDefault="00E33EC6" w:rsidP="00403311">
            <w:pPr>
              <w:pStyle w:val="Texttabel"/>
              <w:ind w:left="0" w:right="0" w:firstLine="84"/>
              <w:rPr>
                <w:rFonts w:ascii="Times New Roman" w:hAnsi="Times New Roman"/>
                <w:sz w:val="24"/>
                <w:szCs w:val="24"/>
              </w:rPr>
            </w:pPr>
          </w:p>
          <w:p w14:paraId="13E26E09" w14:textId="77777777" w:rsidR="00E33EC6" w:rsidRPr="00386AB5" w:rsidRDefault="00E33EC6" w:rsidP="00403311">
            <w:pPr>
              <w:pStyle w:val="Texttabel"/>
              <w:ind w:left="0" w:right="0" w:firstLine="84"/>
              <w:rPr>
                <w:rFonts w:ascii="Times New Roman" w:hAnsi="Times New Roman"/>
                <w:sz w:val="24"/>
                <w:szCs w:val="24"/>
              </w:rPr>
            </w:pPr>
            <w:r w:rsidRPr="00386AB5">
              <w:rPr>
                <w:rFonts w:ascii="Times New Roman" w:hAnsi="Times New Roman"/>
                <w:sz w:val="24"/>
                <w:szCs w:val="24"/>
              </w:rPr>
              <w:t>UP VI Liviu Rebreanu/OS Sângeorz Băi</w:t>
            </w:r>
          </w:p>
          <w:p w14:paraId="70A3FB79" w14:textId="77777777" w:rsidR="00E33EC6" w:rsidRPr="00386AB5" w:rsidRDefault="00E33EC6" w:rsidP="00403311">
            <w:pPr>
              <w:pStyle w:val="Texttabel"/>
              <w:ind w:left="0" w:right="0" w:firstLine="84"/>
              <w:rPr>
                <w:rFonts w:ascii="Times New Roman" w:hAnsi="Times New Roman"/>
                <w:sz w:val="24"/>
                <w:szCs w:val="24"/>
              </w:rPr>
            </w:pPr>
          </w:p>
          <w:p w14:paraId="5DF3579A" w14:textId="77777777" w:rsidR="00E33EC6" w:rsidRPr="00386AB5" w:rsidRDefault="00E33EC6" w:rsidP="00403311">
            <w:pPr>
              <w:pStyle w:val="Texttabel"/>
              <w:ind w:left="0" w:right="0" w:firstLine="84"/>
              <w:rPr>
                <w:rFonts w:ascii="Times New Roman" w:hAnsi="Times New Roman"/>
                <w:sz w:val="24"/>
                <w:szCs w:val="24"/>
              </w:rPr>
            </w:pPr>
            <w:r w:rsidRPr="00386AB5">
              <w:rPr>
                <w:rFonts w:ascii="Times New Roman" w:hAnsi="Times New Roman"/>
                <w:sz w:val="24"/>
                <w:szCs w:val="24"/>
              </w:rPr>
              <w:t>UP V Valea Vinului/OS Rodna</w:t>
            </w:r>
          </w:p>
          <w:p w14:paraId="5B749885" w14:textId="77777777" w:rsidR="00E33EC6" w:rsidRPr="00386AB5" w:rsidRDefault="00E33EC6" w:rsidP="00403311">
            <w:pPr>
              <w:pStyle w:val="Texttabel"/>
              <w:ind w:left="0" w:right="0" w:firstLine="84"/>
              <w:rPr>
                <w:rFonts w:ascii="Times New Roman" w:hAnsi="Times New Roman"/>
                <w:sz w:val="24"/>
                <w:szCs w:val="24"/>
              </w:rPr>
            </w:pPr>
          </w:p>
          <w:p w14:paraId="230BFD89" w14:textId="77777777" w:rsidR="00E33EC6" w:rsidRPr="00386AB5" w:rsidRDefault="00E33EC6" w:rsidP="00403311">
            <w:pPr>
              <w:pStyle w:val="Texttabel"/>
              <w:ind w:left="0" w:right="0" w:firstLine="84"/>
              <w:rPr>
                <w:rFonts w:ascii="Times New Roman" w:hAnsi="Times New Roman"/>
                <w:sz w:val="24"/>
                <w:szCs w:val="24"/>
              </w:rPr>
            </w:pPr>
            <w:r w:rsidRPr="00386AB5">
              <w:rPr>
                <w:rFonts w:ascii="Times New Roman" w:hAnsi="Times New Roman"/>
                <w:sz w:val="24"/>
                <w:szCs w:val="24"/>
              </w:rPr>
              <w:t>UP VI Coșbuc/OS Sălăuța</w:t>
            </w:r>
          </w:p>
          <w:p w14:paraId="1E0A34BB" w14:textId="77777777" w:rsidR="00E33EC6" w:rsidRPr="00386AB5" w:rsidRDefault="00E33EC6" w:rsidP="00403311">
            <w:pPr>
              <w:pStyle w:val="Texttabel"/>
              <w:ind w:left="0" w:right="0" w:firstLine="84"/>
              <w:rPr>
                <w:rFonts w:ascii="Times New Roman" w:hAnsi="Times New Roman"/>
                <w:sz w:val="24"/>
                <w:szCs w:val="24"/>
              </w:rPr>
            </w:pPr>
          </w:p>
          <w:p w14:paraId="0895BA1C" w14:textId="77777777" w:rsidR="00E33EC6" w:rsidRPr="00386AB5" w:rsidRDefault="00E33EC6" w:rsidP="00403311">
            <w:pPr>
              <w:pStyle w:val="Texttabel"/>
              <w:ind w:left="0" w:right="0" w:firstLine="84"/>
              <w:rPr>
                <w:rFonts w:ascii="Times New Roman" w:hAnsi="Times New Roman"/>
                <w:sz w:val="24"/>
                <w:szCs w:val="24"/>
              </w:rPr>
            </w:pPr>
            <w:r w:rsidRPr="00386AB5">
              <w:rPr>
                <w:rFonts w:ascii="Times New Roman" w:hAnsi="Times New Roman"/>
                <w:sz w:val="24"/>
                <w:szCs w:val="24"/>
              </w:rPr>
              <w:t>Pășuni împădurite</w:t>
            </w:r>
          </w:p>
        </w:tc>
        <w:tc>
          <w:tcPr>
            <w:tcW w:w="3647" w:type="dxa"/>
            <w:tcBorders>
              <w:top w:val="single" w:sz="4" w:space="0" w:color="auto"/>
            </w:tcBorders>
            <w:shd w:val="clear" w:color="auto" w:fill="auto"/>
            <w:vAlign w:val="center"/>
          </w:tcPr>
          <w:p w14:paraId="73118548"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2-3</w:t>
            </w:r>
          </w:p>
        </w:tc>
        <w:tc>
          <w:tcPr>
            <w:tcW w:w="1276" w:type="dxa"/>
            <w:tcBorders>
              <w:top w:val="single" w:sz="4" w:space="0" w:color="auto"/>
              <w:right w:val="double" w:sz="4" w:space="0" w:color="auto"/>
            </w:tcBorders>
            <w:shd w:val="clear" w:color="auto" w:fill="auto"/>
            <w:vAlign w:val="center"/>
          </w:tcPr>
          <w:p w14:paraId="02331571"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55,67</w:t>
            </w:r>
          </w:p>
        </w:tc>
      </w:tr>
      <w:tr w:rsidR="00E33EC6" w:rsidRPr="00386AB5" w14:paraId="333F05CF" w14:textId="77777777" w:rsidTr="00E33EC6">
        <w:trPr>
          <w:cantSplit/>
          <w:trHeight w:val="408"/>
          <w:jc w:val="center"/>
        </w:trPr>
        <w:tc>
          <w:tcPr>
            <w:tcW w:w="810" w:type="dxa"/>
            <w:tcBorders>
              <w:left w:val="double" w:sz="4" w:space="0" w:color="auto"/>
            </w:tcBorders>
            <w:vAlign w:val="center"/>
          </w:tcPr>
          <w:p w14:paraId="791146BF"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2</w:t>
            </w:r>
          </w:p>
        </w:tc>
        <w:tc>
          <w:tcPr>
            <w:tcW w:w="1053" w:type="dxa"/>
            <w:vMerge/>
            <w:vAlign w:val="center"/>
          </w:tcPr>
          <w:p w14:paraId="26D3FB75"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2D628AE7"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Maieru</w:t>
            </w:r>
          </w:p>
        </w:tc>
        <w:tc>
          <w:tcPr>
            <w:tcW w:w="1478" w:type="dxa"/>
            <w:vMerge/>
            <w:vAlign w:val="center"/>
          </w:tcPr>
          <w:p w14:paraId="387779C3"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shd w:val="clear" w:color="auto" w:fill="auto"/>
            <w:vAlign w:val="center"/>
          </w:tcPr>
          <w:p w14:paraId="5A87105F"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5-12</w:t>
            </w:r>
          </w:p>
        </w:tc>
        <w:tc>
          <w:tcPr>
            <w:tcW w:w="1276" w:type="dxa"/>
            <w:tcBorders>
              <w:top w:val="single" w:sz="4" w:space="0" w:color="auto"/>
              <w:right w:val="double" w:sz="4" w:space="0" w:color="auto"/>
            </w:tcBorders>
            <w:shd w:val="clear" w:color="auto" w:fill="auto"/>
            <w:vAlign w:val="center"/>
          </w:tcPr>
          <w:p w14:paraId="0A8BE0E2"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221,16</w:t>
            </w:r>
          </w:p>
        </w:tc>
      </w:tr>
      <w:tr w:rsidR="00E33EC6" w:rsidRPr="00386AB5" w14:paraId="29C7AC31" w14:textId="77777777" w:rsidTr="00E33EC6">
        <w:trPr>
          <w:cantSplit/>
          <w:trHeight w:val="408"/>
          <w:jc w:val="center"/>
        </w:trPr>
        <w:tc>
          <w:tcPr>
            <w:tcW w:w="810" w:type="dxa"/>
            <w:tcBorders>
              <w:left w:val="double" w:sz="4" w:space="0" w:color="auto"/>
            </w:tcBorders>
            <w:vAlign w:val="center"/>
          </w:tcPr>
          <w:p w14:paraId="13CEA986"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3</w:t>
            </w:r>
          </w:p>
        </w:tc>
        <w:tc>
          <w:tcPr>
            <w:tcW w:w="1053" w:type="dxa"/>
            <w:vMerge/>
            <w:vAlign w:val="center"/>
          </w:tcPr>
          <w:p w14:paraId="7A4A2C8E"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0A9C2A3E"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Maieru</w:t>
            </w:r>
          </w:p>
        </w:tc>
        <w:tc>
          <w:tcPr>
            <w:tcW w:w="1478" w:type="dxa"/>
            <w:vMerge/>
            <w:vAlign w:val="center"/>
          </w:tcPr>
          <w:p w14:paraId="240D3A4F"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vAlign w:val="center"/>
          </w:tcPr>
          <w:p w14:paraId="2A829B81"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13-27, 28 A, 28 B%,29 A,  29 B%, 30, 31, 33, 36%, 77-80%</w:t>
            </w:r>
          </w:p>
        </w:tc>
        <w:tc>
          <w:tcPr>
            <w:tcW w:w="1276" w:type="dxa"/>
            <w:tcBorders>
              <w:top w:val="single" w:sz="4" w:space="0" w:color="auto"/>
              <w:right w:val="double" w:sz="4" w:space="0" w:color="auto"/>
            </w:tcBorders>
            <w:vAlign w:val="center"/>
          </w:tcPr>
          <w:p w14:paraId="6F945D2E"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659,60</w:t>
            </w:r>
          </w:p>
        </w:tc>
      </w:tr>
      <w:tr w:rsidR="00E33EC6" w:rsidRPr="00386AB5" w14:paraId="27221D50" w14:textId="77777777" w:rsidTr="00E33EC6">
        <w:trPr>
          <w:cantSplit/>
          <w:trHeight w:val="408"/>
          <w:jc w:val="center"/>
        </w:trPr>
        <w:tc>
          <w:tcPr>
            <w:tcW w:w="810" w:type="dxa"/>
            <w:tcBorders>
              <w:left w:val="double" w:sz="4" w:space="0" w:color="auto"/>
            </w:tcBorders>
            <w:vAlign w:val="center"/>
          </w:tcPr>
          <w:p w14:paraId="6C259EA7"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4</w:t>
            </w:r>
          </w:p>
        </w:tc>
        <w:tc>
          <w:tcPr>
            <w:tcW w:w="1053" w:type="dxa"/>
            <w:vMerge/>
            <w:vAlign w:val="center"/>
          </w:tcPr>
          <w:p w14:paraId="7A44581D"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2AF53CA9"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Rodna</w:t>
            </w:r>
          </w:p>
        </w:tc>
        <w:tc>
          <w:tcPr>
            <w:tcW w:w="1478" w:type="dxa"/>
            <w:vMerge/>
            <w:vAlign w:val="center"/>
          </w:tcPr>
          <w:p w14:paraId="1D24D712"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vAlign w:val="center"/>
          </w:tcPr>
          <w:p w14:paraId="295B7F71"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28 B%, 29 B%, 32, 34-36%, 37, 80%</w:t>
            </w:r>
          </w:p>
        </w:tc>
        <w:tc>
          <w:tcPr>
            <w:tcW w:w="1276" w:type="dxa"/>
            <w:tcBorders>
              <w:top w:val="single" w:sz="4" w:space="0" w:color="auto"/>
              <w:right w:val="double" w:sz="4" w:space="0" w:color="auto"/>
            </w:tcBorders>
            <w:vAlign w:val="center"/>
          </w:tcPr>
          <w:p w14:paraId="3634EAD7"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175,63</w:t>
            </w:r>
          </w:p>
        </w:tc>
      </w:tr>
      <w:tr w:rsidR="00E33EC6" w:rsidRPr="00386AB5" w14:paraId="758AEDCB" w14:textId="77777777" w:rsidTr="00E33EC6">
        <w:trPr>
          <w:cantSplit/>
          <w:trHeight w:val="408"/>
          <w:jc w:val="center"/>
        </w:trPr>
        <w:tc>
          <w:tcPr>
            <w:tcW w:w="810" w:type="dxa"/>
            <w:tcBorders>
              <w:left w:val="double" w:sz="4" w:space="0" w:color="auto"/>
            </w:tcBorders>
            <w:vAlign w:val="center"/>
          </w:tcPr>
          <w:p w14:paraId="62CB4C6B"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5</w:t>
            </w:r>
          </w:p>
        </w:tc>
        <w:tc>
          <w:tcPr>
            <w:tcW w:w="1053" w:type="dxa"/>
            <w:vMerge/>
            <w:vAlign w:val="center"/>
          </w:tcPr>
          <w:p w14:paraId="2C3F9437"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1E25D8AD"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Năsăud</w:t>
            </w:r>
          </w:p>
        </w:tc>
        <w:tc>
          <w:tcPr>
            <w:tcW w:w="1478" w:type="dxa"/>
            <w:vMerge/>
            <w:vAlign w:val="center"/>
          </w:tcPr>
          <w:p w14:paraId="2CF61E65"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shd w:val="clear" w:color="auto" w:fill="auto"/>
            <w:vAlign w:val="center"/>
          </w:tcPr>
          <w:p w14:paraId="78F8CF58"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38-41, 48</w:t>
            </w:r>
          </w:p>
        </w:tc>
        <w:tc>
          <w:tcPr>
            <w:tcW w:w="1276" w:type="dxa"/>
            <w:tcBorders>
              <w:top w:val="single" w:sz="4" w:space="0" w:color="auto"/>
              <w:right w:val="double" w:sz="4" w:space="0" w:color="auto"/>
            </w:tcBorders>
            <w:shd w:val="clear" w:color="auto" w:fill="auto"/>
            <w:vAlign w:val="center"/>
          </w:tcPr>
          <w:p w14:paraId="7C376E2F"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121,94</w:t>
            </w:r>
          </w:p>
        </w:tc>
      </w:tr>
      <w:tr w:rsidR="00E33EC6" w:rsidRPr="00386AB5" w14:paraId="746C6BA6" w14:textId="77777777" w:rsidTr="00E33EC6">
        <w:trPr>
          <w:cantSplit/>
          <w:trHeight w:val="408"/>
          <w:jc w:val="center"/>
        </w:trPr>
        <w:tc>
          <w:tcPr>
            <w:tcW w:w="810" w:type="dxa"/>
            <w:tcBorders>
              <w:left w:val="double" w:sz="4" w:space="0" w:color="auto"/>
            </w:tcBorders>
            <w:vAlign w:val="center"/>
          </w:tcPr>
          <w:p w14:paraId="6DD17429"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6</w:t>
            </w:r>
          </w:p>
        </w:tc>
        <w:tc>
          <w:tcPr>
            <w:tcW w:w="1053" w:type="dxa"/>
            <w:vMerge/>
            <w:vAlign w:val="center"/>
          </w:tcPr>
          <w:p w14:paraId="17624CFF"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31308F1B"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Năsăud</w:t>
            </w:r>
          </w:p>
        </w:tc>
        <w:tc>
          <w:tcPr>
            <w:tcW w:w="1478" w:type="dxa"/>
            <w:vMerge/>
            <w:vAlign w:val="center"/>
          </w:tcPr>
          <w:p w14:paraId="2EEEC8B0"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shd w:val="clear" w:color="auto" w:fill="auto"/>
            <w:vAlign w:val="center"/>
          </w:tcPr>
          <w:p w14:paraId="1995E587"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42, 44-47, 49, 57-60, 62-69</w:t>
            </w:r>
          </w:p>
        </w:tc>
        <w:tc>
          <w:tcPr>
            <w:tcW w:w="1276" w:type="dxa"/>
            <w:tcBorders>
              <w:top w:val="single" w:sz="4" w:space="0" w:color="auto"/>
              <w:right w:val="double" w:sz="4" w:space="0" w:color="auto"/>
            </w:tcBorders>
            <w:shd w:val="clear" w:color="auto" w:fill="auto"/>
            <w:vAlign w:val="center"/>
          </w:tcPr>
          <w:p w14:paraId="26931A80"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177,00</w:t>
            </w:r>
          </w:p>
        </w:tc>
      </w:tr>
      <w:tr w:rsidR="00E33EC6" w:rsidRPr="00386AB5" w14:paraId="1A8407CC" w14:textId="77777777" w:rsidTr="00E33EC6">
        <w:trPr>
          <w:cantSplit/>
          <w:trHeight w:val="408"/>
          <w:jc w:val="center"/>
        </w:trPr>
        <w:tc>
          <w:tcPr>
            <w:tcW w:w="810" w:type="dxa"/>
            <w:tcBorders>
              <w:left w:val="double" w:sz="4" w:space="0" w:color="auto"/>
            </w:tcBorders>
            <w:vAlign w:val="center"/>
          </w:tcPr>
          <w:p w14:paraId="7E6AC69F"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7</w:t>
            </w:r>
          </w:p>
        </w:tc>
        <w:tc>
          <w:tcPr>
            <w:tcW w:w="1053" w:type="dxa"/>
            <w:vMerge/>
            <w:vAlign w:val="center"/>
          </w:tcPr>
          <w:p w14:paraId="6152C3C3"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3F2CEF60" w14:textId="47267A27" w:rsidR="00E33EC6" w:rsidRPr="00386AB5" w:rsidRDefault="00F405D6" w:rsidP="00403311">
            <w:pPr>
              <w:pStyle w:val="Texttabel"/>
              <w:ind w:left="0" w:right="0"/>
              <w:rPr>
                <w:rFonts w:ascii="Times New Roman" w:hAnsi="Times New Roman"/>
                <w:sz w:val="24"/>
                <w:szCs w:val="24"/>
              </w:rPr>
            </w:pPr>
            <w:r w:rsidRPr="00386AB5">
              <w:rPr>
                <w:rFonts w:ascii="Times New Roman" w:hAnsi="Times New Roman"/>
                <w:sz w:val="24"/>
                <w:szCs w:val="24"/>
              </w:rPr>
              <w:t>Năsăud</w:t>
            </w:r>
          </w:p>
        </w:tc>
        <w:tc>
          <w:tcPr>
            <w:tcW w:w="1478" w:type="dxa"/>
            <w:vMerge/>
            <w:vAlign w:val="center"/>
          </w:tcPr>
          <w:p w14:paraId="39E8000E"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shd w:val="clear" w:color="auto" w:fill="auto"/>
            <w:vAlign w:val="center"/>
          </w:tcPr>
          <w:p w14:paraId="1456EC2F"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50-52</w:t>
            </w:r>
          </w:p>
        </w:tc>
        <w:tc>
          <w:tcPr>
            <w:tcW w:w="1276" w:type="dxa"/>
            <w:tcBorders>
              <w:top w:val="single" w:sz="4" w:space="0" w:color="auto"/>
              <w:right w:val="double" w:sz="4" w:space="0" w:color="auto"/>
            </w:tcBorders>
            <w:shd w:val="clear" w:color="auto" w:fill="auto"/>
            <w:vAlign w:val="center"/>
          </w:tcPr>
          <w:p w14:paraId="65AF8B68"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84,56</w:t>
            </w:r>
          </w:p>
        </w:tc>
      </w:tr>
      <w:tr w:rsidR="00E33EC6" w:rsidRPr="00386AB5" w14:paraId="0878C79E" w14:textId="77777777" w:rsidTr="00E33EC6">
        <w:trPr>
          <w:cantSplit/>
          <w:trHeight w:val="408"/>
          <w:jc w:val="center"/>
        </w:trPr>
        <w:tc>
          <w:tcPr>
            <w:tcW w:w="810" w:type="dxa"/>
            <w:tcBorders>
              <w:left w:val="double" w:sz="4" w:space="0" w:color="auto"/>
            </w:tcBorders>
            <w:vAlign w:val="center"/>
          </w:tcPr>
          <w:p w14:paraId="562BEFFB"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8</w:t>
            </w:r>
          </w:p>
        </w:tc>
        <w:tc>
          <w:tcPr>
            <w:tcW w:w="1053" w:type="dxa"/>
            <w:vMerge/>
            <w:vAlign w:val="center"/>
          </w:tcPr>
          <w:p w14:paraId="6EA245F9"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626360D5"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Feldru</w:t>
            </w:r>
          </w:p>
        </w:tc>
        <w:tc>
          <w:tcPr>
            <w:tcW w:w="1478" w:type="dxa"/>
            <w:vMerge/>
            <w:vAlign w:val="center"/>
          </w:tcPr>
          <w:p w14:paraId="1986C37E"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shd w:val="clear" w:color="auto" w:fill="auto"/>
            <w:vAlign w:val="center"/>
          </w:tcPr>
          <w:p w14:paraId="620672C4"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53-56</w:t>
            </w:r>
          </w:p>
        </w:tc>
        <w:tc>
          <w:tcPr>
            <w:tcW w:w="1276" w:type="dxa"/>
            <w:tcBorders>
              <w:top w:val="single" w:sz="4" w:space="0" w:color="auto"/>
              <w:right w:val="double" w:sz="4" w:space="0" w:color="auto"/>
            </w:tcBorders>
            <w:shd w:val="clear" w:color="auto" w:fill="auto"/>
            <w:vAlign w:val="center"/>
          </w:tcPr>
          <w:p w14:paraId="2C6DB9AC"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88,05</w:t>
            </w:r>
          </w:p>
        </w:tc>
      </w:tr>
      <w:tr w:rsidR="00E33EC6" w:rsidRPr="00386AB5" w14:paraId="21F9AD4A" w14:textId="77777777" w:rsidTr="00E33EC6">
        <w:trPr>
          <w:cantSplit/>
          <w:trHeight w:val="408"/>
          <w:jc w:val="center"/>
        </w:trPr>
        <w:tc>
          <w:tcPr>
            <w:tcW w:w="810" w:type="dxa"/>
            <w:tcBorders>
              <w:left w:val="double" w:sz="4" w:space="0" w:color="auto"/>
            </w:tcBorders>
            <w:vAlign w:val="center"/>
          </w:tcPr>
          <w:p w14:paraId="1C8E9A7E"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9</w:t>
            </w:r>
          </w:p>
        </w:tc>
        <w:tc>
          <w:tcPr>
            <w:tcW w:w="1053" w:type="dxa"/>
            <w:vMerge/>
            <w:vAlign w:val="center"/>
          </w:tcPr>
          <w:p w14:paraId="25C9A00D"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430DE91D"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Năsăud</w:t>
            </w:r>
          </w:p>
        </w:tc>
        <w:tc>
          <w:tcPr>
            <w:tcW w:w="1478" w:type="dxa"/>
            <w:vMerge/>
            <w:vAlign w:val="center"/>
          </w:tcPr>
          <w:p w14:paraId="07B4E7F0"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tcBorders>
            <w:shd w:val="clear" w:color="auto" w:fill="auto"/>
            <w:vAlign w:val="center"/>
          </w:tcPr>
          <w:p w14:paraId="423292F7"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70</w:t>
            </w:r>
          </w:p>
        </w:tc>
        <w:tc>
          <w:tcPr>
            <w:tcW w:w="1276" w:type="dxa"/>
            <w:tcBorders>
              <w:top w:val="single" w:sz="4" w:space="0" w:color="auto"/>
              <w:right w:val="double" w:sz="4" w:space="0" w:color="auto"/>
            </w:tcBorders>
            <w:shd w:val="clear" w:color="auto" w:fill="auto"/>
            <w:vAlign w:val="center"/>
          </w:tcPr>
          <w:p w14:paraId="293CF116"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36,38</w:t>
            </w:r>
          </w:p>
        </w:tc>
      </w:tr>
      <w:tr w:rsidR="00E33EC6" w:rsidRPr="00386AB5" w14:paraId="7CD101ED" w14:textId="77777777" w:rsidTr="00E33EC6">
        <w:trPr>
          <w:cantSplit/>
          <w:trHeight w:val="408"/>
          <w:jc w:val="center"/>
        </w:trPr>
        <w:tc>
          <w:tcPr>
            <w:tcW w:w="810" w:type="dxa"/>
            <w:tcBorders>
              <w:left w:val="double" w:sz="4" w:space="0" w:color="auto"/>
            </w:tcBorders>
            <w:vAlign w:val="center"/>
          </w:tcPr>
          <w:p w14:paraId="0279B0A0"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10</w:t>
            </w:r>
          </w:p>
        </w:tc>
        <w:tc>
          <w:tcPr>
            <w:tcW w:w="1053" w:type="dxa"/>
            <w:vMerge/>
            <w:vAlign w:val="center"/>
          </w:tcPr>
          <w:p w14:paraId="11799B35" w14:textId="77777777" w:rsidR="00E33EC6" w:rsidRPr="00386AB5" w:rsidRDefault="00E33EC6" w:rsidP="00403311">
            <w:pPr>
              <w:pStyle w:val="Texttabel"/>
              <w:ind w:left="0" w:right="0"/>
              <w:rPr>
                <w:rFonts w:ascii="Times New Roman" w:hAnsi="Times New Roman"/>
                <w:sz w:val="24"/>
                <w:szCs w:val="24"/>
              </w:rPr>
            </w:pPr>
          </w:p>
        </w:tc>
        <w:tc>
          <w:tcPr>
            <w:tcW w:w="1502" w:type="dxa"/>
            <w:vAlign w:val="center"/>
          </w:tcPr>
          <w:p w14:paraId="0143F2C3"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Maieru</w:t>
            </w:r>
          </w:p>
        </w:tc>
        <w:tc>
          <w:tcPr>
            <w:tcW w:w="1478" w:type="dxa"/>
            <w:vMerge/>
            <w:vAlign w:val="center"/>
          </w:tcPr>
          <w:p w14:paraId="26C4D74B" w14:textId="77777777" w:rsidR="00E33EC6" w:rsidRPr="00386AB5" w:rsidRDefault="00E33EC6" w:rsidP="00403311">
            <w:pPr>
              <w:pStyle w:val="Texttabel"/>
              <w:ind w:left="0" w:right="0" w:firstLine="84"/>
              <w:rPr>
                <w:rFonts w:ascii="Times New Roman" w:hAnsi="Times New Roman"/>
                <w:sz w:val="24"/>
                <w:szCs w:val="24"/>
              </w:rPr>
            </w:pPr>
          </w:p>
        </w:tc>
        <w:tc>
          <w:tcPr>
            <w:tcW w:w="3647" w:type="dxa"/>
            <w:tcBorders>
              <w:top w:val="single" w:sz="4" w:space="0" w:color="auto"/>
              <w:bottom w:val="single" w:sz="4" w:space="0" w:color="auto"/>
            </w:tcBorders>
            <w:shd w:val="clear" w:color="auto" w:fill="auto"/>
            <w:vAlign w:val="center"/>
          </w:tcPr>
          <w:p w14:paraId="6884116A"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71-76</w:t>
            </w:r>
          </w:p>
        </w:tc>
        <w:tc>
          <w:tcPr>
            <w:tcW w:w="1276" w:type="dxa"/>
            <w:tcBorders>
              <w:top w:val="single" w:sz="4" w:space="0" w:color="auto"/>
              <w:bottom w:val="single" w:sz="4" w:space="0" w:color="auto"/>
              <w:right w:val="double" w:sz="4" w:space="0" w:color="auto"/>
            </w:tcBorders>
            <w:shd w:val="clear" w:color="auto" w:fill="auto"/>
            <w:vAlign w:val="center"/>
          </w:tcPr>
          <w:p w14:paraId="2D9D0B8E"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151,81</w:t>
            </w:r>
          </w:p>
        </w:tc>
      </w:tr>
      <w:tr w:rsidR="00E33EC6" w:rsidRPr="00386AB5" w14:paraId="3F1E6326" w14:textId="77777777" w:rsidTr="00E33EC6">
        <w:trPr>
          <w:cantSplit/>
          <w:trHeight w:val="408"/>
          <w:jc w:val="center"/>
        </w:trPr>
        <w:tc>
          <w:tcPr>
            <w:tcW w:w="8490" w:type="dxa"/>
            <w:gridSpan w:val="5"/>
            <w:tcBorders>
              <w:left w:val="double" w:sz="4" w:space="0" w:color="auto"/>
              <w:bottom w:val="double" w:sz="4" w:space="0" w:color="auto"/>
            </w:tcBorders>
            <w:vAlign w:val="center"/>
          </w:tcPr>
          <w:p w14:paraId="7943DBE7"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t>Total</w:t>
            </w:r>
          </w:p>
        </w:tc>
        <w:tc>
          <w:tcPr>
            <w:tcW w:w="1276" w:type="dxa"/>
            <w:tcBorders>
              <w:top w:val="single" w:sz="4" w:space="0" w:color="auto"/>
              <w:bottom w:val="double" w:sz="4" w:space="0" w:color="auto"/>
              <w:right w:val="double" w:sz="4" w:space="0" w:color="auto"/>
            </w:tcBorders>
            <w:vAlign w:val="center"/>
          </w:tcPr>
          <w:p w14:paraId="3B582208" w14:textId="77777777" w:rsidR="00E33EC6" w:rsidRPr="00386AB5" w:rsidRDefault="00E33EC6" w:rsidP="00403311">
            <w:pPr>
              <w:pStyle w:val="Texttabel"/>
              <w:ind w:left="0" w:right="0"/>
              <w:rPr>
                <w:rFonts w:ascii="Times New Roman" w:hAnsi="Times New Roman"/>
                <w:sz w:val="24"/>
                <w:szCs w:val="24"/>
              </w:rPr>
            </w:pPr>
            <w:r w:rsidRPr="00386AB5">
              <w:rPr>
                <w:rFonts w:ascii="Times New Roman" w:hAnsi="Times New Roman"/>
                <w:sz w:val="24"/>
                <w:szCs w:val="24"/>
              </w:rPr>
              <w:fldChar w:fldCharType="begin"/>
            </w:r>
            <w:r w:rsidRPr="00386AB5">
              <w:rPr>
                <w:rFonts w:ascii="Times New Roman" w:hAnsi="Times New Roman"/>
                <w:sz w:val="24"/>
                <w:szCs w:val="24"/>
              </w:rPr>
              <w:instrText xml:space="preserve"> =SUM(ABOVE) </w:instrText>
            </w:r>
            <w:r w:rsidRPr="00386AB5">
              <w:rPr>
                <w:rFonts w:ascii="Times New Roman" w:hAnsi="Times New Roman"/>
                <w:sz w:val="24"/>
                <w:szCs w:val="24"/>
              </w:rPr>
              <w:fldChar w:fldCharType="separate"/>
            </w:r>
            <w:r w:rsidRPr="00386AB5">
              <w:rPr>
                <w:rFonts w:ascii="Times New Roman" w:hAnsi="Times New Roman"/>
                <w:sz w:val="24"/>
                <w:szCs w:val="24"/>
              </w:rPr>
              <w:t>1771,8</w:t>
            </w:r>
            <w:r w:rsidRPr="00386AB5">
              <w:rPr>
                <w:rFonts w:ascii="Times New Roman" w:hAnsi="Times New Roman"/>
                <w:sz w:val="24"/>
                <w:szCs w:val="24"/>
              </w:rPr>
              <w:fldChar w:fldCharType="end"/>
            </w:r>
          </w:p>
        </w:tc>
      </w:tr>
    </w:tbl>
    <w:p w14:paraId="0A022449" w14:textId="77777777" w:rsidR="00827E06" w:rsidRPr="00386AB5" w:rsidRDefault="00827E06" w:rsidP="00827E06">
      <w:pPr>
        <w:tabs>
          <w:tab w:val="left" w:pos="284"/>
        </w:tabs>
        <w:spacing w:after="0" w:line="240" w:lineRule="auto"/>
        <w:ind w:left="360"/>
        <w:contextualSpacing/>
        <w:jc w:val="both"/>
        <w:rPr>
          <w:rFonts w:ascii="Times New Roman" w:eastAsia="Times New Roman" w:hAnsi="Times New Roman"/>
          <w:i/>
          <w:sz w:val="28"/>
          <w:szCs w:val="28"/>
          <w:lang w:val="ro-RO" w:eastAsia="ro-RO"/>
        </w:rPr>
      </w:pPr>
    </w:p>
    <w:p w14:paraId="32FAE71E" w14:textId="77777777" w:rsidR="009B7330" w:rsidRPr="00386AB5" w:rsidRDefault="009B7330" w:rsidP="009B7330">
      <w:pPr>
        <w:tabs>
          <w:tab w:val="left" w:pos="284"/>
        </w:tabs>
        <w:spacing w:after="0" w:line="240" w:lineRule="auto"/>
        <w:ind w:left="360"/>
        <w:contextualSpacing/>
        <w:jc w:val="both"/>
        <w:rPr>
          <w:rFonts w:ascii="Times New Roman" w:eastAsia="Times New Roman" w:hAnsi="Times New Roman"/>
          <w:i/>
          <w:color w:val="00B050"/>
          <w:sz w:val="16"/>
          <w:szCs w:val="16"/>
          <w:lang w:val="ro-RO" w:eastAsia="ro-RO"/>
        </w:rPr>
      </w:pPr>
    </w:p>
    <w:p w14:paraId="2A66662D" w14:textId="1A3C6C7B" w:rsidR="00327A7C" w:rsidRPr="00386AB5" w:rsidRDefault="00327A7C" w:rsidP="00A020E8">
      <w:pPr>
        <w:pStyle w:val="Listparagraf"/>
        <w:numPr>
          <w:ilvl w:val="0"/>
          <w:numId w:val="1"/>
        </w:numPr>
        <w:jc w:val="both"/>
        <w:rPr>
          <w:rFonts w:ascii="Times New Roman" w:eastAsia="Times New Roman" w:hAnsi="Times New Roman"/>
          <w:b/>
          <w:bCs/>
          <w:i/>
          <w:sz w:val="28"/>
          <w:szCs w:val="28"/>
          <w:lang w:val="ro-RO" w:eastAsia="ro-RO"/>
        </w:rPr>
      </w:pPr>
      <w:r w:rsidRPr="00386AB5">
        <w:rPr>
          <w:rFonts w:ascii="Times New Roman" w:eastAsia="Times New Roman" w:hAnsi="Times New Roman"/>
          <w:b/>
          <w:bCs/>
          <w:i/>
          <w:sz w:val="28"/>
          <w:szCs w:val="28"/>
          <w:lang w:val="ro-RO" w:eastAsia="ro-RO"/>
        </w:rPr>
        <w:t xml:space="preserve">Fondul forestier se suprapune parțial cu următoarele arii protejate: </w:t>
      </w:r>
    </w:p>
    <w:p w14:paraId="356AA2AB" w14:textId="7C33C6AF" w:rsidR="00327A7C" w:rsidRPr="00386AB5" w:rsidRDefault="00327A7C" w:rsidP="00A020E8">
      <w:pPr>
        <w:pStyle w:val="Listparagraf"/>
        <w:numPr>
          <w:ilvl w:val="0"/>
          <w:numId w:val="4"/>
        </w:numPr>
        <w:jc w:val="both"/>
        <w:rPr>
          <w:rFonts w:ascii="Times New Roman" w:eastAsia="Times New Roman" w:hAnsi="Times New Roman"/>
          <w:b/>
          <w:bCs/>
          <w:i/>
          <w:sz w:val="28"/>
          <w:szCs w:val="28"/>
          <w:lang w:val="ro-RO" w:eastAsia="ro-RO"/>
        </w:rPr>
      </w:pPr>
      <w:r w:rsidRPr="00386AB5">
        <w:rPr>
          <w:rFonts w:ascii="Times New Roman" w:eastAsia="Times New Roman" w:hAnsi="Times New Roman"/>
          <w:b/>
          <w:bCs/>
          <w:i/>
          <w:sz w:val="28"/>
          <w:szCs w:val="28"/>
          <w:lang w:val="ro-RO" w:eastAsia="ro-RO"/>
        </w:rPr>
        <w:t xml:space="preserve">Parcul Național Munții Rodnei RONPA0005 Rezervația Biosferei Pietrosul Rodnei ROMAB0002 (1177,56 ha – 66,46%): </w:t>
      </w:r>
      <w:bookmarkStart w:id="9" w:name="_Hlk136233016"/>
      <w:r w:rsidRPr="00386AB5">
        <w:rPr>
          <w:rFonts w:ascii="Times New Roman" w:eastAsia="Times New Roman" w:hAnsi="Times New Roman"/>
          <w:i/>
          <w:sz w:val="28"/>
          <w:szCs w:val="28"/>
          <w:lang w:val="ro-RO" w:eastAsia="ro-RO"/>
        </w:rPr>
        <w:t xml:space="preserve">ua-urile: </w:t>
      </w:r>
      <w:bookmarkEnd w:id="9"/>
      <w:r w:rsidRPr="00386AB5">
        <w:rPr>
          <w:rFonts w:ascii="Times New Roman" w:eastAsia="Times New Roman" w:hAnsi="Times New Roman"/>
          <w:i/>
          <w:sz w:val="28"/>
          <w:szCs w:val="28"/>
          <w:lang w:val="ro-RO" w:eastAsia="ro-RO"/>
        </w:rPr>
        <w:t>5 A,B, 6 A,B,D, 7 A,B,C,D, 8 A,B,C,D, 9 A,B, 10 A,B,C,E,F,G,H,I, 11 A,B,C, 12 A,B,C, 13 A,B, 14 A,B, 15 A,B, 16, 17 A,B,C, 18 A,B,C, 19 A,B,C,D,E,F,G, 20 A,B,C,D, 21 B,C,D, 22 A,B,C,D, 23 A,B,C,D, 24 A,C,D, 25 A,B,C,V, 26 A,B,C,V, 27 A,B,C,D,V, 28 A,B, 29 A,B, 30 A,B, 31 A,B, 32 A,B,C,D, 33, 34, 35 A,B,C, 36, 37 A,B, 71, 72, 73, 74, 75, 76, 77, 78, 79, 80;</w:t>
      </w:r>
    </w:p>
    <w:p w14:paraId="23081C1F" w14:textId="75E96DC6" w:rsidR="00C041D0" w:rsidRPr="00386AB5" w:rsidRDefault="00327A7C" w:rsidP="00A020E8">
      <w:pPr>
        <w:pStyle w:val="Listparagraf"/>
        <w:numPr>
          <w:ilvl w:val="0"/>
          <w:numId w:val="4"/>
        </w:numPr>
        <w:jc w:val="both"/>
        <w:rPr>
          <w:rFonts w:ascii="Times New Roman" w:eastAsia="Times New Roman" w:hAnsi="Times New Roman"/>
          <w:i/>
          <w:sz w:val="28"/>
          <w:szCs w:val="28"/>
          <w:lang w:val="ro-RO" w:eastAsia="ro-RO"/>
        </w:rPr>
      </w:pPr>
      <w:r w:rsidRPr="00386AB5">
        <w:rPr>
          <w:rFonts w:ascii="Times New Roman" w:eastAsia="Times New Roman" w:hAnsi="Times New Roman"/>
          <w:b/>
          <w:bCs/>
          <w:i/>
          <w:sz w:val="28"/>
          <w:szCs w:val="28"/>
          <w:lang w:val="ro-RO" w:eastAsia="ro-RO"/>
        </w:rPr>
        <w:t xml:space="preserve">Situl Natura 2000 ROSCI 0125 Munții Rodnei și Aria de Protecție Avifaunistică - ROSPA0085 Munții Rodnei (1177,02 ha – 66,43%) </w:t>
      </w:r>
      <w:r w:rsidRPr="00386AB5">
        <w:rPr>
          <w:rFonts w:ascii="Times New Roman" w:eastAsia="Times New Roman" w:hAnsi="Times New Roman"/>
          <w:i/>
          <w:sz w:val="28"/>
          <w:szCs w:val="28"/>
          <w:lang w:val="ro-RO" w:eastAsia="ro-RO"/>
        </w:rPr>
        <w:t xml:space="preserve">ua-urile: </w:t>
      </w:r>
      <w:r w:rsidRPr="00386AB5">
        <w:rPr>
          <w:rFonts w:ascii="Times New Roman" w:eastAsia="Times New Roman" w:hAnsi="Times New Roman"/>
          <w:i/>
          <w:iCs/>
          <w:sz w:val="28"/>
          <w:szCs w:val="28"/>
          <w:lang w:val="ro-RO" w:eastAsia="ro-RO"/>
        </w:rPr>
        <w:t xml:space="preserve">5 A,B, 6 A,B,D, 7 A,B,C,D, 8 A,B,C,D, 9 A,B, 10 A,B,C,E,F,G,H,I, 11 A,B,C, 12 A,B,C, 13 A,B,C,D, 14 A,B,C, 15 A,B, 16, 17 A,B,C, 18 A,B,C, 19 A,B,C,D,E,F,G, 20 A,B,C,D,E, 21 A,B,C,D,E, 22 A,B,C,D,E, 23 A,B,C,D,E, 24 A,B,C,D,E, 25 A,B,C,D,E,F,C,V, 26 </w:t>
      </w:r>
      <w:r w:rsidRPr="00386AB5">
        <w:rPr>
          <w:rFonts w:ascii="Times New Roman" w:eastAsia="Times New Roman" w:hAnsi="Times New Roman"/>
          <w:i/>
          <w:iCs/>
          <w:sz w:val="28"/>
          <w:szCs w:val="28"/>
          <w:lang w:val="ro-RO" w:eastAsia="ro-RO"/>
        </w:rPr>
        <w:lastRenderedPageBreak/>
        <w:t>A,B,C,V, 27 A,B,C,D,V, 28 A,B, 29 A,B, 30 A,B, 31 A,B, 33, 34, 35 A,B,C, 36, 37 A,B, 71, 72, 73, 74, 75, 76, 77, 78, 79, 80</w:t>
      </w:r>
      <w:r w:rsidRPr="00386AB5">
        <w:rPr>
          <w:rFonts w:ascii="Times New Roman" w:eastAsia="Times New Roman" w:hAnsi="Times New Roman"/>
          <w:i/>
          <w:sz w:val="28"/>
          <w:szCs w:val="28"/>
          <w:lang w:val="ro-RO" w:eastAsia="ro-RO"/>
        </w:rPr>
        <w:t>;</w:t>
      </w:r>
    </w:p>
    <w:p w14:paraId="60F8558B" w14:textId="77777777" w:rsidR="008570FF" w:rsidRPr="00386AB5" w:rsidRDefault="008570FF" w:rsidP="00A020E8">
      <w:pPr>
        <w:numPr>
          <w:ilvl w:val="0"/>
          <w:numId w:val="1"/>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lucrărilor silvice propuse în parcul național și siturile Natura 2000 peste care se suprapune au fost încadrate în TII și TIII (degajări, curățări,  rărituri, tăieri progresive, tăieri de conservare, igienă);</w:t>
      </w:r>
    </w:p>
    <w:p w14:paraId="31F6AA9C" w14:textId="77777777" w:rsidR="008570FF" w:rsidRPr="00386AB5" w:rsidRDefault="008570FF" w:rsidP="00A020E8">
      <w:pPr>
        <w:numPr>
          <w:ilvl w:val="0"/>
          <w:numId w:val="4"/>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Curăţirile reprezintă intervenţii repetate aplicate în pădurea cultivată în fazele de nuieliş şi prăjiniş, în vederea înlăturării exemplarelor necorespunzătoare ca specie şi conformare (u.a 2 C,E, 19 C,F, 20 A,D,E, 21 D, 23 C, 24 B,D, 31 B, 41 E, 60 C,E).</w:t>
      </w:r>
    </w:p>
    <w:p w14:paraId="5EFBF8D6" w14:textId="77777777" w:rsidR="008570FF" w:rsidRPr="00386AB5" w:rsidRDefault="008570FF" w:rsidP="00A020E8">
      <w:pPr>
        <w:numPr>
          <w:ilvl w:val="0"/>
          <w:numId w:val="4"/>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Răriturile  sunt lucrări executate repetat în fazele de păriş, codrişor şi codru mijlociu şi care se preocupă de îngrijirea individuală a arborilor, în scopul de a contribui cât mai activ la ridicarea valorii productive şi protectoare a pădurii cultivate (u.a.-urile 2 A,C,E, 13 B,D, 16, 17 A, 18 A, 19 B,E, 20 A,C,E, 21 A, 24 B, 25 A,B,C,E,F, 26 A,B, 27 A,C, 30 A,B, 31 A, 32 A,B, 34, 35 A,B, 39, 40 B,D, 41 C,E, 48 A,B, 50 A,B, 51, 52).</w:t>
      </w:r>
    </w:p>
    <w:p w14:paraId="0386259A" w14:textId="77777777" w:rsidR="008570FF" w:rsidRPr="00386AB5" w:rsidRDefault="008570FF" w:rsidP="00A020E8">
      <w:pPr>
        <w:numPr>
          <w:ilvl w:val="0"/>
          <w:numId w:val="4"/>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tăieri de igienă, aceste lucrări urmăresc asigurarea unei stări fitosanitare corespunzătoare a arboretelor, obiectiv care se poate realiza prin extragerea arborilor uscaţi sau în curs de uscare, căzuţi, rupţi sau doborâţi de vânt sau zăpadă, puternic atacaţi de insecte, precum şi a arborilor-cursă şi de control folosiţi în lucrările de protecţie a pădurilor, fără ca prin aceste lucrări să se restrângă biodiversitatea pădurilor (u.a.-urile 2 B,D, 3, 15 B, 19 A, 27 B, 28 A, 29 A,B, 40 A,C, 41 D, 42, 44, 45, 46, 56 A,B,C,D, 54 B, 55, 56, 58, 60 A, 62, 63, 64 A,B, 65, 66, 67, 68, 69, 70, 79).</w:t>
      </w:r>
    </w:p>
    <w:p w14:paraId="4C5D4216" w14:textId="77777777" w:rsidR="008570FF" w:rsidRPr="00386AB5" w:rsidRDefault="008570FF" w:rsidP="00A020E8">
      <w:pPr>
        <w:numPr>
          <w:ilvl w:val="0"/>
          <w:numId w:val="4"/>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Lucrările de conservare constau dintr-un ansamblu de intervenţii necesare a se aplica în arborete de vârste înaintate, exceptate de la aplicarea tratamentelor, în scopul menţinerii sau îmbunătăţirii stării lor sanitare, al asigurării permanenţei pădurii şi îmbunătăţirii continue a exercitării de către arboretele respective a funcţiilor de protecţie ce li se atribuie (u.a. 13 A,C, 14 A,C, 15 A, 17 B, 18 B, 19 D, 20 B, 21 C, 22 B, 23 B, 24 C, 28 B, 32 C, 33, 35 C, 36, 37 B, 41 B, 77, 78, 80).</w:t>
      </w:r>
    </w:p>
    <w:p w14:paraId="30BD2839" w14:textId="77777777" w:rsidR="008570FF" w:rsidRPr="00386AB5" w:rsidRDefault="008570FF" w:rsidP="00A020E8">
      <w:pPr>
        <w:numPr>
          <w:ilvl w:val="0"/>
          <w:numId w:val="4"/>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Tăieri progresive de punere în lumină și racordare P7 urmate de împăduriri au fost propuse în arboretele din ua 21 B, 21 E, 22 D, 23 D, 38, 41 A, 47 A, 47 B, 59, 60 B,D</w:t>
      </w:r>
    </w:p>
    <w:p w14:paraId="63BCF190" w14:textId="77777777" w:rsidR="008570FF" w:rsidRPr="00386AB5" w:rsidRDefault="008570FF" w:rsidP="00A020E8">
      <w:pPr>
        <w:numPr>
          <w:ilvl w:val="0"/>
          <w:numId w:val="4"/>
        </w:num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Tăieri progresive de însămânțare au fost propuse în arboretele din ua : 37 A, 57 A,B.</w:t>
      </w:r>
    </w:p>
    <w:p w14:paraId="33C8F003" w14:textId="77777777" w:rsidR="00327A7C" w:rsidRPr="00386AB5" w:rsidRDefault="00327A7C" w:rsidP="00827477">
      <w:pPr>
        <w:tabs>
          <w:tab w:val="left" w:pos="284"/>
        </w:tabs>
        <w:spacing w:after="0" w:line="240" w:lineRule="auto"/>
        <w:contextualSpacing/>
        <w:jc w:val="both"/>
        <w:rPr>
          <w:rFonts w:ascii="Times New Roman" w:eastAsia="Times New Roman" w:hAnsi="Times New Roman"/>
          <w:i/>
          <w:sz w:val="28"/>
          <w:szCs w:val="28"/>
          <w:lang w:val="ro-RO" w:eastAsia="ro-RO"/>
        </w:rPr>
      </w:pPr>
    </w:p>
    <w:p w14:paraId="1E0749DE" w14:textId="20107E45" w:rsidR="00B5291A" w:rsidRPr="00F405D6" w:rsidRDefault="00B5291A" w:rsidP="00827477">
      <w:pPr>
        <w:tabs>
          <w:tab w:val="left" w:pos="284"/>
        </w:tabs>
        <w:spacing w:after="0" w:line="240" w:lineRule="auto"/>
        <w:contextualSpacing/>
        <w:jc w:val="both"/>
        <w:rPr>
          <w:rFonts w:ascii="Times New Roman" w:eastAsia="Times New Roman" w:hAnsi="Times New Roman"/>
          <w:i/>
          <w:sz w:val="28"/>
          <w:szCs w:val="28"/>
          <w:lang w:val="ro-RO" w:eastAsia="ro-RO"/>
        </w:rPr>
      </w:pPr>
      <w:r w:rsidRPr="00386AB5">
        <w:rPr>
          <w:rFonts w:ascii="Times New Roman" w:eastAsia="Times New Roman" w:hAnsi="Times New Roman"/>
          <w:i/>
          <w:sz w:val="28"/>
          <w:szCs w:val="28"/>
          <w:lang w:val="ro-RO" w:eastAsia="ro-RO"/>
        </w:rPr>
        <w:t>Situația terenurilor destinată gospodăririi pădurilor la amenajarea actuală după natură de</w:t>
      </w:r>
      <w:r w:rsidRPr="00F405D6">
        <w:rPr>
          <w:rFonts w:ascii="Times New Roman" w:eastAsia="Times New Roman" w:hAnsi="Times New Roman"/>
          <w:i/>
          <w:sz w:val="28"/>
          <w:szCs w:val="28"/>
          <w:lang w:val="ro-RO" w:eastAsia="ro-RO"/>
        </w:rPr>
        <w:t xml:space="preserve"> folosinţă  este următoarea: </w:t>
      </w:r>
    </w:p>
    <w:p w14:paraId="18A98452" w14:textId="332A4FB2" w:rsidR="00B5291A" w:rsidRPr="00F405D6" w:rsidRDefault="00716F4D" w:rsidP="00A020E8">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xml:space="preserve">păduri și terenuri destinate împăduririi și reîmpăduririi: </w:t>
      </w:r>
      <w:r w:rsidR="00E33EC6" w:rsidRPr="00F405D6">
        <w:rPr>
          <w:rFonts w:ascii="Times New Roman" w:eastAsia="Times New Roman" w:hAnsi="Times New Roman"/>
          <w:i/>
          <w:sz w:val="28"/>
          <w:szCs w:val="28"/>
          <w:lang w:val="ro-RO" w:eastAsia="ro-RO"/>
        </w:rPr>
        <w:t>1769,33</w:t>
      </w:r>
      <w:r w:rsidRPr="00F405D6">
        <w:rPr>
          <w:rFonts w:ascii="Times New Roman" w:eastAsia="Times New Roman" w:hAnsi="Times New Roman"/>
          <w:i/>
          <w:sz w:val="28"/>
          <w:szCs w:val="28"/>
          <w:lang w:val="ro-RO" w:eastAsia="ro-RO"/>
        </w:rPr>
        <w:t xml:space="preserve"> ha</w:t>
      </w:r>
      <w:r w:rsidR="00B5291A" w:rsidRPr="00F405D6">
        <w:rPr>
          <w:rFonts w:ascii="Times New Roman" w:eastAsia="Times New Roman" w:hAnsi="Times New Roman"/>
          <w:i/>
          <w:sz w:val="28"/>
          <w:szCs w:val="28"/>
          <w:lang w:val="ro-RO" w:eastAsia="ro-RO"/>
        </w:rPr>
        <w:t xml:space="preserve"> </w:t>
      </w:r>
      <w:r w:rsidR="00E33EC6" w:rsidRPr="00F405D6">
        <w:rPr>
          <w:rFonts w:ascii="Times New Roman" w:eastAsia="Times New Roman" w:hAnsi="Times New Roman"/>
          <w:i/>
          <w:sz w:val="28"/>
          <w:szCs w:val="28"/>
          <w:lang w:val="ro-RO" w:eastAsia="ro-RO"/>
        </w:rPr>
        <w:t>(</w:t>
      </w:r>
      <w:r w:rsidR="00A50171" w:rsidRPr="00F405D6">
        <w:rPr>
          <w:rFonts w:ascii="Times New Roman" w:eastAsia="Times New Roman" w:hAnsi="Times New Roman"/>
          <w:i/>
          <w:sz w:val="28"/>
          <w:szCs w:val="28"/>
          <w:lang w:val="ro-RO" w:eastAsia="ro-RO"/>
        </w:rPr>
        <w:t>99,86</w:t>
      </w:r>
      <w:r w:rsidR="00E33EC6" w:rsidRPr="00F405D6">
        <w:rPr>
          <w:rFonts w:ascii="Times New Roman" w:eastAsia="Times New Roman" w:hAnsi="Times New Roman"/>
          <w:i/>
          <w:sz w:val="28"/>
          <w:szCs w:val="28"/>
          <w:lang w:val="ro-RO" w:eastAsia="ro-RO"/>
        </w:rPr>
        <w:t>%)</w:t>
      </w:r>
      <w:r w:rsidR="00827477" w:rsidRPr="00F405D6">
        <w:rPr>
          <w:rFonts w:ascii="Times New Roman" w:eastAsia="Times New Roman" w:hAnsi="Times New Roman"/>
          <w:i/>
          <w:sz w:val="28"/>
          <w:szCs w:val="28"/>
          <w:lang w:val="ro-RO" w:eastAsia="ro-RO"/>
        </w:rPr>
        <w:t>;</w:t>
      </w:r>
      <w:r w:rsidR="00B5291A" w:rsidRPr="00F405D6">
        <w:rPr>
          <w:rFonts w:ascii="Times New Roman" w:eastAsia="Times New Roman" w:hAnsi="Times New Roman"/>
          <w:i/>
          <w:sz w:val="28"/>
          <w:szCs w:val="28"/>
          <w:lang w:val="ro-RO" w:eastAsia="ro-RO"/>
        </w:rPr>
        <w:t xml:space="preserve"> </w:t>
      </w:r>
    </w:p>
    <w:p w14:paraId="193BC0B2" w14:textId="625848CC" w:rsidR="00B5291A" w:rsidRPr="00F405D6" w:rsidRDefault="00B5291A" w:rsidP="00A020E8">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xml:space="preserve">terenuri afectate </w:t>
      </w:r>
      <w:r w:rsidR="00716F4D" w:rsidRPr="00F405D6">
        <w:rPr>
          <w:rFonts w:ascii="Times New Roman" w:eastAsia="Times New Roman" w:hAnsi="Times New Roman"/>
          <w:i/>
          <w:sz w:val="28"/>
          <w:szCs w:val="28"/>
          <w:lang w:val="ro-RO" w:eastAsia="ro-RO"/>
        </w:rPr>
        <w:t>gospodăririi silvice</w:t>
      </w:r>
      <w:r w:rsidRPr="00F405D6">
        <w:rPr>
          <w:rFonts w:ascii="Times New Roman" w:eastAsia="Times New Roman" w:hAnsi="Times New Roman"/>
          <w:i/>
          <w:sz w:val="28"/>
          <w:szCs w:val="28"/>
          <w:lang w:val="ro-RO" w:eastAsia="ro-RO"/>
        </w:rPr>
        <w:t xml:space="preserve">– </w:t>
      </w:r>
      <w:r w:rsidR="00E33EC6" w:rsidRPr="00F405D6">
        <w:rPr>
          <w:rFonts w:ascii="Times New Roman" w:eastAsia="Times New Roman" w:hAnsi="Times New Roman"/>
          <w:i/>
          <w:sz w:val="28"/>
          <w:szCs w:val="28"/>
          <w:lang w:val="ro-RO" w:eastAsia="ro-RO"/>
        </w:rPr>
        <w:t>1,77</w:t>
      </w:r>
      <w:r w:rsidRPr="00F405D6">
        <w:rPr>
          <w:rFonts w:ascii="Times New Roman" w:eastAsia="Times New Roman" w:hAnsi="Times New Roman"/>
          <w:i/>
          <w:sz w:val="28"/>
          <w:szCs w:val="28"/>
          <w:lang w:val="ro-RO" w:eastAsia="ro-RO"/>
        </w:rPr>
        <w:t xml:space="preserve"> ha (0.</w:t>
      </w:r>
      <w:r w:rsidR="00A50171" w:rsidRPr="00F405D6">
        <w:rPr>
          <w:rFonts w:ascii="Times New Roman" w:eastAsia="Times New Roman" w:hAnsi="Times New Roman"/>
          <w:i/>
          <w:sz w:val="28"/>
          <w:szCs w:val="28"/>
          <w:lang w:val="ro-RO" w:eastAsia="ro-RO"/>
        </w:rPr>
        <w:t>10</w:t>
      </w:r>
      <w:r w:rsidRPr="00F405D6">
        <w:rPr>
          <w:rFonts w:ascii="Times New Roman" w:eastAsia="Times New Roman" w:hAnsi="Times New Roman"/>
          <w:i/>
          <w:sz w:val="28"/>
          <w:szCs w:val="28"/>
          <w:lang w:val="ro-RO" w:eastAsia="ro-RO"/>
        </w:rPr>
        <w:t>%);</w:t>
      </w:r>
    </w:p>
    <w:p w14:paraId="49382117" w14:textId="0B2C3FA1" w:rsidR="00716F4D" w:rsidRPr="00F405D6" w:rsidRDefault="00716F4D" w:rsidP="00A020E8">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terenuri neproductive: 0,</w:t>
      </w:r>
      <w:r w:rsidR="00E33EC6" w:rsidRPr="00F405D6">
        <w:rPr>
          <w:rFonts w:ascii="Times New Roman" w:eastAsia="Times New Roman" w:hAnsi="Times New Roman"/>
          <w:i/>
          <w:sz w:val="28"/>
          <w:szCs w:val="28"/>
          <w:lang w:val="ro-RO" w:eastAsia="ro-RO"/>
        </w:rPr>
        <w:t>0</w:t>
      </w:r>
      <w:r w:rsidRPr="00F405D6">
        <w:rPr>
          <w:rFonts w:ascii="Times New Roman" w:eastAsia="Times New Roman" w:hAnsi="Times New Roman"/>
          <w:i/>
          <w:sz w:val="28"/>
          <w:szCs w:val="28"/>
          <w:lang w:val="ro-RO" w:eastAsia="ro-RO"/>
        </w:rPr>
        <w:t>0 ha ( 0,0%)</w:t>
      </w:r>
      <w:r w:rsidR="00827477" w:rsidRPr="00F405D6">
        <w:rPr>
          <w:rFonts w:ascii="Times New Roman" w:eastAsia="Times New Roman" w:hAnsi="Times New Roman"/>
          <w:i/>
          <w:sz w:val="28"/>
          <w:szCs w:val="28"/>
          <w:lang w:val="ro-RO" w:eastAsia="ro-RO"/>
        </w:rPr>
        <w:t>;</w:t>
      </w:r>
    </w:p>
    <w:p w14:paraId="245C1940" w14:textId="4BD802DE" w:rsidR="00B5291A" w:rsidRPr="00F405D6" w:rsidRDefault="00B5291A" w:rsidP="00A020E8">
      <w:pPr>
        <w:numPr>
          <w:ilvl w:val="0"/>
          <w:numId w:val="2"/>
        </w:num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xml:space="preserve">ocupații și litigii – </w:t>
      </w:r>
      <w:r w:rsidR="00E33EC6" w:rsidRPr="00F405D6">
        <w:rPr>
          <w:rFonts w:ascii="Times New Roman" w:eastAsia="Times New Roman" w:hAnsi="Times New Roman"/>
          <w:i/>
          <w:sz w:val="28"/>
          <w:szCs w:val="28"/>
          <w:lang w:val="ro-RO" w:eastAsia="ro-RO"/>
        </w:rPr>
        <w:t xml:space="preserve">0,70 </w:t>
      </w:r>
      <w:r w:rsidRPr="00F405D6">
        <w:rPr>
          <w:rFonts w:ascii="Times New Roman" w:eastAsia="Times New Roman" w:hAnsi="Times New Roman"/>
          <w:i/>
          <w:sz w:val="28"/>
          <w:szCs w:val="28"/>
          <w:lang w:val="ro-RO" w:eastAsia="ro-RO"/>
        </w:rPr>
        <w:t>ha (0.</w:t>
      </w:r>
      <w:r w:rsidR="00A50171" w:rsidRPr="00F405D6">
        <w:rPr>
          <w:rFonts w:ascii="Times New Roman" w:eastAsia="Times New Roman" w:hAnsi="Times New Roman"/>
          <w:i/>
          <w:sz w:val="28"/>
          <w:szCs w:val="28"/>
          <w:lang w:val="ro-RO" w:eastAsia="ro-RO"/>
        </w:rPr>
        <w:t>04</w:t>
      </w:r>
      <w:r w:rsidRPr="00F405D6">
        <w:rPr>
          <w:rFonts w:ascii="Times New Roman" w:eastAsia="Times New Roman" w:hAnsi="Times New Roman"/>
          <w:i/>
          <w:sz w:val="28"/>
          <w:szCs w:val="28"/>
          <w:lang w:val="ro-RO" w:eastAsia="ro-RO"/>
        </w:rPr>
        <w:t xml:space="preserve">%). </w:t>
      </w:r>
    </w:p>
    <w:p w14:paraId="7C4162A5" w14:textId="6168E113" w:rsidR="00B5291A" w:rsidRPr="00F405D6" w:rsidRDefault="00B5291A" w:rsidP="00827477">
      <w:p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xml:space="preserve">Toate pădurile proprietate publică și privată a </w:t>
      </w:r>
      <w:r w:rsidR="003F7EEB" w:rsidRPr="00F405D6">
        <w:rPr>
          <w:rFonts w:ascii="Times New Roman" w:eastAsia="Times New Roman" w:hAnsi="Times New Roman"/>
          <w:i/>
          <w:sz w:val="28"/>
          <w:szCs w:val="28"/>
          <w:lang w:val="ro-RO" w:eastAsia="ro-RO"/>
        </w:rPr>
        <w:t>Orașului Năsăud</w:t>
      </w:r>
      <w:r w:rsidRPr="00F405D6">
        <w:rPr>
          <w:rFonts w:ascii="Times New Roman" w:eastAsia="Times New Roman" w:hAnsi="Times New Roman"/>
          <w:i/>
          <w:sz w:val="28"/>
          <w:szCs w:val="28"/>
          <w:lang w:val="ro-RO" w:eastAsia="ro-RO"/>
        </w:rPr>
        <w:t xml:space="preserve">, județul Bistrița Năsăud incluse în prezentul amenajament - </w:t>
      </w:r>
      <w:r w:rsidR="003F7EEB" w:rsidRPr="00F405D6">
        <w:rPr>
          <w:rFonts w:ascii="Times New Roman" w:eastAsia="Times New Roman" w:hAnsi="Times New Roman"/>
          <w:i/>
          <w:sz w:val="28"/>
          <w:szCs w:val="28"/>
          <w:lang w:val="ro-RO" w:eastAsia="ro-RO"/>
        </w:rPr>
        <w:t>U.P. I Năsăud</w:t>
      </w:r>
      <w:r w:rsidRPr="00F405D6">
        <w:rPr>
          <w:rFonts w:ascii="Times New Roman" w:eastAsia="Times New Roman" w:hAnsi="Times New Roman"/>
          <w:i/>
          <w:sz w:val="28"/>
          <w:szCs w:val="28"/>
          <w:lang w:val="ro-RO" w:eastAsia="ro-RO"/>
        </w:rPr>
        <w:t xml:space="preserve"> au fost încadrate în:</w:t>
      </w:r>
    </w:p>
    <w:p w14:paraId="73724F32" w14:textId="290ED809" w:rsidR="00B5291A" w:rsidRPr="00F405D6" w:rsidRDefault="00B5291A" w:rsidP="00827477">
      <w:p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grupa I-a funcţională (</w:t>
      </w:r>
      <w:r w:rsidR="00E33EC6" w:rsidRPr="00F405D6">
        <w:rPr>
          <w:rFonts w:ascii="Times New Roman" w:eastAsia="Times New Roman" w:hAnsi="Times New Roman"/>
          <w:i/>
          <w:sz w:val="28"/>
          <w:szCs w:val="28"/>
          <w:lang w:val="ro-RO" w:eastAsia="ro-RO"/>
        </w:rPr>
        <w:t>1249,91</w:t>
      </w:r>
      <w:r w:rsidRPr="00F405D6">
        <w:rPr>
          <w:rFonts w:ascii="Times New Roman" w:eastAsia="Times New Roman" w:hAnsi="Times New Roman"/>
          <w:i/>
          <w:sz w:val="28"/>
          <w:szCs w:val="28"/>
          <w:lang w:val="ro-RO" w:eastAsia="ro-RO"/>
        </w:rPr>
        <w:t xml:space="preserve"> ha</w:t>
      </w:r>
      <w:r w:rsidR="009D245C" w:rsidRPr="00F405D6">
        <w:rPr>
          <w:rFonts w:ascii="Times New Roman" w:eastAsia="Times New Roman" w:hAnsi="Times New Roman"/>
          <w:i/>
          <w:sz w:val="28"/>
          <w:szCs w:val="28"/>
          <w:lang w:val="ro-RO" w:eastAsia="ro-RO"/>
        </w:rPr>
        <w:t xml:space="preserve"> – </w:t>
      </w:r>
      <w:r w:rsidR="00A50171" w:rsidRPr="00F405D6">
        <w:rPr>
          <w:rFonts w:ascii="Times New Roman" w:eastAsia="Times New Roman" w:hAnsi="Times New Roman"/>
          <w:i/>
          <w:sz w:val="28"/>
          <w:szCs w:val="28"/>
          <w:lang w:val="ro-RO" w:eastAsia="ro-RO"/>
        </w:rPr>
        <w:t>70,64</w:t>
      </w:r>
      <w:r w:rsidR="009D245C" w:rsidRPr="00F405D6">
        <w:rPr>
          <w:rFonts w:ascii="Times New Roman" w:eastAsia="Times New Roman" w:hAnsi="Times New Roman"/>
          <w:i/>
          <w:sz w:val="28"/>
          <w:szCs w:val="28"/>
          <w:lang w:val="ro-RO" w:eastAsia="ro-RO"/>
        </w:rPr>
        <w:t>%</w:t>
      </w:r>
      <w:r w:rsidRPr="00F405D6">
        <w:rPr>
          <w:rFonts w:ascii="Times New Roman" w:eastAsia="Times New Roman" w:hAnsi="Times New Roman"/>
          <w:i/>
          <w:sz w:val="28"/>
          <w:szCs w:val="28"/>
          <w:lang w:val="ro-RO" w:eastAsia="ro-RO"/>
        </w:rPr>
        <w:t xml:space="preserve">) și în </w:t>
      </w:r>
    </w:p>
    <w:p w14:paraId="540C4F37" w14:textId="403A68F2" w:rsidR="00262BF7" w:rsidRPr="00F405D6" w:rsidRDefault="00B5291A" w:rsidP="00827477">
      <w:pPr>
        <w:tabs>
          <w:tab w:val="left" w:pos="284"/>
        </w:tabs>
        <w:spacing w:after="0" w:line="240" w:lineRule="auto"/>
        <w:contextualSpacing/>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grupa a II-a funcțională (</w:t>
      </w:r>
      <w:r w:rsidR="00E33EC6" w:rsidRPr="00F405D6">
        <w:rPr>
          <w:rFonts w:ascii="Times New Roman" w:eastAsia="Times New Roman" w:hAnsi="Times New Roman"/>
          <w:i/>
          <w:sz w:val="28"/>
          <w:szCs w:val="28"/>
          <w:lang w:val="ro-RO" w:eastAsia="ro-RO"/>
        </w:rPr>
        <w:t>519,42</w:t>
      </w:r>
      <w:r w:rsidRPr="00F405D6">
        <w:rPr>
          <w:rFonts w:ascii="Times New Roman" w:eastAsia="Times New Roman" w:hAnsi="Times New Roman"/>
          <w:i/>
          <w:sz w:val="28"/>
          <w:szCs w:val="28"/>
          <w:lang w:val="ro-RO" w:eastAsia="ro-RO"/>
        </w:rPr>
        <w:t xml:space="preserve"> ha</w:t>
      </w:r>
      <w:r w:rsidR="009D245C" w:rsidRPr="00F405D6">
        <w:rPr>
          <w:rFonts w:ascii="Times New Roman" w:eastAsia="Times New Roman" w:hAnsi="Times New Roman"/>
          <w:i/>
          <w:sz w:val="28"/>
          <w:szCs w:val="28"/>
          <w:lang w:val="ro-RO" w:eastAsia="ro-RO"/>
        </w:rPr>
        <w:t xml:space="preserve"> – </w:t>
      </w:r>
      <w:r w:rsidR="00A50171" w:rsidRPr="00F405D6">
        <w:rPr>
          <w:rFonts w:ascii="Times New Roman" w:eastAsia="Times New Roman" w:hAnsi="Times New Roman"/>
          <w:i/>
          <w:sz w:val="28"/>
          <w:szCs w:val="28"/>
          <w:lang w:val="ro-RO" w:eastAsia="ro-RO"/>
        </w:rPr>
        <w:t>29,36</w:t>
      </w:r>
      <w:r w:rsidR="009D245C" w:rsidRPr="00F405D6">
        <w:rPr>
          <w:rFonts w:ascii="Times New Roman" w:eastAsia="Times New Roman" w:hAnsi="Times New Roman"/>
          <w:i/>
          <w:sz w:val="28"/>
          <w:szCs w:val="28"/>
          <w:lang w:val="ro-RO" w:eastAsia="ro-RO"/>
        </w:rPr>
        <w:t>%</w:t>
      </w:r>
      <w:r w:rsidRPr="00F405D6">
        <w:rPr>
          <w:rFonts w:ascii="Times New Roman" w:eastAsia="Times New Roman" w:hAnsi="Times New Roman"/>
          <w:i/>
          <w:sz w:val="28"/>
          <w:szCs w:val="28"/>
          <w:lang w:val="ro-RO" w:eastAsia="ro-RO"/>
        </w:rPr>
        <w:t>).</w:t>
      </w:r>
    </w:p>
    <w:bookmarkEnd w:id="8"/>
    <w:p w14:paraId="7996267E" w14:textId="77777777" w:rsidR="00E43C14" w:rsidRPr="00F405D6" w:rsidRDefault="00E43C14" w:rsidP="00827477">
      <w:pPr>
        <w:tabs>
          <w:tab w:val="left" w:pos="284"/>
        </w:tabs>
        <w:spacing w:after="0" w:line="240" w:lineRule="auto"/>
        <w:contextualSpacing/>
        <w:jc w:val="both"/>
        <w:rPr>
          <w:rFonts w:ascii="Times New Roman" w:eastAsia="Times New Roman" w:hAnsi="Times New Roman"/>
          <w:bCs/>
          <w:i/>
          <w:sz w:val="16"/>
          <w:szCs w:val="16"/>
          <w:lang w:val="ro-RO" w:eastAsia="ro-RO"/>
        </w:rPr>
      </w:pPr>
    </w:p>
    <w:p w14:paraId="68E28751" w14:textId="12958AF5" w:rsidR="00E43C14" w:rsidRPr="00F405D6" w:rsidRDefault="00E16068" w:rsidP="00827477">
      <w:pPr>
        <w:tabs>
          <w:tab w:val="left" w:pos="284"/>
        </w:tabs>
        <w:spacing w:after="0" w:line="240" w:lineRule="auto"/>
        <w:contextualSpacing/>
        <w:jc w:val="both"/>
        <w:rPr>
          <w:rFonts w:ascii="Times New Roman" w:eastAsia="Times New Roman" w:hAnsi="Times New Roman"/>
          <w:bCs/>
          <w:i/>
          <w:iCs/>
          <w:sz w:val="28"/>
          <w:szCs w:val="28"/>
          <w:lang w:val="ro-RO" w:eastAsia="ro-RO"/>
        </w:rPr>
      </w:pPr>
      <w:r w:rsidRPr="00F405D6">
        <w:rPr>
          <w:rFonts w:ascii="Times New Roman" w:eastAsia="Times New Roman" w:hAnsi="Times New Roman"/>
          <w:bCs/>
          <w:i/>
          <w:sz w:val="28"/>
          <w:szCs w:val="28"/>
          <w:lang w:val="ro-RO" w:eastAsia="ro-RO"/>
        </w:rPr>
        <w:t>Perioada de valabilitate a amenajamentului este de 10 ani</w:t>
      </w:r>
      <w:r w:rsidR="00A50171" w:rsidRPr="00F405D6">
        <w:rPr>
          <w:rFonts w:ascii="Times New Roman" w:eastAsia="Times New Roman" w:hAnsi="Times New Roman"/>
          <w:bCs/>
          <w:i/>
          <w:sz w:val="28"/>
          <w:szCs w:val="28"/>
          <w:lang w:val="ro-RO" w:eastAsia="ro-RO"/>
        </w:rPr>
        <w:t>(01.01.2023-31.12.2032)</w:t>
      </w:r>
      <w:r w:rsidR="00E43C14" w:rsidRPr="00F405D6">
        <w:rPr>
          <w:rFonts w:ascii="Times New Roman" w:eastAsia="Times New Roman" w:hAnsi="Times New Roman"/>
          <w:bCs/>
          <w:i/>
          <w:sz w:val="28"/>
          <w:szCs w:val="28"/>
          <w:lang w:val="ro-RO" w:eastAsia="ro-RO"/>
        </w:rPr>
        <w:t xml:space="preserve">, </w:t>
      </w:r>
      <w:r w:rsidR="00A50171" w:rsidRPr="00F405D6">
        <w:rPr>
          <w:rFonts w:ascii="Times New Roman" w:eastAsia="Times New Roman" w:hAnsi="Times New Roman"/>
          <w:bCs/>
          <w:i/>
          <w:sz w:val="28"/>
          <w:szCs w:val="28"/>
          <w:lang w:val="ro-RO" w:eastAsia="ro-RO"/>
        </w:rPr>
        <w:t>însă</w:t>
      </w:r>
      <w:r w:rsidR="00E43C14" w:rsidRPr="00F405D6">
        <w:rPr>
          <w:rFonts w:ascii="Times New Roman" w:eastAsia="Times New Roman" w:hAnsi="Times New Roman"/>
          <w:bCs/>
          <w:i/>
          <w:sz w:val="28"/>
          <w:szCs w:val="28"/>
          <w:lang w:val="ro-RO" w:eastAsia="ro-RO"/>
        </w:rPr>
        <w:t xml:space="preserve"> conform </w:t>
      </w:r>
      <w:r w:rsidRPr="00F405D6">
        <w:rPr>
          <w:rFonts w:ascii="Times New Roman" w:eastAsia="Times New Roman" w:hAnsi="Times New Roman"/>
          <w:bCs/>
          <w:i/>
          <w:sz w:val="28"/>
          <w:szCs w:val="28"/>
          <w:lang w:val="ro-RO" w:eastAsia="ro-RO"/>
        </w:rPr>
        <w:t xml:space="preserve"> </w:t>
      </w:r>
      <w:r w:rsidR="00E43C14" w:rsidRPr="00F405D6">
        <w:rPr>
          <w:rFonts w:ascii="Times New Roman" w:eastAsia="Times New Roman" w:hAnsi="Times New Roman"/>
          <w:bCs/>
          <w:i/>
          <w:iCs/>
          <w:sz w:val="28"/>
          <w:szCs w:val="28"/>
          <w:lang w:val="ro-RO" w:eastAsia="ro-RO"/>
        </w:rPr>
        <w:t xml:space="preserve">O.U.G. nr. 177/2022 pentru modificarea și completarea Legii nr. 46/2008 - Codul silvic, precum și privind stabilirea unor măsuri în domeniul silviculturii, acesta intră în </w:t>
      </w:r>
      <w:r w:rsidR="00E43C14" w:rsidRPr="00F405D6">
        <w:rPr>
          <w:rFonts w:ascii="Times New Roman" w:eastAsia="Times New Roman" w:hAnsi="Times New Roman"/>
          <w:bCs/>
          <w:i/>
          <w:iCs/>
          <w:sz w:val="28"/>
          <w:szCs w:val="28"/>
          <w:lang w:val="ro-RO" w:eastAsia="ro-RO"/>
        </w:rPr>
        <w:lastRenderedPageBreak/>
        <w:t>vigoare la data aprobării acestuia prin ordin al conducătorului autorității publice centrale care răspunde de silvicultură.</w:t>
      </w:r>
    </w:p>
    <w:p w14:paraId="1B21AA7C" w14:textId="5236FF4B" w:rsidR="00C817FB" w:rsidRPr="00F405D6" w:rsidRDefault="00C817FB" w:rsidP="00827477">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Repartiţia pe grupe, subgrupe şi categorii funcţionale</w:t>
      </w:r>
      <w:r w:rsidR="009D245C" w:rsidRPr="00F405D6">
        <w:rPr>
          <w:rFonts w:ascii="Times New Roman" w:eastAsia="Times New Roman" w:hAnsi="Times New Roman"/>
          <w:i/>
          <w:sz w:val="28"/>
          <w:szCs w:val="28"/>
          <w:lang w:val="ro-RO" w:eastAsia="ro-RO"/>
        </w:rPr>
        <w:t>:</w:t>
      </w:r>
      <w:r w:rsidR="00333272" w:rsidRPr="00F405D6">
        <w:rPr>
          <w:rFonts w:ascii="Times New Roman" w:eastAsia="Times New Roman" w:hAnsi="Times New Roman"/>
          <w:i/>
          <w:sz w:val="28"/>
          <w:szCs w:val="28"/>
          <w:lang w:val="ro-RO" w:eastAsia="ro-RO"/>
        </w:rPr>
        <w:tab/>
      </w:r>
      <w:r w:rsidR="00333272" w:rsidRPr="00F405D6">
        <w:rPr>
          <w:rFonts w:ascii="Times New Roman" w:eastAsia="Times New Roman" w:hAnsi="Times New Roman"/>
          <w:i/>
          <w:sz w:val="28"/>
          <w:szCs w:val="28"/>
          <w:lang w:val="ro-RO" w:eastAsia="ro-RO"/>
        </w:rPr>
        <w:tab/>
      </w:r>
      <w:r w:rsidR="00333272"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p>
    <w:tbl>
      <w:tblPr>
        <w:tblW w:w="5167"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firstRow="0" w:lastRow="0" w:firstColumn="0" w:lastColumn="0" w:noHBand="0" w:noVBand="0"/>
      </w:tblPr>
      <w:tblGrid>
        <w:gridCol w:w="988"/>
        <w:gridCol w:w="6503"/>
        <w:gridCol w:w="50"/>
        <w:gridCol w:w="553"/>
        <w:gridCol w:w="1186"/>
        <w:gridCol w:w="1199"/>
      </w:tblGrid>
      <w:tr w:rsidR="00F0505A" w:rsidRPr="00F405D6" w14:paraId="00E9D890" w14:textId="77777777" w:rsidTr="009D245C">
        <w:trPr>
          <w:cantSplit/>
          <w:trHeight w:val="409"/>
          <w:tblHeader/>
          <w:jc w:val="center"/>
        </w:trPr>
        <w:tc>
          <w:tcPr>
            <w:tcW w:w="3862" w:type="pct"/>
            <w:gridSpan w:val="4"/>
            <w:tcBorders>
              <w:top w:val="double" w:sz="4" w:space="0" w:color="auto"/>
              <w:left w:val="double" w:sz="4" w:space="0" w:color="auto"/>
              <w:bottom w:val="double" w:sz="4" w:space="0" w:color="auto"/>
              <w:right w:val="double" w:sz="4" w:space="0" w:color="auto"/>
            </w:tcBorders>
            <w:vAlign w:val="center"/>
          </w:tcPr>
          <w:p w14:paraId="448D9897" w14:textId="77777777" w:rsidR="00C041D0" w:rsidRPr="00F405D6" w:rsidRDefault="00C041D0" w:rsidP="00C041D0">
            <w:pPr>
              <w:tabs>
                <w:tab w:val="left" w:pos="284"/>
              </w:tabs>
              <w:spacing w:after="0" w:line="240" w:lineRule="auto"/>
              <w:jc w:val="both"/>
              <w:rPr>
                <w:rFonts w:ascii="Times New Roman" w:eastAsia="Times New Roman" w:hAnsi="Times New Roman"/>
                <w:b/>
                <w:bCs/>
                <w:i/>
                <w:sz w:val="26"/>
                <w:szCs w:val="26"/>
                <w:lang w:val="es-ES" w:eastAsia="ro-RO"/>
              </w:rPr>
            </w:pPr>
            <w:r w:rsidRPr="00F405D6">
              <w:rPr>
                <w:rFonts w:ascii="Times New Roman" w:eastAsia="Times New Roman" w:hAnsi="Times New Roman"/>
                <w:b/>
                <w:bCs/>
                <w:i/>
                <w:sz w:val="26"/>
                <w:szCs w:val="26"/>
                <w:lang w:val="es-ES" w:eastAsia="ro-RO"/>
              </w:rPr>
              <w:t>G r u p a,      s u b g r u p a      ş i      c a t e g o r i a      f u n c ţ i o n a l ă</w:t>
            </w:r>
          </w:p>
        </w:tc>
        <w:tc>
          <w:tcPr>
            <w:tcW w:w="1138" w:type="pct"/>
            <w:gridSpan w:val="2"/>
            <w:tcBorders>
              <w:top w:val="double" w:sz="4" w:space="0" w:color="auto"/>
              <w:left w:val="double" w:sz="4" w:space="0" w:color="auto"/>
              <w:bottom w:val="double" w:sz="4" w:space="0" w:color="auto"/>
              <w:right w:val="double" w:sz="4" w:space="0" w:color="auto"/>
            </w:tcBorders>
            <w:vAlign w:val="center"/>
          </w:tcPr>
          <w:p w14:paraId="0723BBD7" w14:textId="77777777" w:rsidR="00C041D0" w:rsidRPr="00F405D6" w:rsidRDefault="00C041D0" w:rsidP="00C041D0">
            <w:pPr>
              <w:tabs>
                <w:tab w:val="left" w:pos="284"/>
              </w:tabs>
              <w:spacing w:after="0" w:line="240" w:lineRule="auto"/>
              <w:jc w:val="both"/>
              <w:rPr>
                <w:rFonts w:ascii="Times New Roman" w:eastAsia="Times New Roman" w:hAnsi="Times New Roman"/>
                <w:b/>
                <w:bCs/>
                <w:i/>
                <w:sz w:val="26"/>
                <w:szCs w:val="26"/>
                <w:lang w:val="ro-RO" w:eastAsia="ro-RO"/>
              </w:rPr>
            </w:pPr>
            <w:r w:rsidRPr="00F405D6">
              <w:rPr>
                <w:rFonts w:ascii="Times New Roman" w:eastAsia="Times New Roman" w:hAnsi="Times New Roman"/>
                <w:b/>
                <w:bCs/>
                <w:i/>
                <w:sz w:val="26"/>
                <w:szCs w:val="26"/>
                <w:lang w:val="ro-RO" w:eastAsia="ro-RO"/>
              </w:rPr>
              <w:t>Suprafaţa</w:t>
            </w:r>
          </w:p>
        </w:tc>
      </w:tr>
      <w:tr w:rsidR="00F0505A" w:rsidRPr="00F405D6" w14:paraId="55162CA7" w14:textId="77777777" w:rsidTr="009D245C">
        <w:trPr>
          <w:trHeight w:val="285"/>
          <w:tblHeader/>
          <w:jc w:val="center"/>
        </w:trPr>
        <w:tc>
          <w:tcPr>
            <w:tcW w:w="471" w:type="pct"/>
            <w:tcBorders>
              <w:top w:val="double" w:sz="4" w:space="0" w:color="auto"/>
              <w:left w:val="double" w:sz="4" w:space="0" w:color="auto"/>
              <w:bottom w:val="double" w:sz="4" w:space="0" w:color="auto"/>
            </w:tcBorders>
            <w:vAlign w:val="center"/>
          </w:tcPr>
          <w:p w14:paraId="2625BB4B" w14:textId="77777777" w:rsidR="00C041D0" w:rsidRPr="00F405D6" w:rsidRDefault="00C041D0" w:rsidP="00C041D0">
            <w:pPr>
              <w:tabs>
                <w:tab w:val="left" w:pos="284"/>
              </w:tabs>
              <w:spacing w:after="0" w:line="240" w:lineRule="auto"/>
              <w:jc w:val="both"/>
              <w:rPr>
                <w:rFonts w:ascii="Times New Roman" w:eastAsia="Times New Roman" w:hAnsi="Times New Roman"/>
                <w:b/>
                <w:i/>
                <w:sz w:val="26"/>
                <w:szCs w:val="26"/>
                <w:lang w:eastAsia="ro-RO"/>
              </w:rPr>
            </w:pPr>
            <w:r w:rsidRPr="00F405D6">
              <w:rPr>
                <w:rFonts w:ascii="Times New Roman" w:eastAsia="Times New Roman" w:hAnsi="Times New Roman"/>
                <w:b/>
                <w:i/>
                <w:sz w:val="26"/>
                <w:szCs w:val="26"/>
                <w:lang w:eastAsia="ro-RO"/>
              </w:rPr>
              <w:t>Cod</w:t>
            </w:r>
          </w:p>
        </w:tc>
        <w:tc>
          <w:tcPr>
            <w:tcW w:w="3391" w:type="pct"/>
            <w:gridSpan w:val="3"/>
            <w:tcBorders>
              <w:top w:val="double" w:sz="4" w:space="0" w:color="auto"/>
              <w:bottom w:val="double" w:sz="4" w:space="0" w:color="auto"/>
              <w:right w:val="double" w:sz="4" w:space="0" w:color="auto"/>
            </w:tcBorders>
            <w:vAlign w:val="center"/>
          </w:tcPr>
          <w:p w14:paraId="108F01D2" w14:textId="77777777" w:rsidR="00C041D0" w:rsidRPr="00F405D6" w:rsidRDefault="00C041D0" w:rsidP="00C041D0">
            <w:pPr>
              <w:tabs>
                <w:tab w:val="left" w:pos="284"/>
              </w:tabs>
              <w:spacing w:after="0" w:line="240" w:lineRule="auto"/>
              <w:jc w:val="both"/>
              <w:rPr>
                <w:rFonts w:ascii="Times New Roman" w:eastAsia="Times New Roman" w:hAnsi="Times New Roman"/>
                <w:b/>
                <w:bCs/>
                <w:i/>
                <w:sz w:val="26"/>
                <w:szCs w:val="26"/>
                <w:lang w:val="ro-RO" w:eastAsia="ro-RO"/>
              </w:rPr>
            </w:pPr>
            <w:r w:rsidRPr="00F405D6">
              <w:rPr>
                <w:rFonts w:ascii="Times New Roman" w:eastAsia="Times New Roman" w:hAnsi="Times New Roman"/>
                <w:b/>
                <w:bCs/>
                <w:i/>
                <w:sz w:val="26"/>
                <w:szCs w:val="26"/>
                <w:lang w:val="ro-RO" w:eastAsia="ro-RO"/>
              </w:rPr>
              <w:t>D  e  n  u  m  i  r  e</w:t>
            </w:r>
          </w:p>
        </w:tc>
        <w:tc>
          <w:tcPr>
            <w:tcW w:w="566" w:type="pct"/>
            <w:tcBorders>
              <w:top w:val="double" w:sz="4" w:space="0" w:color="auto"/>
              <w:left w:val="double" w:sz="4" w:space="0" w:color="auto"/>
              <w:bottom w:val="double" w:sz="4" w:space="0" w:color="auto"/>
            </w:tcBorders>
            <w:vAlign w:val="center"/>
          </w:tcPr>
          <w:p w14:paraId="59457E89" w14:textId="77777777" w:rsidR="00C041D0" w:rsidRPr="00F405D6" w:rsidRDefault="00C041D0" w:rsidP="007B1836">
            <w:pPr>
              <w:tabs>
                <w:tab w:val="left" w:pos="284"/>
              </w:tabs>
              <w:spacing w:after="0" w:line="240" w:lineRule="auto"/>
              <w:jc w:val="center"/>
              <w:rPr>
                <w:rFonts w:ascii="Times New Roman" w:eastAsia="Times New Roman" w:hAnsi="Times New Roman"/>
                <w:b/>
                <w:bCs/>
                <w:i/>
                <w:sz w:val="26"/>
                <w:szCs w:val="26"/>
                <w:lang w:val="ro-RO" w:eastAsia="ro-RO"/>
              </w:rPr>
            </w:pPr>
            <w:r w:rsidRPr="00F405D6">
              <w:rPr>
                <w:rFonts w:ascii="Times New Roman" w:eastAsia="Times New Roman" w:hAnsi="Times New Roman"/>
                <w:b/>
                <w:bCs/>
                <w:i/>
                <w:sz w:val="26"/>
                <w:szCs w:val="26"/>
                <w:lang w:val="ro-RO" w:eastAsia="ro-RO"/>
              </w:rPr>
              <w:t>ha</w:t>
            </w:r>
          </w:p>
        </w:tc>
        <w:tc>
          <w:tcPr>
            <w:tcW w:w="572" w:type="pct"/>
            <w:tcBorders>
              <w:top w:val="double" w:sz="4" w:space="0" w:color="auto"/>
              <w:bottom w:val="double" w:sz="4" w:space="0" w:color="auto"/>
              <w:right w:val="double" w:sz="4" w:space="0" w:color="auto"/>
            </w:tcBorders>
            <w:vAlign w:val="center"/>
          </w:tcPr>
          <w:p w14:paraId="5A143A87" w14:textId="77777777" w:rsidR="00C041D0" w:rsidRPr="00F405D6" w:rsidRDefault="00C041D0" w:rsidP="007B1836">
            <w:pPr>
              <w:tabs>
                <w:tab w:val="left" w:pos="284"/>
              </w:tabs>
              <w:spacing w:after="0" w:line="240" w:lineRule="auto"/>
              <w:jc w:val="center"/>
              <w:rPr>
                <w:rFonts w:ascii="Times New Roman" w:eastAsia="Times New Roman" w:hAnsi="Times New Roman"/>
                <w:b/>
                <w:bCs/>
                <w:i/>
                <w:sz w:val="26"/>
                <w:szCs w:val="26"/>
                <w:lang w:val="ro-RO" w:eastAsia="ro-RO"/>
              </w:rPr>
            </w:pPr>
            <w:r w:rsidRPr="00F405D6">
              <w:rPr>
                <w:rFonts w:ascii="Times New Roman" w:eastAsia="Times New Roman" w:hAnsi="Times New Roman"/>
                <w:b/>
                <w:bCs/>
                <w:i/>
                <w:sz w:val="26"/>
                <w:szCs w:val="26"/>
                <w:lang w:val="ro-RO" w:eastAsia="ro-RO"/>
              </w:rPr>
              <w:t>%</w:t>
            </w:r>
          </w:p>
        </w:tc>
      </w:tr>
      <w:tr w:rsidR="00F0505A" w:rsidRPr="00F405D6" w14:paraId="16B9C7E7" w14:textId="77777777" w:rsidTr="009D245C">
        <w:trPr>
          <w:trHeight w:val="345"/>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4EBBD3D1" w14:textId="77777777" w:rsidR="00C041D0" w:rsidRPr="00F405D6" w:rsidRDefault="00C041D0" w:rsidP="00C041D0">
            <w:pPr>
              <w:tabs>
                <w:tab w:val="left" w:pos="284"/>
              </w:tabs>
              <w:spacing w:after="0" w:line="240" w:lineRule="auto"/>
              <w:jc w:val="both"/>
              <w:rPr>
                <w:rFonts w:ascii="Times New Roman" w:eastAsia="Times New Roman" w:hAnsi="Times New Roman"/>
                <w:b/>
                <w:i/>
                <w:sz w:val="26"/>
                <w:szCs w:val="26"/>
                <w:lang w:val="es-ES" w:eastAsia="ro-RO"/>
              </w:rPr>
            </w:pPr>
            <w:r w:rsidRPr="00F405D6">
              <w:rPr>
                <w:rFonts w:ascii="Times New Roman" w:eastAsia="Times New Roman" w:hAnsi="Times New Roman"/>
                <w:b/>
                <w:i/>
                <w:sz w:val="26"/>
                <w:szCs w:val="26"/>
                <w:lang w:val="es-ES" w:eastAsia="ro-RO"/>
              </w:rPr>
              <w:t>Grupa  1.   Păduri  şi  terenuri  destinate  împăduririi  cu  funcţii  speciale  de  protecţie</w:t>
            </w:r>
          </w:p>
        </w:tc>
      </w:tr>
      <w:tr w:rsidR="00F0505A" w:rsidRPr="00F405D6" w14:paraId="7CAFC29D" w14:textId="77777777" w:rsidTr="009D245C">
        <w:trPr>
          <w:trHeight w:val="345"/>
          <w:jc w:val="center"/>
        </w:trPr>
        <w:tc>
          <w:tcPr>
            <w:tcW w:w="5000" w:type="pct"/>
            <w:gridSpan w:val="6"/>
            <w:tcBorders>
              <w:top w:val="single" w:sz="4" w:space="0" w:color="auto"/>
              <w:left w:val="double" w:sz="4" w:space="0" w:color="auto"/>
              <w:bottom w:val="single" w:sz="4" w:space="0" w:color="auto"/>
              <w:right w:val="double" w:sz="4" w:space="0" w:color="auto"/>
            </w:tcBorders>
            <w:vAlign w:val="center"/>
          </w:tcPr>
          <w:p w14:paraId="7036ADA0" w14:textId="77777777" w:rsidR="00C041D0" w:rsidRPr="00F405D6" w:rsidRDefault="00C041D0" w:rsidP="00C041D0">
            <w:pPr>
              <w:tabs>
                <w:tab w:val="left" w:pos="284"/>
              </w:tabs>
              <w:spacing w:after="0" w:line="240" w:lineRule="auto"/>
              <w:jc w:val="both"/>
              <w:rPr>
                <w:rFonts w:ascii="Times New Roman" w:eastAsia="Times New Roman" w:hAnsi="Times New Roman"/>
                <w:b/>
                <w:i/>
                <w:sz w:val="26"/>
                <w:szCs w:val="26"/>
                <w:lang w:val="es-ES" w:eastAsia="ro-RO"/>
              </w:rPr>
            </w:pPr>
            <w:r w:rsidRPr="00F405D6">
              <w:rPr>
                <w:rFonts w:ascii="Times New Roman" w:eastAsia="Times New Roman" w:hAnsi="Times New Roman"/>
                <w:b/>
                <w:i/>
                <w:sz w:val="26"/>
                <w:szCs w:val="26"/>
                <w:lang w:val="es-ES" w:eastAsia="ro-RO"/>
              </w:rPr>
              <w:t>Subgrupa  1.2. -  Păduri  cu  funcţii  de  protecţie  a  solului</w:t>
            </w:r>
          </w:p>
        </w:tc>
      </w:tr>
      <w:tr w:rsidR="00F0505A" w:rsidRPr="00F405D6" w14:paraId="4230B094" w14:textId="77777777" w:rsidTr="009D245C">
        <w:trPr>
          <w:trHeight w:val="651"/>
          <w:jc w:val="center"/>
        </w:trPr>
        <w:tc>
          <w:tcPr>
            <w:tcW w:w="471" w:type="pct"/>
            <w:tcBorders>
              <w:left w:val="double" w:sz="4" w:space="0" w:color="auto"/>
              <w:bottom w:val="single" w:sz="4" w:space="0" w:color="auto"/>
            </w:tcBorders>
            <w:vAlign w:val="center"/>
          </w:tcPr>
          <w:p w14:paraId="7DCA0C06" w14:textId="77777777" w:rsidR="00C041D0" w:rsidRPr="00F405D6" w:rsidRDefault="00C041D0" w:rsidP="00C041D0">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b/>
                <w:bCs/>
                <w:i/>
                <w:iCs/>
                <w:sz w:val="26"/>
                <w:szCs w:val="26"/>
                <w:lang w:val="ro-RO" w:eastAsia="ro-RO"/>
              </w:rPr>
              <w:t>1.2.A</w:t>
            </w:r>
          </w:p>
        </w:tc>
        <w:tc>
          <w:tcPr>
            <w:tcW w:w="3127" w:type="pct"/>
            <w:gridSpan w:val="2"/>
            <w:tcBorders>
              <w:bottom w:val="single" w:sz="4" w:space="0" w:color="auto"/>
              <w:right w:val="single" w:sz="4" w:space="0" w:color="auto"/>
            </w:tcBorders>
            <w:vAlign w:val="center"/>
          </w:tcPr>
          <w:p w14:paraId="4B3C4049" w14:textId="77777777" w:rsidR="00C041D0" w:rsidRPr="00F405D6" w:rsidRDefault="00C041D0" w:rsidP="00C041D0">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Păduri situate pe stâncării, pe terenuri cu eroziune în adâncime, pe terenuri cu înclinare mai mare de 35 grade, iar cele situate pe substrate de  fliş  şi  nisipuri  sau  pietrişuri,  cu  înclinare  mai  mare  de  30  grade.</w:t>
            </w:r>
          </w:p>
        </w:tc>
        <w:tc>
          <w:tcPr>
            <w:tcW w:w="264" w:type="pct"/>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617AFEF8" w14:textId="77777777" w:rsidR="00C041D0" w:rsidRPr="00F405D6" w:rsidRDefault="00C041D0" w:rsidP="00C041D0">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ro-RO" w:eastAsia="ro-RO"/>
              </w:rPr>
              <w:t>T II</w:t>
            </w:r>
          </w:p>
        </w:tc>
        <w:tc>
          <w:tcPr>
            <w:tcW w:w="566" w:type="pct"/>
            <w:tcBorders>
              <w:left w:val="double" w:sz="4" w:space="0" w:color="auto"/>
              <w:bottom w:val="single" w:sz="4" w:space="0" w:color="auto"/>
            </w:tcBorders>
            <w:vAlign w:val="center"/>
          </w:tcPr>
          <w:p w14:paraId="469450C0" w14:textId="561F43E0" w:rsidR="00C041D0" w:rsidRPr="00F405D6" w:rsidRDefault="00A50171" w:rsidP="007B1836">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261,65</w:t>
            </w:r>
          </w:p>
        </w:tc>
        <w:tc>
          <w:tcPr>
            <w:tcW w:w="572" w:type="pct"/>
            <w:tcBorders>
              <w:bottom w:val="single" w:sz="4" w:space="0" w:color="auto"/>
              <w:right w:val="double" w:sz="4" w:space="0" w:color="auto"/>
            </w:tcBorders>
            <w:vAlign w:val="center"/>
          </w:tcPr>
          <w:p w14:paraId="42EABBBA" w14:textId="4FBC4F7A" w:rsidR="00C041D0" w:rsidRPr="00F405D6" w:rsidRDefault="00C041D0" w:rsidP="007B1836">
            <w:pPr>
              <w:tabs>
                <w:tab w:val="left" w:pos="284"/>
              </w:tabs>
              <w:spacing w:after="0" w:line="240" w:lineRule="auto"/>
              <w:jc w:val="center"/>
              <w:rPr>
                <w:rFonts w:ascii="Times New Roman" w:eastAsia="Times New Roman" w:hAnsi="Times New Roman"/>
                <w:i/>
                <w:sz w:val="26"/>
                <w:szCs w:val="26"/>
                <w:lang w:val="ro-RO" w:eastAsia="ro-RO"/>
              </w:rPr>
            </w:pPr>
          </w:p>
        </w:tc>
      </w:tr>
      <w:tr w:rsidR="00F0505A" w:rsidRPr="00F405D6" w14:paraId="3DCB9B56" w14:textId="77777777" w:rsidTr="009D245C">
        <w:trPr>
          <w:trHeight w:val="651"/>
          <w:jc w:val="center"/>
        </w:trPr>
        <w:tc>
          <w:tcPr>
            <w:tcW w:w="471" w:type="pct"/>
            <w:tcBorders>
              <w:left w:val="double" w:sz="4" w:space="0" w:color="auto"/>
              <w:bottom w:val="single" w:sz="4" w:space="0" w:color="auto"/>
            </w:tcBorders>
            <w:vAlign w:val="center"/>
          </w:tcPr>
          <w:p w14:paraId="60F2E7B8" w14:textId="77777777" w:rsidR="00C041D0" w:rsidRPr="00F405D6" w:rsidRDefault="00C041D0" w:rsidP="00C041D0">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b/>
                <w:bCs/>
                <w:i/>
                <w:iCs/>
                <w:sz w:val="26"/>
                <w:szCs w:val="26"/>
                <w:lang w:val="ro-RO" w:eastAsia="ro-RO"/>
              </w:rPr>
              <w:t>1.2.C</w:t>
            </w:r>
          </w:p>
        </w:tc>
        <w:tc>
          <w:tcPr>
            <w:tcW w:w="3127" w:type="pct"/>
            <w:gridSpan w:val="2"/>
            <w:tcBorders>
              <w:bottom w:val="single" w:sz="4" w:space="0" w:color="auto"/>
              <w:right w:val="single" w:sz="4" w:space="0" w:color="auto"/>
            </w:tcBorders>
            <w:vAlign w:val="center"/>
          </w:tcPr>
          <w:p w14:paraId="61B06265" w14:textId="77777777" w:rsidR="00C041D0" w:rsidRPr="00F405D6" w:rsidRDefault="00C041D0" w:rsidP="00C041D0">
            <w:pPr>
              <w:tabs>
                <w:tab w:val="left" w:pos="284"/>
              </w:tabs>
              <w:spacing w:after="0" w:line="240" w:lineRule="auto"/>
              <w:jc w:val="both"/>
              <w:rPr>
                <w:rFonts w:ascii="Times New Roman" w:eastAsia="Times New Roman" w:hAnsi="Times New Roman"/>
                <w:i/>
                <w:sz w:val="26"/>
                <w:szCs w:val="26"/>
                <w:lang w:val="es-ES" w:eastAsia="ro-RO"/>
              </w:rPr>
            </w:pPr>
            <w:r w:rsidRPr="00F405D6">
              <w:rPr>
                <w:rFonts w:ascii="Times New Roman" w:eastAsia="Times New Roman" w:hAnsi="Times New Roman"/>
                <w:i/>
                <w:sz w:val="26"/>
                <w:szCs w:val="26"/>
                <w:lang w:val="es-ES" w:eastAsia="ro-RO"/>
              </w:rPr>
              <w:t xml:space="preserve">Benzile de pădure din jurul golurilor alpine, cu lăţimi de 100 – </w:t>
            </w:r>
            <w:smartTag w:uri="urn:schemas-microsoft-com:office:smarttags" w:element="metricconverter">
              <w:smartTagPr>
                <w:attr w:name="ProductID" w:val="300 m"/>
              </w:smartTagPr>
              <w:r w:rsidRPr="00F405D6">
                <w:rPr>
                  <w:rFonts w:ascii="Times New Roman" w:eastAsia="Times New Roman" w:hAnsi="Times New Roman"/>
                  <w:i/>
                  <w:sz w:val="26"/>
                  <w:szCs w:val="26"/>
                  <w:lang w:val="es-ES" w:eastAsia="ro-RO"/>
                </w:rPr>
                <w:t>300 m</w:t>
              </w:r>
            </w:smartTag>
            <w:r w:rsidRPr="00F405D6">
              <w:rPr>
                <w:rFonts w:ascii="Times New Roman" w:eastAsia="Times New Roman" w:hAnsi="Times New Roman"/>
                <w:i/>
                <w:sz w:val="26"/>
                <w:szCs w:val="26"/>
                <w:lang w:val="es-ES" w:eastAsia="ro-RO"/>
              </w:rPr>
              <w:t>, constituite cu ocazia lucrărilor de amenajare a pădurilor, în funcţie de panta şi natura terenului, precum şi de starea de vegetaţie a pădurilor respective.</w:t>
            </w:r>
          </w:p>
        </w:tc>
        <w:tc>
          <w:tcPr>
            <w:tcW w:w="264" w:type="pct"/>
            <w:tcBorders>
              <w:top w:val="single" w:sz="4" w:space="0" w:color="auto"/>
              <w:left w:val="single" w:sz="4" w:space="0" w:color="auto"/>
              <w:bottom w:val="single" w:sz="4" w:space="0" w:color="auto"/>
              <w:right w:val="double" w:sz="4" w:space="0" w:color="auto"/>
            </w:tcBorders>
            <w:tcMar>
              <w:left w:w="85" w:type="dxa"/>
              <w:right w:w="85" w:type="dxa"/>
            </w:tcMar>
            <w:vAlign w:val="center"/>
          </w:tcPr>
          <w:p w14:paraId="46BBB3C1" w14:textId="77777777" w:rsidR="00C041D0" w:rsidRPr="00F405D6" w:rsidRDefault="00C041D0" w:rsidP="00C041D0">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ro-RO" w:eastAsia="ro-RO"/>
              </w:rPr>
              <w:t>T II</w:t>
            </w:r>
          </w:p>
        </w:tc>
        <w:tc>
          <w:tcPr>
            <w:tcW w:w="566" w:type="pct"/>
            <w:tcBorders>
              <w:left w:val="double" w:sz="4" w:space="0" w:color="auto"/>
              <w:bottom w:val="single" w:sz="4" w:space="0" w:color="auto"/>
            </w:tcBorders>
            <w:vAlign w:val="center"/>
          </w:tcPr>
          <w:p w14:paraId="29EBBEA5" w14:textId="30BF813E" w:rsidR="00C041D0" w:rsidRPr="00F405D6" w:rsidRDefault="00AA17F8" w:rsidP="007B1836">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93,37</w:t>
            </w:r>
          </w:p>
        </w:tc>
        <w:tc>
          <w:tcPr>
            <w:tcW w:w="572" w:type="pct"/>
            <w:tcBorders>
              <w:bottom w:val="single" w:sz="4" w:space="0" w:color="auto"/>
              <w:right w:val="double" w:sz="4" w:space="0" w:color="auto"/>
            </w:tcBorders>
            <w:vAlign w:val="center"/>
          </w:tcPr>
          <w:p w14:paraId="53FD7703" w14:textId="0641D829" w:rsidR="00C041D0" w:rsidRPr="00F405D6" w:rsidRDefault="00C041D0" w:rsidP="007B1836">
            <w:pPr>
              <w:tabs>
                <w:tab w:val="left" w:pos="284"/>
              </w:tabs>
              <w:spacing w:after="0" w:line="240" w:lineRule="auto"/>
              <w:jc w:val="center"/>
              <w:rPr>
                <w:rFonts w:ascii="Times New Roman" w:eastAsia="Times New Roman" w:hAnsi="Times New Roman"/>
                <w:i/>
                <w:color w:val="FF0000"/>
                <w:sz w:val="26"/>
                <w:szCs w:val="26"/>
                <w:lang w:val="ro-RO" w:eastAsia="ro-RO"/>
              </w:rPr>
            </w:pPr>
          </w:p>
        </w:tc>
      </w:tr>
      <w:tr w:rsidR="00F56881" w:rsidRPr="00F405D6" w14:paraId="70EC5CDF" w14:textId="77777777" w:rsidTr="00F56881">
        <w:trPr>
          <w:trHeight w:val="354"/>
          <w:jc w:val="center"/>
        </w:trPr>
        <w:tc>
          <w:tcPr>
            <w:tcW w:w="3862" w:type="pct"/>
            <w:gridSpan w:val="4"/>
            <w:tcBorders>
              <w:left w:val="double" w:sz="4" w:space="0" w:color="auto"/>
              <w:bottom w:val="single" w:sz="4" w:space="0" w:color="auto"/>
              <w:right w:val="double" w:sz="4" w:space="0" w:color="auto"/>
            </w:tcBorders>
            <w:vAlign w:val="center"/>
          </w:tcPr>
          <w:p w14:paraId="4FDE1DDE" w14:textId="50B89BDE"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es-ES" w:eastAsia="ro-RO"/>
              </w:rPr>
              <w:t>T o t a l      grup    s u b g r u p a          1.2.</w:t>
            </w:r>
          </w:p>
        </w:tc>
        <w:tc>
          <w:tcPr>
            <w:tcW w:w="566" w:type="pct"/>
            <w:tcBorders>
              <w:left w:val="double" w:sz="4" w:space="0" w:color="auto"/>
              <w:bottom w:val="single" w:sz="4" w:space="0" w:color="auto"/>
            </w:tcBorders>
            <w:vAlign w:val="center"/>
          </w:tcPr>
          <w:p w14:paraId="172C9CA0" w14:textId="55408071"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b/>
                <w:i/>
                <w:sz w:val="26"/>
                <w:szCs w:val="26"/>
                <w:lang w:val="ro-RO" w:eastAsia="ro-RO"/>
              </w:rPr>
              <w:t>455,88</w:t>
            </w:r>
          </w:p>
        </w:tc>
        <w:tc>
          <w:tcPr>
            <w:tcW w:w="572" w:type="pct"/>
            <w:tcBorders>
              <w:bottom w:val="single" w:sz="4" w:space="0" w:color="auto"/>
              <w:right w:val="double" w:sz="4" w:space="0" w:color="auto"/>
            </w:tcBorders>
            <w:vAlign w:val="center"/>
          </w:tcPr>
          <w:p w14:paraId="25816AD6" w14:textId="268C655D" w:rsidR="00F56881" w:rsidRPr="00F405D6" w:rsidRDefault="00F56881" w:rsidP="00F56881">
            <w:pPr>
              <w:tabs>
                <w:tab w:val="left" w:pos="284"/>
              </w:tabs>
              <w:spacing w:after="0" w:line="240" w:lineRule="auto"/>
              <w:jc w:val="center"/>
              <w:rPr>
                <w:rFonts w:ascii="Times New Roman" w:eastAsia="Times New Roman" w:hAnsi="Times New Roman"/>
                <w:i/>
                <w:color w:val="FF0000"/>
                <w:sz w:val="26"/>
                <w:szCs w:val="26"/>
                <w:lang w:val="ro-RO" w:eastAsia="ro-RO"/>
              </w:rPr>
            </w:pPr>
            <w:r w:rsidRPr="00F405D6">
              <w:rPr>
                <w:rFonts w:ascii="Times New Roman" w:eastAsia="Times New Roman" w:hAnsi="Times New Roman"/>
                <w:b/>
                <w:i/>
                <w:sz w:val="26"/>
                <w:szCs w:val="26"/>
                <w:lang w:val="ro-RO" w:eastAsia="ro-RO"/>
              </w:rPr>
              <w:t>30</w:t>
            </w:r>
          </w:p>
        </w:tc>
      </w:tr>
      <w:tr w:rsidR="00F56881" w:rsidRPr="00F405D6" w14:paraId="7842AC44" w14:textId="77777777" w:rsidTr="009D245C">
        <w:trPr>
          <w:trHeight w:val="183"/>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5E8A3C93" w14:textId="77777777"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es-ES" w:eastAsia="ro-RO"/>
              </w:rPr>
            </w:pPr>
            <w:r w:rsidRPr="00F405D6">
              <w:rPr>
                <w:rFonts w:ascii="Times New Roman" w:eastAsia="Times New Roman" w:hAnsi="Times New Roman"/>
                <w:b/>
                <w:i/>
                <w:sz w:val="26"/>
                <w:szCs w:val="26"/>
                <w:lang w:val="es-ES" w:eastAsia="ro-RO"/>
              </w:rPr>
              <w:t>Subgrupa  1.5. -  Păduri  de  interes  ştiinţific  şi  de  ocrotire  a  genofondului  şi  ecofondului  forestier</w:t>
            </w:r>
          </w:p>
        </w:tc>
      </w:tr>
      <w:tr w:rsidR="00F56881" w:rsidRPr="00F405D6" w14:paraId="46E168A9" w14:textId="77777777" w:rsidTr="00403311">
        <w:trPr>
          <w:trHeight w:val="183"/>
          <w:jc w:val="center"/>
        </w:trPr>
        <w:tc>
          <w:tcPr>
            <w:tcW w:w="471" w:type="pct"/>
            <w:tcBorders>
              <w:left w:val="double" w:sz="4" w:space="0" w:color="auto"/>
              <w:bottom w:val="single" w:sz="4" w:space="0" w:color="auto"/>
            </w:tcBorders>
            <w:vAlign w:val="center"/>
          </w:tcPr>
          <w:p w14:paraId="30D796E1" w14:textId="58CC81D9" w:rsidR="00F56881" w:rsidRPr="00F405D6" w:rsidRDefault="00F56881" w:rsidP="00F56881">
            <w:pPr>
              <w:tabs>
                <w:tab w:val="left" w:pos="284"/>
              </w:tabs>
              <w:spacing w:after="0" w:line="240" w:lineRule="auto"/>
              <w:jc w:val="both"/>
              <w:rPr>
                <w:rFonts w:ascii="Times New Roman" w:eastAsia="Times New Roman" w:hAnsi="Times New Roman"/>
                <w:b/>
                <w:bCs/>
                <w:i/>
                <w:iCs/>
                <w:sz w:val="26"/>
                <w:szCs w:val="26"/>
                <w:lang w:val="ro-RO" w:eastAsia="ro-RO"/>
              </w:rPr>
            </w:pPr>
            <w:r w:rsidRPr="00F405D6">
              <w:rPr>
                <w:rFonts w:ascii="Times New Roman" w:eastAsia="Times New Roman" w:hAnsi="Times New Roman"/>
                <w:b/>
                <w:bCs/>
                <w:i/>
                <w:sz w:val="26"/>
                <w:szCs w:val="26"/>
                <w:lang w:val="ro-RO" w:eastAsia="ro-RO"/>
              </w:rPr>
              <w:t>1.5Q</w:t>
            </w:r>
          </w:p>
        </w:tc>
        <w:tc>
          <w:tcPr>
            <w:tcW w:w="3127" w:type="pct"/>
            <w:gridSpan w:val="2"/>
            <w:tcBorders>
              <w:bottom w:val="single" w:sz="4" w:space="0" w:color="auto"/>
              <w:right w:val="single" w:sz="4" w:space="0" w:color="auto"/>
            </w:tcBorders>
            <w:vAlign w:val="center"/>
          </w:tcPr>
          <w:p w14:paraId="59C3F80C" w14:textId="389E57EB"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SCI) - ROSCI 0125 Munții Rodnei (T IV);</w:t>
            </w:r>
          </w:p>
        </w:tc>
        <w:tc>
          <w:tcPr>
            <w:tcW w:w="264"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4E0FDB0C" w14:textId="2D9FB667"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ro-RO" w:eastAsia="ro-RO"/>
              </w:rPr>
              <w:t>T IV</w:t>
            </w:r>
          </w:p>
        </w:tc>
        <w:tc>
          <w:tcPr>
            <w:tcW w:w="566" w:type="pct"/>
            <w:tcBorders>
              <w:left w:val="double" w:sz="4" w:space="0" w:color="auto"/>
              <w:bottom w:val="single" w:sz="4" w:space="0" w:color="auto"/>
            </w:tcBorders>
            <w:vAlign w:val="center"/>
          </w:tcPr>
          <w:p w14:paraId="51532A68" w14:textId="632553B3"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24,82</w:t>
            </w:r>
          </w:p>
        </w:tc>
        <w:tc>
          <w:tcPr>
            <w:tcW w:w="572" w:type="pct"/>
            <w:tcBorders>
              <w:top w:val="single" w:sz="4" w:space="0" w:color="auto"/>
              <w:bottom w:val="single" w:sz="4" w:space="0" w:color="auto"/>
              <w:right w:val="double" w:sz="4" w:space="0" w:color="auto"/>
            </w:tcBorders>
            <w:vAlign w:val="center"/>
          </w:tcPr>
          <w:p w14:paraId="7E8EC9D2" w14:textId="7DE07D0B"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p>
        </w:tc>
      </w:tr>
      <w:tr w:rsidR="00F56881" w:rsidRPr="00F405D6" w14:paraId="3F9A329E" w14:textId="77777777" w:rsidTr="00F56881">
        <w:trPr>
          <w:trHeight w:val="183"/>
          <w:jc w:val="center"/>
        </w:trPr>
        <w:tc>
          <w:tcPr>
            <w:tcW w:w="3862" w:type="pct"/>
            <w:gridSpan w:val="4"/>
            <w:tcBorders>
              <w:left w:val="double" w:sz="4" w:space="0" w:color="auto"/>
              <w:bottom w:val="single" w:sz="4" w:space="0" w:color="auto"/>
              <w:right w:val="double" w:sz="4" w:space="0" w:color="auto"/>
            </w:tcBorders>
            <w:vAlign w:val="center"/>
          </w:tcPr>
          <w:p w14:paraId="633E9B51" w14:textId="7B0216D0"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es-ES" w:eastAsia="ro-RO"/>
              </w:rPr>
              <w:t>T o t a l          s u b g r u p a          1.5.</w:t>
            </w:r>
          </w:p>
        </w:tc>
        <w:tc>
          <w:tcPr>
            <w:tcW w:w="566" w:type="pct"/>
            <w:tcBorders>
              <w:left w:val="double" w:sz="4" w:space="0" w:color="auto"/>
              <w:bottom w:val="single" w:sz="4" w:space="0" w:color="auto"/>
            </w:tcBorders>
            <w:vAlign w:val="center"/>
          </w:tcPr>
          <w:p w14:paraId="73D96789" w14:textId="18999DE6"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24.82</w:t>
            </w:r>
          </w:p>
        </w:tc>
        <w:tc>
          <w:tcPr>
            <w:tcW w:w="572" w:type="pct"/>
            <w:tcBorders>
              <w:top w:val="single" w:sz="4" w:space="0" w:color="auto"/>
              <w:bottom w:val="single" w:sz="4" w:space="0" w:color="auto"/>
              <w:right w:val="double" w:sz="4" w:space="0" w:color="auto"/>
            </w:tcBorders>
            <w:vAlign w:val="center"/>
          </w:tcPr>
          <w:p w14:paraId="7665EF4C" w14:textId="340CDA60"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p>
        </w:tc>
      </w:tr>
      <w:tr w:rsidR="00F56881" w:rsidRPr="00F405D6" w14:paraId="67979075" w14:textId="77777777" w:rsidTr="00F56881">
        <w:trPr>
          <w:trHeight w:val="183"/>
          <w:jc w:val="center"/>
        </w:trPr>
        <w:tc>
          <w:tcPr>
            <w:tcW w:w="5000" w:type="pct"/>
            <w:gridSpan w:val="6"/>
            <w:tcBorders>
              <w:left w:val="double" w:sz="4" w:space="0" w:color="auto"/>
              <w:bottom w:val="single" w:sz="4" w:space="0" w:color="auto"/>
              <w:right w:val="double" w:sz="4" w:space="0" w:color="auto"/>
            </w:tcBorders>
            <w:vAlign w:val="center"/>
          </w:tcPr>
          <w:p w14:paraId="67A60841" w14:textId="516CA603" w:rsidR="00F56881" w:rsidRPr="00F405D6" w:rsidRDefault="00F56881" w:rsidP="00F56881">
            <w:pPr>
              <w:tabs>
                <w:tab w:val="left" w:pos="284"/>
              </w:tabs>
              <w:spacing w:after="0" w:line="240" w:lineRule="auto"/>
              <w:rPr>
                <w:rFonts w:ascii="Times New Roman" w:eastAsia="Times New Roman" w:hAnsi="Times New Roman"/>
                <w:i/>
                <w:sz w:val="26"/>
                <w:szCs w:val="26"/>
                <w:lang w:val="ro-RO" w:eastAsia="ro-RO"/>
              </w:rPr>
            </w:pPr>
            <w:r w:rsidRPr="00F405D6">
              <w:rPr>
                <w:rFonts w:ascii="Times New Roman" w:eastAsia="Times New Roman" w:hAnsi="Times New Roman"/>
                <w:b/>
                <w:i/>
                <w:sz w:val="26"/>
                <w:szCs w:val="26"/>
                <w:lang w:val="es-ES" w:eastAsia="ro-RO"/>
              </w:rPr>
              <w:t xml:space="preserve">Subgrupa  1.6. Păduri  de  interes  </w:t>
            </w:r>
          </w:p>
        </w:tc>
      </w:tr>
      <w:tr w:rsidR="00F56881" w:rsidRPr="00F405D6" w14:paraId="08224185" w14:textId="77777777" w:rsidTr="00403311">
        <w:trPr>
          <w:trHeight w:val="183"/>
          <w:jc w:val="center"/>
        </w:trPr>
        <w:tc>
          <w:tcPr>
            <w:tcW w:w="471" w:type="pct"/>
            <w:tcBorders>
              <w:left w:val="double" w:sz="4" w:space="0" w:color="auto"/>
              <w:bottom w:val="single" w:sz="4" w:space="0" w:color="auto"/>
            </w:tcBorders>
            <w:vAlign w:val="center"/>
          </w:tcPr>
          <w:p w14:paraId="50790079" w14:textId="0F56AF36" w:rsidR="00F56881" w:rsidRPr="00F405D6" w:rsidRDefault="00F56881" w:rsidP="00F56881">
            <w:pPr>
              <w:tabs>
                <w:tab w:val="left" w:pos="284"/>
              </w:tabs>
              <w:spacing w:after="0" w:line="240" w:lineRule="auto"/>
              <w:jc w:val="both"/>
              <w:rPr>
                <w:rFonts w:ascii="Times New Roman" w:eastAsia="Times New Roman" w:hAnsi="Times New Roman"/>
                <w:b/>
                <w:bCs/>
                <w:i/>
                <w:iCs/>
                <w:sz w:val="26"/>
                <w:szCs w:val="26"/>
                <w:lang w:val="ro-RO" w:eastAsia="ro-RO"/>
              </w:rPr>
            </w:pPr>
            <w:r w:rsidRPr="00F405D6">
              <w:rPr>
                <w:rFonts w:ascii="Times New Roman" w:eastAsia="Times New Roman" w:hAnsi="Times New Roman"/>
                <w:b/>
                <w:i/>
                <w:sz w:val="26"/>
                <w:szCs w:val="26"/>
                <w:lang w:val="ro-RO" w:eastAsia="ro-RO"/>
              </w:rPr>
              <w:t xml:space="preserve">  1.6B</w:t>
            </w:r>
          </w:p>
        </w:tc>
        <w:tc>
          <w:tcPr>
            <w:tcW w:w="3127" w:type="pct"/>
            <w:gridSpan w:val="2"/>
            <w:tcBorders>
              <w:bottom w:val="single" w:sz="4" w:space="0" w:color="auto"/>
              <w:right w:val="single" w:sz="4" w:space="0" w:color="auto"/>
            </w:tcBorders>
            <w:vAlign w:val="center"/>
          </w:tcPr>
          <w:p w14:paraId="4D13FD12" w14:textId="0B8C68D0"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es-ES" w:eastAsia="ro-RO"/>
              </w:rPr>
            </w:pPr>
            <w:r w:rsidRPr="00F405D6">
              <w:rPr>
                <w:rFonts w:ascii="Times New Roman" w:eastAsia="Times New Roman" w:hAnsi="Times New Roman"/>
                <w:i/>
                <w:sz w:val="26"/>
                <w:szCs w:val="26"/>
                <w:lang w:val="ro-RO" w:eastAsia="ro-RO"/>
              </w:rPr>
              <w:t xml:space="preserve">Arboretele din parcurile naționale incluse, prin planurile de management, în zona de protecție integrală - Parcul Naţional Munţii Rodnei (T I) </w:t>
            </w:r>
          </w:p>
        </w:tc>
        <w:tc>
          <w:tcPr>
            <w:tcW w:w="264"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12E07096" w14:textId="249D9DE6"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es-ES" w:eastAsia="ro-RO"/>
              </w:rPr>
              <w:t xml:space="preserve"> </w:t>
            </w:r>
            <w:r w:rsidRPr="00F405D6">
              <w:rPr>
                <w:rFonts w:ascii="Times New Roman" w:eastAsia="Times New Roman" w:hAnsi="Times New Roman"/>
                <w:b/>
                <w:i/>
                <w:sz w:val="26"/>
                <w:szCs w:val="26"/>
                <w:lang w:val="ro-RO" w:eastAsia="ro-RO"/>
              </w:rPr>
              <w:t>T I</w:t>
            </w:r>
          </w:p>
        </w:tc>
        <w:tc>
          <w:tcPr>
            <w:tcW w:w="566" w:type="pct"/>
            <w:tcBorders>
              <w:left w:val="double" w:sz="4" w:space="0" w:color="auto"/>
              <w:bottom w:val="single" w:sz="4" w:space="0" w:color="auto"/>
            </w:tcBorders>
            <w:vAlign w:val="center"/>
          </w:tcPr>
          <w:p w14:paraId="474BE430" w14:textId="4DBF4C15"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372,97</w:t>
            </w:r>
          </w:p>
        </w:tc>
        <w:tc>
          <w:tcPr>
            <w:tcW w:w="572" w:type="pct"/>
            <w:tcBorders>
              <w:top w:val="single" w:sz="4" w:space="0" w:color="auto"/>
              <w:bottom w:val="single" w:sz="4" w:space="0" w:color="auto"/>
              <w:right w:val="double" w:sz="4" w:space="0" w:color="auto"/>
            </w:tcBorders>
            <w:vAlign w:val="center"/>
          </w:tcPr>
          <w:p w14:paraId="457DDA08" w14:textId="37ECD660"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p>
        </w:tc>
      </w:tr>
      <w:tr w:rsidR="00F56881" w:rsidRPr="00F405D6" w14:paraId="7C23FCDB" w14:textId="77777777" w:rsidTr="00403311">
        <w:trPr>
          <w:trHeight w:val="183"/>
          <w:jc w:val="center"/>
        </w:trPr>
        <w:tc>
          <w:tcPr>
            <w:tcW w:w="471" w:type="pct"/>
            <w:tcBorders>
              <w:left w:val="double" w:sz="4" w:space="0" w:color="auto"/>
              <w:bottom w:val="single" w:sz="4" w:space="0" w:color="auto"/>
            </w:tcBorders>
            <w:vAlign w:val="center"/>
          </w:tcPr>
          <w:p w14:paraId="66CBEF3F" w14:textId="3ED69F11" w:rsidR="00F56881" w:rsidRPr="00F405D6" w:rsidRDefault="00F56881" w:rsidP="00F56881">
            <w:pPr>
              <w:tabs>
                <w:tab w:val="left" w:pos="284"/>
              </w:tabs>
              <w:spacing w:after="0" w:line="240" w:lineRule="auto"/>
              <w:jc w:val="both"/>
              <w:rPr>
                <w:rFonts w:ascii="Times New Roman" w:eastAsia="Times New Roman" w:hAnsi="Times New Roman"/>
                <w:b/>
                <w:bCs/>
                <w:i/>
                <w:iCs/>
                <w:sz w:val="26"/>
                <w:szCs w:val="26"/>
                <w:lang w:val="ro-RO" w:eastAsia="ro-RO"/>
              </w:rPr>
            </w:pPr>
            <w:r w:rsidRPr="00F405D6">
              <w:rPr>
                <w:rFonts w:ascii="Times New Roman" w:eastAsia="Times New Roman" w:hAnsi="Times New Roman"/>
                <w:b/>
                <w:i/>
                <w:sz w:val="26"/>
                <w:szCs w:val="26"/>
                <w:lang w:val="ro-RO" w:eastAsia="ro-RO"/>
              </w:rPr>
              <w:t xml:space="preserve">  1.6D</w:t>
            </w:r>
          </w:p>
        </w:tc>
        <w:tc>
          <w:tcPr>
            <w:tcW w:w="3127" w:type="pct"/>
            <w:gridSpan w:val="2"/>
            <w:tcBorders>
              <w:bottom w:val="single" w:sz="4" w:space="0" w:color="auto"/>
              <w:right w:val="single" w:sz="4" w:space="0" w:color="auto"/>
            </w:tcBorders>
            <w:vAlign w:val="center"/>
          </w:tcPr>
          <w:p w14:paraId="38A63148" w14:textId="4AA1160F"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es-ES" w:eastAsia="ro-RO"/>
              </w:rPr>
            </w:pPr>
            <w:r w:rsidRPr="00F405D6">
              <w:rPr>
                <w:rFonts w:ascii="Times New Roman" w:eastAsia="Times New Roman" w:hAnsi="Times New Roman"/>
                <w:i/>
                <w:sz w:val="26"/>
                <w:szCs w:val="26"/>
                <w:lang w:val="es-ES" w:eastAsia="ro-RO"/>
              </w:rPr>
              <w:t xml:space="preserve">Arboretele incluse prin planurile de management în zona de conservare durabilă a parcurilor naționale, cu excepția celor incluse în categoria 1.6.c- Parcul Naţional Munţii Rodnei </w:t>
            </w:r>
          </w:p>
        </w:tc>
        <w:tc>
          <w:tcPr>
            <w:tcW w:w="264"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5ABD787D" w14:textId="20D810D9"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es-ES" w:eastAsia="ro-RO"/>
              </w:rPr>
              <w:t xml:space="preserve"> </w:t>
            </w:r>
            <w:r w:rsidRPr="00F405D6">
              <w:rPr>
                <w:rFonts w:ascii="Times New Roman" w:eastAsia="Times New Roman" w:hAnsi="Times New Roman"/>
                <w:b/>
                <w:i/>
                <w:sz w:val="26"/>
                <w:szCs w:val="26"/>
                <w:lang w:val="ro-RO" w:eastAsia="ro-RO"/>
              </w:rPr>
              <w:t>T III</w:t>
            </w:r>
          </w:p>
        </w:tc>
        <w:tc>
          <w:tcPr>
            <w:tcW w:w="566" w:type="pct"/>
            <w:tcBorders>
              <w:left w:val="double" w:sz="4" w:space="0" w:color="auto"/>
              <w:bottom w:val="single" w:sz="4" w:space="0" w:color="auto"/>
            </w:tcBorders>
            <w:vAlign w:val="center"/>
          </w:tcPr>
          <w:p w14:paraId="31C42B61" w14:textId="1C0B0EAE"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497,10</w:t>
            </w:r>
          </w:p>
        </w:tc>
        <w:tc>
          <w:tcPr>
            <w:tcW w:w="572" w:type="pct"/>
            <w:tcBorders>
              <w:top w:val="single" w:sz="4" w:space="0" w:color="auto"/>
              <w:bottom w:val="single" w:sz="4" w:space="0" w:color="auto"/>
              <w:right w:val="double" w:sz="4" w:space="0" w:color="auto"/>
            </w:tcBorders>
            <w:vAlign w:val="center"/>
          </w:tcPr>
          <w:p w14:paraId="4DC0E528" w14:textId="77777777"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p>
        </w:tc>
      </w:tr>
      <w:tr w:rsidR="00F56881" w:rsidRPr="00F405D6" w14:paraId="19092162" w14:textId="77777777" w:rsidTr="009D245C">
        <w:trPr>
          <w:trHeight w:val="300"/>
          <w:jc w:val="center"/>
        </w:trPr>
        <w:tc>
          <w:tcPr>
            <w:tcW w:w="471" w:type="pct"/>
            <w:tcBorders>
              <w:top w:val="double" w:sz="4" w:space="0" w:color="auto"/>
              <w:left w:val="double" w:sz="4" w:space="0" w:color="auto"/>
              <w:bottom w:val="single" w:sz="12" w:space="0" w:color="auto"/>
              <w:right w:val="single" w:sz="4" w:space="0" w:color="auto"/>
            </w:tcBorders>
            <w:vAlign w:val="center"/>
          </w:tcPr>
          <w:p w14:paraId="0EE4AEC1" w14:textId="77777777"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p>
        </w:tc>
        <w:tc>
          <w:tcPr>
            <w:tcW w:w="3103" w:type="pct"/>
            <w:tcBorders>
              <w:top w:val="double" w:sz="4" w:space="0" w:color="auto"/>
              <w:left w:val="single" w:sz="4" w:space="0" w:color="auto"/>
              <w:bottom w:val="single" w:sz="12" w:space="0" w:color="auto"/>
              <w:right w:val="single" w:sz="4" w:space="0" w:color="auto"/>
            </w:tcBorders>
            <w:vAlign w:val="center"/>
          </w:tcPr>
          <w:p w14:paraId="7610DEBA" w14:textId="5DB23228" w:rsidR="00F56881" w:rsidRPr="00F405D6" w:rsidRDefault="00F56881" w:rsidP="00F56881">
            <w:pPr>
              <w:tabs>
                <w:tab w:val="left" w:pos="284"/>
              </w:tabs>
              <w:spacing w:after="0" w:line="240" w:lineRule="auto"/>
              <w:jc w:val="both"/>
              <w:rPr>
                <w:rFonts w:ascii="Times New Roman" w:eastAsia="Times New Roman" w:hAnsi="Times New Roman"/>
                <w:b/>
                <w:bCs/>
                <w:i/>
                <w:sz w:val="26"/>
                <w:szCs w:val="26"/>
                <w:lang w:val="es-ES" w:eastAsia="ro-RO"/>
              </w:rPr>
            </w:pPr>
            <w:r w:rsidRPr="00F405D6">
              <w:rPr>
                <w:rFonts w:ascii="Times New Roman" w:eastAsia="Times New Roman" w:hAnsi="Times New Roman"/>
                <w:b/>
                <w:bCs/>
                <w:i/>
                <w:sz w:val="26"/>
                <w:szCs w:val="26"/>
                <w:lang w:val="es-ES" w:eastAsia="ro-RO"/>
              </w:rPr>
              <w:t>T o t a l          s u b g r u p a          1.6.</w:t>
            </w:r>
          </w:p>
        </w:tc>
        <w:tc>
          <w:tcPr>
            <w:tcW w:w="288" w:type="pct"/>
            <w:gridSpan w:val="2"/>
            <w:tcBorders>
              <w:top w:val="double" w:sz="4" w:space="0" w:color="auto"/>
              <w:left w:val="single" w:sz="4" w:space="0" w:color="auto"/>
              <w:bottom w:val="single" w:sz="12" w:space="0" w:color="auto"/>
              <w:right w:val="double" w:sz="4" w:space="0" w:color="auto"/>
            </w:tcBorders>
            <w:vAlign w:val="center"/>
          </w:tcPr>
          <w:p w14:paraId="003D83C1" w14:textId="77777777"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es-ES" w:eastAsia="ro-RO"/>
              </w:rPr>
            </w:pPr>
          </w:p>
        </w:tc>
        <w:tc>
          <w:tcPr>
            <w:tcW w:w="566" w:type="pct"/>
            <w:tcBorders>
              <w:top w:val="double" w:sz="4" w:space="0" w:color="auto"/>
              <w:left w:val="double" w:sz="4" w:space="0" w:color="auto"/>
              <w:bottom w:val="single" w:sz="12" w:space="0" w:color="auto"/>
            </w:tcBorders>
            <w:vAlign w:val="center"/>
          </w:tcPr>
          <w:p w14:paraId="52F43218" w14:textId="3C647441"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p>
        </w:tc>
        <w:tc>
          <w:tcPr>
            <w:tcW w:w="572" w:type="pct"/>
            <w:tcBorders>
              <w:top w:val="double" w:sz="4" w:space="0" w:color="auto"/>
              <w:bottom w:val="single" w:sz="12" w:space="0" w:color="auto"/>
              <w:right w:val="double" w:sz="4" w:space="0" w:color="auto"/>
            </w:tcBorders>
            <w:vAlign w:val="center"/>
          </w:tcPr>
          <w:p w14:paraId="7D329849" w14:textId="2515477E" w:rsidR="00F56881" w:rsidRPr="00F405D6" w:rsidRDefault="00F56881" w:rsidP="00F56881">
            <w:pPr>
              <w:tabs>
                <w:tab w:val="left" w:pos="284"/>
              </w:tabs>
              <w:spacing w:after="0" w:line="240" w:lineRule="auto"/>
              <w:jc w:val="center"/>
              <w:rPr>
                <w:rFonts w:ascii="Times New Roman" w:eastAsia="Times New Roman" w:hAnsi="Times New Roman"/>
                <w:b/>
                <w:i/>
                <w:sz w:val="26"/>
                <w:szCs w:val="26"/>
                <w:lang w:val="ro-RO" w:eastAsia="ro-RO"/>
              </w:rPr>
            </w:pPr>
          </w:p>
        </w:tc>
      </w:tr>
      <w:tr w:rsidR="00F56881" w:rsidRPr="00F405D6" w14:paraId="5CE2A684" w14:textId="77777777" w:rsidTr="009D245C">
        <w:trPr>
          <w:cantSplit/>
          <w:trHeight w:val="345"/>
          <w:jc w:val="center"/>
        </w:trPr>
        <w:tc>
          <w:tcPr>
            <w:tcW w:w="3862" w:type="pct"/>
            <w:gridSpan w:val="4"/>
            <w:tcBorders>
              <w:top w:val="double" w:sz="4" w:space="0" w:color="auto"/>
              <w:left w:val="double" w:sz="4" w:space="0" w:color="auto"/>
              <w:bottom w:val="single" w:sz="12" w:space="0" w:color="auto"/>
              <w:right w:val="double" w:sz="4" w:space="0" w:color="auto"/>
            </w:tcBorders>
            <w:vAlign w:val="center"/>
          </w:tcPr>
          <w:p w14:paraId="3725F1D1" w14:textId="77777777"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es-ES" w:eastAsia="ro-RO"/>
              </w:rPr>
            </w:pPr>
            <w:r w:rsidRPr="00F405D6">
              <w:rPr>
                <w:rFonts w:ascii="Times New Roman" w:eastAsia="Times New Roman" w:hAnsi="Times New Roman"/>
                <w:b/>
                <w:i/>
                <w:iCs/>
                <w:sz w:val="26"/>
                <w:szCs w:val="26"/>
                <w:lang w:val="es-ES" w:eastAsia="ro-RO"/>
              </w:rPr>
              <w:t xml:space="preserve">T o t a l     g r u p a     I </w:t>
            </w:r>
          </w:p>
        </w:tc>
        <w:tc>
          <w:tcPr>
            <w:tcW w:w="566" w:type="pct"/>
            <w:tcBorders>
              <w:top w:val="double" w:sz="4" w:space="0" w:color="auto"/>
              <w:left w:val="double" w:sz="4" w:space="0" w:color="auto"/>
              <w:bottom w:val="single" w:sz="12" w:space="0" w:color="auto"/>
            </w:tcBorders>
            <w:vAlign w:val="center"/>
          </w:tcPr>
          <w:p w14:paraId="45BAC128" w14:textId="6EE3CFEE" w:rsidR="00F56881" w:rsidRPr="00F405D6" w:rsidRDefault="00F56881" w:rsidP="00F56881">
            <w:pPr>
              <w:tabs>
                <w:tab w:val="left" w:pos="284"/>
              </w:tabs>
              <w:spacing w:after="0" w:line="240" w:lineRule="auto"/>
              <w:jc w:val="center"/>
              <w:rPr>
                <w:rFonts w:ascii="Times New Roman" w:eastAsia="Times New Roman" w:hAnsi="Times New Roman"/>
                <w:b/>
                <w:bCs/>
                <w:i/>
                <w:iCs/>
                <w:sz w:val="26"/>
                <w:szCs w:val="26"/>
                <w:lang w:val="ro-RO" w:eastAsia="ro-RO"/>
              </w:rPr>
            </w:pPr>
          </w:p>
        </w:tc>
        <w:tc>
          <w:tcPr>
            <w:tcW w:w="572" w:type="pct"/>
            <w:tcBorders>
              <w:top w:val="double" w:sz="4" w:space="0" w:color="auto"/>
              <w:bottom w:val="single" w:sz="12" w:space="0" w:color="auto"/>
              <w:right w:val="double" w:sz="4" w:space="0" w:color="auto"/>
            </w:tcBorders>
            <w:vAlign w:val="center"/>
          </w:tcPr>
          <w:p w14:paraId="2890FA64" w14:textId="74CCC664" w:rsidR="00F56881" w:rsidRPr="00F405D6" w:rsidRDefault="00F56881" w:rsidP="00F56881">
            <w:pPr>
              <w:tabs>
                <w:tab w:val="left" w:pos="284"/>
              </w:tabs>
              <w:spacing w:after="0" w:line="240" w:lineRule="auto"/>
              <w:jc w:val="center"/>
              <w:rPr>
                <w:rFonts w:ascii="Times New Roman" w:eastAsia="Times New Roman" w:hAnsi="Times New Roman"/>
                <w:b/>
                <w:bCs/>
                <w:i/>
                <w:iCs/>
                <w:sz w:val="26"/>
                <w:szCs w:val="26"/>
                <w:lang w:val="ro-RO" w:eastAsia="ro-RO"/>
              </w:rPr>
            </w:pPr>
          </w:p>
        </w:tc>
      </w:tr>
      <w:tr w:rsidR="00F56881" w:rsidRPr="00F405D6" w14:paraId="6EFA3C0A" w14:textId="77777777" w:rsidTr="009D245C">
        <w:trPr>
          <w:cantSplit/>
          <w:trHeight w:val="300"/>
          <w:jc w:val="center"/>
        </w:trPr>
        <w:tc>
          <w:tcPr>
            <w:tcW w:w="5000" w:type="pct"/>
            <w:gridSpan w:val="6"/>
            <w:tcBorders>
              <w:top w:val="single" w:sz="12" w:space="0" w:color="auto"/>
              <w:left w:val="double" w:sz="4" w:space="0" w:color="auto"/>
              <w:bottom w:val="single" w:sz="4" w:space="0" w:color="auto"/>
              <w:right w:val="double" w:sz="4" w:space="0" w:color="auto"/>
            </w:tcBorders>
            <w:vAlign w:val="center"/>
          </w:tcPr>
          <w:p w14:paraId="7E1B0E22" w14:textId="77777777"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es-ES" w:eastAsia="ro-RO"/>
              </w:rPr>
            </w:pPr>
            <w:r w:rsidRPr="00F405D6">
              <w:rPr>
                <w:rFonts w:ascii="Times New Roman" w:eastAsia="Times New Roman" w:hAnsi="Times New Roman"/>
                <w:b/>
                <w:i/>
                <w:sz w:val="26"/>
                <w:szCs w:val="26"/>
                <w:lang w:val="es-ES" w:eastAsia="ro-RO"/>
              </w:rPr>
              <w:t>Grupa  2.   Păduri  cu  funcţii  de producţie  şi  protecţie</w:t>
            </w:r>
          </w:p>
        </w:tc>
      </w:tr>
      <w:tr w:rsidR="00F56881" w:rsidRPr="00F405D6" w14:paraId="79792A30" w14:textId="77777777" w:rsidTr="009D245C">
        <w:trPr>
          <w:cantSplit/>
          <w:trHeight w:val="342"/>
          <w:jc w:val="center"/>
        </w:trPr>
        <w:tc>
          <w:tcPr>
            <w:tcW w:w="471" w:type="pct"/>
            <w:tcBorders>
              <w:top w:val="single" w:sz="4" w:space="0" w:color="auto"/>
              <w:left w:val="double" w:sz="4" w:space="0" w:color="auto"/>
              <w:bottom w:val="single" w:sz="4" w:space="0" w:color="auto"/>
            </w:tcBorders>
            <w:vAlign w:val="center"/>
          </w:tcPr>
          <w:p w14:paraId="10DE380F" w14:textId="77777777" w:rsidR="00F56881" w:rsidRPr="00F405D6" w:rsidRDefault="00F56881" w:rsidP="00F56881">
            <w:pPr>
              <w:tabs>
                <w:tab w:val="left" w:pos="284"/>
              </w:tabs>
              <w:spacing w:after="0" w:line="240" w:lineRule="auto"/>
              <w:jc w:val="both"/>
              <w:rPr>
                <w:rFonts w:ascii="Times New Roman" w:eastAsia="Times New Roman" w:hAnsi="Times New Roman"/>
                <w:b/>
                <w:bCs/>
                <w:i/>
                <w:iCs/>
                <w:sz w:val="26"/>
                <w:szCs w:val="26"/>
                <w:lang w:val="ro-RO" w:eastAsia="ro-RO"/>
              </w:rPr>
            </w:pPr>
            <w:r w:rsidRPr="00F405D6">
              <w:rPr>
                <w:rFonts w:ascii="Times New Roman" w:eastAsia="Times New Roman" w:hAnsi="Times New Roman"/>
                <w:b/>
                <w:bCs/>
                <w:i/>
                <w:iCs/>
                <w:sz w:val="26"/>
                <w:szCs w:val="26"/>
                <w:lang w:val="ro-RO" w:eastAsia="ro-RO"/>
              </w:rPr>
              <w:t>2.1.C</w:t>
            </w:r>
          </w:p>
        </w:tc>
        <w:tc>
          <w:tcPr>
            <w:tcW w:w="3127" w:type="pct"/>
            <w:gridSpan w:val="2"/>
            <w:tcBorders>
              <w:top w:val="single" w:sz="4" w:space="0" w:color="auto"/>
              <w:bottom w:val="single" w:sz="4" w:space="0" w:color="auto"/>
              <w:right w:val="single" w:sz="4" w:space="0" w:color="auto"/>
            </w:tcBorders>
            <w:vAlign w:val="center"/>
          </w:tcPr>
          <w:p w14:paraId="381944A2" w14:textId="77777777"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Arboretele destinate să producă, în principal, lemn pentru cherestea (T VI)</w:t>
            </w:r>
          </w:p>
        </w:tc>
        <w:tc>
          <w:tcPr>
            <w:tcW w:w="264"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3C6AC2A2" w14:textId="77777777"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b/>
                <w:i/>
                <w:sz w:val="26"/>
                <w:szCs w:val="26"/>
                <w:lang w:val="ro-RO" w:eastAsia="ro-RO"/>
              </w:rPr>
              <w:t>T VI</w:t>
            </w:r>
          </w:p>
        </w:tc>
        <w:tc>
          <w:tcPr>
            <w:tcW w:w="566" w:type="pct"/>
            <w:tcBorders>
              <w:top w:val="single" w:sz="4" w:space="0" w:color="auto"/>
              <w:left w:val="double" w:sz="4" w:space="0" w:color="auto"/>
              <w:bottom w:val="single" w:sz="4" w:space="0" w:color="auto"/>
            </w:tcBorders>
            <w:vAlign w:val="center"/>
          </w:tcPr>
          <w:p w14:paraId="66B99B23" w14:textId="77777777"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805,80</w:t>
            </w:r>
          </w:p>
        </w:tc>
        <w:tc>
          <w:tcPr>
            <w:tcW w:w="572" w:type="pct"/>
            <w:tcBorders>
              <w:top w:val="single" w:sz="4" w:space="0" w:color="auto"/>
              <w:bottom w:val="single" w:sz="4" w:space="0" w:color="auto"/>
              <w:right w:val="double" w:sz="4" w:space="0" w:color="auto"/>
            </w:tcBorders>
            <w:vAlign w:val="center"/>
          </w:tcPr>
          <w:p w14:paraId="79818932" w14:textId="77777777"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54</w:t>
            </w:r>
          </w:p>
        </w:tc>
      </w:tr>
      <w:tr w:rsidR="00F56881" w:rsidRPr="00F405D6" w14:paraId="3B0AC2AD" w14:textId="77777777" w:rsidTr="009D245C">
        <w:trPr>
          <w:cantSplit/>
          <w:trHeight w:val="342"/>
          <w:jc w:val="center"/>
        </w:trPr>
        <w:tc>
          <w:tcPr>
            <w:tcW w:w="471" w:type="pct"/>
            <w:tcBorders>
              <w:top w:val="single" w:sz="4" w:space="0" w:color="auto"/>
              <w:left w:val="double" w:sz="4" w:space="0" w:color="auto"/>
              <w:bottom w:val="single" w:sz="4" w:space="0" w:color="auto"/>
            </w:tcBorders>
            <w:vAlign w:val="center"/>
          </w:tcPr>
          <w:p w14:paraId="38546A59" w14:textId="77777777" w:rsidR="00F56881" w:rsidRPr="00F405D6" w:rsidRDefault="00F56881" w:rsidP="00F56881">
            <w:pPr>
              <w:tabs>
                <w:tab w:val="left" w:pos="284"/>
              </w:tabs>
              <w:spacing w:after="0" w:line="240" w:lineRule="auto"/>
              <w:jc w:val="both"/>
              <w:rPr>
                <w:rFonts w:ascii="Times New Roman" w:eastAsia="Times New Roman" w:hAnsi="Times New Roman"/>
                <w:b/>
                <w:bCs/>
                <w:i/>
                <w:iCs/>
                <w:sz w:val="26"/>
                <w:szCs w:val="26"/>
                <w:lang w:val="ro-RO" w:eastAsia="ro-RO"/>
              </w:rPr>
            </w:pPr>
            <w:r w:rsidRPr="00F405D6">
              <w:rPr>
                <w:rFonts w:ascii="Times New Roman" w:eastAsia="Times New Roman" w:hAnsi="Times New Roman"/>
                <w:b/>
                <w:bCs/>
                <w:i/>
                <w:iCs/>
                <w:sz w:val="26"/>
                <w:szCs w:val="26"/>
                <w:lang w:val="ro-RO" w:eastAsia="ro-RO"/>
              </w:rPr>
              <w:t>2.1.D</w:t>
            </w:r>
          </w:p>
        </w:tc>
        <w:tc>
          <w:tcPr>
            <w:tcW w:w="3127" w:type="pct"/>
            <w:gridSpan w:val="2"/>
            <w:tcBorders>
              <w:top w:val="single" w:sz="4" w:space="0" w:color="auto"/>
              <w:bottom w:val="single" w:sz="4" w:space="0" w:color="auto"/>
              <w:right w:val="single" w:sz="4" w:space="0" w:color="auto"/>
            </w:tcBorders>
            <w:vAlign w:val="center"/>
          </w:tcPr>
          <w:p w14:paraId="1980BC5D" w14:textId="77777777"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es-ES" w:eastAsia="ro-RO"/>
              </w:rPr>
            </w:pPr>
            <w:r w:rsidRPr="00F405D6">
              <w:rPr>
                <w:rFonts w:ascii="Times New Roman" w:eastAsia="Times New Roman" w:hAnsi="Times New Roman"/>
                <w:i/>
                <w:sz w:val="26"/>
                <w:szCs w:val="26"/>
                <w:lang w:val="es-ES" w:eastAsia="ro-RO"/>
              </w:rPr>
              <w:t>Arboretele destinate să producă, în principal, arbori mijlocii și subțiri pentru celuloză, construcții rurale și alte produse din lemn (T VI)</w:t>
            </w:r>
          </w:p>
        </w:tc>
        <w:tc>
          <w:tcPr>
            <w:tcW w:w="264" w:type="pct"/>
            <w:tcBorders>
              <w:top w:val="single" w:sz="4" w:space="0" w:color="auto"/>
              <w:left w:val="single" w:sz="4" w:space="0" w:color="auto"/>
              <w:bottom w:val="single" w:sz="4" w:space="0" w:color="auto"/>
              <w:right w:val="double" w:sz="4" w:space="0" w:color="auto"/>
            </w:tcBorders>
            <w:tcMar>
              <w:left w:w="57" w:type="dxa"/>
              <w:right w:w="57" w:type="dxa"/>
            </w:tcMar>
            <w:vAlign w:val="center"/>
          </w:tcPr>
          <w:p w14:paraId="7AC70211" w14:textId="77777777" w:rsidR="00F56881" w:rsidRPr="00F405D6" w:rsidRDefault="00F56881" w:rsidP="00F56881">
            <w:pPr>
              <w:tabs>
                <w:tab w:val="left" w:pos="284"/>
              </w:tabs>
              <w:spacing w:after="0" w:line="240" w:lineRule="auto"/>
              <w:jc w:val="both"/>
              <w:rPr>
                <w:rFonts w:ascii="Times New Roman" w:eastAsia="Times New Roman" w:hAnsi="Times New Roman"/>
                <w:b/>
                <w:i/>
                <w:sz w:val="26"/>
                <w:szCs w:val="26"/>
                <w:lang w:val="ro-RO" w:eastAsia="ro-RO"/>
              </w:rPr>
            </w:pPr>
            <w:r w:rsidRPr="00F405D6">
              <w:rPr>
                <w:rFonts w:ascii="Times New Roman" w:eastAsia="Times New Roman" w:hAnsi="Times New Roman"/>
                <w:b/>
                <w:i/>
                <w:sz w:val="26"/>
                <w:szCs w:val="26"/>
                <w:lang w:val="ro-RO" w:eastAsia="ro-RO"/>
              </w:rPr>
              <w:t>T VI</w:t>
            </w:r>
          </w:p>
        </w:tc>
        <w:tc>
          <w:tcPr>
            <w:tcW w:w="566" w:type="pct"/>
            <w:tcBorders>
              <w:top w:val="single" w:sz="4" w:space="0" w:color="auto"/>
              <w:left w:val="double" w:sz="4" w:space="0" w:color="auto"/>
              <w:bottom w:val="single" w:sz="4" w:space="0" w:color="auto"/>
            </w:tcBorders>
            <w:vAlign w:val="center"/>
          </w:tcPr>
          <w:p w14:paraId="3FA72E8D" w14:textId="77777777"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0,80</w:t>
            </w:r>
          </w:p>
        </w:tc>
        <w:tc>
          <w:tcPr>
            <w:tcW w:w="572" w:type="pct"/>
            <w:tcBorders>
              <w:top w:val="single" w:sz="4" w:space="0" w:color="auto"/>
              <w:bottom w:val="single" w:sz="4" w:space="0" w:color="auto"/>
              <w:right w:val="double" w:sz="4" w:space="0" w:color="auto"/>
            </w:tcBorders>
            <w:vAlign w:val="center"/>
          </w:tcPr>
          <w:p w14:paraId="0BB1B21D" w14:textId="77777777" w:rsidR="00F56881" w:rsidRPr="00F405D6" w:rsidRDefault="00F56881" w:rsidP="00F56881">
            <w:pPr>
              <w:tabs>
                <w:tab w:val="left" w:pos="284"/>
              </w:tabs>
              <w:spacing w:after="0" w:line="240" w:lineRule="auto"/>
              <w:jc w:val="center"/>
              <w:rPr>
                <w:rFonts w:ascii="Times New Roman" w:eastAsia="Times New Roman" w:hAnsi="Times New Roman"/>
                <w:i/>
                <w:sz w:val="26"/>
                <w:szCs w:val="26"/>
                <w:lang w:val="ro-RO" w:eastAsia="ro-RO"/>
              </w:rPr>
            </w:pPr>
            <w:r w:rsidRPr="00F405D6">
              <w:rPr>
                <w:rFonts w:ascii="Times New Roman" w:eastAsia="Times New Roman" w:hAnsi="Times New Roman"/>
                <w:i/>
                <w:sz w:val="26"/>
                <w:szCs w:val="26"/>
                <w:lang w:val="ro-RO" w:eastAsia="ro-RO"/>
              </w:rPr>
              <w:t>-</w:t>
            </w:r>
          </w:p>
        </w:tc>
      </w:tr>
      <w:tr w:rsidR="00F56881" w:rsidRPr="00F405D6" w14:paraId="0D5C4983" w14:textId="77777777" w:rsidTr="009D245C">
        <w:trPr>
          <w:cantSplit/>
          <w:trHeight w:val="313"/>
          <w:jc w:val="center"/>
        </w:trPr>
        <w:tc>
          <w:tcPr>
            <w:tcW w:w="3862" w:type="pct"/>
            <w:gridSpan w:val="4"/>
            <w:tcBorders>
              <w:top w:val="double" w:sz="4" w:space="0" w:color="auto"/>
              <w:left w:val="double" w:sz="4" w:space="0" w:color="auto"/>
              <w:bottom w:val="double" w:sz="4" w:space="0" w:color="auto"/>
              <w:right w:val="double" w:sz="4" w:space="0" w:color="auto"/>
            </w:tcBorders>
            <w:vAlign w:val="center"/>
          </w:tcPr>
          <w:p w14:paraId="26DB2CE8" w14:textId="77777777" w:rsidR="00F56881" w:rsidRPr="00F405D6" w:rsidRDefault="00F56881" w:rsidP="00F56881">
            <w:pPr>
              <w:tabs>
                <w:tab w:val="left" w:pos="284"/>
              </w:tabs>
              <w:spacing w:after="0" w:line="240" w:lineRule="auto"/>
              <w:jc w:val="both"/>
              <w:rPr>
                <w:rFonts w:ascii="Times New Roman" w:eastAsia="Times New Roman" w:hAnsi="Times New Roman"/>
                <w:b/>
                <w:i/>
                <w:iCs/>
                <w:sz w:val="26"/>
                <w:szCs w:val="26"/>
                <w:lang w:val="es-ES" w:eastAsia="ro-RO"/>
              </w:rPr>
            </w:pPr>
            <w:r w:rsidRPr="00F405D6">
              <w:rPr>
                <w:rFonts w:ascii="Times New Roman" w:eastAsia="Times New Roman" w:hAnsi="Times New Roman"/>
                <w:b/>
                <w:i/>
                <w:iCs/>
                <w:sz w:val="26"/>
                <w:szCs w:val="26"/>
                <w:lang w:val="es-ES" w:eastAsia="ro-RO"/>
              </w:rPr>
              <w:t>T o t a l     g r u p a     a  II - a</w:t>
            </w:r>
          </w:p>
        </w:tc>
        <w:tc>
          <w:tcPr>
            <w:tcW w:w="566" w:type="pct"/>
            <w:tcBorders>
              <w:top w:val="double" w:sz="4" w:space="0" w:color="auto"/>
              <w:left w:val="double" w:sz="4" w:space="0" w:color="auto"/>
              <w:bottom w:val="double" w:sz="4" w:space="0" w:color="auto"/>
            </w:tcBorders>
            <w:vAlign w:val="center"/>
          </w:tcPr>
          <w:p w14:paraId="415693C0" w14:textId="77777777" w:rsidR="00F56881" w:rsidRPr="00F405D6" w:rsidRDefault="00F56881" w:rsidP="00F56881">
            <w:pPr>
              <w:tabs>
                <w:tab w:val="left" w:pos="284"/>
              </w:tabs>
              <w:spacing w:after="0" w:line="240" w:lineRule="auto"/>
              <w:jc w:val="center"/>
              <w:rPr>
                <w:rFonts w:ascii="Times New Roman" w:eastAsia="Times New Roman" w:hAnsi="Times New Roman"/>
                <w:b/>
                <w:bCs/>
                <w:i/>
                <w:iCs/>
                <w:sz w:val="26"/>
                <w:szCs w:val="26"/>
                <w:lang w:val="ro-RO" w:eastAsia="ro-RO"/>
              </w:rPr>
            </w:pPr>
            <w:r w:rsidRPr="00F405D6">
              <w:rPr>
                <w:rFonts w:ascii="Times New Roman" w:eastAsia="Times New Roman" w:hAnsi="Times New Roman"/>
                <w:b/>
                <w:bCs/>
                <w:i/>
                <w:iCs/>
                <w:sz w:val="26"/>
                <w:szCs w:val="26"/>
                <w:lang w:val="ro-RO" w:eastAsia="ro-RO"/>
              </w:rPr>
              <w:t>806,60</w:t>
            </w:r>
          </w:p>
        </w:tc>
        <w:tc>
          <w:tcPr>
            <w:tcW w:w="572" w:type="pct"/>
            <w:tcBorders>
              <w:top w:val="double" w:sz="4" w:space="0" w:color="auto"/>
              <w:bottom w:val="double" w:sz="4" w:space="0" w:color="auto"/>
              <w:right w:val="double" w:sz="4" w:space="0" w:color="auto"/>
            </w:tcBorders>
            <w:vAlign w:val="center"/>
          </w:tcPr>
          <w:p w14:paraId="316F13ED" w14:textId="77777777" w:rsidR="00F56881" w:rsidRPr="00F405D6" w:rsidRDefault="00F56881" w:rsidP="00F56881">
            <w:pPr>
              <w:tabs>
                <w:tab w:val="left" w:pos="284"/>
              </w:tabs>
              <w:spacing w:after="0" w:line="240" w:lineRule="auto"/>
              <w:jc w:val="center"/>
              <w:rPr>
                <w:rFonts w:ascii="Times New Roman" w:eastAsia="Times New Roman" w:hAnsi="Times New Roman"/>
                <w:b/>
                <w:bCs/>
                <w:i/>
                <w:iCs/>
                <w:sz w:val="26"/>
                <w:szCs w:val="26"/>
                <w:lang w:val="ro-RO" w:eastAsia="ro-RO"/>
              </w:rPr>
            </w:pPr>
            <w:r w:rsidRPr="00F405D6">
              <w:rPr>
                <w:rFonts w:ascii="Times New Roman" w:eastAsia="Times New Roman" w:hAnsi="Times New Roman"/>
                <w:b/>
                <w:bCs/>
                <w:i/>
                <w:iCs/>
                <w:sz w:val="26"/>
                <w:szCs w:val="26"/>
                <w:lang w:val="ro-RO" w:eastAsia="ro-RO"/>
              </w:rPr>
              <w:t>54</w:t>
            </w:r>
          </w:p>
        </w:tc>
      </w:tr>
      <w:tr w:rsidR="00F56881" w:rsidRPr="00F405D6" w14:paraId="52B87825" w14:textId="77777777" w:rsidTr="009D245C">
        <w:trPr>
          <w:cantSplit/>
          <w:trHeight w:val="251"/>
          <w:jc w:val="center"/>
        </w:trPr>
        <w:tc>
          <w:tcPr>
            <w:tcW w:w="3862" w:type="pct"/>
            <w:gridSpan w:val="4"/>
            <w:tcBorders>
              <w:top w:val="double" w:sz="4" w:space="0" w:color="auto"/>
              <w:left w:val="double" w:sz="4" w:space="0" w:color="auto"/>
              <w:bottom w:val="double" w:sz="4" w:space="0" w:color="auto"/>
              <w:right w:val="double" w:sz="4" w:space="0" w:color="auto"/>
            </w:tcBorders>
            <w:vAlign w:val="center"/>
          </w:tcPr>
          <w:p w14:paraId="287CD4F9" w14:textId="77777777" w:rsidR="00F56881" w:rsidRPr="00F405D6" w:rsidRDefault="00F56881" w:rsidP="00F56881">
            <w:pPr>
              <w:tabs>
                <w:tab w:val="left" w:pos="284"/>
              </w:tabs>
              <w:spacing w:after="0" w:line="240" w:lineRule="auto"/>
              <w:jc w:val="both"/>
              <w:rPr>
                <w:rFonts w:ascii="Times New Roman" w:eastAsia="Times New Roman" w:hAnsi="Times New Roman"/>
                <w:i/>
                <w:sz w:val="26"/>
                <w:szCs w:val="26"/>
                <w:lang w:val="ro-RO" w:eastAsia="ro-RO"/>
              </w:rPr>
            </w:pPr>
            <w:r w:rsidRPr="00F405D6">
              <w:rPr>
                <w:rFonts w:ascii="Times New Roman" w:eastAsia="Times New Roman" w:hAnsi="Times New Roman"/>
                <w:b/>
                <w:bCs/>
                <w:i/>
                <w:sz w:val="26"/>
                <w:szCs w:val="26"/>
                <w:lang w:val="ro-RO" w:eastAsia="ro-RO"/>
              </w:rPr>
              <w:t>T O T A L     U. P.</w:t>
            </w:r>
          </w:p>
        </w:tc>
        <w:tc>
          <w:tcPr>
            <w:tcW w:w="566" w:type="pct"/>
            <w:tcBorders>
              <w:top w:val="double" w:sz="4" w:space="0" w:color="auto"/>
              <w:left w:val="double" w:sz="4" w:space="0" w:color="auto"/>
              <w:bottom w:val="double" w:sz="4" w:space="0" w:color="auto"/>
            </w:tcBorders>
            <w:vAlign w:val="center"/>
          </w:tcPr>
          <w:p w14:paraId="580318A4" w14:textId="77777777" w:rsidR="00F56881" w:rsidRPr="00F405D6" w:rsidRDefault="00F56881" w:rsidP="00F56881">
            <w:pPr>
              <w:tabs>
                <w:tab w:val="left" w:pos="284"/>
              </w:tabs>
              <w:spacing w:after="0" w:line="240" w:lineRule="auto"/>
              <w:jc w:val="center"/>
              <w:rPr>
                <w:rFonts w:ascii="Times New Roman" w:eastAsia="Times New Roman" w:hAnsi="Times New Roman"/>
                <w:b/>
                <w:bCs/>
                <w:i/>
                <w:sz w:val="26"/>
                <w:szCs w:val="26"/>
                <w:lang w:val="ro-RO" w:eastAsia="ro-RO"/>
              </w:rPr>
            </w:pPr>
            <w:r w:rsidRPr="00F405D6">
              <w:rPr>
                <w:rFonts w:ascii="Times New Roman" w:eastAsia="Times New Roman" w:hAnsi="Times New Roman"/>
                <w:b/>
                <w:bCs/>
                <w:i/>
                <w:sz w:val="26"/>
                <w:szCs w:val="26"/>
                <w:lang w:val="ro-RO" w:eastAsia="ro-RO"/>
              </w:rPr>
              <w:t>1504,58</w:t>
            </w:r>
          </w:p>
        </w:tc>
        <w:tc>
          <w:tcPr>
            <w:tcW w:w="572" w:type="pct"/>
            <w:tcBorders>
              <w:top w:val="double" w:sz="4" w:space="0" w:color="auto"/>
              <w:bottom w:val="double" w:sz="4" w:space="0" w:color="auto"/>
              <w:right w:val="double" w:sz="4" w:space="0" w:color="auto"/>
            </w:tcBorders>
            <w:tcMar>
              <w:left w:w="57" w:type="dxa"/>
              <w:right w:w="57" w:type="dxa"/>
            </w:tcMar>
            <w:vAlign w:val="center"/>
          </w:tcPr>
          <w:p w14:paraId="09D530A9" w14:textId="77777777" w:rsidR="00F56881" w:rsidRPr="00F405D6" w:rsidRDefault="00F56881" w:rsidP="00F56881">
            <w:pPr>
              <w:tabs>
                <w:tab w:val="left" w:pos="284"/>
              </w:tabs>
              <w:spacing w:after="0" w:line="240" w:lineRule="auto"/>
              <w:jc w:val="center"/>
              <w:rPr>
                <w:rFonts w:ascii="Times New Roman" w:eastAsia="Times New Roman" w:hAnsi="Times New Roman"/>
                <w:b/>
                <w:bCs/>
                <w:i/>
                <w:sz w:val="26"/>
                <w:szCs w:val="26"/>
                <w:lang w:val="ro-RO" w:eastAsia="ro-RO"/>
              </w:rPr>
            </w:pPr>
            <w:r w:rsidRPr="00F405D6">
              <w:rPr>
                <w:rFonts w:ascii="Times New Roman" w:eastAsia="Times New Roman" w:hAnsi="Times New Roman"/>
                <w:b/>
                <w:bCs/>
                <w:i/>
                <w:sz w:val="26"/>
                <w:szCs w:val="26"/>
                <w:lang w:val="ro-RO" w:eastAsia="ro-RO"/>
              </w:rPr>
              <w:t>100</w:t>
            </w:r>
          </w:p>
        </w:tc>
      </w:tr>
    </w:tbl>
    <w:p w14:paraId="481D7EDA" w14:textId="77777777" w:rsidR="00C817FB" w:rsidRPr="00F405D6" w:rsidRDefault="00C817FB" w:rsidP="00C817FB">
      <w:pPr>
        <w:tabs>
          <w:tab w:val="left" w:pos="284"/>
        </w:tabs>
        <w:spacing w:after="0" w:line="240" w:lineRule="auto"/>
        <w:jc w:val="both"/>
        <w:rPr>
          <w:rFonts w:ascii="Times New Roman" w:eastAsia="Times New Roman" w:hAnsi="Times New Roman"/>
          <w:i/>
          <w:sz w:val="16"/>
          <w:szCs w:val="16"/>
          <w:lang w:val="ro-RO" w:eastAsia="ro-RO"/>
        </w:rPr>
      </w:pPr>
    </w:p>
    <w:p w14:paraId="098D492A" w14:textId="77777777" w:rsidR="00C817FB" w:rsidRPr="00F405D6" w:rsidRDefault="00C817FB" w:rsidP="00C817FB">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Repartiţia pe tipuri de categorii funcţionale şi ţeluri de gospodărire</w:t>
      </w:r>
    </w:p>
    <w:tbl>
      <w:tblPr>
        <w:tblW w:w="50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65"/>
        <w:gridCol w:w="855"/>
        <w:gridCol w:w="5567"/>
        <w:gridCol w:w="1756"/>
        <w:gridCol w:w="1386"/>
      </w:tblGrid>
      <w:tr w:rsidR="00F56881" w:rsidRPr="00F405D6" w14:paraId="631AAFED" w14:textId="77777777" w:rsidTr="00403311">
        <w:trPr>
          <w:cantSplit/>
          <w:trHeight w:val="173"/>
          <w:tblHeader/>
        </w:trPr>
        <w:tc>
          <w:tcPr>
            <w:tcW w:w="370" w:type="pct"/>
            <w:vMerge w:val="restart"/>
            <w:tcMar>
              <w:left w:w="40" w:type="dxa"/>
              <w:right w:w="40" w:type="dxa"/>
            </w:tcMar>
            <w:vAlign w:val="center"/>
          </w:tcPr>
          <w:p w14:paraId="3D419509"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Tipul  de categ. funcţ.</w:t>
            </w:r>
          </w:p>
        </w:tc>
        <w:tc>
          <w:tcPr>
            <w:tcW w:w="414" w:type="pct"/>
            <w:vMerge w:val="restart"/>
            <w:tcMar>
              <w:left w:w="40" w:type="dxa"/>
              <w:right w:w="40" w:type="dxa"/>
            </w:tcMar>
            <w:vAlign w:val="center"/>
          </w:tcPr>
          <w:p w14:paraId="17FF4E1E"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Categ. funcţ.</w:t>
            </w:r>
          </w:p>
        </w:tc>
        <w:tc>
          <w:tcPr>
            <w:tcW w:w="2695" w:type="pct"/>
            <w:vMerge w:val="restart"/>
            <w:tcMar>
              <w:left w:w="40" w:type="dxa"/>
              <w:right w:w="40" w:type="dxa"/>
            </w:tcMar>
            <w:vAlign w:val="center"/>
          </w:tcPr>
          <w:p w14:paraId="38649231"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Ţ e l u r i       d e       g o s p o d ă r i r e</w:t>
            </w:r>
          </w:p>
        </w:tc>
        <w:tc>
          <w:tcPr>
            <w:tcW w:w="1521" w:type="pct"/>
            <w:gridSpan w:val="2"/>
            <w:tcMar>
              <w:left w:w="40" w:type="dxa"/>
              <w:right w:w="40" w:type="dxa"/>
            </w:tcMar>
            <w:vAlign w:val="center"/>
          </w:tcPr>
          <w:p w14:paraId="05492B9C"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Suprafaţa</w:t>
            </w:r>
          </w:p>
        </w:tc>
      </w:tr>
      <w:tr w:rsidR="00F56881" w:rsidRPr="00F405D6" w14:paraId="393F2051" w14:textId="77777777" w:rsidTr="00403311">
        <w:trPr>
          <w:cantSplit/>
          <w:trHeight w:val="220"/>
          <w:tblHeader/>
        </w:trPr>
        <w:tc>
          <w:tcPr>
            <w:tcW w:w="370" w:type="pct"/>
            <w:vMerge/>
            <w:tcMar>
              <w:left w:w="40" w:type="dxa"/>
              <w:right w:w="40" w:type="dxa"/>
            </w:tcMar>
            <w:vAlign w:val="center"/>
          </w:tcPr>
          <w:p w14:paraId="11DBF00A"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p>
        </w:tc>
        <w:tc>
          <w:tcPr>
            <w:tcW w:w="414" w:type="pct"/>
            <w:vMerge/>
            <w:tcMar>
              <w:left w:w="40" w:type="dxa"/>
              <w:right w:w="40" w:type="dxa"/>
            </w:tcMar>
            <w:vAlign w:val="center"/>
          </w:tcPr>
          <w:p w14:paraId="3D947A69"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p>
        </w:tc>
        <w:tc>
          <w:tcPr>
            <w:tcW w:w="2695" w:type="pct"/>
            <w:vMerge/>
            <w:tcMar>
              <w:left w:w="40" w:type="dxa"/>
              <w:right w:w="40" w:type="dxa"/>
            </w:tcMar>
            <w:vAlign w:val="center"/>
          </w:tcPr>
          <w:p w14:paraId="0428F2A1"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p>
        </w:tc>
        <w:tc>
          <w:tcPr>
            <w:tcW w:w="850" w:type="pct"/>
            <w:tcMar>
              <w:left w:w="40" w:type="dxa"/>
              <w:right w:w="40" w:type="dxa"/>
            </w:tcMar>
            <w:vAlign w:val="center"/>
          </w:tcPr>
          <w:p w14:paraId="31F0ADDB"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ha</w:t>
            </w:r>
          </w:p>
        </w:tc>
        <w:tc>
          <w:tcPr>
            <w:tcW w:w="671" w:type="pct"/>
            <w:tcMar>
              <w:left w:w="40" w:type="dxa"/>
              <w:right w:w="40" w:type="dxa"/>
            </w:tcMar>
            <w:vAlign w:val="center"/>
          </w:tcPr>
          <w:p w14:paraId="794A7A34"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w:t>
            </w:r>
          </w:p>
        </w:tc>
      </w:tr>
      <w:tr w:rsidR="00F56881" w:rsidRPr="00F405D6" w14:paraId="05612C0C" w14:textId="77777777" w:rsidTr="00403311">
        <w:trPr>
          <w:cantSplit/>
          <w:trHeight w:val="112"/>
        </w:trPr>
        <w:tc>
          <w:tcPr>
            <w:tcW w:w="370" w:type="pct"/>
            <w:vMerge w:val="restart"/>
            <w:tcMar>
              <w:left w:w="40" w:type="dxa"/>
              <w:right w:w="40" w:type="dxa"/>
            </w:tcMar>
            <w:vAlign w:val="center"/>
          </w:tcPr>
          <w:p w14:paraId="45C78DFB"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w:t>
            </w:r>
          </w:p>
        </w:tc>
        <w:tc>
          <w:tcPr>
            <w:tcW w:w="414" w:type="pct"/>
            <w:tcMar>
              <w:left w:w="40" w:type="dxa"/>
              <w:right w:w="40" w:type="dxa"/>
            </w:tcMar>
            <w:vAlign w:val="center"/>
          </w:tcPr>
          <w:p w14:paraId="139EA5C3"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1.6B</w:t>
            </w:r>
          </w:p>
        </w:tc>
        <w:tc>
          <w:tcPr>
            <w:tcW w:w="2695" w:type="pct"/>
            <w:tcMar>
              <w:left w:w="40" w:type="dxa"/>
              <w:right w:w="40" w:type="dxa"/>
            </w:tcMar>
            <w:vAlign w:val="center"/>
          </w:tcPr>
          <w:p w14:paraId="4849D992"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Protecţia  Parcului  Naţional  Munţii Rodnei</w:t>
            </w:r>
          </w:p>
        </w:tc>
        <w:tc>
          <w:tcPr>
            <w:tcW w:w="850" w:type="pct"/>
            <w:tcMar>
              <w:left w:w="40" w:type="dxa"/>
              <w:right w:w="40" w:type="dxa"/>
            </w:tcMar>
            <w:vAlign w:val="center"/>
          </w:tcPr>
          <w:p w14:paraId="542C8490"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372,97</w:t>
            </w:r>
          </w:p>
        </w:tc>
        <w:tc>
          <w:tcPr>
            <w:tcW w:w="671" w:type="pct"/>
            <w:tcMar>
              <w:left w:w="40" w:type="dxa"/>
              <w:right w:w="40" w:type="dxa"/>
            </w:tcMar>
            <w:vAlign w:val="center"/>
          </w:tcPr>
          <w:p w14:paraId="4AE66FF0"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21</w:t>
            </w:r>
          </w:p>
        </w:tc>
      </w:tr>
      <w:tr w:rsidR="00F56881" w:rsidRPr="00F405D6" w14:paraId="353F6A7A" w14:textId="77777777" w:rsidTr="00403311">
        <w:trPr>
          <w:cantSplit/>
          <w:trHeight w:val="112"/>
        </w:trPr>
        <w:tc>
          <w:tcPr>
            <w:tcW w:w="370" w:type="pct"/>
            <w:vMerge/>
            <w:tcMar>
              <w:left w:w="40" w:type="dxa"/>
              <w:right w:w="40" w:type="dxa"/>
            </w:tcMar>
            <w:vAlign w:val="center"/>
          </w:tcPr>
          <w:p w14:paraId="7BE38460"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p>
        </w:tc>
        <w:tc>
          <w:tcPr>
            <w:tcW w:w="3109" w:type="pct"/>
            <w:gridSpan w:val="2"/>
            <w:tcMar>
              <w:left w:w="40" w:type="dxa"/>
              <w:right w:w="40" w:type="dxa"/>
            </w:tcMar>
            <w:vAlign w:val="center"/>
          </w:tcPr>
          <w:p w14:paraId="625A43AB"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 o t a l     T  I</w:t>
            </w:r>
          </w:p>
        </w:tc>
        <w:tc>
          <w:tcPr>
            <w:tcW w:w="850" w:type="pct"/>
            <w:tcMar>
              <w:left w:w="40" w:type="dxa"/>
              <w:right w:w="40" w:type="dxa"/>
            </w:tcMar>
            <w:vAlign w:val="center"/>
          </w:tcPr>
          <w:p w14:paraId="3BE2ED6F"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372,97</w:t>
            </w:r>
          </w:p>
        </w:tc>
        <w:tc>
          <w:tcPr>
            <w:tcW w:w="671" w:type="pct"/>
            <w:tcMar>
              <w:left w:w="40" w:type="dxa"/>
              <w:right w:w="40" w:type="dxa"/>
            </w:tcMar>
            <w:vAlign w:val="center"/>
          </w:tcPr>
          <w:p w14:paraId="0BBB8DE6"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21</w:t>
            </w:r>
          </w:p>
        </w:tc>
      </w:tr>
      <w:tr w:rsidR="00F56881" w:rsidRPr="00F405D6" w14:paraId="116ADA50" w14:textId="77777777" w:rsidTr="00403311">
        <w:trPr>
          <w:cantSplit/>
          <w:trHeight w:val="225"/>
        </w:trPr>
        <w:tc>
          <w:tcPr>
            <w:tcW w:w="370" w:type="pct"/>
            <w:vMerge w:val="restart"/>
            <w:tcMar>
              <w:left w:w="40" w:type="dxa"/>
              <w:right w:w="40" w:type="dxa"/>
            </w:tcMar>
            <w:vAlign w:val="center"/>
          </w:tcPr>
          <w:p w14:paraId="5CE48D74"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414" w:type="pct"/>
            <w:tcMar>
              <w:left w:w="40" w:type="dxa"/>
              <w:right w:w="40" w:type="dxa"/>
            </w:tcMar>
            <w:vAlign w:val="center"/>
          </w:tcPr>
          <w:p w14:paraId="471391C1"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1.2A</w:t>
            </w:r>
          </w:p>
        </w:tc>
        <w:tc>
          <w:tcPr>
            <w:tcW w:w="2695" w:type="pct"/>
            <w:tcMar>
              <w:left w:w="40" w:type="dxa"/>
              <w:right w:w="40" w:type="dxa"/>
            </w:tcMar>
            <w:vAlign w:val="center"/>
          </w:tcPr>
          <w:p w14:paraId="54CB6131"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Protecţia  terenurilor  cu  înclinare  mai  mare  de  35 grade</w:t>
            </w:r>
          </w:p>
        </w:tc>
        <w:tc>
          <w:tcPr>
            <w:tcW w:w="850" w:type="pct"/>
            <w:tcMar>
              <w:left w:w="40" w:type="dxa"/>
              <w:right w:w="40" w:type="dxa"/>
            </w:tcMar>
            <w:vAlign w:val="center"/>
          </w:tcPr>
          <w:p w14:paraId="195C8AF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261,65</w:t>
            </w:r>
          </w:p>
        </w:tc>
        <w:tc>
          <w:tcPr>
            <w:tcW w:w="671" w:type="pct"/>
            <w:tcMar>
              <w:left w:w="40" w:type="dxa"/>
              <w:right w:w="40" w:type="dxa"/>
            </w:tcMar>
            <w:vAlign w:val="center"/>
          </w:tcPr>
          <w:p w14:paraId="0E4BEA5E"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15</w:t>
            </w:r>
          </w:p>
        </w:tc>
      </w:tr>
      <w:tr w:rsidR="00F56881" w:rsidRPr="00F405D6" w14:paraId="2AB8E904" w14:textId="77777777" w:rsidTr="00403311">
        <w:trPr>
          <w:cantSplit/>
          <w:trHeight w:val="137"/>
        </w:trPr>
        <w:tc>
          <w:tcPr>
            <w:tcW w:w="370" w:type="pct"/>
            <w:vMerge/>
            <w:tcMar>
              <w:left w:w="40" w:type="dxa"/>
              <w:right w:w="40" w:type="dxa"/>
            </w:tcMar>
            <w:vAlign w:val="center"/>
          </w:tcPr>
          <w:p w14:paraId="4B45F173"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p>
        </w:tc>
        <w:tc>
          <w:tcPr>
            <w:tcW w:w="414" w:type="pct"/>
            <w:tcMar>
              <w:left w:w="40" w:type="dxa"/>
              <w:right w:w="40" w:type="dxa"/>
            </w:tcMar>
            <w:vAlign w:val="center"/>
          </w:tcPr>
          <w:p w14:paraId="554CA011"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1.2C</w:t>
            </w:r>
          </w:p>
        </w:tc>
        <w:tc>
          <w:tcPr>
            <w:tcW w:w="2695" w:type="pct"/>
            <w:tcMar>
              <w:left w:w="40" w:type="dxa"/>
              <w:right w:w="40" w:type="dxa"/>
            </w:tcMar>
            <w:vAlign w:val="center"/>
          </w:tcPr>
          <w:p w14:paraId="77A59D7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Protecţia benzilor de pădure din jurul golului alpin</w:t>
            </w:r>
          </w:p>
        </w:tc>
        <w:tc>
          <w:tcPr>
            <w:tcW w:w="850" w:type="pct"/>
            <w:tcMar>
              <w:left w:w="40" w:type="dxa"/>
              <w:right w:w="40" w:type="dxa"/>
            </w:tcMar>
            <w:vAlign w:val="center"/>
          </w:tcPr>
          <w:p w14:paraId="2796D0A6"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93,37</w:t>
            </w:r>
          </w:p>
        </w:tc>
        <w:tc>
          <w:tcPr>
            <w:tcW w:w="671" w:type="pct"/>
            <w:tcMar>
              <w:left w:w="40" w:type="dxa"/>
              <w:right w:w="40" w:type="dxa"/>
            </w:tcMar>
            <w:vAlign w:val="center"/>
          </w:tcPr>
          <w:p w14:paraId="5FCF31DE"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w:t>
            </w:r>
          </w:p>
        </w:tc>
      </w:tr>
      <w:tr w:rsidR="00F56881" w:rsidRPr="00F405D6" w14:paraId="2E4523D1" w14:textId="77777777" w:rsidTr="00403311">
        <w:trPr>
          <w:cantSplit/>
          <w:trHeight w:val="112"/>
        </w:trPr>
        <w:tc>
          <w:tcPr>
            <w:tcW w:w="370" w:type="pct"/>
            <w:vMerge/>
            <w:tcMar>
              <w:left w:w="40" w:type="dxa"/>
              <w:right w:w="40" w:type="dxa"/>
            </w:tcMar>
            <w:vAlign w:val="center"/>
          </w:tcPr>
          <w:p w14:paraId="12D0105A"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p>
        </w:tc>
        <w:tc>
          <w:tcPr>
            <w:tcW w:w="3109" w:type="pct"/>
            <w:gridSpan w:val="2"/>
            <w:tcMar>
              <w:left w:w="40" w:type="dxa"/>
              <w:right w:w="40" w:type="dxa"/>
            </w:tcMar>
            <w:vAlign w:val="center"/>
          </w:tcPr>
          <w:p w14:paraId="531014A0"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 o t a l     T  II</w:t>
            </w:r>
          </w:p>
        </w:tc>
        <w:tc>
          <w:tcPr>
            <w:tcW w:w="850" w:type="pct"/>
            <w:tcMar>
              <w:left w:w="40" w:type="dxa"/>
              <w:right w:w="40" w:type="dxa"/>
            </w:tcMar>
            <w:vAlign w:val="center"/>
          </w:tcPr>
          <w:p w14:paraId="2AF4265A"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355,02</w:t>
            </w:r>
          </w:p>
        </w:tc>
        <w:tc>
          <w:tcPr>
            <w:tcW w:w="671" w:type="pct"/>
            <w:tcMar>
              <w:left w:w="40" w:type="dxa"/>
              <w:right w:w="40" w:type="dxa"/>
            </w:tcMar>
            <w:vAlign w:val="center"/>
          </w:tcPr>
          <w:p w14:paraId="73701792"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20</w:t>
            </w:r>
          </w:p>
        </w:tc>
      </w:tr>
      <w:tr w:rsidR="00F56881" w:rsidRPr="00F405D6" w14:paraId="352A5327" w14:textId="77777777" w:rsidTr="00403311">
        <w:trPr>
          <w:cantSplit/>
          <w:trHeight w:val="225"/>
        </w:trPr>
        <w:tc>
          <w:tcPr>
            <w:tcW w:w="370" w:type="pct"/>
            <w:tcMar>
              <w:left w:w="40" w:type="dxa"/>
              <w:right w:w="40" w:type="dxa"/>
            </w:tcMar>
            <w:vAlign w:val="center"/>
          </w:tcPr>
          <w:p w14:paraId="2D7BD26F"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w:t>
            </w:r>
          </w:p>
        </w:tc>
        <w:tc>
          <w:tcPr>
            <w:tcW w:w="414" w:type="pct"/>
            <w:tcMar>
              <w:left w:w="40" w:type="dxa"/>
              <w:right w:w="40" w:type="dxa"/>
            </w:tcMar>
            <w:vAlign w:val="center"/>
          </w:tcPr>
          <w:p w14:paraId="0244A712"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1.6D</w:t>
            </w:r>
          </w:p>
        </w:tc>
        <w:tc>
          <w:tcPr>
            <w:tcW w:w="2695" w:type="pct"/>
            <w:tcMar>
              <w:left w:w="40" w:type="dxa"/>
              <w:right w:w="40" w:type="dxa"/>
            </w:tcMar>
            <w:vAlign w:val="center"/>
          </w:tcPr>
          <w:p w14:paraId="1ECA209A"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Păduri constitiuite în zone de conservare durabilă a parcurilor naţionale</w:t>
            </w:r>
          </w:p>
        </w:tc>
        <w:tc>
          <w:tcPr>
            <w:tcW w:w="850" w:type="pct"/>
            <w:tcMar>
              <w:left w:w="40" w:type="dxa"/>
              <w:right w:w="40" w:type="dxa"/>
            </w:tcMar>
            <w:vAlign w:val="center"/>
          </w:tcPr>
          <w:p w14:paraId="4B517D3A"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497,10</w:t>
            </w:r>
          </w:p>
        </w:tc>
        <w:tc>
          <w:tcPr>
            <w:tcW w:w="671" w:type="pct"/>
            <w:tcMar>
              <w:left w:w="40" w:type="dxa"/>
              <w:right w:w="40" w:type="dxa"/>
            </w:tcMar>
            <w:vAlign w:val="center"/>
          </w:tcPr>
          <w:p w14:paraId="103DFD4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28</w:t>
            </w:r>
          </w:p>
        </w:tc>
      </w:tr>
      <w:tr w:rsidR="00F56881" w:rsidRPr="00F405D6" w14:paraId="31228B05" w14:textId="77777777" w:rsidTr="00403311">
        <w:trPr>
          <w:cantSplit/>
          <w:trHeight w:val="225"/>
        </w:trPr>
        <w:tc>
          <w:tcPr>
            <w:tcW w:w="3479" w:type="pct"/>
            <w:gridSpan w:val="3"/>
            <w:tcMar>
              <w:left w:w="40" w:type="dxa"/>
              <w:right w:w="40" w:type="dxa"/>
            </w:tcMar>
            <w:vAlign w:val="center"/>
          </w:tcPr>
          <w:p w14:paraId="33C4C826"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 o t a l     T  III</w:t>
            </w:r>
          </w:p>
        </w:tc>
        <w:tc>
          <w:tcPr>
            <w:tcW w:w="850" w:type="pct"/>
            <w:tcMar>
              <w:left w:w="40" w:type="dxa"/>
              <w:right w:w="40" w:type="dxa"/>
            </w:tcMar>
            <w:vAlign w:val="center"/>
          </w:tcPr>
          <w:p w14:paraId="1F3F3080"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497,10</w:t>
            </w:r>
          </w:p>
        </w:tc>
        <w:tc>
          <w:tcPr>
            <w:tcW w:w="671" w:type="pct"/>
            <w:tcMar>
              <w:left w:w="40" w:type="dxa"/>
              <w:right w:w="40" w:type="dxa"/>
            </w:tcMar>
            <w:vAlign w:val="center"/>
          </w:tcPr>
          <w:p w14:paraId="5634580B"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28</w:t>
            </w:r>
          </w:p>
        </w:tc>
      </w:tr>
      <w:tr w:rsidR="00F56881" w:rsidRPr="00F405D6" w14:paraId="587CC3AF" w14:textId="77777777" w:rsidTr="00403311">
        <w:trPr>
          <w:cantSplit/>
          <w:trHeight w:val="225"/>
        </w:trPr>
        <w:tc>
          <w:tcPr>
            <w:tcW w:w="370" w:type="pct"/>
            <w:tcMar>
              <w:left w:w="40" w:type="dxa"/>
              <w:right w:w="40" w:type="dxa"/>
            </w:tcMar>
            <w:vAlign w:val="center"/>
          </w:tcPr>
          <w:p w14:paraId="153BFD4F"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IV</w:t>
            </w:r>
          </w:p>
        </w:tc>
        <w:tc>
          <w:tcPr>
            <w:tcW w:w="414" w:type="pct"/>
            <w:tcMar>
              <w:left w:w="40" w:type="dxa"/>
              <w:right w:w="40" w:type="dxa"/>
            </w:tcMar>
            <w:vAlign w:val="center"/>
          </w:tcPr>
          <w:p w14:paraId="397185E8"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1.5Q</w:t>
            </w:r>
          </w:p>
        </w:tc>
        <w:tc>
          <w:tcPr>
            <w:tcW w:w="2695" w:type="pct"/>
            <w:tcMar>
              <w:left w:w="40" w:type="dxa"/>
              <w:right w:w="40" w:type="dxa"/>
            </w:tcMar>
            <w:vAlign w:val="center"/>
          </w:tcPr>
          <w:p w14:paraId="532AF6B0"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Arborete cu valoare protectivă pentru habitatele și speciile din rețeaua ecologică Natura 2000</w:t>
            </w:r>
          </w:p>
        </w:tc>
        <w:tc>
          <w:tcPr>
            <w:tcW w:w="850" w:type="pct"/>
            <w:tcMar>
              <w:left w:w="40" w:type="dxa"/>
              <w:right w:w="40" w:type="dxa"/>
            </w:tcMar>
            <w:vAlign w:val="center"/>
          </w:tcPr>
          <w:p w14:paraId="32469CDF"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24,82</w:t>
            </w:r>
          </w:p>
        </w:tc>
        <w:tc>
          <w:tcPr>
            <w:tcW w:w="671" w:type="pct"/>
            <w:tcMar>
              <w:left w:w="40" w:type="dxa"/>
              <w:right w:w="40" w:type="dxa"/>
            </w:tcMar>
            <w:vAlign w:val="center"/>
          </w:tcPr>
          <w:p w14:paraId="59FCF62B"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w:t>
            </w:r>
          </w:p>
        </w:tc>
      </w:tr>
      <w:tr w:rsidR="00F56881" w:rsidRPr="00F405D6" w14:paraId="0FEF952F" w14:textId="77777777" w:rsidTr="00403311">
        <w:trPr>
          <w:cantSplit/>
          <w:trHeight w:val="112"/>
        </w:trPr>
        <w:tc>
          <w:tcPr>
            <w:tcW w:w="3479" w:type="pct"/>
            <w:gridSpan w:val="3"/>
            <w:tcMar>
              <w:left w:w="40" w:type="dxa"/>
              <w:right w:w="40" w:type="dxa"/>
            </w:tcMar>
            <w:vAlign w:val="center"/>
          </w:tcPr>
          <w:p w14:paraId="456BF846"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 o t a l     T  IV</w:t>
            </w:r>
          </w:p>
        </w:tc>
        <w:tc>
          <w:tcPr>
            <w:tcW w:w="850" w:type="pct"/>
            <w:tcMar>
              <w:left w:w="40" w:type="dxa"/>
              <w:right w:w="40" w:type="dxa"/>
            </w:tcMar>
            <w:vAlign w:val="center"/>
          </w:tcPr>
          <w:p w14:paraId="5A207E41"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24,82</w:t>
            </w:r>
          </w:p>
        </w:tc>
        <w:tc>
          <w:tcPr>
            <w:tcW w:w="671" w:type="pct"/>
            <w:tcMar>
              <w:left w:w="40" w:type="dxa"/>
              <w:right w:w="40" w:type="dxa"/>
            </w:tcMar>
            <w:vAlign w:val="center"/>
          </w:tcPr>
          <w:p w14:paraId="2B9861E0"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1</w:t>
            </w:r>
          </w:p>
        </w:tc>
      </w:tr>
      <w:tr w:rsidR="00F56881" w:rsidRPr="00F405D6" w14:paraId="7E763879" w14:textId="77777777" w:rsidTr="00403311">
        <w:trPr>
          <w:cantSplit/>
          <w:trHeight w:val="225"/>
        </w:trPr>
        <w:tc>
          <w:tcPr>
            <w:tcW w:w="370" w:type="pct"/>
            <w:vMerge w:val="restart"/>
            <w:tcMar>
              <w:left w:w="40" w:type="dxa"/>
              <w:right w:w="40" w:type="dxa"/>
            </w:tcMar>
            <w:vAlign w:val="center"/>
          </w:tcPr>
          <w:p w14:paraId="753AF880"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VI</w:t>
            </w:r>
          </w:p>
        </w:tc>
        <w:tc>
          <w:tcPr>
            <w:tcW w:w="414" w:type="pct"/>
            <w:tcMar>
              <w:left w:w="40" w:type="dxa"/>
              <w:right w:w="40" w:type="dxa"/>
            </w:tcMar>
            <w:vAlign w:val="center"/>
          </w:tcPr>
          <w:p w14:paraId="725C2AD4"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2.1.C</w:t>
            </w:r>
          </w:p>
        </w:tc>
        <w:tc>
          <w:tcPr>
            <w:tcW w:w="2695" w:type="pct"/>
            <w:tcMar>
              <w:left w:w="40" w:type="dxa"/>
              <w:right w:w="40" w:type="dxa"/>
            </w:tcMar>
            <w:vAlign w:val="center"/>
          </w:tcPr>
          <w:p w14:paraId="54E3E93F"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Obţinerea de lemn gros şi de calitate superioară, pentru cherestea.</w:t>
            </w:r>
          </w:p>
        </w:tc>
        <w:tc>
          <w:tcPr>
            <w:tcW w:w="850" w:type="pct"/>
            <w:tcMar>
              <w:left w:w="40" w:type="dxa"/>
              <w:right w:w="40" w:type="dxa"/>
            </w:tcMar>
            <w:vAlign w:val="center"/>
          </w:tcPr>
          <w:p w14:paraId="4677F4D2"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515,74</w:t>
            </w:r>
          </w:p>
        </w:tc>
        <w:tc>
          <w:tcPr>
            <w:tcW w:w="671" w:type="pct"/>
            <w:tcMar>
              <w:left w:w="40" w:type="dxa"/>
              <w:right w:w="40" w:type="dxa"/>
            </w:tcMar>
            <w:vAlign w:val="center"/>
          </w:tcPr>
          <w:p w14:paraId="02F7FB74"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29</w:t>
            </w:r>
          </w:p>
        </w:tc>
      </w:tr>
      <w:tr w:rsidR="00F56881" w:rsidRPr="00F405D6" w14:paraId="1E247416" w14:textId="77777777" w:rsidTr="00403311">
        <w:trPr>
          <w:cantSplit/>
          <w:trHeight w:val="225"/>
        </w:trPr>
        <w:tc>
          <w:tcPr>
            <w:tcW w:w="370" w:type="pct"/>
            <w:vMerge/>
            <w:tcMar>
              <w:left w:w="40" w:type="dxa"/>
              <w:right w:w="40" w:type="dxa"/>
            </w:tcMar>
            <w:vAlign w:val="center"/>
          </w:tcPr>
          <w:p w14:paraId="1861880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p>
        </w:tc>
        <w:tc>
          <w:tcPr>
            <w:tcW w:w="414" w:type="pct"/>
            <w:tcMar>
              <w:left w:w="40" w:type="dxa"/>
              <w:right w:w="40" w:type="dxa"/>
            </w:tcMar>
            <w:vAlign w:val="center"/>
          </w:tcPr>
          <w:p w14:paraId="70AC27B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2.1.D</w:t>
            </w:r>
          </w:p>
        </w:tc>
        <w:tc>
          <w:tcPr>
            <w:tcW w:w="2695" w:type="pct"/>
            <w:tcMar>
              <w:left w:w="40" w:type="dxa"/>
              <w:right w:w="40" w:type="dxa"/>
            </w:tcMar>
            <w:vAlign w:val="center"/>
          </w:tcPr>
          <w:p w14:paraId="177C9A02"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Obținerea de arbori mijlocii și subțiri pentru celuloză, construcții rurale și alte produse din lemn</w:t>
            </w:r>
          </w:p>
        </w:tc>
        <w:tc>
          <w:tcPr>
            <w:tcW w:w="850" w:type="pct"/>
            <w:tcMar>
              <w:left w:w="40" w:type="dxa"/>
              <w:right w:w="40" w:type="dxa"/>
            </w:tcMar>
            <w:vAlign w:val="center"/>
          </w:tcPr>
          <w:p w14:paraId="222D0264"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3,68</w:t>
            </w:r>
          </w:p>
        </w:tc>
        <w:tc>
          <w:tcPr>
            <w:tcW w:w="671" w:type="pct"/>
            <w:tcMar>
              <w:left w:w="40" w:type="dxa"/>
              <w:right w:w="40" w:type="dxa"/>
            </w:tcMar>
            <w:vAlign w:val="center"/>
          </w:tcPr>
          <w:p w14:paraId="33C16AA1"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w:t>
            </w:r>
          </w:p>
        </w:tc>
      </w:tr>
      <w:tr w:rsidR="00F56881" w:rsidRPr="00F405D6" w14:paraId="37E148E6" w14:textId="77777777" w:rsidTr="00403311">
        <w:trPr>
          <w:cantSplit/>
          <w:trHeight w:val="112"/>
        </w:trPr>
        <w:tc>
          <w:tcPr>
            <w:tcW w:w="370" w:type="pct"/>
            <w:vMerge/>
            <w:tcMar>
              <w:left w:w="40" w:type="dxa"/>
              <w:right w:w="40" w:type="dxa"/>
            </w:tcMar>
            <w:vAlign w:val="center"/>
          </w:tcPr>
          <w:p w14:paraId="77864269"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p>
        </w:tc>
        <w:tc>
          <w:tcPr>
            <w:tcW w:w="3109" w:type="pct"/>
            <w:gridSpan w:val="2"/>
            <w:tcMar>
              <w:left w:w="40" w:type="dxa"/>
              <w:right w:w="40" w:type="dxa"/>
            </w:tcMar>
            <w:vAlign w:val="center"/>
          </w:tcPr>
          <w:p w14:paraId="74AEAEDA"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 o t a l     T  VI</w:t>
            </w:r>
          </w:p>
        </w:tc>
        <w:tc>
          <w:tcPr>
            <w:tcW w:w="850" w:type="pct"/>
            <w:tcMar>
              <w:left w:w="40" w:type="dxa"/>
              <w:right w:w="40" w:type="dxa"/>
            </w:tcMar>
            <w:vAlign w:val="center"/>
          </w:tcPr>
          <w:p w14:paraId="6C76D302"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519,42</w:t>
            </w:r>
          </w:p>
        </w:tc>
        <w:tc>
          <w:tcPr>
            <w:tcW w:w="671" w:type="pct"/>
            <w:tcMar>
              <w:left w:w="40" w:type="dxa"/>
              <w:right w:w="40" w:type="dxa"/>
            </w:tcMar>
            <w:vAlign w:val="center"/>
          </w:tcPr>
          <w:p w14:paraId="2589F0A2" w14:textId="77777777" w:rsidR="00F56881" w:rsidRPr="00F405D6" w:rsidRDefault="00F56881" w:rsidP="00F5688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29</w:t>
            </w:r>
          </w:p>
        </w:tc>
      </w:tr>
      <w:tr w:rsidR="00F56881" w:rsidRPr="00F405D6" w14:paraId="3C06E7D4" w14:textId="77777777" w:rsidTr="00403311">
        <w:trPr>
          <w:cantSplit/>
          <w:trHeight w:val="112"/>
        </w:trPr>
        <w:tc>
          <w:tcPr>
            <w:tcW w:w="3479" w:type="pct"/>
            <w:gridSpan w:val="3"/>
            <w:tcMar>
              <w:left w:w="40" w:type="dxa"/>
              <w:right w:w="40" w:type="dxa"/>
            </w:tcMar>
            <w:vAlign w:val="center"/>
          </w:tcPr>
          <w:p w14:paraId="58B6756C"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Alte terenuri</w:t>
            </w:r>
          </w:p>
        </w:tc>
        <w:tc>
          <w:tcPr>
            <w:tcW w:w="850" w:type="pct"/>
            <w:tcMar>
              <w:left w:w="40" w:type="dxa"/>
              <w:right w:w="40" w:type="dxa"/>
            </w:tcMar>
            <w:vAlign w:val="center"/>
          </w:tcPr>
          <w:p w14:paraId="6AC3903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2,47</w:t>
            </w:r>
          </w:p>
        </w:tc>
        <w:tc>
          <w:tcPr>
            <w:tcW w:w="671" w:type="pct"/>
            <w:tcMar>
              <w:left w:w="40" w:type="dxa"/>
              <w:right w:w="40" w:type="dxa"/>
            </w:tcMar>
            <w:vAlign w:val="center"/>
          </w:tcPr>
          <w:p w14:paraId="6B8081F8"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w:t>
            </w:r>
          </w:p>
        </w:tc>
      </w:tr>
      <w:tr w:rsidR="00F56881" w:rsidRPr="00F405D6" w14:paraId="48F190B6" w14:textId="77777777" w:rsidTr="00403311">
        <w:trPr>
          <w:cantSplit/>
          <w:trHeight w:val="112"/>
        </w:trPr>
        <w:tc>
          <w:tcPr>
            <w:tcW w:w="3479" w:type="pct"/>
            <w:gridSpan w:val="3"/>
            <w:tcMar>
              <w:left w:w="40" w:type="dxa"/>
              <w:right w:w="40" w:type="dxa"/>
            </w:tcMar>
            <w:vAlign w:val="center"/>
          </w:tcPr>
          <w:p w14:paraId="6FF876AC"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 o t a l        U. P.</w:t>
            </w:r>
          </w:p>
        </w:tc>
        <w:tc>
          <w:tcPr>
            <w:tcW w:w="850" w:type="pct"/>
            <w:tcMar>
              <w:left w:w="40" w:type="dxa"/>
              <w:right w:w="40" w:type="dxa"/>
            </w:tcMar>
            <w:vAlign w:val="center"/>
          </w:tcPr>
          <w:p w14:paraId="29ED895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1771,80</w:t>
            </w:r>
          </w:p>
        </w:tc>
        <w:tc>
          <w:tcPr>
            <w:tcW w:w="671" w:type="pct"/>
            <w:tcMar>
              <w:left w:w="40" w:type="dxa"/>
              <w:right w:w="40" w:type="dxa"/>
            </w:tcMar>
            <w:vAlign w:val="center"/>
          </w:tcPr>
          <w:p w14:paraId="18BA94F7" w14:textId="77777777" w:rsidR="00F56881" w:rsidRPr="00F405D6" w:rsidRDefault="00F56881" w:rsidP="00F5688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100</w:t>
            </w:r>
          </w:p>
        </w:tc>
      </w:tr>
    </w:tbl>
    <w:p w14:paraId="0C3C9592" w14:textId="07FBFEFA" w:rsidR="00C817FB" w:rsidRPr="00F405D6" w:rsidRDefault="00C817FB" w:rsidP="00C817FB">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p>
    <w:p w14:paraId="37A80CC4" w14:textId="77777777" w:rsidR="00716F4D" w:rsidRPr="00F405D6" w:rsidRDefault="00716F4D" w:rsidP="00716F4D">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Încadrarea fondului forestier după tipul de stațiune și tipul de pădure este următoarea:</w:t>
      </w:r>
    </w:p>
    <w:tbl>
      <w:tblPr>
        <w:tblW w:w="475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3"/>
        <w:gridCol w:w="1546"/>
        <w:gridCol w:w="702"/>
        <w:gridCol w:w="2019"/>
        <w:gridCol w:w="3541"/>
        <w:gridCol w:w="859"/>
        <w:gridCol w:w="519"/>
      </w:tblGrid>
      <w:tr w:rsidR="007F0968" w:rsidRPr="00F405D6" w14:paraId="752F8989" w14:textId="77777777" w:rsidTr="007F0968">
        <w:trPr>
          <w:cantSplit/>
          <w:trHeight w:val="299"/>
          <w:tblHeader/>
          <w:jc w:val="center"/>
        </w:trPr>
        <w:tc>
          <w:tcPr>
            <w:tcW w:w="240" w:type="pct"/>
            <w:vMerge w:val="restart"/>
            <w:vAlign w:val="center"/>
          </w:tcPr>
          <w:p w14:paraId="5360373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Nr. crt.</w:t>
            </w:r>
          </w:p>
        </w:tc>
        <w:tc>
          <w:tcPr>
            <w:tcW w:w="801" w:type="pct"/>
            <w:vMerge w:val="restart"/>
            <w:vAlign w:val="center"/>
          </w:tcPr>
          <w:p w14:paraId="2D32E73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Tip de staţiune</w:t>
            </w:r>
          </w:p>
        </w:tc>
        <w:tc>
          <w:tcPr>
            <w:tcW w:w="3244" w:type="pct"/>
            <w:gridSpan w:val="3"/>
            <w:vAlign w:val="center"/>
          </w:tcPr>
          <w:p w14:paraId="14DCDF3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Tip  de  pădure</w:t>
            </w:r>
          </w:p>
        </w:tc>
        <w:tc>
          <w:tcPr>
            <w:tcW w:w="715" w:type="pct"/>
            <w:gridSpan w:val="2"/>
            <w:vAlign w:val="center"/>
          </w:tcPr>
          <w:p w14:paraId="786CA163"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Suprafaţa</w:t>
            </w:r>
          </w:p>
        </w:tc>
      </w:tr>
      <w:tr w:rsidR="007F0968" w:rsidRPr="00F405D6" w14:paraId="266CB713" w14:textId="77777777" w:rsidTr="007F0968">
        <w:trPr>
          <w:cantSplit/>
          <w:trHeight w:val="281"/>
          <w:tblHeader/>
          <w:jc w:val="center"/>
        </w:trPr>
        <w:tc>
          <w:tcPr>
            <w:tcW w:w="240" w:type="pct"/>
            <w:vMerge/>
            <w:vAlign w:val="center"/>
          </w:tcPr>
          <w:p w14:paraId="3BBC3DB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p>
        </w:tc>
        <w:tc>
          <w:tcPr>
            <w:tcW w:w="801" w:type="pct"/>
            <w:vMerge/>
            <w:vAlign w:val="center"/>
          </w:tcPr>
          <w:p w14:paraId="3F97589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p>
        </w:tc>
        <w:tc>
          <w:tcPr>
            <w:tcW w:w="364" w:type="pct"/>
            <w:vAlign w:val="center"/>
          </w:tcPr>
          <w:p w14:paraId="2C2E4F8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Cod</w:t>
            </w:r>
          </w:p>
        </w:tc>
        <w:tc>
          <w:tcPr>
            <w:tcW w:w="2880" w:type="pct"/>
            <w:gridSpan w:val="2"/>
            <w:vAlign w:val="center"/>
          </w:tcPr>
          <w:p w14:paraId="07AEC4F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Diagnoză</w:t>
            </w:r>
          </w:p>
        </w:tc>
        <w:tc>
          <w:tcPr>
            <w:tcW w:w="445" w:type="pct"/>
            <w:vAlign w:val="center"/>
          </w:tcPr>
          <w:p w14:paraId="56C805E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ha</w:t>
            </w:r>
          </w:p>
        </w:tc>
        <w:tc>
          <w:tcPr>
            <w:tcW w:w="269" w:type="pct"/>
            <w:vAlign w:val="center"/>
          </w:tcPr>
          <w:p w14:paraId="529799FA"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i/>
                <w:iCs/>
                <w:noProof/>
                <w:sz w:val="24"/>
                <w:szCs w:val="24"/>
                <w:lang w:val="ro-RO"/>
              </w:rPr>
            </w:pPr>
            <w:r w:rsidRPr="00F405D6">
              <w:rPr>
                <w:rFonts w:ascii="Times New Roman" w:eastAsia="Times New Roman" w:hAnsi="Times New Roman"/>
                <w:i/>
                <w:iCs/>
                <w:noProof/>
                <w:sz w:val="24"/>
                <w:szCs w:val="24"/>
                <w:lang w:val="ro-RO"/>
              </w:rPr>
              <w:t>%</w:t>
            </w:r>
          </w:p>
        </w:tc>
      </w:tr>
      <w:tr w:rsidR="007F0968" w:rsidRPr="00F405D6" w14:paraId="41B1BE17" w14:textId="77777777" w:rsidTr="007F0968">
        <w:trPr>
          <w:cantSplit/>
          <w:trHeight w:val="150"/>
          <w:jc w:val="center"/>
        </w:trPr>
        <w:tc>
          <w:tcPr>
            <w:tcW w:w="240" w:type="pct"/>
            <w:vAlign w:val="center"/>
          </w:tcPr>
          <w:p w14:paraId="33B8173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w:t>
            </w:r>
          </w:p>
        </w:tc>
        <w:tc>
          <w:tcPr>
            <w:tcW w:w="801" w:type="pct"/>
            <w:vMerge w:val="restart"/>
            <w:vAlign w:val="center"/>
          </w:tcPr>
          <w:p w14:paraId="385E6AA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2.3.1.1.</w:t>
            </w:r>
          </w:p>
        </w:tc>
        <w:tc>
          <w:tcPr>
            <w:tcW w:w="364" w:type="pct"/>
            <w:vAlign w:val="center"/>
          </w:tcPr>
          <w:p w14:paraId="192D3BF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112.2</w:t>
            </w:r>
          </w:p>
        </w:tc>
        <w:tc>
          <w:tcPr>
            <w:tcW w:w="2880" w:type="pct"/>
            <w:gridSpan w:val="2"/>
            <w:vAlign w:val="center"/>
          </w:tcPr>
          <w:p w14:paraId="7762434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Molidiş cu muşchi verzi (i)</w:t>
            </w:r>
          </w:p>
        </w:tc>
        <w:tc>
          <w:tcPr>
            <w:tcW w:w="445" w:type="pct"/>
            <w:vAlign w:val="center"/>
          </w:tcPr>
          <w:p w14:paraId="0FBBDEC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151,81</w:t>
            </w:r>
          </w:p>
        </w:tc>
        <w:tc>
          <w:tcPr>
            <w:tcW w:w="269" w:type="pct"/>
            <w:vAlign w:val="center"/>
          </w:tcPr>
          <w:p w14:paraId="355D2B3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9</w:t>
            </w:r>
          </w:p>
        </w:tc>
      </w:tr>
      <w:tr w:rsidR="007F0968" w:rsidRPr="00F405D6" w14:paraId="2ADAF25B" w14:textId="77777777" w:rsidTr="007F0968">
        <w:trPr>
          <w:cantSplit/>
          <w:trHeight w:val="112"/>
          <w:jc w:val="center"/>
        </w:trPr>
        <w:tc>
          <w:tcPr>
            <w:tcW w:w="240" w:type="pct"/>
            <w:vAlign w:val="center"/>
          </w:tcPr>
          <w:p w14:paraId="5AD646B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2</w:t>
            </w:r>
          </w:p>
        </w:tc>
        <w:tc>
          <w:tcPr>
            <w:tcW w:w="801" w:type="pct"/>
            <w:vMerge/>
            <w:vAlign w:val="center"/>
          </w:tcPr>
          <w:p w14:paraId="69644D9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p>
        </w:tc>
        <w:tc>
          <w:tcPr>
            <w:tcW w:w="364" w:type="pct"/>
            <w:vAlign w:val="center"/>
          </w:tcPr>
          <w:p w14:paraId="4802B6DC"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115.3</w:t>
            </w:r>
          </w:p>
        </w:tc>
        <w:tc>
          <w:tcPr>
            <w:tcW w:w="2880" w:type="pct"/>
            <w:gridSpan w:val="2"/>
            <w:vAlign w:val="center"/>
          </w:tcPr>
          <w:p w14:paraId="2B2DF78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Molidiş cu Vaccinium myrtillus (i)</w:t>
            </w:r>
          </w:p>
        </w:tc>
        <w:tc>
          <w:tcPr>
            <w:tcW w:w="445" w:type="pct"/>
            <w:vAlign w:val="center"/>
          </w:tcPr>
          <w:p w14:paraId="1D7ED01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67,31</w:t>
            </w:r>
          </w:p>
        </w:tc>
        <w:tc>
          <w:tcPr>
            <w:tcW w:w="269" w:type="pct"/>
            <w:vAlign w:val="center"/>
          </w:tcPr>
          <w:p w14:paraId="2500C89C"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w:t>
            </w:r>
          </w:p>
        </w:tc>
      </w:tr>
      <w:tr w:rsidR="007F0968" w:rsidRPr="00F405D6" w14:paraId="032CE6F4" w14:textId="77777777" w:rsidTr="007F0968">
        <w:trPr>
          <w:cantSplit/>
          <w:trHeight w:val="113"/>
          <w:jc w:val="center"/>
        </w:trPr>
        <w:tc>
          <w:tcPr>
            <w:tcW w:w="240" w:type="pct"/>
            <w:vAlign w:val="center"/>
          </w:tcPr>
          <w:p w14:paraId="2C90457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w:t>
            </w:r>
          </w:p>
        </w:tc>
        <w:tc>
          <w:tcPr>
            <w:tcW w:w="801" w:type="pct"/>
            <w:vMerge/>
            <w:vAlign w:val="center"/>
          </w:tcPr>
          <w:p w14:paraId="35C650E8"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p>
        </w:tc>
        <w:tc>
          <w:tcPr>
            <w:tcW w:w="364" w:type="pct"/>
            <w:vAlign w:val="center"/>
          </w:tcPr>
          <w:p w14:paraId="141AAA3A"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115.4</w:t>
            </w:r>
          </w:p>
        </w:tc>
        <w:tc>
          <w:tcPr>
            <w:tcW w:w="2880" w:type="pct"/>
            <w:gridSpan w:val="2"/>
            <w:vAlign w:val="center"/>
          </w:tcPr>
          <w:p w14:paraId="5E0133A8"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Molidiş de limită cu Vaccinium  (i)</w:t>
            </w:r>
          </w:p>
        </w:tc>
        <w:tc>
          <w:tcPr>
            <w:tcW w:w="445" w:type="pct"/>
            <w:vAlign w:val="center"/>
          </w:tcPr>
          <w:p w14:paraId="6F27A3E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81,27</w:t>
            </w:r>
          </w:p>
        </w:tc>
        <w:tc>
          <w:tcPr>
            <w:tcW w:w="269" w:type="pct"/>
            <w:vAlign w:val="center"/>
          </w:tcPr>
          <w:p w14:paraId="5EC78FA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w:t>
            </w:r>
          </w:p>
        </w:tc>
      </w:tr>
      <w:tr w:rsidR="007F0968" w:rsidRPr="00F405D6" w14:paraId="23604972" w14:textId="77777777" w:rsidTr="007F0968">
        <w:trPr>
          <w:cantSplit/>
          <w:trHeight w:val="207"/>
          <w:jc w:val="center"/>
        </w:trPr>
        <w:tc>
          <w:tcPr>
            <w:tcW w:w="240" w:type="pct"/>
            <w:vAlign w:val="center"/>
          </w:tcPr>
          <w:p w14:paraId="6CA4C06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w:t>
            </w:r>
          </w:p>
        </w:tc>
        <w:tc>
          <w:tcPr>
            <w:tcW w:w="801" w:type="pct"/>
            <w:vAlign w:val="center"/>
          </w:tcPr>
          <w:p w14:paraId="0777391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2.3.3.1.</w:t>
            </w:r>
          </w:p>
        </w:tc>
        <w:tc>
          <w:tcPr>
            <w:tcW w:w="364" w:type="pct"/>
            <w:vAlign w:val="center"/>
          </w:tcPr>
          <w:p w14:paraId="03D6255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115.2</w:t>
            </w:r>
          </w:p>
        </w:tc>
        <w:tc>
          <w:tcPr>
            <w:tcW w:w="2880" w:type="pct"/>
            <w:gridSpan w:val="2"/>
            <w:vAlign w:val="center"/>
          </w:tcPr>
          <w:p w14:paraId="49622E8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Molidiş cu Vaccinium myrtillus şi Oxalis (i)</w:t>
            </w:r>
          </w:p>
        </w:tc>
        <w:tc>
          <w:tcPr>
            <w:tcW w:w="445" w:type="pct"/>
            <w:vAlign w:val="center"/>
          </w:tcPr>
          <w:p w14:paraId="569EC66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77,87</w:t>
            </w:r>
          </w:p>
        </w:tc>
        <w:tc>
          <w:tcPr>
            <w:tcW w:w="269" w:type="pct"/>
            <w:vAlign w:val="center"/>
          </w:tcPr>
          <w:p w14:paraId="242F535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w:t>
            </w:r>
          </w:p>
        </w:tc>
      </w:tr>
      <w:tr w:rsidR="007F0968" w:rsidRPr="00F405D6" w14:paraId="326EA440" w14:textId="77777777" w:rsidTr="007F0968">
        <w:trPr>
          <w:cantSplit/>
          <w:trHeight w:val="207"/>
          <w:jc w:val="center"/>
        </w:trPr>
        <w:tc>
          <w:tcPr>
            <w:tcW w:w="240" w:type="pct"/>
            <w:vAlign w:val="center"/>
          </w:tcPr>
          <w:p w14:paraId="3FEE5F6C"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w:t>
            </w:r>
          </w:p>
        </w:tc>
        <w:tc>
          <w:tcPr>
            <w:tcW w:w="801" w:type="pct"/>
            <w:vAlign w:val="center"/>
          </w:tcPr>
          <w:p w14:paraId="36CF973D"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2.3.3.2.</w:t>
            </w:r>
          </w:p>
        </w:tc>
        <w:tc>
          <w:tcPr>
            <w:tcW w:w="364" w:type="pct"/>
            <w:vAlign w:val="center"/>
          </w:tcPr>
          <w:p w14:paraId="54E9D34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111.4</w:t>
            </w:r>
          </w:p>
        </w:tc>
        <w:tc>
          <w:tcPr>
            <w:tcW w:w="2880" w:type="pct"/>
            <w:gridSpan w:val="2"/>
            <w:vAlign w:val="center"/>
          </w:tcPr>
          <w:p w14:paraId="295C308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Molidiş  cu  Oxalis  acetosella, pe soluri  schelete  (m)</w:t>
            </w:r>
          </w:p>
        </w:tc>
        <w:tc>
          <w:tcPr>
            <w:tcW w:w="445" w:type="pct"/>
            <w:vAlign w:val="center"/>
          </w:tcPr>
          <w:p w14:paraId="50BD7E2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167,82</w:t>
            </w:r>
          </w:p>
        </w:tc>
        <w:tc>
          <w:tcPr>
            <w:tcW w:w="269" w:type="pct"/>
            <w:vAlign w:val="center"/>
          </w:tcPr>
          <w:p w14:paraId="109EA93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9</w:t>
            </w:r>
          </w:p>
        </w:tc>
      </w:tr>
      <w:tr w:rsidR="007F0968" w:rsidRPr="00F405D6" w14:paraId="64B5E671" w14:textId="77777777" w:rsidTr="007F0968">
        <w:trPr>
          <w:cantSplit/>
          <w:trHeight w:val="207"/>
          <w:jc w:val="center"/>
        </w:trPr>
        <w:tc>
          <w:tcPr>
            <w:tcW w:w="240" w:type="pct"/>
            <w:vAlign w:val="center"/>
          </w:tcPr>
          <w:p w14:paraId="59A004CA"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6</w:t>
            </w:r>
          </w:p>
        </w:tc>
        <w:tc>
          <w:tcPr>
            <w:tcW w:w="801" w:type="pct"/>
            <w:vAlign w:val="center"/>
          </w:tcPr>
          <w:p w14:paraId="6AE4958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3.3.3.2.</w:t>
            </w:r>
          </w:p>
        </w:tc>
        <w:tc>
          <w:tcPr>
            <w:tcW w:w="364" w:type="pct"/>
            <w:vAlign w:val="center"/>
          </w:tcPr>
          <w:p w14:paraId="5E49DF5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134.1</w:t>
            </w:r>
          </w:p>
        </w:tc>
        <w:tc>
          <w:tcPr>
            <w:tcW w:w="2880" w:type="pct"/>
            <w:gridSpan w:val="2"/>
            <w:vAlign w:val="center"/>
          </w:tcPr>
          <w:p w14:paraId="530B0C5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Amestec de răşinoase şi fag pe soluri schelete (m)</w:t>
            </w:r>
          </w:p>
        </w:tc>
        <w:tc>
          <w:tcPr>
            <w:tcW w:w="445" w:type="pct"/>
            <w:vAlign w:val="center"/>
          </w:tcPr>
          <w:p w14:paraId="69E439D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660,72</w:t>
            </w:r>
          </w:p>
        </w:tc>
        <w:tc>
          <w:tcPr>
            <w:tcW w:w="269" w:type="pct"/>
            <w:vAlign w:val="center"/>
          </w:tcPr>
          <w:p w14:paraId="738CED8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37</w:t>
            </w:r>
          </w:p>
        </w:tc>
      </w:tr>
      <w:tr w:rsidR="007F0968" w:rsidRPr="00F405D6" w14:paraId="0CEA0958" w14:textId="77777777" w:rsidTr="007F0968">
        <w:trPr>
          <w:cantSplit/>
          <w:trHeight w:val="207"/>
          <w:jc w:val="center"/>
        </w:trPr>
        <w:tc>
          <w:tcPr>
            <w:tcW w:w="240" w:type="pct"/>
            <w:vAlign w:val="center"/>
          </w:tcPr>
          <w:p w14:paraId="31565BC3"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7</w:t>
            </w:r>
          </w:p>
        </w:tc>
        <w:tc>
          <w:tcPr>
            <w:tcW w:w="801" w:type="pct"/>
            <w:vAlign w:val="center"/>
          </w:tcPr>
          <w:p w14:paraId="590B1218"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4.4.2.0.</w:t>
            </w:r>
          </w:p>
        </w:tc>
        <w:tc>
          <w:tcPr>
            <w:tcW w:w="364" w:type="pct"/>
            <w:vAlign w:val="center"/>
          </w:tcPr>
          <w:p w14:paraId="18C1FCC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411.4</w:t>
            </w:r>
          </w:p>
        </w:tc>
        <w:tc>
          <w:tcPr>
            <w:tcW w:w="2880" w:type="pct"/>
            <w:gridSpan w:val="2"/>
            <w:vAlign w:val="center"/>
          </w:tcPr>
          <w:p w14:paraId="650B6B3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Făget montan pe soluri schelete cu floră de mull (m)</w:t>
            </w:r>
          </w:p>
        </w:tc>
        <w:tc>
          <w:tcPr>
            <w:tcW w:w="445" w:type="pct"/>
            <w:vAlign w:val="center"/>
          </w:tcPr>
          <w:p w14:paraId="021DA9D4"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84,56</w:t>
            </w:r>
          </w:p>
        </w:tc>
        <w:tc>
          <w:tcPr>
            <w:tcW w:w="269" w:type="pct"/>
            <w:vAlign w:val="center"/>
          </w:tcPr>
          <w:p w14:paraId="4708D30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w:t>
            </w:r>
          </w:p>
        </w:tc>
      </w:tr>
      <w:tr w:rsidR="007F0968" w:rsidRPr="00F405D6" w14:paraId="3FFAD39C" w14:textId="77777777" w:rsidTr="007F0968">
        <w:trPr>
          <w:cantSplit/>
          <w:trHeight w:val="137"/>
          <w:jc w:val="center"/>
        </w:trPr>
        <w:tc>
          <w:tcPr>
            <w:tcW w:w="240" w:type="pct"/>
            <w:vAlign w:val="center"/>
          </w:tcPr>
          <w:p w14:paraId="0975220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8</w:t>
            </w:r>
          </w:p>
        </w:tc>
        <w:tc>
          <w:tcPr>
            <w:tcW w:w="801" w:type="pct"/>
            <w:vMerge w:val="restart"/>
            <w:vAlign w:val="center"/>
          </w:tcPr>
          <w:p w14:paraId="6DA63A35"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5.1.3.2.</w:t>
            </w:r>
          </w:p>
        </w:tc>
        <w:tc>
          <w:tcPr>
            <w:tcW w:w="364" w:type="pct"/>
            <w:vAlign w:val="center"/>
          </w:tcPr>
          <w:p w14:paraId="1D13E5C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513.1</w:t>
            </w:r>
          </w:p>
        </w:tc>
        <w:tc>
          <w:tcPr>
            <w:tcW w:w="2880" w:type="pct"/>
            <w:gridSpan w:val="2"/>
            <w:vAlign w:val="center"/>
          </w:tcPr>
          <w:p w14:paraId="1F63247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Gorunet de coastă cu graminee cu Luzula luzuloides (m)</w:t>
            </w:r>
          </w:p>
        </w:tc>
        <w:tc>
          <w:tcPr>
            <w:tcW w:w="445" w:type="pct"/>
            <w:vAlign w:val="center"/>
          </w:tcPr>
          <w:p w14:paraId="397AB7E8"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33,56</w:t>
            </w:r>
          </w:p>
        </w:tc>
        <w:tc>
          <w:tcPr>
            <w:tcW w:w="269" w:type="pct"/>
            <w:vAlign w:val="center"/>
          </w:tcPr>
          <w:p w14:paraId="33EE0E7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2</w:t>
            </w:r>
          </w:p>
        </w:tc>
      </w:tr>
      <w:tr w:rsidR="007F0968" w:rsidRPr="00F405D6" w14:paraId="5A4FA9FB" w14:textId="77777777" w:rsidTr="007F0968">
        <w:trPr>
          <w:cantSplit/>
          <w:trHeight w:val="88"/>
          <w:jc w:val="center"/>
        </w:trPr>
        <w:tc>
          <w:tcPr>
            <w:tcW w:w="240" w:type="pct"/>
            <w:vAlign w:val="center"/>
          </w:tcPr>
          <w:p w14:paraId="1494DDF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9</w:t>
            </w:r>
          </w:p>
        </w:tc>
        <w:tc>
          <w:tcPr>
            <w:tcW w:w="801" w:type="pct"/>
            <w:vMerge/>
            <w:vAlign w:val="center"/>
          </w:tcPr>
          <w:p w14:paraId="2E15165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p>
        </w:tc>
        <w:tc>
          <w:tcPr>
            <w:tcW w:w="364" w:type="pct"/>
            <w:vAlign w:val="center"/>
          </w:tcPr>
          <w:p w14:paraId="7A06E2DD"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523.1</w:t>
            </w:r>
          </w:p>
        </w:tc>
        <w:tc>
          <w:tcPr>
            <w:tcW w:w="2880" w:type="pct"/>
            <w:gridSpan w:val="2"/>
            <w:vAlign w:val="center"/>
          </w:tcPr>
          <w:p w14:paraId="753A41A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Goruneto-făget cu Festuca drymeia (m)</w:t>
            </w:r>
          </w:p>
        </w:tc>
        <w:tc>
          <w:tcPr>
            <w:tcW w:w="445" w:type="pct"/>
            <w:vAlign w:val="center"/>
          </w:tcPr>
          <w:p w14:paraId="56F4956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6,66</w:t>
            </w:r>
          </w:p>
        </w:tc>
        <w:tc>
          <w:tcPr>
            <w:tcW w:w="269" w:type="pct"/>
            <w:vAlign w:val="center"/>
          </w:tcPr>
          <w:p w14:paraId="001386A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w:t>
            </w:r>
          </w:p>
        </w:tc>
      </w:tr>
      <w:tr w:rsidR="007F0968" w:rsidRPr="00F405D6" w14:paraId="467E28ED" w14:textId="77777777" w:rsidTr="007F0968">
        <w:trPr>
          <w:cantSplit/>
          <w:trHeight w:val="207"/>
          <w:jc w:val="center"/>
        </w:trPr>
        <w:tc>
          <w:tcPr>
            <w:tcW w:w="240" w:type="pct"/>
            <w:vAlign w:val="center"/>
          </w:tcPr>
          <w:p w14:paraId="3D38F8F2"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10</w:t>
            </w:r>
          </w:p>
        </w:tc>
        <w:tc>
          <w:tcPr>
            <w:tcW w:w="801" w:type="pct"/>
            <w:vAlign w:val="center"/>
          </w:tcPr>
          <w:p w14:paraId="4DB331E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5.2.3.1.</w:t>
            </w:r>
          </w:p>
        </w:tc>
        <w:tc>
          <w:tcPr>
            <w:tcW w:w="364" w:type="pct"/>
            <w:vAlign w:val="center"/>
          </w:tcPr>
          <w:p w14:paraId="6E8F656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424.2</w:t>
            </w:r>
          </w:p>
        </w:tc>
        <w:tc>
          <w:tcPr>
            <w:tcW w:w="2880" w:type="pct"/>
            <w:gridSpan w:val="2"/>
            <w:vAlign w:val="center"/>
          </w:tcPr>
          <w:p w14:paraId="0E3125FD"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Făget de dealuri cu Vaccinium myrtilus (i)</w:t>
            </w:r>
          </w:p>
        </w:tc>
        <w:tc>
          <w:tcPr>
            <w:tcW w:w="445" w:type="pct"/>
            <w:vAlign w:val="center"/>
          </w:tcPr>
          <w:p w14:paraId="0E8B162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6,49</w:t>
            </w:r>
          </w:p>
        </w:tc>
        <w:tc>
          <w:tcPr>
            <w:tcW w:w="269" w:type="pct"/>
            <w:vAlign w:val="center"/>
          </w:tcPr>
          <w:p w14:paraId="08DEB03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w:t>
            </w:r>
          </w:p>
        </w:tc>
      </w:tr>
      <w:tr w:rsidR="007F0968" w:rsidRPr="00F405D6" w14:paraId="43AAE2B9" w14:textId="77777777" w:rsidTr="007F0968">
        <w:trPr>
          <w:cantSplit/>
          <w:trHeight w:val="207"/>
          <w:jc w:val="center"/>
        </w:trPr>
        <w:tc>
          <w:tcPr>
            <w:tcW w:w="240" w:type="pct"/>
            <w:vAlign w:val="center"/>
          </w:tcPr>
          <w:p w14:paraId="70F4EFF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11</w:t>
            </w:r>
          </w:p>
        </w:tc>
        <w:tc>
          <w:tcPr>
            <w:tcW w:w="801" w:type="pct"/>
            <w:vMerge w:val="restart"/>
            <w:vAlign w:val="center"/>
          </w:tcPr>
          <w:p w14:paraId="7FA7288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5.2.4.2.</w:t>
            </w:r>
          </w:p>
        </w:tc>
        <w:tc>
          <w:tcPr>
            <w:tcW w:w="364" w:type="pct"/>
            <w:vAlign w:val="center"/>
          </w:tcPr>
          <w:p w14:paraId="4ACAB3A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421.2</w:t>
            </w:r>
          </w:p>
        </w:tc>
        <w:tc>
          <w:tcPr>
            <w:tcW w:w="2880" w:type="pct"/>
            <w:gridSpan w:val="2"/>
            <w:vAlign w:val="center"/>
          </w:tcPr>
          <w:p w14:paraId="5D5B3488"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Făget de deal pe soluri schelete cu floră de mull (m)</w:t>
            </w:r>
          </w:p>
        </w:tc>
        <w:tc>
          <w:tcPr>
            <w:tcW w:w="445" w:type="pct"/>
            <w:vAlign w:val="center"/>
          </w:tcPr>
          <w:p w14:paraId="0EFB32F4"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328,80</w:t>
            </w:r>
          </w:p>
        </w:tc>
        <w:tc>
          <w:tcPr>
            <w:tcW w:w="269" w:type="pct"/>
            <w:vAlign w:val="center"/>
          </w:tcPr>
          <w:p w14:paraId="55DE838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19</w:t>
            </w:r>
          </w:p>
        </w:tc>
      </w:tr>
      <w:tr w:rsidR="007F0968" w:rsidRPr="00F405D6" w14:paraId="468755B7" w14:textId="77777777" w:rsidTr="007F0968">
        <w:trPr>
          <w:cantSplit/>
          <w:trHeight w:val="137"/>
          <w:jc w:val="center"/>
        </w:trPr>
        <w:tc>
          <w:tcPr>
            <w:tcW w:w="240" w:type="pct"/>
            <w:vAlign w:val="center"/>
          </w:tcPr>
          <w:p w14:paraId="0DC8AE0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12</w:t>
            </w:r>
          </w:p>
        </w:tc>
        <w:tc>
          <w:tcPr>
            <w:tcW w:w="801" w:type="pct"/>
            <w:vMerge/>
            <w:vAlign w:val="center"/>
          </w:tcPr>
          <w:p w14:paraId="66C8D55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p>
        </w:tc>
        <w:tc>
          <w:tcPr>
            <w:tcW w:w="364" w:type="pct"/>
            <w:vAlign w:val="center"/>
          </w:tcPr>
          <w:p w14:paraId="41ADA7E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421.4</w:t>
            </w:r>
          </w:p>
        </w:tc>
        <w:tc>
          <w:tcPr>
            <w:tcW w:w="2880" w:type="pct"/>
            <w:gridSpan w:val="2"/>
            <w:vAlign w:val="center"/>
          </w:tcPr>
          <w:p w14:paraId="3E0E0F79"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Făget de deal cu floră de mull (m)</w:t>
            </w:r>
          </w:p>
        </w:tc>
        <w:tc>
          <w:tcPr>
            <w:tcW w:w="445" w:type="pct"/>
            <w:vAlign w:val="center"/>
          </w:tcPr>
          <w:p w14:paraId="3C74594B"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48,87</w:t>
            </w:r>
          </w:p>
        </w:tc>
        <w:tc>
          <w:tcPr>
            <w:tcW w:w="269" w:type="pct"/>
            <w:vAlign w:val="center"/>
          </w:tcPr>
          <w:p w14:paraId="56925EE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w:t>
            </w:r>
          </w:p>
        </w:tc>
      </w:tr>
      <w:tr w:rsidR="007F0968" w:rsidRPr="00F405D6" w14:paraId="6A72B513" w14:textId="77777777" w:rsidTr="007F0968">
        <w:trPr>
          <w:cantSplit/>
          <w:trHeight w:val="88"/>
          <w:jc w:val="center"/>
        </w:trPr>
        <w:tc>
          <w:tcPr>
            <w:tcW w:w="240" w:type="pct"/>
            <w:vAlign w:val="center"/>
          </w:tcPr>
          <w:p w14:paraId="50F02DD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13</w:t>
            </w:r>
          </w:p>
        </w:tc>
        <w:tc>
          <w:tcPr>
            <w:tcW w:w="801" w:type="pct"/>
            <w:vMerge/>
            <w:vAlign w:val="center"/>
          </w:tcPr>
          <w:p w14:paraId="291B5B3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p>
        </w:tc>
        <w:tc>
          <w:tcPr>
            <w:tcW w:w="364" w:type="pct"/>
            <w:vAlign w:val="center"/>
          </w:tcPr>
          <w:p w14:paraId="1986F2B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432.1</w:t>
            </w:r>
          </w:p>
        </w:tc>
        <w:tc>
          <w:tcPr>
            <w:tcW w:w="2880" w:type="pct"/>
            <w:gridSpan w:val="2"/>
            <w:vAlign w:val="center"/>
          </w:tcPr>
          <w:p w14:paraId="691B51D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Făgeto-cărpinet cu Carex pilosa (m)</w:t>
            </w:r>
          </w:p>
        </w:tc>
        <w:tc>
          <w:tcPr>
            <w:tcW w:w="445" w:type="pct"/>
            <w:vAlign w:val="center"/>
          </w:tcPr>
          <w:p w14:paraId="581F97B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53,59</w:t>
            </w:r>
          </w:p>
        </w:tc>
        <w:tc>
          <w:tcPr>
            <w:tcW w:w="269" w:type="pct"/>
            <w:vAlign w:val="center"/>
          </w:tcPr>
          <w:p w14:paraId="4F0D50C7"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3</w:t>
            </w:r>
          </w:p>
        </w:tc>
      </w:tr>
      <w:tr w:rsidR="007F0968" w:rsidRPr="00F405D6" w14:paraId="4517BD40" w14:textId="77777777" w:rsidTr="007F0968">
        <w:trPr>
          <w:cantSplit/>
          <w:trHeight w:hRule="exact" w:val="360"/>
          <w:jc w:val="center"/>
        </w:trPr>
        <w:tc>
          <w:tcPr>
            <w:tcW w:w="2451" w:type="pct"/>
            <w:gridSpan w:val="4"/>
            <w:vMerge w:val="restart"/>
            <w:vAlign w:val="center"/>
          </w:tcPr>
          <w:p w14:paraId="4D998101"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TOTAL U.P.</w:t>
            </w:r>
          </w:p>
        </w:tc>
        <w:tc>
          <w:tcPr>
            <w:tcW w:w="1835" w:type="pct"/>
            <w:vAlign w:val="center"/>
          </w:tcPr>
          <w:p w14:paraId="14F6DACF"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ha</w:t>
            </w:r>
          </w:p>
        </w:tc>
        <w:tc>
          <w:tcPr>
            <w:tcW w:w="445" w:type="pct"/>
            <w:vAlign w:val="center"/>
          </w:tcPr>
          <w:p w14:paraId="5D34E9B3"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fldChar w:fldCharType="begin"/>
            </w:r>
            <w:r w:rsidRPr="00F405D6">
              <w:rPr>
                <w:rFonts w:ascii="Times New Roman" w:eastAsia="Times New Roman" w:hAnsi="Times New Roman"/>
                <w:noProof/>
                <w:sz w:val="24"/>
                <w:szCs w:val="24"/>
                <w:lang w:val="ro-RO"/>
              </w:rPr>
              <w:instrText xml:space="preserve"> =SUM(ABOVE) </w:instrText>
            </w:r>
            <w:r w:rsidRPr="00F405D6">
              <w:rPr>
                <w:rFonts w:ascii="Times New Roman" w:eastAsia="Times New Roman" w:hAnsi="Times New Roman"/>
                <w:noProof/>
                <w:sz w:val="24"/>
                <w:szCs w:val="24"/>
                <w:lang w:val="ro-RO"/>
              </w:rPr>
              <w:fldChar w:fldCharType="separate"/>
            </w:r>
            <w:r w:rsidRPr="00F405D6">
              <w:rPr>
                <w:rFonts w:ascii="Times New Roman" w:eastAsia="Times New Roman" w:hAnsi="Times New Roman"/>
                <w:noProof/>
                <w:sz w:val="24"/>
                <w:szCs w:val="24"/>
                <w:lang w:val="ro-RO"/>
              </w:rPr>
              <w:t>1769,33</w:t>
            </w:r>
            <w:r w:rsidRPr="00F405D6">
              <w:rPr>
                <w:rFonts w:ascii="Times New Roman" w:eastAsia="Times New Roman" w:hAnsi="Times New Roman"/>
                <w:noProof/>
                <w:sz w:val="24"/>
                <w:szCs w:val="24"/>
                <w:lang w:val="ro-RO"/>
              </w:rPr>
              <w:fldChar w:fldCharType="end"/>
            </w:r>
          </w:p>
        </w:tc>
        <w:tc>
          <w:tcPr>
            <w:tcW w:w="269" w:type="pct"/>
            <w:vAlign w:val="center"/>
          </w:tcPr>
          <w:p w14:paraId="51F66233"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100</w:t>
            </w:r>
          </w:p>
        </w:tc>
      </w:tr>
      <w:tr w:rsidR="007F0968" w:rsidRPr="00F405D6" w14:paraId="2E6A12EA" w14:textId="77777777" w:rsidTr="007F0968">
        <w:trPr>
          <w:cantSplit/>
          <w:jc w:val="center"/>
        </w:trPr>
        <w:tc>
          <w:tcPr>
            <w:tcW w:w="2451" w:type="pct"/>
            <w:gridSpan w:val="4"/>
            <w:vMerge/>
            <w:vAlign w:val="center"/>
          </w:tcPr>
          <w:p w14:paraId="3AC42B06"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p>
        </w:tc>
        <w:tc>
          <w:tcPr>
            <w:tcW w:w="1835" w:type="pct"/>
            <w:vAlign w:val="center"/>
          </w:tcPr>
          <w:p w14:paraId="12B358CE"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w:t>
            </w:r>
          </w:p>
        </w:tc>
        <w:tc>
          <w:tcPr>
            <w:tcW w:w="445" w:type="pct"/>
            <w:vAlign w:val="center"/>
          </w:tcPr>
          <w:p w14:paraId="05627F3A"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100</w:t>
            </w:r>
          </w:p>
        </w:tc>
        <w:tc>
          <w:tcPr>
            <w:tcW w:w="269" w:type="pct"/>
            <w:vAlign w:val="center"/>
          </w:tcPr>
          <w:p w14:paraId="2EB783E0" w14:textId="77777777" w:rsidR="007F0968" w:rsidRPr="00F405D6" w:rsidRDefault="007F0968" w:rsidP="007F0968">
            <w:pPr>
              <w:overflowPunct w:val="0"/>
              <w:autoSpaceDE w:val="0"/>
              <w:autoSpaceDN w:val="0"/>
              <w:adjustRightInd w:val="0"/>
              <w:spacing w:after="0" w:line="240" w:lineRule="auto"/>
              <w:jc w:val="center"/>
              <w:textAlignment w:val="baseline"/>
              <w:rPr>
                <w:rFonts w:ascii="Times New Roman" w:eastAsia="Times New Roman" w:hAnsi="Times New Roman"/>
                <w:noProof/>
                <w:sz w:val="24"/>
                <w:szCs w:val="24"/>
                <w:lang w:val="ro-RO"/>
              </w:rPr>
            </w:pPr>
            <w:r w:rsidRPr="00F405D6">
              <w:rPr>
                <w:rFonts w:ascii="Times New Roman" w:eastAsia="Times New Roman" w:hAnsi="Times New Roman"/>
                <w:noProof/>
                <w:sz w:val="24"/>
                <w:szCs w:val="24"/>
                <w:lang w:val="ro-RO"/>
              </w:rPr>
              <w:t>-</w:t>
            </w:r>
          </w:p>
        </w:tc>
      </w:tr>
    </w:tbl>
    <w:p w14:paraId="110B0968" w14:textId="77777777" w:rsidR="00716F4D" w:rsidRPr="00F405D6" w:rsidRDefault="00716F4D" w:rsidP="00716F4D">
      <w:pPr>
        <w:tabs>
          <w:tab w:val="left" w:pos="284"/>
        </w:tabs>
        <w:spacing w:after="0" w:line="240" w:lineRule="auto"/>
        <w:jc w:val="both"/>
        <w:rPr>
          <w:rFonts w:ascii="Times New Roman" w:eastAsia="Times New Roman" w:hAnsi="Times New Roman"/>
          <w:i/>
          <w:sz w:val="16"/>
          <w:szCs w:val="16"/>
          <w:lang w:val="ro-RO" w:eastAsia="ro-RO"/>
        </w:rPr>
      </w:pPr>
    </w:p>
    <w:p w14:paraId="745F20D7" w14:textId="39DB5BA0" w:rsidR="00A70CA4" w:rsidRPr="00F405D6"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În raport cu obiectivele urmărite și funcțiile de producție și de protecție stabilite au fost constituite următoarele subunități de producție sau protecție:</w:t>
      </w:r>
    </w:p>
    <w:tbl>
      <w:tblPr>
        <w:tblW w:w="707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45"/>
        <w:gridCol w:w="3685"/>
        <w:gridCol w:w="1843"/>
      </w:tblGrid>
      <w:tr w:rsidR="00A41D41" w:rsidRPr="00F405D6" w14:paraId="64DFA6A6" w14:textId="77777777" w:rsidTr="00A41D41">
        <w:trPr>
          <w:cantSplit/>
          <w:jc w:val="center"/>
        </w:trPr>
        <w:tc>
          <w:tcPr>
            <w:tcW w:w="5230" w:type="dxa"/>
            <w:gridSpan w:val="2"/>
            <w:vAlign w:val="center"/>
          </w:tcPr>
          <w:p w14:paraId="27D1FA0C" w14:textId="77777777" w:rsidR="00A41D41" w:rsidRPr="00F405D6" w:rsidRDefault="00A41D41" w:rsidP="00A41D41">
            <w:pPr>
              <w:tabs>
                <w:tab w:val="left" w:pos="284"/>
              </w:tabs>
              <w:spacing w:after="0" w:line="240" w:lineRule="auto"/>
              <w:jc w:val="both"/>
              <w:rPr>
                <w:rFonts w:ascii="Times New Roman" w:eastAsia="Times New Roman" w:hAnsi="Times New Roman"/>
                <w:b/>
                <w:bCs/>
                <w:i/>
                <w:sz w:val="24"/>
                <w:szCs w:val="24"/>
                <w:lang w:val="es-ES" w:eastAsia="ro-RO"/>
              </w:rPr>
            </w:pPr>
            <w:r w:rsidRPr="00F405D6">
              <w:rPr>
                <w:rFonts w:ascii="Times New Roman" w:eastAsia="Times New Roman" w:hAnsi="Times New Roman"/>
                <w:b/>
                <w:bCs/>
                <w:i/>
                <w:sz w:val="24"/>
                <w:szCs w:val="24"/>
                <w:lang w:val="es-ES" w:eastAsia="ro-RO"/>
              </w:rPr>
              <w:t>Subunităţi de producţie sau protecţie</w:t>
            </w:r>
          </w:p>
        </w:tc>
        <w:tc>
          <w:tcPr>
            <w:tcW w:w="1843" w:type="dxa"/>
          </w:tcPr>
          <w:p w14:paraId="66444A34" w14:textId="47DCEDFA" w:rsidR="00A41D41" w:rsidRPr="00F405D6" w:rsidRDefault="00A41D41" w:rsidP="00A41D41">
            <w:pPr>
              <w:tabs>
                <w:tab w:val="left" w:pos="284"/>
              </w:tabs>
              <w:spacing w:after="0" w:line="240" w:lineRule="auto"/>
              <w:jc w:val="both"/>
              <w:rPr>
                <w:rFonts w:ascii="Times New Roman" w:eastAsia="Times New Roman" w:hAnsi="Times New Roman"/>
                <w:b/>
                <w:bCs/>
                <w:i/>
                <w:sz w:val="24"/>
                <w:szCs w:val="24"/>
                <w:lang w:val="ro-RO" w:eastAsia="ro-RO"/>
              </w:rPr>
            </w:pPr>
            <w:r w:rsidRPr="00F405D6">
              <w:rPr>
                <w:rFonts w:ascii="Times New Roman" w:eastAsia="Times New Roman" w:hAnsi="Times New Roman"/>
                <w:b/>
                <w:bCs/>
                <w:i/>
                <w:sz w:val="24"/>
                <w:szCs w:val="24"/>
                <w:lang w:val="ro-RO" w:eastAsia="ro-RO"/>
              </w:rPr>
              <w:t>Suprafaţa -ha-</w:t>
            </w:r>
          </w:p>
        </w:tc>
      </w:tr>
      <w:tr w:rsidR="00A41D41" w:rsidRPr="00F405D6" w14:paraId="2E8FCD6E" w14:textId="77777777" w:rsidTr="00A41D41">
        <w:trPr>
          <w:jc w:val="center"/>
        </w:trPr>
        <w:tc>
          <w:tcPr>
            <w:tcW w:w="1545" w:type="dxa"/>
          </w:tcPr>
          <w:p w14:paraId="73090E83"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A</w:t>
            </w:r>
          </w:p>
        </w:tc>
        <w:tc>
          <w:tcPr>
            <w:tcW w:w="3685" w:type="dxa"/>
          </w:tcPr>
          <w:p w14:paraId="3D7E9A1F"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Codru regulat</w:t>
            </w:r>
          </w:p>
        </w:tc>
        <w:tc>
          <w:tcPr>
            <w:tcW w:w="1843" w:type="dxa"/>
          </w:tcPr>
          <w:p w14:paraId="3CEB6BB5"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1039,24</w:t>
            </w:r>
          </w:p>
        </w:tc>
      </w:tr>
      <w:tr w:rsidR="00A41D41" w:rsidRPr="00F405D6" w14:paraId="474BF0E3" w14:textId="77777777" w:rsidTr="00A41D41">
        <w:trPr>
          <w:jc w:val="center"/>
        </w:trPr>
        <w:tc>
          <w:tcPr>
            <w:tcW w:w="1545" w:type="dxa"/>
          </w:tcPr>
          <w:p w14:paraId="5DC8C429"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E</w:t>
            </w:r>
          </w:p>
        </w:tc>
        <w:tc>
          <w:tcPr>
            <w:tcW w:w="3685" w:type="dxa"/>
          </w:tcPr>
          <w:p w14:paraId="7A1A3281"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Ocrotire integrală</w:t>
            </w:r>
          </w:p>
        </w:tc>
        <w:tc>
          <w:tcPr>
            <w:tcW w:w="1843" w:type="dxa"/>
          </w:tcPr>
          <w:p w14:paraId="5A10885B"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372,97</w:t>
            </w:r>
          </w:p>
        </w:tc>
      </w:tr>
      <w:tr w:rsidR="00A41D41" w:rsidRPr="00F405D6" w14:paraId="22A95383" w14:textId="77777777" w:rsidTr="00A41D41">
        <w:trPr>
          <w:jc w:val="center"/>
        </w:trPr>
        <w:tc>
          <w:tcPr>
            <w:tcW w:w="1545" w:type="dxa"/>
          </w:tcPr>
          <w:p w14:paraId="47650889"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M</w:t>
            </w:r>
          </w:p>
        </w:tc>
        <w:tc>
          <w:tcPr>
            <w:tcW w:w="3685" w:type="dxa"/>
          </w:tcPr>
          <w:p w14:paraId="0A0541F8"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Conservare deosebită</w:t>
            </w:r>
          </w:p>
        </w:tc>
        <w:tc>
          <w:tcPr>
            <w:tcW w:w="1843" w:type="dxa"/>
          </w:tcPr>
          <w:p w14:paraId="06C0848A" w14:textId="77777777" w:rsidR="00A41D41" w:rsidRPr="00F405D6" w:rsidRDefault="00A41D41" w:rsidP="00A41D41">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355,02</w:t>
            </w:r>
          </w:p>
        </w:tc>
      </w:tr>
      <w:tr w:rsidR="00A41D41" w:rsidRPr="00F405D6" w14:paraId="75ED68B9" w14:textId="77777777" w:rsidTr="00A41D41">
        <w:trPr>
          <w:jc w:val="center"/>
        </w:trPr>
        <w:tc>
          <w:tcPr>
            <w:tcW w:w="1545" w:type="dxa"/>
          </w:tcPr>
          <w:p w14:paraId="54F596F7" w14:textId="77777777" w:rsidR="00A41D41" w:rsidRPr="00F405D6" w:rsidRDefault="00A41D41" w:rsidP="00A41D41">
            <w:pPr>
              <w:tabs>
                <w:tab w:val="left" w:pos="284"/>
              </w:tabs>
              <w:spacing w:after="0" w:line="240" w:lineRule="auto"/>
              <w:jc w:val="both"/>
              <w:rPr>
                <w:rFonts w:ascii="Times New Roman" w:eastAsia="Times New Roman" w:hAnsi="Times New Roman"/>
                <w:b/>
                <w:bCs/>
                <w:i/>
                <w:sz w:val="24"/>
                <w:szCs w:val="24"/>
                <w:lang w:val="ro-RO" w:eastAsia="ro-RO"/>
              </w:rPr>
            </w:pPr>
            <w:r w:rsidRPr="00F405D6">
              <w:rPr>
                <w:rFonts w:ascii="Times New Roman" w:eastAsia="Times New Roman" w:hAnsi="Times New Roman"/>
                <w:b/>
                <w:bCs/>
                <w:i/>
                <w:sz w:val="24"/>
                <w:szCs w:val="24"/>
                <w:lang w:val="ro-RO" w:eastAsia="ro-RO"/>
              </w:rPr>
              <w:t xml:space="preserve">Total U.P. </w:t>
            </w:r>
          </w:p>
        </w:tc>
        <w:tc>
          <w:tcPr>
            <w:tcW w:w="3685" w:type="dxa"/>
          </w:tcPr>
          <w:p w14:paraId="6CAD5B6B" w14:textId="77777777" w:rsidR="00A41D41" w:rsidRPr="00F405D6" w:rsidRDefault="00A41D41" w:rsidP="00A41D41">
            <w:pPr>
              <w:tabs>
                <w:tab w:val="left" w:pos="284"/>
              </w:tabs>
              <w:spacing w:after="0" w:line="240" w:lineRule="auto"/>
              <w:jc w:val="both"/>
              <w:rPr>
                <w:rFonts w:ascii="Times New Roman" w:eastAsia="Times New Roman" w:hAnsi="Times New Roman"/>
                <w:b/>
                <w:bCs/>
                <w:i/>
                <w:sz w:val="24"/>
                <w:szCs w:val="24"/>
                <w:lang w:val="ro-RO" w:eastAsia="ro-RO"/>
              </w:rPr>
            </w:pPr>
          </w:p>
        </w:tc>
        <w:tc>
          <w:tcPr>
            <w:tcW w:w="1843" w:type="dxa"/>
          </w:tcPr>
          <w:p w14:paraId="519901F8" w14:textId="77777777" w:rsidR="00A41D41" w:rsidRPr="00F405D6" w:rsidRDefault="00A41D41" w:rsidP="00A41D41">
            <w:pPr>
              <w:tabs>
                <w:tab w:val="left" w:pos="284"/>
              </w:tabs>
              <w:spacing w:after="0" w:line="240" w:lineRule="auto"/>
              <w:jc w:val="both"/>
              <w:rPr>
                <w:rFonts w:ascii="Times New Roman" w:eastAsia="Times New Roman" w:hAnsi="Times New Roman"/>
                <w:b/>
                <w:bCs/>
                <w:i/>
                <w:sz w:val="24"/>
                <w:szCs w:val="24"/>
                <w:lang w:val="ro-RO" w:eastAsia="ro-RO"/>
              </w:rPr>
            </w:pPr>
            <w:r w:rsidRPr="00F405D6">
              <w:rPr>
                <w:rFonts w:ascii="Times New Roman" w:eastAsia="Times New Roman" w:hAnsi="Times New Roman"/>
                <w:b/>
                <w:bCs/>
                <w:i/>
                <w:sz w:val="24"/>
                <w:szCs w:val="24"/>
                <w:lang w:val="ro-RO" w:eastAsia="ro-RO"/>
              </w:rPr>
              <w:fldChar w:fldCharType="begin"/>
            </w:r>
            <w:r w:rsidRPr="00F405D6">
              <w:rPr>
                <w:rFonts w:ascii="Times New Roman" w:eastAsia="Times New Roman" w:hAnsi="Times New Roman"/>
                <w:b/>
                <w:bCs/>
                <w:i/>
                <w:sz w:val="24"/>
                <w:szCs w:val="24"/>
                <w:lang w:val="ro-RO" w:eastAsia="ro-RO"/>
              </w:rPr>
              <w:instrText xml:space="preserve"> =SUM(ABOVE) </w:instrText>
            </w:r>
            <w:r w:rsidRPr="00F405D6">
              <w:rPr>
                <w:rFonts w:ascii="Times New Roman" w:eastAsia="Times New Roman" w:hAnsi="Times New Roman"/>
                <w:b/>
                <w:bCs/>
                <w:i/>
                <w:sz w:val="24"/>
                <w:szCs w:val="24"/>
                <w:lang w:val="ro-RO" w:eastAsia="ro-RO"/>
              </w:rPr>
              <w:fldChar w:fldCharType="separate"/>
            </w:r>
            <w:r w:rsidRPr="00F405D6">
              <w:rPr>
                <w:rFonts w:ascii="Times New Roman" w:eastAsia="Times New Roman" w:hAnsi="Times New Roman"/>
                <w:b/>
                <w:bCs/>
                <w:i/>
                <w:sz w:val="24"/>
                <w:szCs w:val="24"/>
                <w:lang w:val="ro-RO" w:eastAsia="ro-RO"/>
              </w:rPr>
              <w:t>1767,23</w:t>
            </w:r>
            <w:r w:rsidRPr="00F405D6">
              <w:rPr>
                <w:rFonts w:ascii="Times New Roman" w:eastAsia="Times New Roman" w:hAnsi="Times New Roman"/>
                <w:bCs/>
                <w:i/>
                <w:sz w:val="24"/>
                <w:szCs w:val="24"/>
                <w:lang w:val="ro-RO" w:eastAsia="ro-RO"/>
              </w:rPr>
              <w:fldChar w:fldCharType="end"/>
            </w:r>
          </w:p>
        </w:tc>
      </w:tr>
    </w:tbl>
    <w:p w14:paraId="0B4664AE" w14:textId="77777777" w:rsidR="00386AB5" w:rsidRDefault="00386AB5" w:rsidP="00A70CA4">
      <w:pPr>
        <w:tabs>
          <w:tab w:val="left" w:pos="284"/>
        </w:tabs>
        <w:spacing w:after="0" w:line="240" w:lineRule="auto"/>
        <w:jc w:val="both"/>
        <w:rPr>
          <w:rFonts w:ascii="Times New Roman" w:eastAsia="Times New Roman" w:hAnsi="Times New Roman"/>
          <w:bCs/>
          <w:i/>
          <w:sz w:val="28"/>
          <w:szCs w:val="28"/>
          <w:lang w:val="ro-RO" w:eastAsia="ro-RO"/>
        </w:rPr>
      </w:pPr>
    </w:p>
    <w:p w14:paraId="12B47AC2" w14:textId="77777777" w:rsidR="00386AB5" w:rsidRDefault="00386AB5" w:rsidP="00A70CA4">
      <w:pPr>
        <w:tabs>
          <w:tab w:val="left" w:pos="284"/>
        </w:tabs>
        <w:spacing w:after="0" w:line="240" w:lineRule="auto"/>
        <w:jc w:val="both"/>
        <w:rPr>
          <w:rFonts w:ascii="Times New Roman" w:eastAsia="Times New Roman" w:hAnsi="Times New Roman"/>
          <w:bCs/>
          <w:i/>
          <w:sz w:val="28"/>
          <w:szCs w:val="28"/>
          <w:lang w:val="ro-RO" w:eastAsia="ro-RO"/>
        </w:rPr>
      </w:pPr>
    </w:p>
    <w:p w14:paraId="1C524147" w14:textId="77777777" w:rsidR="00386AB5" w:rsidRDefault="00386AB5" w:rsidP="00A70CA4">
      <w:pPr>
        <w:tabs>
          <w:tab w:val="left" w:pos="284"/>
        </w:tabs>
        <w:spacing w:after="0" w:line="240" w:lineRule="auto"/>
        <w:jc w:val="both"/>
        <w:rPr>
          <w:rFonts w:ascii="Times New Roman" w:eastAsia="Times New Roman" w:hAnsi="Times New Roman"/>
          <w:bCs/>
          <w:i/>
          <w:sz w:val="28"/>
          <w:szCs w:val="28"/>
          <w:lang w:val="ro-RO" w:eastAsia="ro-RO"/>
        </w:rPr>
      </w:pPr>
    </w:p>
    <w:p w14:paraId="53E34067" w14:textId="3815184E" w:rsidR="00503E3A" w:rsidRPr="00F405D6" w:rsidRDefault="00307900" w:rsidP="00A70CA4">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lastRenderedPageBreak/>
        <w:t>Situația supapunerii Amenajamentului Silvic cu ariile naturale protejate</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02"/>
        <w:gridCol w:w="1888"/>
        <w:gridCol w:w="3458"/>
        <w:gridCol w:w="1219"/>
        <w:gridCol w:w="1073"/>
      </w:tblGrid>
      <w:tr w:rsidR="00307900" w:rsidRPr="00F405D6" w14:paraId="2EF90062" w14:textId="77777777" w:rsidTr="003E31B5">
        <w:trPr>
          <w:trHeight w:val="237"/>
        </w:trPr>
        <w:tc>
          <w:tcPr>
            <w:tcW w:w="3870" w:type="pct"/>
            <w:gridSpan w:val="3"/>
            <w:tcBorders>
              <w:top w:val="single" w:sz="12" w:space="0" w:color="auto"/>
            </w:tcBorders>
            <w:shd w:val="clear" w:color="auto" w:fill="F2F2F2" w:themeFill="background1" w:themeFillShade="F2"/>
            <w:vAlign w:val="center"/>
          </w:tcPr>
          <w:p w14:paraId="4A5BB1BB" w14:textId="77777777" w:rsidR="00307900" w:rsidRPr="00F405D6" w:rsidRDefault="00307900" w:rsidP="00386AB5">
            <w:pPr>
              <w:spacing w:after="0"/>
              <w:jc w:val="center"/>
              <w:rPr>
                <w:rFonts w:ascii="Times New Roman" w:hAnsi="Times New Roman"/>
                <w:b/>
                <w:bCs/>
                <w:sz w:val="24"/>
                <w:szCs w:val="24"/>
                <w:lang w:eastAsia="ro-RO"/>
              </w:rPr>
            </w:pPr>
            <w:bookmarkStart w:id="10" w:name="_Hlk125373319"/>
            <w:r w:rsidRPr="00F405D6">
              <w:rPr>
                <w:rFonts w:ascii="Times New Roman" w:hAnsi="Times New Roman"/>
                <w:b/>
                <w:bCs/>
                <w:sz w:val="24"/>
                <w:szCs w:val="24"/>
                <w:lang w:eastAsia="ro-RO"/>
              </w:rPr>
              <w:t>U.A. - urile ce se suprapun cu arii protejate</w:t>
            </w:r>
          </w:p>
        </w:tc>
        <w:tc>
          <w:tcPr>
            <w:tcW w:w="1130" w:type="pct"/>
            <w:gridSpan w:val="2"/>
            <w:tcBorders>
              <w:top w:val="single" w:sz="12" w:space="0" w:color="auto"/>
            </w:tcBorders>
            <w:shd w:val="clear" w:color="auto" w:fill="F2F2F2" w:themeFill="background1" w:themeFillShade="F2"/>
            <w:vAlign w:val="center"/>
          </w:tcPr>
          <w:p w14:paraId="3ABE3B62" w14:textId="77777777" w:rsidR="00307900" w:rsidRPr="00F405D6" w:rsidRDefault="00307900" w:rsidP="00386AB5">
            <w:pPr>
              <w:spacing w:after="0"/>
              <w:jc w:val="center"/>
              <w:rPr>
                <w:rFonts w:ascii="Times New Roman" w:hAnsi="Times New Roman"/>
                <w:b/>
                <w:bCs/>
                <w:sz w:val="24"/>
                <w:szCs w:val="24"/>
                <w:lang w:eastAsia="ro-RO"/>
              </w:rPr>
            </w:pPr>
            <w:r w:rsidRPr="00F405D6">
              <w:rPr>
                <w:rFonts w:ascii="Times New Roman" w:hAnsi="Times New Roman"/>
                <w:b/>
                <w:bCs/>
                <w:sz w:val="24"/>
                <w:szCs w:val="24"/>
                <w:lang w:eastAsia="ro-RO"/>
              </w:rPr>
              <w:t>Suprafata</w:t>
            </w:r>
          </w:p>
        </w:tc>
      </w:tr>
      <w:tr w:rsidR="00307900" w:rsidRPr="00F405D6" w14:paraId="214BABA8" w14:textId="77777777" w:rsidTr="003E31B5">
        <w:trPr>
          <w:trHeight w:val="349"/>
        </w:trPr>
        <w:tc>
          <w:tcPr>
            <w:tcW w:w="1234" w:type="pct"/>
            <w:tcBorders>
              <w:bottom w:val="single" w:sz="12" w:space="0" w:color="auto"/>
            </w:tcBorders>
            <w:shd w:val="clear" w:color="auto" w:fill="F2F2F2" w:themeFill="background1" w:themeFillShade="F2"/>
            <w:vAlign w:val="center"/>
          </w:tcPr>
          <w:p w14:paraId="21908B04" w14:textId="77777777" w:rsidR="00307900" w:rsidRPr="00F405D6" w:rsidRDefault="00307900" w:rsidP="00386AB5">
            <w:pPr>
              <w:spacing w:after="0"/>
              <w:jc w:val="center"/>
              <w:rPr>
                <w:rFonts w:ascii="Times New Roman" w:hAnsi="Times New Roman"/>
                <w:b/>
                <w:bCs/>
                <w:sz w:val="24"/>
                <w:szCs w:val="24"/>
                <w:lang w:eastAsia="ro-RO"/>
              </w:rPr>
            </w:pPr>
            <w:r w:rsidRPr="00F405D6">
              <w:rPr>
                <w:rFonts w:ascii="Times New Roman" w:hAnsi="Times New Roman"/>
                <w:b/>
                <w:bCs/>
                <w:sz w:val="24"/>
                <w:szCs w:val="24"/>
                <w:lang w:eastAsia="ro-RO"/>
              </w:rPr>
              <w:t>Nume</w:t>
            </w:r>
          </w:p>
        </w:tc>
        <w:tc>
          <w:tcPr>
            <w:tcW w:w="931" w:type="pct"/>
            <w:tcBorders>
              <w:bottom w:val="single" w:sz="12" w:space="0" w:color="auto"/>
            </w:tcBorders>
            <w:shd w:val="clear" w:color="auto" w:fill="F2F2F2" w:themeFill="background1" w:themeFillShade="F2"/>
            <w:vAlign w:val="center"/>
          </w:tcPr>
          <w:p w14:paraId="4131E302" w14:textId="77777777" w:rsidR="00307900" w:rsidRPr="00F405D6" w:rsidRDefault="00307900" w:rsidP="00386AB5">
            <w:pPr>
              <w:spacing w:after="0"/>
              <w:jc w:val="center"/>
              <w:rPr>
                <w:rFonts w:ascii="Times New Roman" w:hAnsi="Times New Roman"/>
                <w:b/>
                <w:bCs/>
                <w:sz w:val="24"/>
                <w:szCs w:val="24"/>
                <w:lang w:eastAsia="ro-RO"/>
              </w:rPr>
            </w:pPr>
            <w:r w:rsidRPr="00F405D6">
              <w:rPr>
                <w:rFonts w:ascii="Times New Roman" w:hAnsi="Times New Roman"/>
                <w:b/>
                <w:bCs/>
                <w:sz w:val="24"/>
                <w:szCs w:val="24"/>
                <w:lang w:eastAsia="ro-RO"/>
              </w:rPr>
              <w:t>Categoria</w:t>
            </w:r>
          </w:p>
        </w:tc>
        <w:tc>
          <w:tcPr>
            <w:tcW w:w="1705" w:type="pct"/>
            <w:tcBorders>
              <w:bottom w:val="single" w:sz="12" w:space="0" w:color="auto"/>
            </w:tcBorders>
            <w:shd w:val="clear" w:color="auto" w:fill="F2F2F2" w:themeFill="background1" w:themeFillShade="F2"/>
            <w:vAlign w:val="center"/>
          </w:tcPr>
          <w:p w14:paraId="31DE934D" w14:textId="77777777" w:rsidR="00307900" w:rsidRPr="00F405D6" w:rsidRDefault="00307900" w:rsidP="00386AB5">
            <w:pPr>
              <w:spacing w:after="0"/>
              <w:jc w:val="center"/>
              <w:rPr>
                <w:rFonts w:ascii="Times New Roman" w:hAnsi="Times New Roman"/>
                <w:b/>
                <w:bCs/>
                <w:sz w:val="24"/>
                <w:szCs w:val="24"/>
                <w:lang w:eastAsia="ro-RO"/>
              </w:rPr>
            </w:pPr>
            <w:r w:rsidRPr="00F405D6">
              <w:rPr>
                <w:rFonts w:ascii="Times New Roman" w:hAnsi="Times New Roman"/>
                <w:b/>
                <w:bCs/>
                <w:sz w:val="24"/>
                <w:szCs w:val="24"/>
                <w:lang w:eastAsia="ro-RO"/>
              </w:rPr>
              <w:t>u.a.</w:t>
            </w:r>
          </w:p>
        </w:tc>
        <w:tc>
          <w:tcPr>
            <w:tcW w:w="601" w:type="pct"/>
            <w:tcBorders>
              <w:bottom w:val="single" w:sz="12" w:space="0" w:color="auto"/>
            </w:tcBorders>
            <w:shd w:val="clear" w:color="auto" w:fill="F2F2F2" w:themeFill="background1" w:themeFillShade="F2"/>
            <w:vAlign w:val="center"/>
          </w:tcPr>
          <w:p w14:paraId="42C5C711" w14:textId="77777777" w:rsidR="00307900" w:rsidRPr="00F405D6" w:rsidRDefault="00307900" w:rsidP="00386AB5">
            <w:pPr>
              <w:spacing w:after="0"/>
              <w:jc w:val="center"/>
              <w:rPr>
                <w:rFonts w:ascii="Times New Roman" w:hAnsi="Times New Roman"/>
                <w:b/>
                <w:bCs/>
                <w:sz w:val="24"/>
                <w:szCs w:val="24"/>
                <w:lang w:eastAsia="ro-RO"/>
              </w:rPr>
            </w:pPr>
            <w:r w:rsidRPr="00F405D6">
              <w:rPr>
                <w:rFonts w:ascii="Times New Roman" w:hAnsi="Times New Roman"/>
                <w:b/>
                <w:bCs/>
                <w:sz w:val="24"/>
                <w:szCs w:val="24"/>
                <w:lang w:eastAsia="ro-RO"/>
              </w:rPr>
              <w:t>ha</w:t>
            </w:r>
          </w:p>
        </w:tc>
        <w:tc>
          <w:tcPr>
            <w:tcW w:w="529" w:type="pct"/>
            <w:tcBorders>
              <w:bottom w:val="single" w:sz="12" w:space="0" w:color="auto"/>
            </w:tcBorders>
            <w:shd w:val="clear" w:color="auto" w:fill="F2F2F2" w:themeFill="background1" w:themeFillShade="F2"/>
            <w:vAlign w:val="center"/>
          </w:tcPr>
          <w:p w14:paraId="3872A5B4" w14:textId="77777777" w:rsidR="00307900" w:rsidRPr="00F405D6" w:rsidRDefault="00307900" w:rsidP="00386AB5">
            <w:pPr>
              <w:spacing w:after="0"/>
              <w:jc w:val="center"/>
              <w:rPr>
                <w:rFonts w:ascii="Times New Roman" w:hAnsi="Times New Roman"/>
                <w:b/>
                <w:bCs/>
                <w:sz w:val="24"/>
                <w:szCs w:val="24"/>
                <w:lang w:eastAsia="ro-RO"/>
              </w:rPr>
            </w:pPr>
            <w:r w:rsidRPr="00F405D6">
              <w:rPr>
                <w:rFonts w:ascii="Times New Roman" w:hAnsi="Times New Roman"/>
                <w:b/>
                <w:bCs/>
                <w:sz w:val="24"/>
                <w:szCs w:val="24"/>
                <w:lang w:eastAsia="ro-RO"/>
              </w:rPr>
              <w:t>% din total UP</w:t>
            </w:r>
          </w:p>
        </w:tc>
      </w:tr>
      <w:tr w:rsidR="00307900" w:rsidRPr="00F405D6" w14:paraId="61C3A3B5" w14:textId="77777777" w:rsidTr="003E31B5">
        <w:trPr>
          <w:trHeight w:val="607"/>
        </w:trPr>
        <w:tc>
          <w:tcPr>
            <w:tcW w:w="1234" w:type="pct"/>
            <w:tcBorders>
              <w:top w:val="single" w:sz="12" w:space="0" w:color="auto"/>
              <w:bottom w:val="single" w:sz="12" w:space="0" w:color="auto"/>
            </w:tcBorders>
            <w:shd w:val="clear" w:color="auto" w:fill="auto"/>
            <w:vAlign w:val="center"/>
          </w:tcPr>
          <w:p w14:paraId="6F050786" w14:textId="77777777" w:rsidR="00307900" w:rsidRPr="00F405D6" w:rsidRDefault="00307900" w:rsidP="00386AB5">
            <w:pPr>
              <w:spacing w:after="0"/>
              <w:jc w:val="center"/>
              <w:rPr>
                <w:rFonts w:ascii="Times New Roman" w:hAnsi="Times New Roman"/>
                <w:i/>
                <w:iCs/>
                <w:sz w:val="24"/>
                <w:szCs w:val="24"/>
              </w:rPr>
            </w:pPr>
            <w:bookmarkStart w:id="11" w:name="_Hlk134703405"/>
            <w:r w:rsidRPr="00F405D6">
              <w:rPr>
                <w:rFonts w:ascii="Times New Roman" w:hAnsi="Times New Roman"/>
                <w:i/>
                <w:iCs/>
                <w:sz w:val="24"/>
                <w:szCs w:val="24"/>
                <w:lang w:eastAsia="ro-RO"/>
              </w:rPr>
              <w:t>RONPA0005 Parcul Național Munții Rodnei</w:t>
            </w:r>
            <w:bookmarkEnd w:id="11"/>
          </w:p>
        </w:tc>
        <w:tc>
          <w:tcPr>
            <w:tcW w:w="931" w:type="pct"/>
            <w:tcBorders>
              <w:top w:val="single" w:sz="12" w:space="0" w:color="auto"/>
              <w:bottom w:val="single" w:sz="12" w:space="0" w:color="auto"/>
            </w:tcBorders>
            <w:shd w:val="clear" w:color="auto" w:fill="auto"/>
            <w:vAlign w:val="center"/>
          </w:tcPr>
          <w:p w14:paraId="2EFE8210"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II IUCN</w:t>
            </w:r>
          </w:p>
          <w:p w14:paraId="74D06651"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parc național</w:t>
            </w:r>
          </w:p>
        </w:tc>
        <w:tc>
          <w:tcPr>
            <w:tcW w:w="1705" w:type="pct"/>
            <w:tcBorders>
              <w:top w:val="single" w:sz="12" w:space="0" w:color="auto"/>
              <w:bottom w:val="single" w:sz="12" w:space="0" w:color="auto"/>
            </w:tcBorders>
            <w:shd w:val="clear" w:color="auto" w:fill="auto"/>
            <w:vAlign w:val="center"/>
          </w:tcPr>
          <w:p w14:paraId="79F22EB4" w14:textId="77777777" w:rsidR="00307900" w:rsidRPr="00F405D6" w:rsidRDefault="00307900" w:rsidP="00386AB5">
            <w:pPr>
              <w:spacing w:after="0"/>
              <w:jc w:val="center"/>
              <w:rPr>
                <w:rFonts w:ascii="Times New Roman" w:hAnsi="Times New Roman"/>
                <w:bCs/>
                <w:iCs/>
                <w:sz w:val="24"/>
                <w:szCs w:val="24"/>
                <w:lang w:eastAsia="ro-RO"/>
              </w:rPr>
            </w:pPr>
            <w:bookmarkStart w:id="12" w:name="_Hlk134703397"/>
            <w:r w:rsidRPr="00F405D6">
              <w:rPr>
                <w:rFonts w:ascii="Times New Roman" w:hAnsi="Times New Roman"/>
                <w:bCs/>
                <w:iCs/>
                <w:sz w:val="24"/>
                <w:szCs w:val="24"/>
                <w:lang w:eastAsia="ro-RO"/>
              </w:rPr>
              <w:t>5 A,B, 6 A,B,D, 7 A,B,C,D, 8 A,B,C,D, 9 A,B, 10 A,B,C,E,F,G,H,I, 11 A,B,C, 12 A,B,C, 13 A,B, 14 A,B, 15 A,B, 16, 17 A,B,C, 18 A,B,C, 19 A,B,C,D,E,F,G, 20 A,B,C,D, 21 B,C,D, 22 A,B,C,D, 23 A,B,C,D, 24 A,C,D, 25 A,B,</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26 A,B,</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27 A,B,C,D,</w:t>
            </w:r>
            <w:r w:rsidRPr="00F405D6">
              <w:rPr>
                <w:rFonts w:ascii="Times New Roman" w:hAnsi="Times New Roman"/>
                <w:b/>
                <w:iCs/>
                <w:sz w:val="24"/>
                <w:szCs w:val="24"/>
                <w:lang w:eastAsia="ro-RO"/>
              </w:rPr>
              <w:t>V</w:t>
            </w:r>
            <w:r w:rsidRPr="00F405D6">
              <w:rPr>
                <w:rFonts w:ascii="Times New Roman" w:hAnsi="Times New Roman"/>
                <w:bCs/>
                <w:iCs/>
                <w:sz w:val="24"/>
                <w:szCs w:val="24"/>
                <w:lang w:eastAsia="ro-RO"/>
              </w:rPr>
              <w:t xml:space="preserve">, 28 A,B, 29 A,B, 30 A,B, 31 A,B, 32 A,B,C,D, 33, 34, 35 A,B,C, 36, 37 A,B, 71, 72, 73, 74, 75, 76, 77, 78, 79, 80 </w:t>
            </w:r>
            <w:bookmarkEnd w:id="12"/>
          </w:p>
        </w:tc>
        <w:tc>
          <w:tcPr>
            <w:tcW w:w="601" w:type="pct"/>
            <w:tcBorders>
              <w:top w:val="single" w:sz="12" w:space="0" w:color="auto"/>
              <w:bottom w:val="single" w:sz="12" w:space="0" w:color="auto"/>
            </w:tcBorders>
            <w:shd w:val="clear" w:color="auto" w:fill="auto"/>
            <w:vAlign w:val="center"/>
          </w:tcPr>
          <w:p w14:paraId="5AF6A434"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1177,56</w:t>
            </w:r>
          </w:p>
        </w:tc>
        <w:tc>
          <w:tcPr>
            <w:tcW w:w="529" w:type="pct"/>
            <w:tcBorders>
              <w:top w:val="single" w:sz="12" w:space="0" w:color="auto"/>
              <w:bottom w:val="single" w:sz="12" w:space="0" w:color="auto"/>
            </w:tcBorders>
            <w:shd w:val="clear" w:color="auto" w:fill="auto"/>
            <w:vAlign w:val="center"/>
          </w:tcPr>
          <w:p w14:paraId="43063FA0"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66,46</w:t>
            </w:r>
          </w:p>
        </w:tc>
      </w:tr>
      <w:tr w:rsidR="00307900" w:rsidRPr="00F405D6" w14:paraId="7437CF6D" w14:textId="77777777" w:rsidTr="003E31B5">
        <w:trPr>
          <w:trHeight w:val="607"/>
        </w:trPr>
        <w:tc>
          <w:tcPr>
            <w:tcW w:w="1234" w:type="pct"/>
            <w:tcBorders>
              <w:top w:val="single" w:sz="12" w:space="0" w:color="auto"/>
              <w:bottom w:val="single" w:sz="12" w:space="0" w:color="auto"/>
            </w:tcBorders>
            <w:shd w:val="clear" w:color="auto" w:fill="auto"/>
            <w:vAlign w:val="center"/>
          </w:tcPr>
          <w:p w14:paraId="296C34A4" w14:textId="77777777" w:rsidR="00307900" w:rsidRPr="00F405D6" w:rsidRDefault="00307900" w:rsidP="00386AB5">
            <w:pPr>
              <w:spacing w:after="0"/>
              <w:jc w:val="center"/>
              <w:rPr>
                <w:rFonts w:ascii="Times New Roman" w:hAnsi="Times New Roman"/>
                <w:i/>
                <w:iCs/>
                <w:sz w:val="24"/>
                <w:szCs w:val="24"/>
                <w:lang w:eastAsia="ro-RO"/>
              </w:rPr>
            </w:pPr>
            <w:bookmarkStart w:id="13" w:name="_Hlk134703410"/>
            <w:r w:rsidRPr="00F405D6">
              <w:rPr>
                <w:rFonts w:ascii="Times New Roman" w:hAnsi="Times New Roman"/>
                <w:i/>
                <w:iCs/>
                <w:sz w:val="24"/>
                <w:szCs w:val="24"/>
                <w:lang w:eastAsia="ro-RO"/>
              </w:rPr>
              <w:t>ROMAB0222 Pietrosul Rodnei</w:t>
            </w:r>
            <w:bookmarkEnd w:id="13"/>
          </w:p>
        </w:tc>
        <w:tc>
          <w:tcPr>
            <w:tcW w:w="931" w:type="pct"/>
            <w:tcBorders>
              <w:top w:val="single" w:sz="12" w:space="0" w:color="auto"/>
              <w:bottom w:val="single" w:sz="12" w:space="0" w:color="auto"/>
            </w:tcBorders>
            <w:shd w:val="clear" w:color="auto" w:fill="auto"/>
            <w:vAlign w:val="center"/>
          </w:tcPr>
          <w:p w14:paraId="372C41E8"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 xml:space="preserve">interes </w:t>
            </w:r>
          </w:p>
          <w:p w14:paraId="37E94250"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0AA1D986"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bCs/>
                <w:iCs/>
                <w:sz w:val="24"/>
                <w:szCs w:val="24"/>
                <w:lang w:eastAsia="ro-RO"/>
              </w:rPr>
              <w:t>5 A,B, 6 A,B,D, 7 A,B,C,D, 8 A,B,C,D, 9 A,B, 10 A,B,C,E,F,G,H,I, 11 A,B,C, 12 A,B,C, 13 A,B, 14 A,B, 15 A,B, 16, 17 A,B,C, 18 A,B,C, 19 A,B,C,D,E,F,G, 20 A,B,C,D, 21 B,C,D, 22 A,B,C,D, 23 A,B,C,D, 24 A,C,D, 25 A,B,</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26 A,B,</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27 A,B,C,D,</w:t>
            </w:r>
            <w:r w:rsidRPr="00F405D6">
              <w:rPr>
                <w:rFonts w:ascii="Times New Roman" w:hAnsi="Times New Roman"/>
                <w:b/>
                <w:iCs/>
                <w:sz w:val="24"/>
                <w:szCs w:val="24"/>
                <w:lang w:eastAsia="ro-RO"/>
              </w:rPr>
              <w:t>V</w:t>
            </w:r>
            <w:r w:rsidRPr="00F405D6">
              <w:rPr>
                <w:rFonts w:ascii="Times New Roman" w:hAnsi="Times New Roman"/>
                <w:bCs/>
                <w:iCs/>
                <w:sz w:val="24"/>
                <w:szCs w:val="24"/>
                <w:lang w:eastAsia="ro-RO"/>
              </w:rPr>
              <w:t xml:space="preserve">, 28 A,B, 29 A,B, 30 A,B, 31 A,B, 32 A,B,C,D, 33, 34, 35 A,B,C, 36, 37 A,B, 71, 72, 73, 74, 75, 76, 77, 78, 79, 80 </w:t>
            </w:r>
          </w:p>
        </w:tc>
        <w:tc>
          <w:tcPr>
            <w:tcW w:w="601" w:type="pct"/>
            <w:tcBorders>
              <w:top w:val="single" w:sz="12" w:space="0" w:color="auto"/>
              <w:bottom w:val="single" w:sz="12" w:space="0" w:color="auto"/>
            </w:tcBorders>
            <w:shd w:val="clear" w:color="auto" w:fill="auto"/>
            <w:vAlign w:val="center"/>
          </w:tcPr>
          <w:p w14:paraId="7E2290B7"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1177,56</w:t>
            </w:r>
          </w:p>
        </w:tc>
        <w:tc>
          <w:tcPr>
            <w:tcW w:w="529" w:type="pct"/>
            <w:tcBorders>
              <w:top w:val="single" w:sz="12" w:space="0" w:color="auto"/>
              <w:bottom w:val="single" w:sz="12" w:space="0" w:color="auto"/>
            </w:tcBorders>
            <w:shd w:val="clear" w:color="auto" w:fill="auto"/>
            <w:vAlign w:val="center"/>
          </w:tcPr>
          <w:p w14:paraId="0F16AEAD"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66,46</w:t>
            </w:r>
          </w:p>
        </w:tc>
      </w:tr>
      <w:tr w:rsidR="00307900" w:rsidRPr="00F405D6" w14:paraId="2952C01A" w14:textId="77777777" w:rsidTr="003E31B5">
        <w:trPr>
          <w:trHeight w:val="607"/>
        </w:trPr>
        <w:tc>
          <w:tcPr>
            <w:tcW w:w="1234" w:type="pct"/>
            <w:tcBorders>
              <w:top w:val="single" w:sz="12" w:space="0" w:color="auto"/>
              <w:bottom w:val="single" w:sz="12" w:space="0" w:color="auto"/>
            </w:tcBorders>
            <w:shd w:val="clear" w:color="auto" w:fill="auto"/>
            <w:vAlign w:val="center"/>
          </w:tcPr>
          <w:p w14:paraId="1C1D8BBA" w14:textId="77777777" w:rsidR="00307900" w:rsidRPr="00F405D6" w:rsidRDefault="00307900" w:rsidP="00386AB5">
            <w:pPr>
              <w:spacing w:after="0"/>
              <w:jc w:val="center"/>
              <w:rPr>
                <w:rFonts w:ascii="Times New Roman" w:hAnsi="Times New Roman"/>
                <w:i/>
                <w:iCs/>
                <w:sz w:val="24"/>
                <w:szCs w:val="24"/>
                <w:lang w:eastAsia="ro-RO"/>
              </w:rPr>
            </w:pPr>
            <w:bookmarkStart w:id="14" w:name="_Hlk134703417"/>
            <w:r w:rsidRPr="00F405D6">
              <w:rPr>
                <w:rFonts w:ascii="Times New Roman" w:hAnsi="Times New Roman"/>
                <w:i/>
                <w:iCs/>
                <w:sz w:val="24"/>
                <w:szCs w:val="24"/>
                <w:lang w:eastAsia="ro-RO"/>
              </w:rPr>
              <w:t>ROSCI0125 Munții Rodnei</w:t>
            </w:r>
            <w:bookmarkEnd w:id="14"/>
          </w:p>
        </w:tc>
        <w:tc>
          <w:tcPr>
            <w:tcW w:w="931" w:type="pct"/>
            <w:tcBorders>
              <w:top w:val="single" w:sz="12" w:space="0" w:color="auto"/>
              <w:bottom w:val="single" w:sz="12" w:space="0" w:color="auto"/>
            </w:tcBorders>
            <w:shd w:val="clear" w:color="auto" w:fill="auto"/>
            <w:vAlign w:val="center"/>
          </w:tcPr>
          <w:p w14:paraId="34860D40"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 xml:space="preserve">interes </w:t>
            </w:r>
          </w:p>
          <w:p w14:paraId="15B73050"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2FC51B4B"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bCs/>
                <w:iCs/>
                <w:sz w:val="24"/>
                <w:szCs w:val="24"/>
                <w:lang w:eastAsia="ro-RO"/>
              </w:rPr>
              <w:t>5 A,B, 6 A,B,D, 7 A,B,C,D, 8 A,B,C,D, 9 A,B, 10 A,B,C,E,F,G,H,I, 11 A,B,C, 12 A,B,C, 13 A,B,C,D, 14 A,B,C, 15 A,B, 16, 17 A,B,C, 18 A,B,C, 19 A,B,C,D,E,F,G, 20 A,B,C,D,E, 21 A,B,C,D,E, 22 A,B,C,D,E, 23 A,B,C,D,E, 24 A,B,C,D,E, 25 A,B,C,D,E,F,</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xml:space="preserve"> 26 A,B,</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27 A,B,C,D,</w:t>
            </w:r>
            <w:r w:rsidRPr="00F405D6">
              <w:rPr>
                <w:rFonts w:ascii="Times New Roman" w:hAnsi="Times New Roman"/>
                <w:b/>
                <w:iCs/>
                <w:sz w:val="24"/>
                <w:szCs w:val="24"/>
                <w:lang w:eastAsia="ro-RO"/>
              </w:rPr>
              <w:t>V</w:t>
            </w:r>
            <w:r w:rsidRPr="00F405D6">
              <w:rPr>
                <w:rFonts w:ascii="Times New Roman" w:hAnsi="Times New Roman"/>
                <w:bCs/>
                <w:iCs/>
                <w:sz w:val="24"/>
                <w:szCs w:val="24"/>
                <w:lang w:eastAsia="ro-RO"/>
              </w:rPr>
              <w:t>, 28 A,B, 29 A,B, 30 A,B, 31 A,B, 33, 34, 35 A,B,C, 36, 37 A,B, 71, 72, 73, 74, 75, 76, 77, 78, 79, 80</w:t>
            </w:r>
          </w:p>
        </w:tc>
        <w:tc>
          <w:tcPr>
            <w:tcW w:w="601" w:type="pct"/>
            <w:tcBorders>
              <w:top w:val="single" w:sz="12" w:space="0" w:color="auto"/>
              <w:bottom w:val="single" w:sz="12" w:space="0" w:color="auto"/>
            </w:tcBorders>
            <w:shd w:val="clear" w:color="auto" w:fill="auto"/>
            <w:vAlign w:val="center"/>
          </w:tcPr>
          <w:p w14:paraId="37B4E8DC"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1177,02</w:t>
            </w:r>
          </w:p>
        </w:tc>
        <w:tc>
          <w:tcPr>
            <w:tcW w:w="529" w:type="pct"/>
            <w:tcBorders>
              <w:top w:val="single" w:sz="12" w:space="0" w:color="auto"/>
              <w:bottom w:val="single" w:sz="12" w:space="0" w:color="auto"/>
            </w:tcBorders>
            <w:shd w:val="clear" w:color="auto" w:fill="auto"/>
            <w:vAlign w:val="center"/>
          </w:tcPr>
          <w:p w14:paraId="325606E1"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66,43</w:t>
            </w:r>
          </w:p>
        </w:tc>
      </w:tr>
      <w:tr w:rsidR="00307900" w:rsidRPr="00F405D6" w14:paraId="52492AE1" w14:textId="77777777" w:rsidTr="003E31B5">
        <w:trPr>
          <w:trHeight w:val="607"/>
        </w:trPr>
        <w:tc>
          <w:tcPr>
            <w:tcW w:w="1234" w:type="pct"/>
            <w:tcBorders>
              <w:top w:val="single" w:sz="12" w:space="0" w:color="auto"/>
              <w:bottom w:val="single" w:sz="12" w:space="0" w:color="auto"/>
            </w:tcBorders>
            <w:shd w:val="clear" w:color="auto" w:fill="auto"/>
            <w:vAlign w:val="center"/>
          </w:tcPr>
          <w:p w14:paraId="66A08188" w14:textId="77777777" w:rsidR="00307900" w:rsidRPr="00F405D6" w:rsidRDefault="00307900" w:rsidP="00386AB5">
            <w:pPr>
              <w:spacing w:after="0"/>
              <w:jc w:val="center"/>
              <w:rPr>
                <w:rFonts w:ascii="Times New Roman" w:hAnsi="Times New Roman"/>
                <w:i/>
                <w:iCs/>
                <w:sz w:val="24"/>
                <w:szCs w:val="24"/>
                <w:lang w:eastAsia="ro-RO"/>
              </w:rPr>
            </w:pPr>
            <w:bookmarkStart w:id="15" w:name="_Hlk134703426"/>
            <w:r w:rsidRPr="00F405D6">
              <w:rPr>
                <w:rFonts w:ascii="Times New Roman" w:hAnsi="Times New Roman"/>
                <w:i/>
                <w:iCs/>
                <w:sz w:val="24"/>
                <w:szCs w:val="24"/>
                <w:lang w:eastAsia="ro-RO"/>
              </w:rPr>
              <w:t xml:space="preserve">ROSPA0085 Munții Rodnei </w:t>
            </w:r>
            <w:bookmarkEnd w:id="15"/>
          </w:p>
        </w:tc>
        <w:tc>
          <w:tcPr>
            <w:tcW w:w="931" w:type="pct"/>
            <w:tcBorders>
              <w:top w:val="single" w:sz="12" w:space="0" w:color="auto"/>
              <w:bottom w:val="single" w:sz="12" w:space="0" w:color="auto"/>
            </w:tcBorders>
            <w:shd w:val="clear" w:color="auto" w:fill="auto"/>
            <w:vAlign w:val="center"/>
          </w:tcPr>
          <w:p w14:paraId="36962150"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 xml:space="preserve">interes </w:t>
            </w:r>
          </w:p>
          <w:p w14:paraId="3888CAE9"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comunitar</w:t>
            </w:r>
          </w:p>
        </w:tc>
        <w:tc>
          <w:tcPr>
            <w:tcW w:w="1705" w:type="pct"/>
            <w:tcBorders>
              <w:top w:val="single" w:sz="12" w:space="0" w:color="auto"/>
              <w:bottom w:val="single" w:sz="12" w:space="0" w:color="auto"/>
            </w:tcBorders>
            <w:shd w:val="clear" w:color="auto" w:fill="auto"/>
            <w:vAlign w:val="center"/>
          </w:tcPr>
          <w:p w14:paraId="72DD261B"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bCs/>
                <w:iCs/>
                <w:sz w:val="24"/>
                <w:szCs w:val="24"/>
                <w:lang w:eastAsia="ro-RO"/>
              </w:rPr>
              <w:t xml:space="preserve">5 A,B, 6 A,B,D, 7 A,B,C,D, 8 A,B,C,D, 9 A,B, 10 A,B,C,E,F,G,H,I, 11 A,B,C, 12 </w:t>
            </w:r>
            <w:r w:rsidRPr="00F405D6">
              <w:rPr>
                <w:rFonts w:ascii="Times New Roman" w:hAnsi="Times New Roman"/>
                <w:bCs/>
                <w:iCs/>
                <w:sz w:val="24"/>
                <w:szCs w:val="24"/>
                <w:lang w:eastAsia="ro-RO"/>
              </w:rPr>
              <w:lastRenderedPageBreak/>
              <w:t>A,B,C, 13 A,B,C,D, 14 A,B,C, 15 A,B, 16, 17 A,B,C, 18 A,B,C, 19 A,B,C,D,E,F,G, 20 A,B,C,D,E, 21 A,B,C,D,E, 22 A,B,C,D,E, 23 A,B,C,D,E, 24 A,B,C,D,E, 25 A,B,C,D,E,F,</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xml:space="preserve"> 26 A,B,</w:t>
            </w:r>
            <w:r w:rsidRPr="00F405D6">
              <w:rPr>
                <w:rFonts w:ascii="Times New Roman" w:hAnsi="Times New Roman"/>
                <w:b/>
                <w:iCs/>
                <w:sz w:val="24"/>
                <w:szCs w:val="24"/>
                <w:lang w:eastAsia="ro-RO"/>
              </w:rPr>
              <w:t>C,V</w:t>
            </w:r>
            <w:r w:rsidRPr="00F405D6">
              <w:rPr>
                <w:rFonts w:ascii="Times New Roman" w:hAnsi="Times New Roman"/>
                <w:bCs/>
                <w:iCs/>
                <w:sz w:val="24"/>
                <w:szCs w:val="24"/>
                <w:lang w:eastAsia="ro-RO"/>
              </w:rPr>
              <w:t>, 27 A,B,C,D,</w:t>
            </w:r>
            <w:r w:rsidRPr="00F405D6">
              <w:rPr>
                <w:rFonts w:ascii="Times New Roman" w:hAnsi="Times New Roman"/>
                <w:b/>
                <w:iCs/>
                <w:sz w:val="24"/>
                <w:szCs w:val="24"/>
                <w:lang w:eastAsia="ro-RO"/>
              </w:rPr>
              <w:t>V</w:t>
            </w:r>
            <w:r w:rsidRPr="00F405D6">
              <w:rPr>
                <w:rFonts w:ascii="Times New Roman" w:hAnsi="Times New Roman"/>
                <w:bCs/>
                <w:iCs/>
                <w:sz w:val="24"/>
                <w:szCs w:val="24"/>
                <w:lang w:eastAsia="ro-RO"/>
              </w:rPr>
              <w:t>, 28 A,B, 29 A,B, 30 A,B, 31 A,B, 33, 34, 35 A,B,C, 36, 37 A,B, 71, 72, 73, 74, 75, 76, 77, 78, 79, 80</w:t>
            </w:r>
          </w:p>
        </w:tc>
        <w:tc>
          <w:tcPr>
            <w:tcW w:w="601" w:type="pct"/>
            <w:tcBorders>
              <w:top w:val="single" w:sz="12" w:space="0" w:color="auto"/>
              <w:bottom w:val="single" w:sz="12" w:space="0" w:color="auto"/>
            </w:tcBorders>
            <w:shd w:val="clear" w:color="auto" w:fill="auto"/>
            <w:vAlign w:val="center"/>
          </w:tcPr>
          <w:p w14:paraId="290BD55E"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lastRenderedPageBreak/>
              <w:t>1177,02</w:t>
            </w:r>
          </w:p>
        </w:tc>
        <w:tc>
          <w:tcPr>
            <w:tcW w:w="529" w:type="pct"/>
            <w:tcBorders>
              <w:top w:val="single" w:sz="12" w:space="0" w:color="auto"/>
              <w:bottom w:val="single" w:sz="12" w:space="0" w:color="auto"/>
            </w:tcBorders>
            <w:shd w:val="clear" w:color="auto" w:fill="auto"/>
            <w:vAlign w:val="center"/>
          </w:tcPr>
          <w:p w14:paraId="46053EDB" w14:textId="77777777" w:rsidR="00307900" w:rsidRPr="00F405D6" w:rsidRDefault="00307900" w:rsidP="00386AB5">
            <w:pPr>
              <w:spacing w:after="0"/>
              <w:jc w:val="center"/>
              <w:rPr>
                <w:rFonts w:ascii="Times New Roman" w:hAnsi="Times New Roman"/>
                <w:sz w:val="24"/>
                <w:szCs w:val="24"/>
                <w:lang w:eastAsia="ro-RO"/>
              </w:rPr>
            </w:pPr>
            <w:r w:rsidRPr="00F405D6">
              <w:rPr>
                <w:rFonts w:ascii="Times New Roman" w:hAnsi="Times New Roman"/>
                <w:sz w:val="24"/>
                <w:szCs w:val="24"/>
                <w:lang w:eastAsia="ro-RO"/>
              </w:rPr>
              <w:t>66,43</w:t>
            </w:r>
          </w:p>
        </w:tc>
      </w:tr>
      <w:bookmarkEnd w:id="10"/>
    </w:tbl>
    <w:p w14:paraId="2D311C83" w14:textId="1D604D6A" w:rsidR="00307900" w:rsidRPr="00F405D6" w:rsidRDefault="00307900" w:rsidP="00A70CA4">
      <w:pPr>
        <w:tabs>
          <w:tab w:val="left" w:pos="284"/>
        </w:tabs>
        <w:spacing w:after="0" w:line="240" w:lineRule="auto"/>
        <w:jc w:val="both"/>
        <w:rPr>
          <w:rFonts w:ascii="Times New Roman" w:eastAsia="Times New Roman" w:hAnsi="Times New Roman"/>
          <w:bCs/>
          <w:i/>
          <w:sz w:val="16"/>
          <w:szCs w:val="16"/>
          <w:lang w:val="ro-RO" w:eastAsia="ro-RO"/>
        </w:rPr>
      </w:pPr>
    </w:p>
    <w:p w14:paraId="1286A564" w14:textId="3D22098D" w:rsidR="00307900" w:rsidRPr="00F405D6" w:rsidRDefault="00307900" w:rsidP="00A70CA4">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Situația supapunerii Amenajamentului Silvic cu zonarea internă a Parcului Național Munții Rodnei</w:t>
      </w:r>
    </w:p>
    <w:tbl>
      <w:tblPr>
        <w:tblW w:w="46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47"/>
        <w:gridCol w:w="2776"/>
        <w:gridCol w:w="2703"/>
      </w:tblGrid>
      <w:tr w:rsidR="00307900" w:rsidRPr="00F405D6" w14:paraId="5DFDB006" w14:textId="77777777" w:rsidTr="00307900">
        <w:trPr>
          <w:trHeight w:val="200"/>
          <w:tblHeader/>
          <w:jc w:val="center"/>
        </w:trPr>
        <w:tc>
          <w:tcPr>
            <w:tcW w:w="2124" w:type="pct"/>
            <w:tcBorders>
              <w:top w:val="single" w:sz="12" w:space="0" w:color="auto"/>
            </w:tcBorders>
            <w:shd w:val="clear" w:color="auto" w:fill="auto"/>
            <w:vAlign w:val="center"/>
          </w:tcPr>
          <w:p w14:paraId="206EF887" w14:textId="77777777" w:rsidR="00307900" w:rsidRPr="00F405D6" w:rsidRDefault="00307900" w:rsidP="00307900">
            <w:pPr>
              <w:tabs>
                <w:tab w:val="left" w:pos="284"/>
              </w:tabs>
              <w:spacing w:after="0" w:line="240" w:lineRule="auto"/>
              <w:jc w:val="both"/>
              <w:rPr>
                <w:rFonts w:ascii="Times New Roman" w:eastAsia="Times New Roman" w:hAnsi="Times New Roman"/>
                <w:b/>
                <w:bCs/>
                <w:i/>
                <w:sz w:val="24"/>
                <w:szCs w:val="24"/>
                <w:lang w:val="ro-RO" w:eastAsia="ro-RO"/>
              </w:rPr>
            </w:pPr>
            <w:bookmarkStart w:id="16" w:name="_Hlk134697267"/>
            <w:r w:rsidRPr="00F405D6">
              <w:rPr>
                <w:rFonts w:ascii="Times New Roman" w:eastAsia="Times New Roman" w:hAnsi="Times New Roman"/>
                <w:b/>
                <w:bCs/>
                <w:i/>
                <w:sz w:val="24"/>
                <w:szCs w:val="24"/>
                <w:lang w:val="ro-RO" w:eastAsia="ro-RO"/>
              </w:rPr>
              <w:t>Zonarea în cadrul PNMR</w:t>
            </w:r>
          </w:p>
        </w:tc>
        <w:tc>
          <w:tcPr>
            <w:tcW w:w="1457" w:type="pct"/>
            <w:tcBorders>
              <w:top w:val="single" w:sz="12" w:space="0" w:color="auto"/>
            </w:tcBorders>
            <w:shd w:val="clear" w:color="auto" w:fill="auto"/>
            <w:vAlign w:val="center"/>
          </w:tcPr>
          <w:p w14:paraId="5C411727" w14:textId="77777777" w:rsidR="00307900" w:rsidRPr="00F405D6" w:rsidRDefault="00307900" w:rsidP="00307900">
            <w:pPr>
              <w:tabs>
                <w:tab w:val="left" w:pos="284"/>
              </w:tabs>
              <w:spacing w:after="0" w:line="240" w:lineRule="auto"/>
              <w:jc w:val="both"/>
              <w:rPr>
                <w:rFonts w:ascii="Times New Roman" w:eastAsia="Times New Roman" w:hAnsi="Times New Roman"/>
                <w:b/>
                <w:bCs/>
                <w:i/>
                <w:sz w:val="24"/>
                <w:szCs w:val="24"/>
                <w:lang w:val="ro-RO" w:eastAsia="ro-RO"/>
              </w:rPr>
            </w:pPr>
            <w:r w:rsidRPr="00F405D6">
              <w:rPr>
                <w:rFonts w:ascii="Times New Roman" w:eastAsia="Times New Roman" w:hAnsi="Times New Roman"/>
                <w:b/>
                <w:bCs/>
                <w:i/>
                <w:sz w:val="24"/>
                <w:szCs w:val="24"/>
                <w:lang w:val="ro-RO" w:eastAsia="ro-RO"/>
              </w:rPr>
              <w:t>U.A.</w:t>
            </w:r>
          </w:p>
        </w:tc>
        <w:tc>
          <w:tcPr>
            <w:tcW w:w="1419" w:type="pct"/>
            <w:tcBorders>
              <w:top w:val="single" w:sz="12" w:space="0" w:color="auto"/>
            </w:tcBorders>
            <w:shd w:val="clear" w:color="auto" w:fill="auto"/>
            <w:vAlign w:val="center"/>
          </w:tcPr>
          <w:p w14:paraId="48221147" w14:textId="77777777" w:rsidR="00307900" w:rsidRPr="00F405D6" w:rsidRDefault="00307900" w:rsidP="00307900">
            <w:pPr>
              <w:tabs>
                <w:tab w:val="left" w:pos="284"/>
              </w:tabs>
              <w:spacing w:after="0" w:line="240" w:lineRule="auto"/>
              <w:jc w:val="both"/>
              <w:rPr>
                <w:rFonts w:ascii="Times New Roman" w:eastAsia="Times New Roman" w:hAnsi="Times New Roman"/>
                <w:b/>
                <w:bCs/>
                <w:i/>
                <w:sz w:val="24"/>
                <w:szCs w:val="24"/>
                <w:lang w:val="ro-RO" w:eastAsia="ro-RO"/>
              </w:rPr>
            </w:pPr>
            <w:r w:rsidRPr="00F405D6">
              <w:rPr>
                <w:rFonts w:ascii="Times New Roman" w:eastAsia="Times New Roman" w:hAnsi="Times New Roman"/>
                <w:b/>
                <w:bCs/>
                <w:i/>
                <w:sz w:val="24"/>
                <w:szCs w:val="24"/>
                <w:lang w:val="ro-RO" w:eastAsia="ro-RO"/>
              </w:rPr>
              <w:t>Suprafața, ha</w:t>
            </w:r>
          </w:p>
        </w:tc>
      </w:tr>
      <w:tr w:rsidR="00307900" w:rsidRPr="00F405D6" w14:paraId="5A94E878" w14:textId="77777777" w:rsidTr="00307900">
        <w:trPr>
          <w:trHeight w:val="228"/>
          <w:jc w:val="center"/>
        </w:trPr>
        <w:tc>
          <w:tcPr>
            <w:tcW w:w="2124" w:type="pct"/>
            <w:tcBorders>
              <w:top w:val="single" w:sz="12" w:space="0" w:color="auto"/>
              <w:bottom w:val="single" w:sz="4" w:space="0" w:color="auto"/>
            </w:tcBorders>
            <w:shd w:val="clear" w:color="auto" w:fill="FFFF00"/>
            <w:vAlign w:val="center"/>
          </w:tcPr>
          <w:p w14:paraId="6856D136"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ZPI</w:t>
            </w:r>
          </w:p>
          <w:p w14:paraId="65A4E832"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ab/>
              <w:t xml:space="preserve">zona de  protecție </w:t>
            </w:r>
          </w:p>
          <w:p w14:paraId="026CAF5E"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integrală</w:t>
            </w:r>
          </w:p>
        </w:tc>
        <w:tc>
          <w:tcPr>
            <w:tcW w:w="1457" w:type="pct"/>
            <w:tcBorders>
              <w:top w:val="single" w:sz="12" w:space="0" w:color="auto"/>
              <w:bottom w:val="single" w:sz="4" w:space="0" w:color="auto"/>
            </w:tcBorders>
            <w:shd w:val="clear" w:color="auto" w:fill="auto"/>
            <w:vAlign w:val="center"/>
          </w:tcPr>
          <w:p w14:paraId="503C7430" w14:textId="31EC2E8A" w:rsidR="00307900" w:rsidRPr="00F405D6" w:rsidRDefault="00307900" w:rsidP="00307900">
            <w:pPr>
              <w:tabs>
                <w:tab w:val="left" w:pos="284"/>
              </w:tabs>
              <w:spacing w:after="0" w:line="240" w:lineRule="auto"/>
              <w:jc w:val="both"/>
              <w:rPr>
                <w:rFonts w:ascii="Times New Roman" w:eastAsia="Times New Roman" w:hAnsi="Times New Roman"/>
                <w:bCs/>
                <w:i/>
                <w:iCs/>
                <w:sz w:val="24"/>
                <w:szCs w:val="24"/>
                <w:lang w:val="ro-RO" w:eastAsia="ro-RO"/>
              </w:rPr>
            </w:pPr>
            <w:r w:rsidRPr="00F405D6">
              <w:rPr>
                <w:rFonts w:ascii="Times New Roman" w:eastAsia="Times New Roman" w:hAnsi="Times New Roman"/>
                <w:bCs/>
                <w:i/>
                <w:iCs/>
                <w:sz w:val="24"/>
                <w:szCs w:val="24"/>
                <w:lang w:val="ro-RO" w:eastAsia="ro-RO"/>
              </w:rPr>
              <w:t>5 A,B, 6 A,B,D,7 A,B,C,D</w:t>
            </w:r>
          </w:p>
          <w:p w14:paraId="4A295C01" w14:textId="40040516" w:rsidR="00307900" w:rsidRPr="00F405D6" w:rsidRDefault="00307900" w:rsidP="00307900">
            <w:pPr>
              <w:tabs>
                <w:tab w:val="left" w:pos="284"/>
              </w:tabs>
              <w:spacing w:after="0" w:line="240" w:lineRule="auto"/>
              <w:jc w:val="both"/>
              <w:rPr>
                <w:rFonts w:ascii="Times New Roman" w:eastAsia="Times New Roman" w:hAnsi="Times New Roman"/>
                <w:bCs/>
                <w:i/>
                <w:iCs/>
                <w:sz w:val="24"/>
                <w:szCs w:val="24"/>
                <w:lang w:val="ro-RO" w:eastAsia="ro-RO"/>
              </w:rPr>
            </w:pPr>
            <w:r w:rsidRPr="00F405D6">
              <w:rPr>
                <w:rFonts w:ascii="Times New Roman" w:eastAsia="Times New Roman" w:hAnsi="Times New Roman"/>
                <w:bCs/>
                <w:i/>
                <w:iCs/>
                <w:sz w:val="24"/>
                <w:szCs w:val="24"/>
                <w:lang w:val="ro-RO" w:eastAsia="ro-RO"/>
              </w:rPr>
              <w:t>8 A,B,C,D,9 A,B, 10 A,B,C,E,F,G,H,I, 11 A,B,C</w:t>
            </w:r>
          </w:p>
          <w:p w14:paraId="46D93A0B" w14:textId="7B1F1B1C"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iCs/>
                <w:sz w:val="24"/>
                <w:szCs w:val="24"/>
                <w:lang w:val="ro-RO" w:eastAsia="ro-RO"/>
              </w:rPr>
              <w:t xml:space="preserve"> 12 A,B,C, 71, 72, 73, 74, 75, 76</w:t>
            </w:r>
          </w:p>
        </w:tc>
        <w:tc>
          <w:tcPr>
            <w:tcW w:w="1419" w:type="pct"/>
            <w:tcBorders>
              <w:top w:val="single" w:sz="12" w:space="0" w:color="auto"/>
              <w:bottom w:val="single" w:sz="4" w:space="0" w:color="auto"/>
            </w:tcBorders>
            <w:shd w:val="clear" w:color="auto" w:fill="auto"/>
            <w:vAlign w:val="center"/>
          </w:tcPr>
          <w:p w14:paraId="169483E7"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372,97</w:t>
            </w:r>
          </w:p>
        </w:tc>
      </w:tr>
      <w:tr w:rsidR="00307900" w:rsidRPr="00F405D6" w14:paraId="4D3EF948" w14:textId="77777777" w:rsidTr="00307900">
        <w:trPr>
          <w:trHeight w:val="278"/>
          <w:jc w:val="center"/>
        </w:trPr>
        <w:tc>
          <w:tcPr>
            <w:tcW w:w="2124" w:type="pct"/>
            <w:tcBorders>
              <w:top w:val="single" w:sz="4" w:space="0" w:color="auto"/>
              <w:bottom w:val="single" w:sz="12" w:space="0" w:color="auto"/>
            </w:tcBorders>
            <w:shd w:val="clear" w:color="auto" w:fill="92D050"/>
            <w:vAlign w:val="center"/>
          </w:tcPr>
          <w:p w14:paraId="1DA71C3D"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ZCD</w:t>
            </w:r>
          </w:p>
          <w:p w14:paraId="2EF2FF11"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zona de conservare durabilă</w:t>
            </w:r>
          </w:p>
        </w:tc>
        <w:tc>
          <w:tcPr>
            <w:tcW w:w="1457" w:type="pct"/>
            <w:tcBorders>
              <w:top w:val="single" w:sz="4" w:space="0" w:color="auto"/>
              <w:bottom w:val="single" w:sz="12" w:space="0" w:color="auto"/>
            </w:tcBorders>
            <w:shd w:val="clear" w:color="auto" w:fill="auto"/>
            <w:vAlign w:val="center"/>
          </w:tcPr>
          <w:p w14:paraId="2845C97C" w14:textId="62610FAF"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13 A,B, 14 A,B, 15 A, B, 16, 17 A,B,C, 18 A,B,C,</w:t>
            </w:r>
          </w:p>
          <w:p w14:paraId="12548FBA" w14:textId="574DF8CD"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 xml:space="preserve"> 19 A,B,C,D,E, F,G, 20 A,B,C,D, 21 B,C,D, 22 A,B,C,D, 23 A,B,C,D, 24 A,C,D, 25 A,B,</w:t>
            </w:r>
            <w:r w:rsidRPr="00F405D6">
              <w:rPr>
                <w:rFonts w:ascii="Times New Roman" w:eastAsia="Times New Roman" w:hAnsi="Times New Roman"/>
                <w:b/>
                <w:bCs/>
                <w:i/>
                <w:sz w:val="24"/>
                <w:szCs w:val="24"/>
                <w:lang w:val="ro-RO" w:eastAsia="ro-RO"/>
              </w:rPr>
              <w:t xml:space="preserve">V,C </w:t>
            </w:r>
            <w:r w:rsidRPr="00F405D6">
              <w:rPr>
                <w:rFonts w:ascii="Times New Roman" w:eastAsia="Times New Roman" w:hAnsi="Times New Roman"/>
                <w:bCs/>
                <w:i/>
                <w:sz w:val="24"/>
                <w:szCs w:val="24"/>
                <w:lang w:val="ro-RO" w:eastAsia="ro-RO"/>
              </w:rPr>
              <w:t>26 A,B,</w:t>
            </w:r>
            <w:r w:rsidRPr="00F405D6">
              <w:rPr>
                <w:rFonts w:ascii="Times New Roman" w:eastAsia="Times New Roman" w:hAnsi="Times New Roman"/>
                <w:b/>
                <w:bCs/>
                <w:i/>
                <w:sz w:val="24"/>
                <w:szCs w:val="24"/>
                <w:lang w:val="ro-RO" w:eastAsia="ro-RO"/>
              </w:rPr>
              <w:t xml:space="preserve">C,V </w:t>
            </w:r>
            <w:r w:rsidRPr="00F405D6">
              <w:rPr>
                <w:rFonts w:ascii="Times New Roman" w:eastAsia="Times New Roman" w:hAnsi="Times New Roman"/>
                <w:bCs/>
                <w:i/>
                <w:sz w:val="24"/>
                <w:szCs w:val="24"/>
                <w:lang w:val="ro-RO" w:eastAsia="ro-RO"/>
              </w:rPr>
              <w:t>27 A,B,C,D,</w:t>
            </w:r>
            <w:r w:rsidRPr="00F405D6">
              <w:rPr>
                <w:rFonts w:ascii="Times New Roman" w:eastAsia="Times New Roman" w:hAnsi="Times New Roman"/>
                <w:b/>
                <w:bCs/>
                <w:i/>
                <w:sz w:val="24"/>
                <w:szCs w:val="24"/>
                <w:lang w:val="ro-RO" w:eastAsia="ro-RO"/>
              </w:rPr>
              <w:t xml:space="preserve">V </w:t>
            </w:r>
            <w:r w:rsidRPr="00F405D6">
              <w:rPr>
                <w:rFonts w:ascii="Times New Roman" w:eastAsia="Times New Roman" w:hAnsi="Times New Roman"/>
                <w:bCs/>
                <w:i/>
                <w:sz w:val="24"/>
                <w:szCs w:val="24"/>
                <w:lang w:val="ro-RO" w:eastAsia="ro-RO"/>
              </w:rPr>
              <w:t>28 A,B 29 A,B 30 A,B 31 A,B</w:t>
            </w:r>
          </w:p>
          <w:p w14:paraId="5168D015" w14:textId="7F9A20A0"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32 A,B,C,D 33, 34, 35 A,B,C, 36, 37 A,B, 77,78,79,80</w:t>
            </w:r>
          </w:p>
        </w:tc>
        <w:tc>
          <w:tcPr>
            <w:tcW w:w="1419" w:type="pct"/>
            <w:tcBorders>
              <w:top w:val="single" w:sz="4" w:space="0" w:color="auto"/>
              <w:bottom w:val="single" w:sz="12" w:space="0" w:color="auto"/>
            </w:tcBorders>
            <w:shd w:val="clear" w:color="auto" w:fill="auto"/>
            <w:vAlign w:val="center"/>
          </w:tcPr>
          <w:p w14:paraId="3D039384" w14:textId="77777777" w:rsidR="00307900" w:rsidRPr="00F405D6" w:rsidRDefault="00307900" w:rsidP="00307900">
            <w:pPr>
              <w:tabs>
                <w:tab w:val="left" w:pos="284"/>
              </w:tabs>
              <w:spacing w:after="0" w:line="240" w:lineRule="auto"/>
              <w:jc w:val="both"/>
              <w:rPr>
                <w:rFonts w:ascii="Times New Roman" w:eastAsia="Times New Roman" w:hAnsi="Times New Roman"/>
                <w:bCs/>
                <w:i/>
                <w:sz w:val="24"/>
                <w:szCs w:val="24"/>
                <w:lang w:val="ro-RO" w:eastAsia="ro-RO"/>
              </w:rPr>
            </w:pPr>
            <w:r w:rsidRPr="00F405D6">
              <w:rPr>
                <w:rFonts w:ascii="Times New Roman" w:eastAsia="Times New Roman" w:hAnsi="Times New Roman"/>
                <w:bCs/>
                <w:i/>
                <w:sz w:val="24"/>
                <w:szCs w:val="24"/>
                <w:lang w:val="ro-RO" w:eastAsia="ro-RO"/>
              </w:rPr>
              <w:t>804,59</w:t>
            </w:r>
          </w:p>
        </w:tc>
      </w:tr>
      <w:bookmarkEnd w:id="16"/>
    </w:tbl>
    <w:p w14:paraId="5DD54382" w14:textId="4279DBED" w:rsidR="00307900" w:rsidRPr="00F405D6" w:rsidRDefault="00307900" w:rsidP="00A70CA4">
      <w:pPr>
        <w:tabs>
          <w:tab w:val="left" w:pos="284"/>
        </w:tabs>
        <w:spacing w:after="0" w:line="240" w:lineRule="auto"/>
        <w:jc w:val="both"/>
        <w:rPr>
          <w:rFonts w:ascii="Times New Roman" w:eastAsia="Times New Roman" w:hAnsi="Times New Roman"/>
          <w:bCs/>
          <w:i/>
          <w:sz w:val="28"/>
          <w:szCs w:val="28"/>
          <w:lang w:val="ro-RO" w:eastAsia="ro-RO"/>
        </w:rPr>
      </w:pPr>
    </w:p>
    <w:p w14:paraId="65BC89A8" w14:textId="2B6E3317" w:rsidR="00307900" w:rsidRPr="00F405D6" w:rsidRDefault="00386AB5" w:rsidP="00307900">
      <w:pPr>
        <w:tabs>
          <w:tab w:val="left" w:pos="284"/>
        </w:tabs>
        <w:spacing w:after="0" w:line="240" w:lineRule="auto"/>
        <w:jc w:val="both"/>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S</w:t>
      </w:r>
      <w:r w:rsidR="00307900" w:rsidRPr="00F405D6">
        <w:rPr>
          <w:rFonts w:ascii="Times New Roman" w:eastAsia="Times New Roman" w:hAnsi="Times New Roman"/>
          <w:bCs/>
          <w:i/>
          <w:sz w:val="28"/>
          <w:szCs w:val="28"/>
          <w:lang w:val="ro-RO" w:eastAsia="ro-RO"/>
        </w:rPr>
        <w:t>uprafața care se suprapune cu zona de protecție integrală a PNMR (372,97 ha – u.a. 5 A,B, 6 A,B,D, 7 A,B,C,D, 8 A,B,C,D, 9 A,B, 10 A,B,C,E,F,G,H,I, 11 A,B,C, 12 A,B,C, 71, 72, 73, 74, 75, 76)  a fost încadrată în grupa I funcțion</w:t>
      </w:r>
      <w:r>
        <w:rPr>
          <w:rFonts w:ascii="Times New Roman" w:eastAsia="Times New Roman" w:hAnsi="Times New Roman"/>
          <w:bCs/>
          <w:i/>
          <w:sz w:val="28"/>
          <w:szCs w:val="28"/>
          <w:lang w:val="ro-RO" w:eastAsia="ro-RO"/>
        </w:rPr>
        <w:t>a</w:t>
      </w:r>
      <w:r w:rsidR="00307900" w:rsidRPr="00F405D6">
        <w:rPr>
          <w:rFonts w:ascii="Times New Roman" w:eastAsia="Times New Roman" w:hAnsi="Times New Roman"/>
          <w:bCs/>
          <w:i/>
          <w:sz w:val="28"/>
          <w:szCs w:val="28"/>
          <w:lang w:val="ro-RO" w:eastAsia="ro-RO"/>
        </w:rPr>
        <w:t>lă, categaria 1.6B – Arboretele din parcurile naționale incluse, prin planurile de management, în zona de protecție integrală – RONPA0005 Parcul Naţional Munții Rodnei (T I)</w:t>
      </w:r>
    </w:p>
    <w:p w14:paraId="0888B9BF" w14:textId="77777777" w:rsidR="00307900" w:rsidRPr="00F405D6" w:rsidRDefault="00307900" w:rsidP="00307900">
      <w:pPr>
        <w:tabs>
          <w:tab w:val="left" w:pos="284"/>
        </w:tabs>
        <w:spacing w:after="0" w:line="240" w:lineRule="auto"/>
        <w:jc w:val="both"/>
        <w:rPr>
          <w:rFonts w:ascii="Times New Roman" w:eastAsia="Times New Roman" w:hAnsi="Times New Roman"/>
          <w:b/>
          <w:bCs/>
          <w:i/>
          <w:sz w:val="28"/>
          <w:szCs w:val="28"/>
          <w:lang w:val="ro-RO" w:eastAsia="ro-RO"/>
        </w:rPr>
      </w:pPr>
      <w:r w:rsidRPr="00F405D6">
        <w:rPr>
          <w:rFonts w:ascii="Times New Roman" w:eastAsia="Times New Roman" w:hAnsi="Times New Roman"/>
          <w:b/>
          <w:bCs/>
          <w:i/>
          <w:sz w:val="28"/>
          <w:szCs w:val="28"/>
          <w:lang w:val="ro-RO" w:eastAsia="ro-RO"/>
        </w:rPr>
        <w:t xml:space="preserve">Habitatele Natura 2000 din cadrul sitului de importanta comunitara - </w:t>
      </w:r>
      <w:r w:rsidRPr="00F405D6">
        <w:rPr>
          <w:rFonts w:ascii="Times New Roman" w:eastAsia="Times New Roman" w:hAnsi="Times New Roman"/>
          <w:bCs/>
          <w:i/>
          <w:sz w:val="28"/>
          <w:szCs w:val="28"/>
          <w:lang w:val="ro-RO" w:eastAsia="ro-RO"/>
        </w:rPr>
        <w:t>ROSCI0125 Munții Rodnei, ROSPA0085 Munții Rodnei</w:t>
      </w:r>
      <w:r w:rsidRPr="00F405D6">
        <w:rPr>
          <w:rFonts w:ascii="Times New Roman" w:eastAsia="Times New Roman" w:hAnsi="Times New Roman"/>
          <w:b/>
          <w:bCs/>
          <w:i/>
          <w:sz w:val="28"/>
          <w:szCs w:val="28"/>
          <w:lang w:val="ro-RO" w:eastAsia="ro-RO"/>
        </w:rPr>
        <w:t xml:space="preserve">, ce se regăsesc în suprafaţa Amenajamentului Silvic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2145"/>
        <w:gridCol w:w="1620"/>
        <w:gridCol w:w="1440"/>
        <w:gridCol w:w="1364"/>
        <w:gridCol w:w="1876"/>
        <w:gridCol w:w="1409"/>
        <w:gridCol w:w="31"/>
      </w:tblGrid>
      <w:tr w:rsidR="00307900" w:rsidRPr="00F405D6" w14:paraId="1C24A0D1" w14:textId="77777777" w:rsidTr="00037BC4">
        <w:trPr>
          <w:trHeight w:val="480"/>
        </w:trPr>
        <w:tc>
          <w:tcPr>
            <w:tcW w:w="2145" w:type="dxa"/>
            <w:shd w:val="clear" w:color="auto" w:fill="auto"/>
            <w:vAlign w:val="center"/>
          </w:tcPr>
          <w:p w14:paraId="004A7A9B"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bookmarkStart w:id="17" w:name="_Hlk134101567"/>
            <w:r w:rsidRPr="00F405D6">
              <w:rPr>
                <w:rFonts w:ascii="Times New Roman" w:eastAsia="Times New Roman" w:hAnsi="Times New Roman"/>
                <w:b/>
                <w:bCs/>
                <w:i/>
                <w:lang w:val="ro-RO" w:eastAsia="ro-RO"/>
              </w:rPr>
              <w:t>Habitat</w:t>
            </w:r>
          </w:p>
          <w:p w14:paraId="444E31D9"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(Cod Natura 2000)</w:t>
            </w:r>
          </w:p>
        </w:tc>
        <w:tc>
          <w:tcPr>
            <w:tcW w:w="1620" w:type="dxa"/>
            <w:shd w:val="clear" w:color="auto" w:fill="auto"/>
            <w:vAlign w:val="center"/>
          </w:tcPr>
          <w:p w14:paraId="06DB2BC0"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Suprafata habitat in cadrul UP</w:t>
            </w:r>
          </w:p>
          <w:p w14:paraId="212A256A"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I Năsăud</w:t>
            </w:r>
          </w:p>
          <w:p w14:paraId="68EA23FB"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(ha)</w:t>
            </w:r>
          </w:p>
        </w:tc>
        <w:tc>
          <w:tcPr>
            <w:tcW w:w="1440" w:type="dxa"/>
            <w:shd w:val="clear" w:color="auto" w:fill="auto"/>
            <w:vAlign w:val="center"/>
          </w:tcPr>
          <w:p w14:paraId="7973312B"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Suprafata habitat din</w:t>
            </w:r>
          </w:p>
          <w:p w14:paraId="5332286B"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Sit conform Planului de management</w:t>
            </w:r>
          </w:p>
          <w:p w14:paraId="46457CFE"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(ha)</w:t>
            </w:r>
          </w:p>
        </w:tc>
        <w:tc>
          <w:tcPr>
            <w:tcW w:w="1364" w:type="dxa"/>
            <w:shd w:val="clear" w:color="auto" w:fill="auto"/>
            <w:vAlign w:val="center"/>
          </w:tcPr>
          <w:p w14:paraId="72D8FA3B"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Suprafata habitat din sit conform formular standard</w:t>
            </w:r>
          </w:p>
          <w:p w14:paraId="0904A119"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(ha)</w:t>
            </w:r>
          </w:p>
        </w:tc>
        <w:tc>
          <w:tcPr>
            <w:tcW w:w="1876" w:type="dxa"/>
            <w:shd w:val="clear" w:color="auto" w:fill="auto"/>
            <w:vAlign w:val="center"/>
          </w:tcPr>
          <w:p w14:paraId="11A4F2B5"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 habitat în cadrul UP I Năsăud, raportat la suprafața totală a habitatului conf. P.M.</w:t>
            </w:r>
          </w:p>
          <w:p w14:paraId="7FFFCD30"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w:t>
            </w:r>
          </w:p>
        </w:tc>
        <w:tc>
          <w:tcPr>
            <w:tcW w:w="1440" w:type="dxa"/>
            <w:gridSpan w:val="2"/>
            <w:shd w:val="clear" w:color="auto" w:fill="auto"/>
            <w:vAlign w:val="center"/>
          </w:tcPr>
          <w:p w14:paraId="136F9690"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 habitat în cadrul UP I Năsăud, raportat la suprafața totală a habitatului conf. formularului standard</w:t>
            </w:r>
          </w:p>
          <w:p w14:paraId="3AEFC9FC"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w:t>
            </w:r>
          </w:p>
        </w:tc>
      </w:tr>
      <w:tr w:rsidR="00307900" w:rsidRPr="00F405D6" w14:paraId="059173E7" w14:textId="77777777" w:rsidTr="003E31B5">
        <w:trPr>
          <w:gridAfter w:val="1"/>
          <w:wAfter w:w="31" w:type="dxa"/>
          <w:trHeight w:val="300"/>
        </w:trPr>
        <w:tc>
          <w:tcPr>
            <w:tcW w:w="9854" w:type="dxa"/>
            <w:gridSpan w:val="6"/>
            <w:shd w:val="clear" w:color="auto" w:fill="auto"/>
            <w:noWrap/>
            <w:vAlign w:val="center"/>
          </w:tcPr>
          <w:p w14:paraId="443A245A"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ROSCI0125 Munții Rodnei, ROSPA0085 Munții Rodnei</w:t>
            </w:r>
          </w:p>
        </w:tc>
      </w:tr>
      <w:tr w:rsidR="00307900" w:rsidRPr="00F405D6" w14:paraId="0AE5A109" w14:textId="77777777" w:rsidTr="00037BC4">
        <w:trPr>
          <w:gridAfter w:val="1"/>
          <w:wAfter w:w="31" w:type="dxa"/>
          <w:trHeight w:val="300"/>
        </w:trPr>
        <w:tc>
          <w:tcPr>
            <w:tcW w:w="2145" w:type="dxa"/>
            <w:shd w:val="clear" w:color="auto" w:fill="auto"/>
            <w:noWrap/>
            <w:vAlign w:val="center"/>
          </w:tcPr>
          <w:p w14:paraId="38182B47" w14:textId="57E36083"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lastRenderedPageBreak/>
              <w:t>3220</w:t>
            </w:r>
            <w:r w:rsidR="00037BC4" w:rsidRPr="00F405D6">
              <w:rPr>
                <w:rFonts w:ascii="Times New Roman" w:eastAsia="Times New Roman" w:hAnsi="Times New Roman"/>
                <w:b/>
                <w:bCs/>
                <w:i/>
                <w:iCs/>
                <w:noProof/>
                <w:sz w:val="24"/>
                <w:szCs w:val="20"/>
                <w:lang w:val="ro-RO"/>
              </w:rPr>
              <w:t xml:space="preserve"> </w:t>
            </w:r>
            <w:r w:rsidR="00037BC4" w:rsidRPr="00F405D6">
              <w:rPr>
                <w:rFonts w:ascii="Times New Roman" w:eastAsia="Times New Roman" w:hAnsi="Times New Roman"/>
                <w:b/>
                <w:bCs/>
                <w:i/>
                <w:iCs/>
                <w:lang w:val="ro-RO" w:eastAsia="ro-RO"/>
              </w:rPr>
              <w:t>Vegetație herbacee de pe malurile râurilor montane</w:t>
            </w:r>
          </w:p>
        </w:tc>
        <w:tc>
          <w:tcPr>
            <w:tcW w:w="1620" w:type="dxa"/>
            <w:shd w:val="clear" w:color="auto" w:fill="auto"/>
            <w:noWrap/>
            <w:vAlign w:val="center"/>
          </w:tcPr>
          <w:p w14:paraId="12410BC7"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1,80</w:t>
            </w:r>
          </w:p>
        </w:tc>
        <w:tc>
          <w:tcPr>
            <w:tcW w:w="1440" w:type="dxa"/>
            <w:shd w:val="clear" w:color="auto" w:fill="auto"/>
            <w:noWrap/>
            <w:vAlign w:val="center"/>
          </w:tcPr>
          <w:p w14:paraId="646D819F"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300,00</w:t>
            </w:r>
          </w:p>
        </w:tc>
        <w:tc>
          <w:tcPr>
            <w:tcW w:w="1364" w:type="dxa"/>
            <w:shd w:val="clear" w:color="auto" w:fill="auto"/>
            <w:noWrap/>
            <w:vAlign w:val="center"/>
          </w:tcPr>
          <w:p w14:paraId="581290AB"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479,00</w:t>
            </w:r>
          </w:p>
        </w:tc>
        <w:tc>
          <w:tcPr>
            <w:tcW w:w="1876" w:type="dxa"/>
            <w:shd w:val="clear" w:color="auto" w:fill="auto"/>
            <w:noWrap/>
            <w:vAlign w:val="center"/>
          </w:tcPr>
          <w:p w14:paraId="5B44DD24"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0,6</w:t>
            </w:r>
          </w:p>
        </w:tc>
        <w:tc>
          <w:tcPr>
            <w:tcW w:w="1409" w:type="dxa"/>
            <w:shd w:val="clear" w:color="auto" w:fill="auto"/>
            <w:noWrap/>
            <w:vAlign w:val="center"/>
          </w:tcPr>
          <w:p w14:paraId="7BE492EE"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0,37</w:t>
            </w:r>
          </w:p>
        </w:tc>
      </w:tr>
      <w:tr w:rsidR="00307900" w:rsidRPr="00F405D6" w14:paraId="361F0F6F" w14:textId="77777777" w:rsidTr="00037BC4">
        <w:trPr>
          <w:gridAfter w:val="1"/>
          <w:wAfter w:w="31" w:type="dxa"/>
          <w:trHeight w:val="300"/>
        </w:trPr>
        <w:tc>
          <w:tcPr>
            <w:tcW w:w="2145" w:type="dxa"/>
            <w:shd w:val="clear" w:color="auto" w:fill="auto"/>
            <w:noWrap/>
            <w:vAlign w:val="center"/>
          </w:tcPr>
          <w:p w14:paraId="265F9164" w14:textId="536CB343"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4080</w:t>
            </w:r>
            <w:r w:rsidR="00037BC4" w:rsidRPr="00F405D6">
              <w:rPr>
                <w:rFonts w:ascii="Times New Roman" w:eastAsia="Times New Roman" w:hAnsi="Times New Roman"/>
                <w:b/>
                <w:bCs/>
                <w:i/>
                <w:iCs/>
                <w:noProof/>
                <w:sz w:val="24"/>
                <w:szCs w:val="20"/>
                <w:lang w:val="ro-RO"/>
              </w:rPr>
              <w:t xml:space="preserve"> </w:t>
            </w:r>
            <w:r w:rsidR="00037BC4" w:rsidRPr="00F405D6">
              <w:rPr>
                <w:rFonts w:ascii="Times New Roman" w:eastAsia="Times New Roman" w:hAnsi="Times New Roman"/>
                <w:b/>
                <w:bCs/>
                <w:i/>
                <w:iCs/>
                <w:lang w:val="ro-RO" w:eastAsia="ro-RO"/>
              </w:rPr>
              <w:t>Tufărişuri cu specii sub-aretice de Salix</w:t>
            </w:r>
          </w:p>
        </w:tc>
        <w:tc>
          <w:tcPr>
            <w:tcW w:w="1620" w:type="dxa"/>
            <w:shd w:val="clear" w:color="auto" w:fill="auto"/>
            <w:noWrap/>
            <w:vAlign w:val="center"/>
          </w:tcPr>
          <w:p w14:paraId="3B5968DE"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0,17</w:t>
            </w:r>
          </w:p>
        </w:tc>
        <w:tc>
          <w:tcPr>
            <w:tcW w:w="1440" w:type="dxa"/>
            <w:shd w:val="clear" w:color="auto" w:fill="auto"/>
            <w:noWrap/>
            <w:vAlign w:val="center"/>
          </w:tcPr>
          <w:p w14:paraId="7018E7AF"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100,00</w:t>
            </w:r>
          </w:p>
        </w:tc>
        <w:tc>
          <w:tcPr>
            <w:tcW w:w="1364" w:type="dxa"/>
            <w:shd w:val="clear" w:color="auto" w:fill="auto"/>
            <w:noWrap/>
            <w:vAlign w:val="center"/>
          </w:tcPr>
          <w:p w14:paraId="067D1904"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100,00</w:t>
            </w:r>
          </w:p>
        </w:tc>
        <w:tc>
          <w:tcPr>
            <w:tcW w:w="1876" w:type="dxa"/>
            <w:shd w:val="clear" w:color="auto" w:fill="auto"/>
            <w:noWrap/>
            <w:vAlign w:val="center"/>
          </w:tcPr>
          <w:p w14:paraId="08356C6C"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0,17</w:t>
            </w:r>
          </w:p>
        </w:tc>
        <w:tc>
          <w:tcPr>
            <w:tcW w:w="1409" w:type="dxa"/>
            <w:shd w:val="clear" w:color="auto" w:fill="auto"/>
            <w:noWrap/>
            <w:vAlign w:val="center"/>
          </w:tcPr>
          <w:p w14:paraId="048D2708"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0,17</w:t>
            </w:r>
          </w:p>
        </w:tc>
      </w:tr>
      <w:tr w:rsidR="00307900" w:rsidRPr="00F405D6" w14:paraId="2ADAE8DA" w14:textId="77777777" w:rsidTr="00037BC4">
        <w:trPr>
          <w:gridAfter w:val="1"/>
          <w:wAfter w:w="31" w:type="dxa"/>
          <w:trHeight w:val="300"/>
        </w:trPr>
        <w:tc>
          <w:tcPr>
            <w:tcW w:w="2145" w:type="dxa"/>
            <w:shd w:val="clear" w:color="auto" w:fill="auto"/>
            <w:noWrap/>
            <w:vAlign w:val="center"/>
          </w:tcPr>
          <w:p w14:paraId="609FF1A2" w14:textId="600E54E2"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6230*</w:t>
            </w:r>
            <w:r w:rsidR="00037BC4" w:rsidRPr="00F405D6">
              <w:rPr>
                <w:rFonts w:ascii="Times New Roman" w:eastAsia="Times New Roman" w:hAnsi="Times New Roman"/>
                <w:b/>
                <w:bCs/>
                <w:i/>
                <w:iCs/>
                <w:noProof/>
                <w:sz w:val="24"/>
                <w:szCs w:val="20"/>
                <w:lang w:val="ro-RO"/>
              </w:rPr>
              <w:t xml:space="preserve"> </w:t>
            </w:r>
            <w:r w:rsidR="00037BC4" w:rsidRPr="00F405D6">
              <w:rPr>
                <w:rFonts w:ascii="Times New Roman" w:eastAsia="Times New Roman" w:hAnsi="Times New Roman"/>
                <w:b/>
                <w:bCs/>
                <w:i/>
                <w:iCs/>
                <w:lang w:val="ro-RO" w:eastAsia="ro-RO"/>
              </w:rPr>
              <w:t>Pajiști montane de Nardus bogate în specii pe substraturi silicioase</w:t>
            </w:r>
          </w:p>
        </w:tc>
        <w:tc>
          <w:tcPr>
            <w:tcW w:w="1620" w:type="dxa"/>
            <w:shd w:val="clear" w:color="auto" w:fill="auto"/>
            <w:noWrap/>
            <w:vAlign w:val="center"/>
          </w:tcPr>
          <w:p w14:paraId="7305CBA9"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50,12</w:t>
            </w:r>
          </w:p>
        </w:tc>
        <w:tc>
          <w:tcPr>
            <w:tcW w:w="1440" w:type="dxa"/>
            <w:shd w:val="clear" w:color="auto" w:fill="auto"/>
            <w:noWrap/>
            <w:vAlign w:val="center"/>
          </w:tcPr>
          <w:p w14:paraId="4062FD3E"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100,00</w:t>
            </w:r>
          </w:p>
        </w:tc>
        <w:tc>
          <w:tcPr>
            <w:tcW w:w="1364" w:type="dxa"/>
            <w:shd w:val="clear" w:color="auto" w:fill="auto"/>
            <w:noWrap/>
            <w:vAlign w:val="center"/>
          </w:tcPr>
          <w:p w14:paraId="309A0E43"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4,0</w:t>
            </w:r>
          </w:p>
        </w:tc>
        <w:tc>
          <w:tcPr>
            <w:tcW w:w="1876" w:type="dxa"/>
            <w:shd w:val="clear" w:color="auto" w:fill="auto"/>
            <w:noWrap/>
            <w:vAlign w:val="center"/>
          </w:tcPr>
          <w:p w14:paraId="2121F8E8"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50</w:t>
            </w:r>
          </w:p>
        </w:tc>
        <w:tc>
          <w:tcPr>
            <w:tcW w:w="1409" w:type="dxa"/>
            <w:shd w:val="clear" w:color="auto" w:fill="auto"/>
            <w:noWrap/>
            <w:vAlign w:val="center"/>
          </w:tcPr>
          <w:p w14:paraId="2F56AA95"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w:t>
            </w:r>
          </w:p>
        </w:tc>
      </w:tr>
      <w:tr w:rsidR="00307900" w:rsidRPr="00F405D6" w14:paraId="472518ED" w14:textId="77777777" w:rsidTr="00037BC4">
        <w:trPr>
          <w:gridAfter w:val="1"/>
          <w:wAfter w:w="31" w:type="dxa"/>
          <w:trHeight w:val="300"/>
        </w:trPr>
        <w:tc>
          <w:tcPr>
            <w:tcW w:w="2145" w:type="dxa"/>
            <w:shd w:val="clear" w:color="auto" w:fill="auto"/>
            <w:noWrap/>
            <w:vAlign w:val="center"/>
          </w:tcPr>
          <w:p w14:paraId="2B23BB0E" w14:textId="290931D6"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91V0</w:t>
            </w:r>
            <w:r w:rsidR="00037BC4" w:rsidRPr="00F405D6">
              <w:rPr>
                <w:rFonts w:ascii="Times New Roman" w:eastAsia="Times New Roman" w:hAnsi="Times New Roman"/>
                <w:b/>
                <w:bCs/>
                <w:i/>
                <w:iCs/>
                <w:noProof/>
                <w:sz w:val="24"/>
                <w:szCs w:val="20"/>
                <w:lang w:val="ro-RO"/>
              </w:rPr>
              <w:t xml:space="preserve"> </w:t>
            </w:r>
            <w:r w:rsidR="00037BC4" w:rsidRPr="00F405D6">
              <w:rPr>
                <w:rFonts w:ascii="Times New Roman" w:eastAsia="Times New Roman" w:hAnsi="Times New Roman"/>
                <w:b/>
                <w:bCs/>
                <w:i/>
                <w:iCs/>
                <w:lang w:val="ro-RO" w:eastAsia="ro-RO"/>
              </w:rPr>
              <w:t>Păduri dacice de fag (Symphito-Fagion)</w:t>
            </w:r>
          </w:p>
        </w:tc>
        <w:tc>
          <w:tcPr>
            <w:tcW w:w="1620" w:type="dxa"/>
            <w:shd w:val="clear" w:color="auto" w:fill="auto"/>
            <w:noWrap/>
            <w:vAlign w:val="center"/>
          </w:tcPr>
          <w:p w14:paraId="14CBC2FC"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3,68</w:t>
            </w:r>
          </w:p>
        </w:tc>
        <w:tc>
          <w:tcPr>
            <w:tcW w:w="1440" w:type="dxa"/>
            <w:shd w:val="clear" w:color="auto" w:fill="auto"/>
            <w:noWrap/>
            <w:vAlign w:val="center"/>
          </w:tcPr>
          <w:p w14:paraId="6803E82E"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7000</w:t>
            </w:r>
          </w:p>
        </w:tc>
        <w:tc>
          <w:tcPr>
            <w:tcW w:w="1364" w:type="dxa"/>
            <w:shd w:val="clear" w:color="auto" w:fill="auto"/>
            <w:noWrap/>
            <w:vAlign w:val="center"/>
          </w:tcPr>
          <w:p w14:paraId="78EF141C"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4793</w:t>
            </w:r>
          </w:p>
        </w:tc>
        <w:tc>
          <w:tcPr>
            <w:tcW w:w="1876" w:type="dxa"/>
            <w:shd w:val="clear" w:color="auto" w:fill="auto"/>
            <w:noWrap/>
            <w:vAlign w:val="center"/>
          </w:tcPr>
          <w:p w14:paraId="06E3697E"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0,05</w:t>
            </w:r>
          </w:p>
        </w:tc>
        <w:tc>
          <w:tcPr>
            <w:tcW w:w="1409" w:type="dxa"/>
            <w:shd w:val="clear" w:color="auto" w:fill="auto"/>
            <w:noWrap/>
            <w:vAlign w:val="center"/>
          </w:tcPr>
          <w:p w14:paraId="5D52A8DD"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0,07</w:t>
            </w:r>
          </w:p>
        </w:tc>
      </w:tr>
      <w:tr w:rsidR="00307900" w:rsidRPr="00F405D6" w14:paraId="5A52CE0A" w14:textId="77777777" w:rsidTr="00037BC4">
        <w:trPr>
          <w:gridAfter w:val="1"/>
          <w:wAfter w:w="31" w:type="dxa"/>
          <w:trHeight w:val="300"/>
        </w:trPr>
        <w:tc>
          <w:tcPr>
            <w:tcW w:w="2145" w:type="dxa"/>
            <w:shd w:val="clear" w:color="auto" w:fill="auto"/>
            <w:noWrap/>
            <w:vAlign w:val="center"/>
          </w:tcPr>
          <w:p w14:paraId="753A127D" w14:textId="29EF5B0A"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9410</w:t>
            </w:r>
            <w:r w:rsidR="00037BC4" w:rsidRPr="00F405D6">
              <w:rPr>
                <w:rFonts w:ascii="Times New Roman" w:eastAsia="Times New Roman" w:hAnsi="Times New Roman"/>
                <w:b/>
                <w:bCs/>
                <w:i/>
                <w:iCs/>
                <w:noProof/>
                <w:sz w:val="24"/>
                <w:szCs w:val="20"/>
                <w:lang w:val="ro-RO"/>
              </w:rPr>
              <w:t xml:space="preserve"> </w:t>
            </w:r>
            <w:r w:rsidR="00037BC4" w:rsidRPr="00F405D6">
              <w:rPr>
                <w:rFonts w:ascii="Times New Roman" w:eastAsia="Times New Roman" w:hAnsi="Times New Roman"/>
                <w:b/>
                <w:bCs/>
                <w:i/>
                <w:iCs/>
                <w:lang w:val="ro-RO" w:eastAsia="ro-RO"/>
              </w:rPr>
              <w:t xml:space="preserve">Păduri acidofile de Picea abies din regiunea montană (Vaccinio-Piceetea) </w:t>
            </w:r>
          </w:p>
        </w:tc>
        <w:tc>
          <w:tcPr>
            <w:tcW w:w="1620" w:type="dxa"/>
            <w:shd w:val="clear" w:color="auto" w:fill="auto"/>
            <w:noWrap/>
            <w:vAlign w:val="center"/>
          </w:tcPr>
          <w:p w14:paraId="4FE42FCF"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318,00</w:t>
            </w:r>
          </w:p>
        </w:tc>
        <w:tc>
          <w:tcPr>
            <w:tcW w:w="1440" w:type="dxa"/>
            <w:shd w:val="clear" w:color="auto" w:fill="auto"/>
            <w:noWrap/>
            <w:vAlign w:val="center"/>
          </w:tcPr>
          <w:p w14:paraId="000AEF58"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9000</w:t>
            </w:r>
          </w:p>
        </w:tc>
        <w:tc>
          <w:tcPr>
            <w:tcW w:w="1364" w:type="dxa"/>
            <w:shd w:val="clear" w:color="auto" w:fill="auto"/>
            <w:noWrap/>
            <w:vAlign w:val="center"/>
          </w:tcPr>
          <w:p w14:paraId="3E8CBFF6"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9587</w:t>
            </w:r>
          </w:p>
        </w:tc>
        <w:tc>
          <w:tcPr>
            <w:tcW w:w="1876" w:type="dxa"/>
            <w:shd w:val="clear" w:color="auto" w:fill="auto"/>
            <w:noWrap/>
            <w:vAlign w:val="center"/>
          </w:tcPr>
          <w:p w14:paraId="38AD14AA"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3,5</w:t>
            </w:r>
          </w:p>
        </w:tc>
        <w:tc>
          <w:tcPr>
            <w:tcW w:w="1409" w:type="dxa"/>
            <w:shd w:val="clear" w:color="auto" w:fill="auto"/>
            <w:noWrap/>
            <w:vAlign w:val="center"/>
          </w:tcPr>
          <w:p w14:paraId="62FE8C22"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3,3</w:t>
            </w:r>
          </w:p>
        </w:tc>
      </w:tr>
      <w:tr w:rsidR="00307900" w:rsidRPr="00F405D6" w14:paraId="2F2F54E1" w14:textId="77777777" w:rsidTr="00037BC4">
        <w:trPr>
          <w:gridAfter w:val="1"/>
          <w:wAfter w:w="31" w:type="dxa"/>
          <w:trHeight w:val="300"/>
        </w:trPr>
        <w:tc>
          <w:tcPr>
            <w:tcW w:w="2145" w:type="dxa"/>
            <w:shd w:val="clear" w:color="auto" w:fill="auto"/>
            <w:noWrap/>
            <w:vAlign w:val="center"/>
          </w:tcPr>
          <w:p w14:paraId="35B73FBB" w14:textId="65831C4C"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9110</w:t>
            </w:r>
            <w:r w:rsidR="00037BC4" w:rsidRPr="00F405D6">
              <w:rPr>
                <w:rFonts w:ascii="Times New Roman" w:eastAsia="Times New Roman" w:hAnsi="Times New Roman"/>
                <w:b/>
                <w:bCs/>
                <w:i/>
                <w:iCs/>
                <w:noProof/>
                <w:sz w:val="24"/>
                <w:szCs w:val="20"/>
                <w:lang w:val="ro-RO"/>
              </w:rPr>
              <w:t xml:space="preserve"> </w:t>
            </w:r>
            <w:r w:rsidR="00037BC4" w:rsidRPr="00F405D6">
              <w:rPr>
                <w:rFonts w:ascii="Times New Roman" w:eastAsia="Times New Roman" w:hAnsi="Times New Roman"/>
                <w:b/>
                <w:bCs/>
                <w:i/>
                <w:iCs/>
                <w:lang w:val="ro-RO" w:eastAsia="ro-RO"/>
              </w:rPr>
              <w:t>Păduri de fag de tip Luzulo-Fagetum</w:t>
            </w:r>
          </w:p>
        </w:tc>
        <w:tc>
          <w:tcPr>
            <w:tcW w:w="1620" w:type="dxa"/>
            <w:shd w:val="clear" w:color="auto" w:fill="auto"/>
            <w:noWrap/>
            <w:vAlign w:val="center"/>
          </w:tcPr>
          <w:p w14:paraId="5214CA90"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801,85</w:t>
            </w:r>
          </w:p>
        </w:tc>
        <w:tc>
          <w:tcPr>
            <w:tcW w:w="1440" w:type="dxa"/>
            <w:shd w:val="clear" w:color="auto" w:fill="auto"/>
            <w:noWrap/>
            <w:vAlign w:val="center"/>
          </w:tcPr>
          <w:p w14:paraId="02ABEA28"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3000</w:t>
            </w:r>
          </w:p>
        </w:tc>
        <w:tc>
          <w:tcPr>
            <w:tcW w:w="1364" w:type="dxa"/>
            <w:shd w:val="clear" w:color="auto" w:fill="auto"/>
            <w:noWrap/>
            <w:vAlign w:val="center"/>
          </w:tcPr>
          <w:p w14:paraId="1842ACF7"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1917</w:t>
            </w:r>
          </w:p>
        </w:tc>
        <w:tc>
          <w:tcPr>
            <w:tcW w:w="1876" w:type="dxa"/>
            <w:shd w:val="clear" w:color="auto" w:fill="auto"/>
            <w:noWrap/>
            <w:vAlign w:val="center"/>
          </w:tcPr>
          <w:p w14:paraId="50F24E8F"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26,72</w:t>
            </w:r>
          </w:p>
        </w:tc>
        <w:tc>
          <w:tcPr>
            <w:tcW w:w="1409" w:type="dxa"/>
            <w:shd w:val="clear" w:color="auto" w:fill="auto"/>
            <w:noWrap/>
            <w:vAlign w:val="center"/>
          </w:tcPr>
          <w:p w14:paraId="7ABC91B9"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41,82</w:t>
            </w:r>
          </w:p>
        </w:tc>
      </w:tr>
      <w:tr w:rsidR="00307900" w:rsidRPr="00F405D6" w14:paraId="3DAEAB2B" w14:textId="77777777" w:rsidTr="00037BC4">
        <w:trPr>
          <w:gridAfter w:val="1"/>
          <w:wAfter w:w="31" w:type="dxa"/>
          <w:trHeight w:val="300"/>
        </w:trPr>
        <w:tc>
          <w:tcPr>
            <w:tcW w:w="2145" w:type="dxa"/>
            <w:shd w:val="clear" w:color="auto" w:fill="auto"/>
            <w:noWrap/>
            <w:vAlign w:val="center"/>
          </w:tcPr>
          <w:p w14:paraId="45D7FA27"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Alte terenuri fără vegetație forestieră, incluse în sit</w:t>
            </w:r>
          </w:p>
        </w:tc>
        <w:tc>
          <w:tcPr>
            <w:tcW w:w="1620" w:type="dxa"/>
            <w:shd w:val="clear" w:color="auto" w:fill="auto"/>
            <w:noWrap/>
            <w:vAlign w:val="center"/>
          </w:tcPr>
          <w:p w14:paraId="09A48FC6"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1,4</w:t>
            </w:r>
          </w:p>
        </w:tc>
        <w:tc>
          <w:tcPr>
            <w:tcW w:w="1440" w:type="dxa"/>
            <w:shd w:val="clear" w:color="auto" w:fill="auto"/>
            <w:noWrap/>
            <w:vAlign w:val="center"/>
          </w:tcPr>
          <w:p w14:paraId="092C5E19"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t>-</w:t>
            </w:r>
          </w:p>
        </w:tc>
        <w:tc>
          <w:tcPr>
            <w:tcW w:w="1364" w:type="dxa"/>
            <w:shd w:val="clear" w:color="auto" w:fill="auto"/>
            <w:noWrap/>
            <w:vAlign w:val="center"/>
          </w:tcPr>
          <w:p w14:paraId="06229D48"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w:t>
            </w:r>
          </w:p>
        </w:tc>
        <w:tc>
          <w:tcPr>
            <w:tcW w:w="1876" w:type="dxa"/>
            <w:shd w:val="clear" w:color="auto" w:fill="auto"/>
            <w:noWrap/>
            <w:vAlign w:val="center"/>
          </w:tcPr>
          <w:p w14:paraId="78F88F78"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w:t>
            </w:r>
          </w:p>
        </w:tc>
        <w:tc>
          <w:tcPr>
            <w:tcW w:w="1409" w:type="dxa"/>
            <w:shd w:val="clear" w:color="auto" w:fill="auto"/>
            <w:noWrap/>
            <w:vAlign w:val="center"/>
          </w:tcPr>
          <w:p w14:paraId="72A4F743"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Cs/>
                <w:i/>
                <w:lang w:val="ro-RO" w:eastAsia="ro-RO"/>
              </w:rPr>
              <w:t>-</w:t>
            </w:r>
          </w:p>
        </w:tc>
      </w:tr>
      <w:tr w:rsidR="00307900" w:rsidRPr="00F405D6" w14:paraId="3384F0C5" w14:textId="77777777" w:rsidTr="00037BC4">
        <w:trPr>
          <w:gridAfter w:val="1"/>
          <w:wAfter w:w="31" w:type="dxa"/>
          <w:trHeight w:val="300"/>
        </w:trPr>
        <w:tc>
          <w:tcPr>
            <w:tcW w:w="2145" w:type="dxa"/>
            <w:shd w:val="clear" w:color="auto" w:fill="auto"/>
            <w:noWrap/>
            <w:vAlign w:val="center"/>
          </w:tcPr>
          <w:p w14:paraId="70E964C3" w14:textId="77777777" w:rsidR="00307900" w:rsidRPr="00F405D6" w:rsidRDefault="00307900" w:rsidP="00307900">
            <w:pPr>
              <w:tabs>
                <w:tab w:val="left" w:pos="284"/>
              </w:tabs>
              <w:spacing w:after="0" w:line="240" w:lineRule="auto"/>
              <w:jc w:val="both"/>
              <w:rPr>
                <w:rFonts w:ascii="Times New Roman" w:eastAsia="Times New Roman" w:hAnsi="Times New Roman"/>
                <w:bCs/>
                <w:i/>
                <w:lang w:val="ro-RO" w:eastAsia="ro-RO"/>
              </w:rPr>
            </w:pPr>
            <w:r w:rsidRPr="00F405D6">
              <w:rPr>
                <w:rFonts w:ascii="Times New Roman" w:eastAsia="Times New Roman" w:hAnsi="Times New Roman"/>
                <w:b/>
                <w:bCs/>
                <w:i/>
                <w:lang w:val="ro-RO" w:eastAsia="ro-RO"/>
              </w:rPr>
              <w:t>Total UP I Năsăud inclus în sit</w:t>
            </w:r>
          </w:p>
        </w:tc>
        <w:tc>
          <w:tcPr>
            <w:tcW w:w="1620" w:type="dxa"/>
            <w:shd w:val="clear" w:color="auto" w:fill="auto"/>
            <w:noWrap/>
            <w:vAlign w:val="center"/>
          </w:tcPr>
          <w:p w14:paraId="44CB8C5E"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r w:rsidRPr="00F405D6">
              <w:rPr>
                <w:rFonts w:ascii="Times New Roman" w:eastAsia="Times New Roman" w:hAnsi="Times New Roman"/>
                <w:b/>
                <w:bCs/>
                <w:i/>
                <w:lang w:val="ro-RO" w:eastAsia="ro-RO"/>
              </w:rPr>
              <w:fldChar w:fldCharType="begin"/>
            </w:r>
            <w:r w:rsidRPr="00F405D6">
              <w:rPr>
                <w:rFonts w:ascii="Times New Roman" w:eastAsia="Times New Roman" w:hAnsi="Times New Roman"/>
                <w:b/>
                <w:bCs/>
                <w:i/>
                <w:lang w:val="ro-RO" w:eastAsia="ro-RO"/>
              </w:rPr>
              <w:instrText xml:space="preserve"> =SUM(ABOVE) </w:instrText>
            </w:r>
            <w:r w:rsidRPr="00F405D6">
              <w:rPr>
                <w:rFonts w:ascii="Times New Roman" w:eastAsia="Times New Roman" w:hAnsi="Times New Roman"/>
                <w:b/>
                <w:bCs/>
                <w:i/>
                <w:lang w:val="ro-RO" w:eastAsia="ro-RO"/>
              </w:rPr>
              <w:fldChar w:fldCharType="separate"/>
            </w:r>
            <w:r w:rsidRPr="00F405D6">
              <w:rPr>
                <w:rFonts w:ascii="Times New Roman" w:eastAsia="Times New Roman" w:hAnsi="Times New Roman"/>
                <w:b/>
                <w:bCs/>
                <w:i/>
                <w:lang w:val="ro-RO" w:eastAsia="ro-RO"/>
              </w:rPr>
              <w:t>1177,02</w:t>
            </w:r>
            <w:r w:rsidRPr="00F405D6">
              <w:rPr>
                <w:rFonts w:ascii="Times New Roman" w:eastAsia="Times New Roman" w:hAnsi="Times New Roman"/>
                <w:bCs/>
                <w:i/>
                <w:lang w:val="ro-RO" w:eastAsia="ro-RO"/>
              </w:rPr>
              <w:fldChar w:fldCharType="end"/>
            </w:r>
          </w:p>
        </w:tc>
        <w:tc>
          <w:tcPr>
            <w:tcW w:w="1440" w:type="dxa"/>
            <w:shd w:val="clear" w:color="auto" w:fill="auto"/>
            <w:noWrap/>
            <w:vAlign w:val="center"/>
          </w:tcPr>
          <w:p w14:paraId="4FD4D1FB"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p>
        </w:tc>
        <w:tc>
          <w:tcPr>
            <w:tcW w:w="1364" w:type="dxa"/>
            <w:shd w:val="clear" w:color="auto" w:fill="auto"/>
            <w:noWrap/>
            <w:vAlign w:val="center"/>
          </w:tcPr>
          <w:p w14:paraId="3288703D"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p>
        </w:tc>
        <w:tc>
          <w:tcPr>
            <w:tcW w:w="1876" w:type="dxa"/>
            <w:shd w:val="clear" w:color="auto" w:fill="auto"/>
            <w:noWrap/>
            <w:vAlign w:val="center"/>
          </w:tcPr>
          <w:p w14:paraId="374696C6"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p>
        </w:tc>
        <w:tc>
          <w:tcPr>
            <w:tcW w:w="1409" w:type="dxa"/>
            <w:shd w:val="clear" w:color="auto" w:fill="auto"/>
            <w:noWrap/>
            <w:vAlign w:val="center"/>
          </w:tcPr>
          <w:p w14:paraId="2A12EFC4" w14:textId="77777777" w:rsidR="00307900" w:rsidRPr="00F405D6" w:rsidRDefault="00307900" w:rsidP="00307900">
            <w:pPr>
              <w:tabs>
                <w:tab w:val="left" w:pos="284"/>
              </w:tabs>
              <w:spacing w:after="0" w:line="240" w:lineRule="auto"/>
              <w:jc w:val="both"/>
              <w:rPr>
                <w:rFonts w:ascii="Times New Roman" w:eastAsia="Times New Roman" w:hAnsi="Times New Roman"/>
                <w:b/>
                <w:bCs/>
                <w:i/>
                <w:lang w:val="ro-RO" w:eastAsia="ro-RO"/>
              </w:rPr>
            </w:pPr>
          </w:p>
        </w:tc>
      </w:tr>
    </w:tbl>
    <w:bookmarkEnd w:id="17"/>
    <w:p w14:paraId="5222DD5D" w14:textId="1CBBF804" w:rsidR="00307900" w:rsidRPr="003A0E9B" w:rsidRDefault="00307900" w:rsidP="003A0E9B">
      <w:pPr>
        <w:autoSpaceDE w:val="0"/>
        <w:autoSpaceDN w:val="0"/>
        <w:adjustRightInd w:val="0"/>
        <w:spacing w:after="0" w:line="240" w:lineRule="auto"/>
        <w:ind w:firstLine="720"/>
        <w:jc w:val="both"/>
        <w:rPr>
          <w:rFonts w:ascii="Times New Roman" w:eastAsia="Times New Roman" w:hAnsi="Times New Roman"/>
          <w:i/>
          <w:iCs/>
          <w:noProof/>
          <w:sz w:val="28"/>
          <w:szCs w:val="28"/>
        </w:rPr>
      </w:pPr>
      <w:r w:rsidRPr="003A0E9B">
        <w:rPr>
          <w:rFonts w:ascii="Times New Roman" w:eastAsia="Times New Roman" w:hAnsi="Times New Roman"/>
          <w:i/>
          <w:noProof/>
          <w:sz w:val="28"/>
          <w:szCs w:val="28"/>
          <w:lang w:val="ro-RO"/>
        </w:rPr>
        <w:t>Pe baza observațiilor din teren și a analizei datelor geospațiale din Planul de management al Parcului Naținal Munții Rodnei și al siturilor ROSCI0125 şi ROSPA0085 Munții Rodnei, formularele standard, informațiilor din literatura de specialitate s-au identificat speciile de inters comunitar care sunt regăsite în arealul de implementare a planului de amenajare</w:t>
      </w:r>
      <w:r w:rsidR="00327A7C" w:rsidRPr="003A0E9B">
        <w:rPr>
          <w:rFonts w:ascii="Times New Roman" w:eastAsia="Times New Roman" w:hAnsi="Times New Roman"/>
          <w:i/>
          <w:noProof/>
          <w:sz w:val="28"/>
          <w:szCs w:val="28"/>
          <w:lang w:val="ro-RO"/>
        </w:rPr>
        <w:t xml:space="preserve"> a pădurilor din  U.P. I Năsăud, respectiv: Ursus arctos (Urs), Canis lupus (Lup), Lutra Lutra (vidra), Lynx lynx (Râs), Myotis blythii </w:t>
      </w:r>
      <w:r w:rsidR="00327A7C" w:rsidRPr="003A0E9B">
        <w:rPr>
          <w:rFonts w:ascii="Times New Roman" w:eastAsia="Times New Roman" w:hAnsi="Times New Roman"/>
          <w:i/>
          <w:iCs/>
          <w:noProof/>
          <w:sz w:val="28"/>
          <w:szCs w:val="28"/>
          <w:lang w:val="ro-RO"/>
        </w:rPr>
        <w:t>(liliacul comun</w:t>
      </w:r>
      <w:r w:rsidR="003A0E9B">
        <w:rPr>
          <w:rFonts w:ascii="Times New Roman" w:eastAsia="Times New Roman" w:hAnsi="Times New Roman"/>
          <w:i/>
          <w:iCs/>
          <w:noProof/>
          <w:sz w:val="28"/>
          <w:szCs w:val="28"/>
          <w:lang w:val="ro-RO"/>
        </w:rPr>
        <w:t xml:space="preserve"> </w:t>
      </w:r>
      <w:r w:rsidR="00327A7C" w:rsidRPr="003A0E9B">
        <w:rPr>
          <w:rFonts w:ascii="Times New Roman" w:eastAsia="Times New Roman" w:hAnsi="Times New Roman"/>
          <w:i/>
          <w:iCs/>
          <w:noProof/>
          <w:sz w:val="28"/>
          <w:szCs w:val="28"/>
          <w:lang w:val="ro-RO"/>
        </w:rPr>
        <w:t>Mic)</w:t>
      </w:r>
      <w:r w:rsidR="00327A7C" w:rsidRPr="003A0E9B">
        <w:rPr>
          <w:rFonts w:ascii="Times New Roman" w:eastAsia="Times New Roman" w:hAnsi="Times New Roman"/>
          <w:i/>
          <w:noProof/>
          <w:sz w:val="28"/>
          <w:szCs w:val="28"/>
          <w:lang w:val="ro-RO"/>
        </w:rPr>
        <w:t xml:space="preserve">, Myotis myotis </w:t>
      </w:r>
      <w:r w:rsidR="00327A7C" w:rsidRPr="003A0E9B">
        <w:rPr>
          <w:rFonts w:ascii="Times New Roman" w:eastAsia="Times New Roman" w:hAnsi="Times New Roman"/>
          <w:i/>
          <w:iCs/>
          <w:noProof/>
          <w:sz w:val="28"/>
          <w:szCs w:val="28"/>
          <w:lang w:val="ro-RO"/>
        </w:rPr>
        <w:t xml:space="preserve">(liliacul comun), </w:t>
      </w:r>
      <w:r w:rsidR="00327A7C" w:rsidRPr="003A0E9B">
        <w:rPr>
          <w:rFonts w:ascii="Times New Roman" w:eastAsia="Times New Roman" w:hAnsi="Times New Roman"/>
          <w:i/>
          <w:noProof/>
          <w:sz w:val="28"/>
          <w:szCs w:val="28"/>
          <w:lang w:val="ro-RO"/>
        </w:rPr>
        <w:t>Myotis bechsteinii</w:t>
      </w:r>
      <w:r w:rsidR="003A0E9B" w:rsidRPr="003A0E9B">
        <w:rPr>
          <w:rFonts w:ascii="Times New Roman" w:eastAsia="Times New Roman" w:hAnsi="Times New Roman"/>
          <w:i/>
          <w:noProof/>
          <w:sz w:val="28"/>
          <w:szCs w:val="28"/>
          <w:lang w:val="ro-RO"/>
        </w:rPr>
        <w:t xml:space="preserve">, </w:t>
      </w:r>
      <w:r w:rsidR="00327A7C" w:rsidRPr="003A0E9B">
        <w:rPr>
          <w:rFonts w:ascii="Times New Roman" w:eastAsia="Times New Roman" w:hAnsi="Times New Roman"/>
          <w:i/>
          <w:noProof/>
          <w:sz w:val="28"/>
          <w:szCs w:val="28"/>
          <w:lang w:val="ro-RO"/>
        </w:rPr>
        <w:t xml:space="preserve">Barbastella barbastellus </w:t>
      </w:r>
      <w:r w:rsidR="00327A7C" w:rsidRPr="003A0E9B">
        <w:rPr>
          <w:rFonts w:ascii="Times New Roman" w:eastAsia="Times New Roman" w:hAnsi="Times New Roman"/>
          <w:i/>
          <w:iCs/>
          <w:noProof/>
          <w:sz w:val="28"/>
          <w:szCs w:val="28"/>
          <w:lang w:val="ro-RO"/>
        </w:rPr>
        <w:t>(liliacul cârn)</w:t>
      </w:r>
      <w:r w:rsidR="003A0E9B" w:rsidRPr="003A0E9B">
        <w:rPr>
          <w:rFonts w:ascii="Times New Roman" w:eastAsia="Times New Roman" w:hAnsi="Times New Roman"/>
          <w:i/>
          <w:iCs/>
          <w:noProof/>
          <w:sz w:val="28"/>
          <w:szCs w:val="28"/>
          <w:lang w:val="ro-RO"/>
        </w:rPr>
        <w:t xml:space="preserve">, </w:t>
      </w:r>
      <w:r w:rsidR="003A0E9B" w:rsidRPr="003A0E9B">
        <w:rPr>
          <w:rFonts w:ascii="Times New Roman" w:eastAsia="Times New Roman" w:hAnsi="Times New Roman"/>
          <w:i/>
          <w:noProof/>
          <w:sz w:val="28"/>
          <w:szCs w:val="28"/>
          <w:lang w:val="ro-RO"/>
        </w:rPr>
        <w:t xml:space="preserve"> </w:t>
      </w:r>
      <w:r w:rsidR="003A0E9B" w:rsidRPr="003A0E9B">
        <w:rPr>
          <w:rFonts w:ascii="Times New Roman" w:eastAsia="Times New Roman" w:hAnsi="Times New Roman"/>
          <w:i/>
          <w:iCs/>
          <w:noProof/>
          <w:sz w:val="28"/>
          <w:szCs w:val="28"/>
          <w:lang w:val="ro-RO"/>
        </w:rPr>
        <w:t>Bombina variegata (Buhaiul de baltă cu burtă galbenă)</w:t>
      </w:r>
      <w:r w:rsidR="003A0E9B" w:rsidRPr="003A0E9B">
        <w:rPr>
          <w:sz w:val="28"/>
          <w:szCs w:val="28"/>
        </w:rPr>
        <w:t xml:space="preserve"> </w:t>
      </w:r>
      <w:r w:rsidR="003A0E9B" w:rsidRPr="003A0E9B">
        <w:rPr>
          <w:rFonts w:ascii="Times New Roman" w:eastAsia="Times New Roman" w:hAnsi="Times New Roman"/>
          <w:i/>
          <w:iCs/>
          <w:noProof/>
          <w:sz w:val="28"/>
          <w:szCs w:val="28"/>
          <w:lang w:val="ro-RO"/>
        </w:rPr>
        <w:t>Callimorpha quadripunctaria (fluturele tigru), Carabus hampei  (carab), Carabus variolosus  (carab), Carabus zawadszkii  (carab), Campanula serrata (Clopoțel)</w:t>
      </w:r>
    </w:p>
    <w:p w14:paraId="26892F03" w14:textId="7A6B2A0C" w:rsidR="00307900" w:rsidRPr="003A0E9B" w:rsidRDefault="00307900" w:rsidP="003A0E9B">
      <w:pPr>
        <w:overflowPunct w:val="0"/>
        <w:autoSpaceDE w:val="0"/>
        <w:autoSpaceDN w:val="0"/>
        <w:adjustRightInd w:val="0"/>
        <w:spacing w:after="0" w:line="240" w:lineRule="auto"/>
        <w:jc w:val="both"/>
        <w:textAlignment w:val="baseline"/>
        <w:rPr>
          <w:rFonts w:ascii="Times New Roman" w:eastAsia="Times New Roman" w:hAnsi="Times New Roman"/>
          <w:bCs/>
          <w:i/>
          <w:noProof/>
          <w:sz w:val="28"/>
          <w:szCs w:val="28"/>
          <w:lang w:val="ro-RO"/>
        </w:rPr>
      </w:pPr>
      <w:r w:rsidRPr="00541765">
        <w:rPr>
          <w:rFonts w:ascii="Times New Roman" w:eastAsia="Times New Roman" w:hAnsi="Times New Roman"/>
          <w:bCs/>
          <w:noProof/>
          <w:sz w:val="28"/>
          <w:szCs w:val="28"/>
          <w:lang w:val="ro-RO"/>
        </w:rPr>
        <w:t>Specii de păsări de interes comunitar din ROSPA0085 Munții Rodnei prezente pe suprafața UP I Năsăud</w:t>
      </w:r>
      <w:r w:rsidR="003A0E9B" w:rsidRPr="003A0E9B">
        <w:rPr>
          <w:rFonts w:ascii="Times New Roman" w:eastAsia="Times New Roman" w:hAnsi="Times New Roman"/>
          <w:bCs/>
          <w:noProof/>
          <w:sz w:val="28"/>
          <w:szCs w:val="28"/>
          <w:lang w:val="ro-RO"/>
        </w:rPr>
        <w:t xml:space="preserve">: Aquila </w:t>
      </w:r>
      <w:r w:rsidR="003A0E9B" w:rsidRPr="003A0E9B">
        <w:rPr>
          <w:rFonts w:ascii="Times New Roman" w:eastAsia="Times New Roman" w:hAnsi="Times New Roman"/>
          <w:bCs/>
          <w:i/>
          <w:noProof/>
          <w:sz w:val="28"/>
          <w:szCs w:val="28"/>
          <w:lang w:val="ro-RO"/>
        </w:rPr>
        <w:t>chrysaetos  (acvila), Ciconia nigra  (barza neagră), Dendrocopos leucotos (ciocănitoarea cu spatele alb), Dryocopus martius (ciocănitoarea neagră), Ficedula albicollis (Muscarul gulerat), Ficedula parva  (muscarul mic), Lanius collurio  (sfrânciocul</w:t>
      </w:r>
      <w:r w:rsidR="003A0E9B">
        <w:rPr>
          <w:rFonts w:ascii="Times New Roman" w:eastAsia="Times New Roman" w:hAnsi="Times New Roman"/>
          <w:bCs/>
          <w:i/>
          <w:noProof/>
          <w:sz w:val="28"/>
          <w:szCs w:val="28"/>
          <w:lang w:val="ro-RO"/>
        </w:rPr>
        <w:t xml:space="preserve"> </w:t>
      </w:r>
      <w:r w:rsidR="003A0E9B" w:rsidRPr="003A0E9B">
        <w:rPr>
          <w:rFonts w:ascii="Times New Roman" w:eastAsia="Times New Roman" w:hAnsi="Times New Roman"/>
          <w:bCs/>
          <w:i/>
          <w:noProof/>
          <w:sz w:val="28"/>
          <w:szCs w:val="28"/>
          <w:lang w:val="ro-RO"/>
        </w:rPr>
        <w:t>Roșiatic), Pernis apivorus  (viespar), Aquila clanga  (acvila țipătoare Mare), Aquila pomarina  (acvila țipătoare mică), Ciconia ciconia  (barza albă), Dendrocopos medius (ciocănitoarea de stejar),  Dendrocopos syriacus (ciocănitoarea de gradini), Falco columbarius  (vânturel de seară), Falco peregrinus  (șoimul Călător), Lanius minor  (sfrânciocul cu frunte neagră), Lullula arborea  (ciocârlia de Pădure),  Picus canus  (gheonoaie sură), Sylvia nisoria  (silvia Porumbacă)</w:t>
      </w:r>
    </w:p>
    <w:p w14:paraId="1AA1426C" w14:textId="77777777" w:rsidR="00A70CA4" w:rsidRPr="00F405D6" w:rsidRDefault="00A70CA4" w:rsidP="00A70CA4">
      <w:pPr>
        <w:tabs>
          <w:tab w:val="left" w:pos="284"/>
        </w:tabs>
        <w:spacing w:after="0" w:line="240" w:lineRule="auto"/>
        <w:jc w:val="both"/>
        <w:rPr>
          <w:rFonts w:ascii="Times New Roman" w:eastAsia="Times New Roman" w:hAnsi="Times New Roman"/>
          <w:i/>
          <w:sz w:val="28"/>
          <w:szCs w:val="28"/>
          <w:u w:val="single"/>
          <w:lang w:val="ro-RO" w:eastAsia="ro-RO"/>
        </w:rPr>
      </w:pPr>
      <w:r w:rsidRPr="00F405D6">
        <w:rPr>
          <w:rFonts w:ascii="Times New Roman" w:eastAsia="Times New Roman" w:hAnsi="Times New Roman"/>
          <w:i/>
          <w:sz w:val="28"/>
          <w:szCs w:val="28"/>
          <w:u w:val="single"/>
          <w:lang w:val="ro-RO" w:eastAsia="ro-RO"/>
        </w:rPr>
        <w:t>Bazele de amenajare</w:t>
      </w:r>
    </w:p>
    <w:p w14:paraId="377DD67E" w14:textId="77777777" w:rsidR="00A70CA4" w:rsidRPr="00F405D6"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S-au adoptat următoarele baze de amenajare:</w:t>
      </w:r>
    </w:p>
    <w:p w14:paraId="719A6E85" w14:textId="67B3C57D" w:rsidR="00A70CA4" w:rsidRPr="00F405D6"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Regimul: codru</w:t>
      </w:r>
      <w:r w:rsidR="00BC7638" w:rsidRPr="00F405D6">
        <w:rPr>
          <w:rFonts w:ascii="Times New Roman" w:eastAsia="Times New Roman" w:hAnsi="Times New Roman"/>
          <w:i/>
          <w:sz w:val="28"/>
          <w:szCs w:val="28"/>
          <w:lang w:val="ro-RO" w:eastAsia="ro-RO"/>
        </w:rPr>
        <w:t xml:space="preserve"> regulat și crâng pentru arboretele de salcâm </w:t>
      </w:r>
      <w:r w:rsidRPr="00F405D6">
        <w:rPr>
          <w:rFonts w:ascii="Times New Roman" w:eastAsia="Times New Roman" w:hAnsi="Times New Roman"/>
          <w:i/>
          <w:sz w:val="28"/>
          <w:szCs w:val="28"/>
          <w:lang w:val="ro-RO" w:eastAsia="ro-RO"/>
        </w:rPr>
        <w:t>;</w:t>
      </w:r>
    </w:p>
    <w:p w14:paraId="4C8EE0D9" w14:textId="77777777" w:rsidR="00A70CA4" w:rsidRPr="00F405D6" w:rsidRDefault="00A70CA4" w:rsidP="00E2574C">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Compoziția țel:  corespunzătoare tipului natural fundamental de pădure pentru arboretele exploatabile și compoziția țel la exploatabilitate pentru celelalte arborete.</w:t>
      </w:r>
    </w:p>
    <w:p w14:paraId="2054BA7A" w14:textId="366A8EC5" w:rsidR="00A70CA4" w:rsidRPr="00F405D6"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lastRenderedPageBreak/>
        <w:t xml:space="preserve">Exploatabilitatea: </w:t>
      </w:r>
      <w:r w:rsidR="005121F4" w:rsidRPr="00F405D6">
        <w:rPr>
          <w:rFonts w:ascii="Times New Roman" w:eastAsia="Times New Roman" w:hAnsi="Times New Roman"/>
          <w:i/>
          <w:sz w:val="28"/>
          <w:szCs w:val="28"/>
          <w:lang w:val="ro-RO" w:eastAsia="ro-RO"/>
        </w:rPr>
        <w:t xml:space="preserve">107 ani, de protecție pentru arboretele din grupa I funcțională,  pentru care se reglementează procesul de producție și </w:t>
      </w:r>
      <w:r w:rsidRPr="00F405D6">
        <w:rPr>
          <w:rFonts w:ascii="Times New Roman" w:eastAsia="Times New Roman" w:hAnsi="Times New Roman"/>
          <w:i/>
          <w:sz w:val="28"/>
          <w:szCs w:val="28"/>
          <w:lang w:val="ro-RO" w:eastAsia="ro-RO"/>
        </w:rPr>
        <w:t xml:space="preserve">tehnică pentru arboretele încadrate în grupa a II a funcțională. </w:t>
      </w:r>
    </w:p>
    <w:p w14:paraId="49D7AFD8" w14:textId="30F3F568" w:rsidR="00BC7638" w:rsidRPr="00F405D6" w:rsidRDefault="00A70CA4" w:rsidP="00BC7638">
      <w:pPr>
        <w:tabs>
          <w:tab w:val="left" w:pos="284"/>
        </w:tabs>
        <w:spacing w:after="0" w:line="240" w:lineRule="auto"/>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Tratamente –</w:t>
      </w:r>
      <w:r w:rsidR="00BC7638" w:rsidRPr="00F405D6">
        <w:rPr>
          <w:rFonts w:ascii="Times New Roman" w:eastAsia="Times New Roman" w:hAnsi="Times New Roman"/>
          <w:i/>
          <w:sz w:val="28"/>
          <w:szCs w:val="28"/>
          <w:lang w:val="ro-RO" w:eastAsia="ro-RO"/>
        </w:rPr>
        <w:t>tăieri progresive și tăieri succesive</w:t>
      </w:r>
    </w:p>
    <w:p w14:paraId="1A1A6875" w14:textId="7C05BEEF" w:rsidR="005121F4" w:rsidRPr="00F405D6" w:rsidRDefault="005121F4" w:rsidP="00BC7638">
      <w:pPr>
        <w:tabs>
          <w:tab w:val="left" w:pos="284"/>
        </w:tabs>
        <w:spacing w:after="0" w:line="240" w:lineRule="auto"/>
        <w:rPr>
          <w:rFonts w:ascii="Times New Roman" w:eastAsia="Times New Roman" w:hAnsi="Times New Roman"/>
          <w:b/>
          <w:bCs/>
          <w:i/>
          <w:iCs/>
          <w:sz w:val="28"/>
          <w:szCs w:val="28"/>
          <w:lang w:val="ro-RO" w:eastAsia="ro-RO"/>
        </w:rPr>
      </w:pPr>
      <w:r w:rsidRPr="00F405D6">
        <w:rPr>
          <w:rFonts w:ascii="Times New Roman" w:eastAsia="Times New Roman" w:hAnsi="Times New Roman"/>
          <w:i/>
          <w:sz w:val="28"/>
          <w:szCs w:val="28"/>
          <w:lang w:val="ro-RO" w:eastAsia="ro-RO"/>
        </w:rPr>
        <w:t>Ciclul: 110 ani</w:t>
      </w:r>
    </w:p>
    <w:p w14:paraId="768EF053" w14:textId="77777777" w:rsidR="00A70CA4" w:rsidRPr="00F405D6" w:rsidRDefault="00A70CA4" w:rsidP="00A70CA4">
      <w:pPr>
        <w:tabs>
          <w:tab w:val="left" w:pos="284"/>
        </w:tabs>
        <w:spacing w:after="0" w:line="240" w:lineRule="auto"/>
        <w:jc w:val="both"/>
        <w:rPr>
          <w:rFonts w:ascii="Times New Roman" w:eastAsia="Times New Roman" w:hAnsi="Times New Roman"/>
          <w:b/>
          <w:bCs/>
          <w:i/>
          <w:sz w:val="28"/>
          <w:szCs w:val="28"/>
          <w:u w:val="single"/>
          <w:lang w:val="ro-RO" w:eastAsia="ro-RO"/>
        </w:rPr>
      </w:pPr>
      <w:r w:rsidRPr="00F405D6">
        <w:rPr>
          <w:rFonts w:ascii="Times New Roman" w:eastAsia="Times New Roman" w:hAnsi="Times New Roman"/>
          <w:b/>
          <w:bCs/>
          <w:i/>
          <w:sz w:val="28"/>
          <w:szCs w:val="28"/>
          <w:u w:val="single"/>
          <w:lang w:val="ro-RO" w:eastAsia="ro-RO"/>
        </w:rPr>
        <w:t>Reglementarea procesului de producție</w:t>
      </w:r>
    </w:p>
    <w:p w14:paraId="106DDC04" w14:textId="77777777" w:rsidR="005121F4" w:rsidRPr="00F405D6" w:rsidRDefault="005121F4" w:rsidP="005121F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În procesul de normalizare a fondului de producţie al unei pădurii (fond de producţie real), planificarea recoltelor de lemn (posibilitatea) constituie modalitatea de conducere a acestui proces.</w:t>
      </w:r>
    </w:p>
    <w:p w14:paraId="619E46B7" w14:textId="10FA4CF1" w:rsidR="005121F4" w:rsidRPr="00F405D6" w:rsidRDefault="005121F4" w:rsidP="005121F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 xml:space="preserve">Prin amenajamentul </w:t>
      </w:r>
      <w:r w:rsidR="003F7EEB" w:rsidRPr="00F405D6">
        <w:rPr>
          <w:rFonts w:ascii="Times New Roman" w:eastAsia="Times New Roman" w:hAnsi="Times New Roman"/>
          <w:i/>
          <w:sz w:val="28"/>
          <w:szCs w:val="28"/>
          <w:lang w:val="ro-RO" w:eastAsia="ro-RO"/>
        </w:rPr>
        <w:t>U.P. I Năsăud</w:t>
      </w:r>
      <w:r w:rsidRPr="00F405D6">
        <w:rPr>
          <w:rFonts w:ascii="Times New Roman" w:eastAsia="Times New Roman" w:hAnsi="Times New Roman"/>
          <w:i/>
          <w:sz w:val="28"/>
          <w:szCs w:val="28"/>
          <w:lang w:val="ro-RO" w:eastAsia="ro-RO"/>
        </w:rPr>
        <w:t xml:space="preserve"> s-au propus următorii indicatori de recoltare a masei lemnoase:</w:t>
      </w:r>
    </w:p>
    <w:p w14:paraId="2F6C40D8" w14:textId="0841F6D1" w:rsidR="005121F4" w:rsidRPr="00F405D6" w:rsidRDefault="005121F4" w:rsidP="005121F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Posibilitatea pe tratamente, suprafeţe</w:t>
      </w:r>
      <w:r w:rsidR="00E70992" w:rsidRPr="00F405D6">
        <w:rPr>
          <w:rFonts w:ascii="Times New Roman" w:eastAsia="Times New Roman" w:hAnsi="Times New Roman"/>
          <w:i/>
          <w:sz w:val="28"/>
          <w:szCs w:val="28"/>
          <w:lang w:val="ro-RO" w:eastAsia="ro-RO"/>
        </w:rPr>
        <w:t>:</w:t>
      </w:r>
      <w:r w:rsidRPr="00F405D6">
        <w:rPr>
          <w:rFonts w:ascii="Times New Roman" w:eastAsia="Times New Roman" w:hAnsi="Times New Roman"/>
          <w:i/>
          <w:sz w:val="28"/>
          <w:szCs w:val="28"/>
          <w:lang w:val="ro-RO" w:eastAsia="ro-RO"/>
        </w:rPr>
        <w:t xml:space="preserve"> </w:t>
      </w:r>
    </w:p>
    <w:tbl>
      <w:tblPr>
        <w:tblW w:w="433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2"/>
        <w:gridCol w:w="1844"/>
        <w:gridCol w:w="1759"/>
        <w:gridCol w:w="1501"/>
        <w:gridCol w:w="1431"/>
      </w:tblGrid>
      <w:tr w:rsidR="00A41D41" w:rsidRPr="00F405D6" w14:paraId="5E2FC5D8" w14:textId="77777777" w:rsidTr="00A41D41">
        <w:trPr>
          <w:cantSplit/>
          <w:jc w:val="center"/>
        </w:trPr>
        <w:tc>
          <w:tcPr>
            <w:tcW w:w="1281" w:type="pct"/>
            <w:vMerge w:val="restart"/>
            <w:vAlign w:val="center"/>
          </w:tcPr>
          <w:p w14:paraId="096D2026"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Tratamentul</w:t>
            </w:r>
          </w:p>
        </w:tc>
        <w:tc>
          <w:tcPr>
            <w:tcW w:w="2050" w:type="pct"/>
            <w:gridSpan w:val="2"/>
            <w:vAlign w:val="center"/>
          </w:tcPr>
          <w:p w14:paraId="3A76F878"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Suprafaţa  de parcurs  [ ha ]</w:t>
            </w:r>
          </w:p>
        </w:tc>
        <w:tc>
          <w:tcPr>
            <w:tcW w:w="1668" w:type="pct"/>
            <w:gridSpan w:val="2"/>
            <w:vAlign w:val="center"/>
          </w:tcPr>
          <w:p w14:paraId="0126E2F2"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Volum  de  extras [ m</w:t>
            </w:r>
            <w:r w:rsidRPr="00F405D6">
              <w:rPr>
                <w:rFonts w:ascii="Times New Roman" w:eastAsia="Times New Roman" w:hAnsi="Times New Roman"/>
                <w:b/>
                <w:i/>
                <w:sz w:val="28"/>
                <w:szCs w:val="28"/>
                <w:vertAlign w:val="superscript"/>
                <w:lang w:val="ro-RO" w:eastAsia="ro-RO"/>
              </w:rPr>
              <w:t xml:space="preserve">3 </w:t>
            </w:r>
            <w:r w:rsidRPr="00F405D6">
              <w:rPr>
                <w:rFonts w:ascii="Times New Roman" w:eastAsia="Times New Roman" w:hAnsi="Times New Roman"/>
                <w:b/>
                <w:i/>
                <w:sz w:val="28"/>
                <w:szCs w:val="28"/>
                <w:lang w:val="ro-RO" w:eastAsia="ro-RO"/>
              </w:rPr>
              <w:t>]</w:t>
            </w:r>
          </w:p>
        </w:tc>
      </w:tr>
      <w:tr w:rsidR="00A41D41" w:rsidRPr="00F405D6" w14:paraId="49920996" w14:textId="77777777" w:rsidTr="00A41D41">
        <w:trPr>
          <w:cantSplit/>
          <w:jc w:val="center"/>
        </w:trPr>
        <w:tc>
          <w:tcPr>
            <w:tcW w:w="1281" w:type="pct"/>
            <w:vMerge/>
            <w:vAlign w:val="center"/>
          </w:tcPr>
          <w:p w14:paraId="69C5D3F2"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p>
        </w:tc>
        <w:tc>
          <w:tcPr>
            <w:tcW w:w="1049" w:type="pct"/>
            <w:vAlign w:val="center"/>
          </w:tcPr>
          <w:p w14:paraId="6560DB01"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Totală</w:t>
            </w:r>
          </w:p>
        </w:tc>
        <w:tc>
          <w:tcPr>
            <w:tcW w:w="1001" w:type="pct"/>
            <w:vAlign w:val="center"/>
          </w:tcPr>
          <w:p w14:paraId="4FBEAB60"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Anuală</w:t>
            </w:r>
          </w:p>
        </w:tc>
        <w:tc>
          <w:tcPr>
            <w:tcW w:w="854" w:type="pct"/>
            <w:vAlign w:val="center"/>
          </w:tcPr>
          <w:p w14:paraId="60C15EEF"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Total</w:t>
            </w:r>
          </w:p>
        </w:tc>
        <w:tc>
          <w:tcPr>
            <w:tcW w:w="814" w:type="pct"/>
            <w:vAlign w:val="center"/>
          </w:tcPr>
          <w:p w14:paraId="7563E797"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Anual</w:t>
            </w:r>
          </w:p>
        </w:tc>
      </w:tr>
      <w:tr w:rsidR="00A41D41" w:rsidRPr="00F405D6" w14:paraId="1E23C800" w14:textId="77777777" w:rsidTr="00A41D41">
        <w:trPr>
          <w:cantSplit/>
          <w:trHeight w:val="268"/>
          <w:jc w:val="center"/>
        </w:trPr>
        <w:tc>
          <w:tcPr>
            <w:tcW w:w="1281" w:type="pct"/>
            <w:vAlign w:val="center"/>
          </w:tcPr>
          <w:p w14:paraId="02868BEC" w14:textId="4B00E4F6"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Tăieri  progresive</w:t>
            </w:r>
          </w:p>
        </w:tc>
        <w:tc>
          <w:tcPr>
            <w:tcW w:w="1049" w:type="pct"/>
            <w:vAlign w:val="center"/>
          </w:tcPr>
          <w:p w14:paraId="7EB29AB2"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148,31</w:t>
            </w:r>
          </w:p>
        </w:tc>
        <w:tc>
          <w:tcPr>
            <w:tcW w:w="1001" w:type="pct"/>
            <w:vAlign w:val="center"/>
          </w:tcPr>
          <w:p w14:paraId="24E5A730"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14,83</w:t>
            </w:r>
          </w:p>
        </w:tc>
        <w:tc>
          <w:tcPr>
            <w:tcW w:w="854" w:type="pct"/>
            <w:vAlign w:val="center"/>
          </w:tcPr>
          <w:p w14:paraId="194BA50C"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24839</w:t>
            </w:r>
          </w:p>
        </w:tc>
        <w:tc>
          <w:tcPr>
            <w:tcW w:w="814" w:type="pct"/>
            <w:vAlign w:val="center"/>
          </w:tcPr>
          <w:p w14:paraId="06077137"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2484</w:t>
            </w:r>
          </w:p>
        </w:tc>
      </w:tr>
      <w:tr w:rsidR="00A41D41" w:rsidRPr="00F405D6" w14:paraId="61DA947F" w14:textId="77777777" w:rsidTr="00A41D41">
        <w:trPr>
          <w:cantSplit/>
          <w:trHeight w:val="268"/>
          <w:jc w:val="center"/>
        </w:trPr>
        <w:tc>
          <w:tcPr>
            <w:tcW w:w="1281" w:type="pct"/>
            <w:vAlign w:val="center"/>
          </w:tcPr>
          <w:p w14:paraId="5DBC7B8B" w14:textId="0743C99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Tăieri în crâng</w:t>
            </w:r>
          </w:p>
        </w:tc>
        <w:tc>
          <w:tcPr>
            <w:tcW w:w="1049" w:type="pct"/>
            <w:vAlign w:val="center"/>
          </w:tcPr>
          <w:p w14:paraId="22DC71A5"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3,68</w:t>
            </w:r>
          </w:p>
        </w:tc>
        <w:tc>
          <w:tcPr>
            <w:tcW w:w="1001" w:type="pct"/>
            <w:vAlign w:val="center"/>
          </w:tcPr>
          <w:p w14:paraId="7E007ADD"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0,37</w:t>
            </w:r>
          </w:p>
        </w:tc>
        <w:tc>
          <w:tcPr>
            <w:tcW w:w="854" w:type="pct"/>
            <w:vAlign w:val="center"/>
          </w:tcPr>
          <w:p w14:paraId="73766BC4"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321</w:t>
            </w:r>
          </w:p>
        </w:tc>
        <w:tc>
          <w:tcPr>
            <w:tcW w:w="814" w:type="pct"/>
            <w:vAlign w:val="center"/>
          </w:tcPr>
          <w:p w14:paraId="2111253B" w14:textId="77777777" w:rsidR="00A41D41" w:rsidRPr="00F405D6" w:rsidRDefault="00A41D41" w:rsidP="00A41D41">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32</w:t>
            </w:r>
          </w:p>
        </w:tc>
      </w:tr>
      <w:tr w:rsidR="00A41D41" w:rsidRPr="00F405D6" w14:paraId="4E207FCE" w14:textId="77777777" w:rsidTr="00A41D41">
        <w:trPr>
          <w:cantSplit/>
          <w:trHeight w:val="268"/>
          <w:jc w:val="center"/>
        </w:trPr>
        <w:tc>
          <w:tcPr>
            <w:tcW w:w="1281" w:type="pct"/>
            <w:vAlign w:val="center"/>
          </w:tcPr>
          <w:p w14:paraId="197FC72C" w14:textId="77777777" w:rsidR="00A41D41" w:rsidRPr="00F405D6" w:rsidRDefault="00A41D41" w:rsidP="00A41D41">
            <w:pPr>
              <w:tabs>
                <w:tab w:val="left" w:pos="284"/>
              </w:tabs>
              <w:spacing w:after="0" w:line="240" w:lineRule="auto"/>
              <w:jc w:val="both"/>
              <w:rPr>
                <w:rFonts w:ascii="Times New Roman" w:eastAsia="Times New Roman" w:hAnsi="Times New Roman"/>
                <w:b/>
                <w:i/>
                <w:iCs/>
                <w:sz w:val="28"/>
                <w:szCs w:val="28"/>
                <w:lang w:val="ro-RO" w:eastAsia="ro-RO"/>
              </w:rPr>
            </w:pPr>
            <w:r w:rsidRPr="00F405D6">
              <w:rPr>
                <w:rFonts w:ascii="Times New Roman" w:eastAsia="Times New Roman" w:hAnsi="Times New Roman"/>
                <w:b/>
                <w:i/>
                <w:iCs/>
                <w:sz w:val="28"/>
                <w:szCs w:val="28"/>
                <w:lang w:val="ro-RO" w:eastAsia="ro-RO"/>
              </w:rPr>
              <w:t>T o t a l</w:t>
            </w:r>
          </w:p>
        </w:tc>
        <w:tc>
          <w:tcPr>
            <w:tcW w:w="1049" w:type="pct"/>
            <w:vAlign w:val="center"/>
          </w:tcPr>
          <w:p w14:paraId="5608A033" w14:textId="77777777" w:rsidR="00A41D41" w:rsidRPr="00F405D6" w:rsidRDefault="00A41D41" w:rsidP="00A41D41">
            <w:pPr>
              <w:tabs>
                <w:tab w:val="left" w:pos="284"/>
              </w:tabs>
              <w:spacing w:after="0" w:line="240" w:lineRule="auto"/>
              <w:jc w:val="both"/>
              <w:rPr>
                <w:rFonts w:ascii="Times New Roman" w:eastAsia="Times New Roman" w:hAnsi="Times New Roman"/>
                <w:b/>
                <w:i/>
                <w:iCs/>
                <w:sz w:val="28"/>
                <w:szCs w:val="28"/>
                <w:lang w:val="ro-RO" w:eastAsia="ro-RO"/>
              </w:rPr>
            </w:pPr>
            <w:r w:rsidRPr="00F405D6">
              <w:rPr>
                <w:rFonts w:ascii="Times New Roman" w:eastAsia="Times New Roman" w:hAnsi="Times New Roman"/>
                <w:b/>
                <w:i/>
                <w:iCs/>
                <w:sz w:val="28"/>
                <w:szCs w:val="28"/>
                <w:lang w:val="ro-RO" w:eastAsia="ro-RO"/>
              </w:rPr>
              <w:fldChar w:fldCharType="begin"/>
            </w:r>
            <w:r w:rsidRPr="00F405D6">
              <w:rPr>
                <w:rFonts w:ascii="Times New Roman" w:eastAsia="Times New Roman" w:hAnsi="Times New Roman"/>
                <w:b/>
                <w:i/>
                <w:iCs/>
                <w:sz w:val="28"/>
                <w:szCs w:val="28"/>
                <w:lang w:val="ro-RO" w:eastAsia="ro-RO"/>
              </w:rPr>
              <w:instrText xml:space="preserve"> =SUM(ABOVE) </w:instrText>
            </w:r>
            <w:r w:rsidRPr="00F405D6">
              <w:rPr>
                <w:rFonts w:ascii="Times New Roman" w:eastAsia="Times New Roman" w:hAnsi="Times New Roman"/>
                <w:b/>
                <w:i/>
                <w:iCs/>
                <w:sz w:val="28"/>
                <w:szCs w:val="28"/>
                <w:lang w:val="ro-RO" w:eastAsia="ro-RO"/>
              </w:rPr>
              <w:fldChar w:fldCharType="separate"/>
            </w:r>
            <w:r w:rsidRPr="00F405D6">
              <w:rPr>
                <w:rFonts w:ascii="Times New Roman" w:eastAsia="Times New Roman" w:hAnsi="Times New Roman"/>
                <w:b/>
                <w:i/>
                <w:iCs/>
                <w:sz w:val="28"/>
                <w:szCs w:val="28"/>
                <w:lang w:val="ro-RO" w:eastAsia="ro-RO"/>
              </w:rPr>
              <w:t>151,99</w:t>
            </w:r>
            <w:r w:rsidRPr="00F405D6">
              <w:rPr>
                <w:rFonts w:ascii="Times New Roman" w:eastAsia="Times New Roman" w:hAnsi="Times New Roman"/>
                <w:i/>
                <w:sz w:val="28"/>
                <w:szCs w:val="28"/>
                <w:lang w:val="ro-RO" w:eastAsia="ro-RO"/>
              </w:rPr>
              <w:fldChar w:fldCharType="end"/>
            </w:r>
          </w:p>
        </w:tc>
        <w:tc>
          <w:tcPr>
            <w:tcW w:w="1001" w:type="pct"/>
            <w:vAlign w:val="center"/>
          </w:tcPr>
          <w:p w14:paraId="23F6ADBB"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fldChar w:fldCharType="begin"/>
            </w:r>
            <w:r w:rsidRPr="00F405D6">
              <w:rPr>
                <w:rFonts w:ascii="Times New Roman" w:eastAsia="Times New Roman" w:hAnsi="Times New Roman"/>
                <w:b/>
                <w:i/>
                <w:sz w:val="28"/>
                <w:szCs w:val="28"/>
                <w:lang w:val="ro-RO" w:eastAsia="ro-RO"/>
              </w:rPr>
              <w:instrText xml:space="preserve"> =SUM(ABOVE) </w:instrText>
            </w:r>
            <w:r w:rsidRPr="00F405D6">
              <w:rPr>
                <w:rFonts w:ascii="Times New Roman" w:eastAsia="Times New Roman" w:hAnsi="Times New Roman"/>
                <w:b/>
                <w:i/>
                <w:sz w:val="28"/>
                <w:szCs w:val="28"/>
                <w:lang w:val="ro-RO" w:eastAsia="ro-RO"/>
              </w:rPr>
              <w:fldChar w:fldCharType="separate"/>
            </w:r>
            <w:r w:rsidRPr="00F405D6">
              <w:rPr>
                <w:rFonts w:ascii="Times New Roman" w:eastAsia="Times New Roman" w:hAnsi="Times New Roman"/>
                <w:b/>
                <w:i/>
                <w:sz w:val="28"/>
                <w:szCs w:val="28"/>
                <w:lang w:val="ro-RO" w:eastAsia="ro-RO"/>
              </w:rPr>
              <w:t>15,2</w:t>
            </w:r>
            <w:r w:rsidRPr="00F405D6">
              <w:rPr>
                <w:rFonts w:ascii="Times New Roman" w:eastAsia="Times New Roman" w:hAnsi="Times New Roman"/>
                <w:i/>
                <w:sz w:val="28"/>
                <w:szCs w:val="28"/>
                <w:lang w:val="ro-RO" w:eastAsia="ro-RO"/>
              </w:rPr>
              <w:fldChar w:fldCharType="end"/>
            </w:r>
          </w:p>
        </w:tc>
        <w:tc>
          <w:tcPr>
            <w:tcW w:w="854" w:type="pct"/>
            <w:vAlign w:val="center"/>
          </w:tcPr>
          <w:p w14:paraId="4973934F"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fldChar w:fldCharType="begin"/>
            </w:r>
            <w:r w:rsidRPr="00F405D6">
              <w:rPr>
                <w:rFonts w:ascii="Times New Roman" w:eastAsia="Times New Roman" w:hAnsi="Times New Roman"/>
                <w:b/>
                <w:i/>
                <w:sz w:val="28"/>
                <w:szCs w:val="28"/>
                <w:lang w:val="ro-RO" w:eastAsia="ro-RO"/>
              </w:rPr>
              <w:instrText xml:space="preserve"> =SUM(ABOVE) </w:instrText>
            </w:r>
            <w:r w:rsidRPr="00F405D6">
              <w:rPr>
                <w:rFonts w:ascii="Times New Roman" w:eastAsia="Times New Roman" w:hAnsi="Times New Roman"/>
                <w:b/>
                <w:i/>
                <w:sz w:val="28"/>
                <w:szCs w:val="28"/>
                <w:lang w:val="ro-RO" w:eastAsia="ro-RO"/>
              </w:rPr>
              <w:fldChar w:fldCharType="separate"/>
            </w:r>
            <w:r w:rsidRPr="00F405D6">
              <w:rPr>
                <w:rFonts w:ascii="Times New Roman" w:eastAsia="Times New Roman" w:hAnsi="Times New Roman"/>
                <w:b/>
                <w:i/>
                <w:sz w:val="28"/>
                <w:szCs w:val="28"/>
                <w:lang w:val="ro-RO" w:eastAsia="ro-RO"/>
              </w:rPr>
              <w:t>25160</w:t>
            </w:r>
            <w:r w:rsidRPr="00F405D6">
              <w:rPr>
                <w:rFonts w:ascii="Times New Roman" w:eastAsia="Times New Roman" w:hAnsi="Times New Roman"/>
                <w:i/>
                <w:sz w:val="28"/>
                <w:szCs w:val="28"/>
                <w:lang w:val="ro-RO" w:eastAsia="ro-RO"/>
              </w:rPr>
              <w:fldChar w:fldCharType="end"/>
            </w:r>
          </w:p>
        </w:tc>
        <w:tc>
          <w:tcPr>
            <w:tcW w:w="814" w:type="pct"/>
            <w:vAlign w:val="center"/>
          </w:tcPr>
          <w:p w14:paraId="71E71643" w14:textId="77777777" w:rsidR="00A41D41" w:rsidRPr="00F405D6" w:rsidRDefault="00A41D41" w:rsidP="00A41D41">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fldChar w:fldCharType="begin"/>
            </w:r>
            <w:r w:rsidRPr="00F405D6">
              <w:rPr>
                <w:rFonts w:ascii="Times New Roman" w:eastAsia="Times New Roman" w:hAnsi="Times New Roman"/>
                <w:b/>
                <w:i/>
                <w:sz w:val="28"/>
                <w:szCs w:val="28"/>
                <w:lang w:val="ro-RO" w:eastAsia="ro-RO"/>
              </w:rPr>
              <w:instrText xml:space="preserve"> =SUM(ABOVE) </w:instrText>
            </w:r>
            <w:r w:rsidRPr="00F405D6">
              <w:rPr>
                <w:rFonts w:ascii="Times New Roman" w:eastAsia="Times New Roman" w:hAnsi="Times New Roman"/>
                <w:b/>
                <w:i/>
                <w:sz w:val="28"/>
                <w:szCs w:val="28"/>
                <w:lang w:val="ro-RO" w:eastAsia="ro-RO"/>
              </w:rPr>
              <w:fldChar w:fldCharType="separate"/>
            </w:r>
            <w:r w:rsidRPr="00F405D6">
              <w:rPr>
                <w:rFonts w:ascii="Times New Roman" w:eastAsia="Times New Roman" w:hAnsi="Times New Roman"/>
                <w:b/>
                <w:i/>
                <w:sz w:val="28"/>
                <w:szCs w:val="28"/>
                <w:lang w:val="ro-RO" w:eastAsia="ro-RO"/>
              </w:rPr>
              <w:t>2516</w:t>
            </w:r>
            <w:r w:rsidRPr="00F405D6">
              <w:rPr>
                <w:rFonts w:ascii="Times New Roman" w:eastAsia="Times New Roman" w:hAnsi="Times New Roman"/>
                <w:i/>
                <w:sz w:val="28"/>
                <w:szCs w:val="28"/>
                <w:lang w:val="ro-RO" w:eastAsia="ro-RO"/>
              </w:rPr>
              <w:fldChar w:fldCharType="end"/>
            </w:r>
          </w:p>
        </w:tc>
      </w:tr>
    </w:tbl>
    <w:p w14:paraId="4302C490" w14:textId="3C03BB12" w:rsidR="005B2129" w:rsidRPr="005B2129" w:rsidRDefault="005B2129" w:rsidP="005B2129">
      <w:pPr>
        <w:tabs>
          <w:tab w:val="left" w:pos="284"/>
        </w:tabs>
        <w:spacing w:after="0" w:line="240" w:lineRule="auto"/>
        <w:jc w:val="both"/>
        <w:rPr>
          <w:rFonts w:ascii="Times New Roman" w:eastAsia="Times New Roman" w:hAnsi="Times New Roman"/>
          <w:bCs/>
          <w:i/>
          <w:iCs/>
          <w:sz w:val="28"/>
          <w:szCs w:val="28"/>
          <w:lang w:val="es-ES" w:eastAsia="ro-RO"/>
        </w:rPr>
      </w:pPr>
      <w:r>
        <w:rPr>
          <w:rFonts w:ascii="Times New Roman" w:eastAsia="Times New Roman" w:hAnsi="Times New Roman"/>
          <w:i/>
          <w:sz w:val="28"/>
          <w:szCs w:val="28"/>
          <w:lang w:val="ro-RO" w:eastAsia="ro-RO"/>
        </w:rPr>
        <w:t xml:space="preserve">- </w:t>
      </w:r>
      <w:r w:rsidRPr="005B2129">
        <w:rPr>
          <w:rFonts w:ascii="Times New Roman" w:eastAsia="Times New Roman" w:hAnsi="Times New Roman"/>
          <w:bCs/>
          <w:i/>
          <w:iCs/>
          <w:sz w:val="28"/>
          <w:szCs w:val="28"/>
          <w:lang w:val="es-ES" w:eastAsia="ro-RO"/>
        </w:rPr>
        <w:t>Tăieri progresive de punere în lumină și racordare P7 urmate de împăduriri au fost propuse în arboretele din ua 21 B, 21 E, 22 D, 23 D, 38, 41 A, 47 A, 47 B, 59, 60 B,D</w:t>
      </w:r>
    </w:p>
    <w:p w14:paraId="5C3B9483" w14:textId="77777777" w:rsidR="005B2129" w:rsidRPr="005B2129" w:rsidRDefault="005B2129" w:rsidP="005B2129">
      <w:pPr>
        <w:tabs>
          <w:tab w:val="left" w:pos="284"/>
        </w:tabs>
        <w:spacing w:after="0" w:line="240" w:lineRule="auto"/>
        <w:jc w:val="both"/>
        <w:rPr>
          <w:rFonts w:ascii="Times New Roman" w:eastAsia="Times New Roman" w:hAnsi="Times New Roman"/>
          <w:bCs/>
          <w:i/>
          <w:iCs/>
          <w:sz w:val="28"/>
          <w:szCs w:val="28"/>
          <w:lang w:val="es-ES" w:eastAsia="ro-RO"/>
        </w:rPr>
      </w:pPr>
      <w:r w:rsidRPr="005B2129">
        <w:rPr>
          <w:rFonts w:ascii="Times New Roman" w:eastAsia="Times New Roman" w:hAnsi="Times New Roman"/>
          <w:bCs/>
          <w:i/>
          <w:iCs/>
          <w:sz w:val="28"/>
          <w:szCs w:val="28"/>
          <w:lang w:val="es-ES" w:eastAsia="ro-RO"/>
        </w:rPr>
        <w:t>-</w:t>
      </w:r>
      <w:r w:rsidRPr="005B2129">
        <w:rPr>
          <w:rFonts w:ascii="Times New Roman" w:eastAsia="Times New Roman" w:hAnsi="Times New Roman"/>
          <w:bCs/>
          <w:i/>
          <w:iCs/>
          <w:sz w:val="28"/>
          <w:szCs w:val="28"/>
          <w:lang w:val="es-ES" w:eastAsia="ro-RO"/>
        </w:rPr>
        <w:tab/>
        <w:t>Tăieri progresive de însămânțare au fost propuse în arboretele din ua : 37 A, 57 A,B.</w:t>
      </w:r>
    </w:p>
    <w:p w14:paraId="6700760F" w14:textId="5F984DF5" w:rsidR="005121F4" w:rsidRPr="00F405D6" w:rsidRDefault="005121F4" w:rsidP="005121F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r w:rsidRPr="00F405D6">
        <w:rPr>
          <w:rFonts w:ascii="Times New Roman" w:eastAsia="Times New Roman" w:hAnsi="Times New Roman"/>
          <w:i/>
          <w:sz w:val="28"/>
          <w:szCs w:val="28"/>
          <w:lang w:val="ro-RO" w:eastAsia="ro-RO"/>
        </w:rPr>
        <w:tab/>
      </w:r>
    </w:p>
    <w:p w14:paraId="2F390045" w14:textId="77777777" w:rsidR="00F0505A" w:rsidRPr="00F405D6" w:rsidRDefault="00F0505A" w:rsidP="00F0505A">
      <w:pPr>
        <w:tabs>
          <w:tab w:val="left" w:pos="284"/>
        </w:tabs>
        <w:spacing w:after="0" w:line="240" w:lineRule="auto"/>
        <w:jc w:val="both"/>
        <w:rPr>
          <w:rFonts w:ascii="Times New Roman" w:eastAsia="Times New Roman" w:hAnsi="Times New Roman"/>
          <w:b/>
          <w:i/>
          <w:iCs/>
          <w:sz w:val="28"/>
          <w:szCs w:val="28"/>
          <w:u w:val="single"/>
          <w:lang w:val="ro-RO" w:eastAsia="ro-RO"/>
        </w:rPr>
      </w:pPr>
      <w:r w:rsidRPr="00F405D6">
        <w:rPr>
          <w:rFonts w:ascii="Times New Roman" w:eastAsia="Times New Roman" w:hAnsi="Times New Roman"/>
          <w:b/>
          <w:i/>
          <w:iCs/>
          <w:sz w:val="28"/>
          <w:szCs w:val="28"/>
          <w:u w:val="single"/>
          <w:lang w:val="ro-RO" w:eastAsia="ro-RO"/>
        </w:rPr>
        <w:t>Posibilitatea de produse secundare, tăieri de igienă</w:t>
      </w:r>
    </w:p>
    <w:p w14:paraId="09CE105E" w14:textId="77777777" w:rsidR="00F0505A" w:rsidRPr="00F405D6" w:rsidRDefault="00F0505A" w:rsidP="00F0505A">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b/>
          <w:bCs/>
          <w:i/>
          <w:sz w:val="28"/>
          <w:szCs w:val="28"/>
          <w:lang w:val="ro-RO" w:eastAsia="ro-RO"/>
        </w:rPr>
        <w:tab/>
        <w:t xml:space="preserve">Produsele secundare </w:t>
      </w:r>
      <w:r w:rsidRPr="00F405D6">
        <w:rPr>
          <w:rFonts w:ascii="Times New Roman" w:eastAsia="Times New Roman" w:hAnsi="Times New Roman"/>
          <w:i/>
          <w:sz w:val="28"/>
          <w:szCs w:val="28"/>
          <w:lang w:val="ro-RO" w:eastAsia="ro-RO"/>
        </w:rPr>
        <w:t>sunt cele ce rezultă în urma efectuării lucrărilor de îngrijire şi conducere a arboretelor.</w:t>
      </w:r>
    </w:p>
    <w:p w14:paraId="6D65E464" w14:textId="7C4235E9" w:rsidR="00F0505A" w:rsidRPr="00F405D6"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i/>
          <w:sz w:val="28"/>
          <w:szCs w:val="28"/>
          <w:lang w:val="ro-RO" w:eastAsia="ro-RO"/>
        </w:rPr>
        <w:t>S-au prevăzut a se executa în deceniul care urmează următoarele lucrări de îngrijire a arboretelor:</w:t>
      </w:r>
    </w:p>
    <w:tbl>
      <w:tblPr>
        <w:tblW w:w="366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1"/>
        <w:gridCol w:w="1776"/>
        <w:gridCol w:w="893"/>
        <w:gridCol w:w="927"/>
        <w:gridCol w:w="7"/>
        <w:gridCol w:w="826"/>
        <w:gridCol w:w="1332"/>
        <w:gridCol w:w="19"/>
      </w:tblGrid>
      <w:tr w:rsidR="00A41D41" w:rsidRPr="00F405D6" w14:paraId="0D8D3083" w14:textId="77777777" w:rsidTr="00A41D41">
        <w:trPr>
          <w:trHeight w:val="300"/>
          <w:tblHeader/>
          <w:jc w:val="center"/>
        </w:trPr>
        <w:tc>
          <w:tcPr>
            <w:tcW w:w="1110" w:type="pct"/>
            <w:vMerge w:val="restart"/>
            <w:shd w:val="clear" w:color="auto" w:fill="auto"/>
            <w:noWrap/>
            <w:vAlign w:val="center"/>
            <w:hideMark/>
          </w:tcPr>
          <w:p w14:paraId="4775DE77"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bookmarkStart w:id="18" w:name="RANGE!A1"/>
            <w:r w:rsidRPr="00F405D6">
              <w:rPr>
                <w:rFonts w:ascii="Times New Roman" w:eastAsia="Times New Roman" w:hAnsi="Times New Roman"/>
                <w:i/>
                <w:iCs/>
                <w:sz w:val="24"/>
                <w:szCs w:val="24"/>
                <w:lang w:val="ro-RO" w:eastAsia="ro-RO"/>
              </w:rPr>
              <w:t>Specificări</w:t>
            </w:r>
            <w:bookmarkEnd w:id="18"/>
          </w:p>
        </w:tc>
        <w:tc>
          <w:tcPr>
            <w:tcW w:w="1194" w:type="pct"/>
            <w:vMerge w:val="restart"/>
            <w:shd w:val="clear" w:color="auto" w:fill="auto"/>
            <w:noWrap/>
            <w:vAlign w:val="center"/>
            <w:hideMark/>
          </w:tcPr>
          <w:p w14:paraId="0FE448B6"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Tipul funcţional</w:t>
            </w:r>
          </w:p>
        </w:tc>
        <w:tc>
          <w:tcPr>
            <w:tcW w:w="1230" w:type="pct"/>
            <w:gridSpan w:val="3"/>
            <w:shd w:val="clear" w:color="auto" w:fill="auto"/>
            <w:noWrap/>
            <w:vAlign w:val="center"/>
            <w:hideMark/>
          </w:tcPr>
          <w:p w14:paraId="43C61A8D"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Suprafaţa [ha]</w:t>
            </w:r>
          </w:p>
        </w:tc>
        <w:tc>
          <w:tcPr>
            <w:tcW w:w="1465" w:type="pct"/>
            <w:gridSpan w:val="3"/>
            <w:shd w:val="clear" w:color="auto" w:fill="auto"/>
            <w:noWrap/>
            <w:vAlign w:val="center"/>
            <w:hideMark/>
          </w:tcPr>
          <w:p w14:paraId="21F5620D"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Volum [m³]</w:t>
            </w:r>
          </w:p>
        </w:tc>
      </w:tr>
      <w:tr w:rsidR="00A41D41" w:rsidRPr="00F405D6" w14:paraId="5EAE1FAE" w14:textId="77777777" w:rsidTr="00A41D41">
        <w:trPr>
          <w:gridAfter w:val="1"/>
          <w:wAfter w:w="13" w:type="pct"/>
          <w:trHeight w:val="293"/>
          <w:tblHeader/>
          <w:jc w:val="center"/>
        </w:trPr>
        <w:tc>
          <w:tcPr>
            <w:tcW w:w="1110" w:type="pct"/>
            <w:vMerge/>
            <w:vAlign w:val="center"/>
            <w:hideMark/>
          </w:tcPr>
          <w:p w14:paraId="7C8ACF1A"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p>
        </w:tc>
        <w:tc>
          <w:tcPr>
            <w:tcW w:w="1194" w:type="pct"/>
            <w:vMerge/>
            <w:vAlign w:val="center"/>
            <w:hideMark/>
          </w:tcPr>
          <w:p w14:paraId="74381D84"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p>
        </w:tc>
        <w:tc>
          <w:tcPr>
            <w:tcW w:w="601" w:type="pct"/>
            <w:shd w:val="clear" w:color="auto" w:fill="auto"/>
            <w:noWrap/>
            <w:vAlign w:val="center"/>
            <w:hideMark/>
          </w:tcPr>
          <w:p w14:paraId="27D14192"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Totală</w:t>
            </w:r>
          </w:p>
        </w:tc>
        <w:tc>
          <w:tcPr>
            <w:tcW w:w="624" w:type="pct"/>
            <w:shd w:val="clear" w:color="auto" w:fill="auto"/>
            <w:noWrap/>
            <w:vAlign w:val="center"/>
            <w:hideMark/>
          </w:tcPr>
          <w:p w14:paraId="21CD582E"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Anuală</w:t>
            </w:r>
          </w:p>
        </w:tc>
        <w:tc>
          <w:tcPr>
            <w:tcW w:w="561" w:type="pct"/>
            <w:gridSpan w:val="2"/>
            <w:shd w:val="clear" w:color="auto" w:fill="auto"/>
            <w:noWrap/>
            <w:vAlign w:val="center"/>
            <w:hideMark/>
          </w:tcPr>
          <w:p w14:paraId="5DBCA3E4"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Total</w:t>
            </w:r>
          </w:p>
        </w:tc>
        <w:tc>
          <w:tcPr>
            <w:tcW w:w="896" w:type="pct"/>
            <w:shd w:val="clear" w:color="auto" w:fill="auto"/>
            <w:noWrap/>
            <w:vAlign w:val="center"/>
            <w:hideMark/>
          </w:tcPr>
          <w:p w14:paraId="28E85119" w14:textId="77777777" w:rsidR="00A41D41" w:rsidRPr="00F405D6" w:rsidRDefault="00A41D41" w:rsidP="00A41D41">
            <w:pPr>
              <w:tabs>
                <w:tab w:val="left" w:pos="284"/>
              </w:tabs>
              <w:spacing w:after="0" w:line="240" w:lineRule="auto"/>
              <w:jc w:val="both"/>
              <w:rPr>
                <w:rFonts w:ascii="Times New Roman" w:eastAsia="Times New Roman" w:hAnsi="Times New Roman"/>
                <w:i/>
                <w:iCs/>
                <w:sz w:val="24"/>
                <w:szCs w:val="24"/>
                <w:lang w:val="ro-RO" w:eastAsia="ro-RO"/>
              </w:rPr>
            </w:pPr>
            <w:r w:rsidRPr="00F405D6">
              <w:rPr>
                <w:rFonts w:ascii="Times New Roman" w:eastAsia="Times New Roman" w:hAnsi="Times New Roman"/>
                <w:i/>
                <w:iCs/>
                <w:sz w:val="24"/>
                <w:szCs w:val="24"/>
                <w:lang w:val="ro-RO" w:eastAsia="ro-RO"/>
              </w:rPr>
              <w:t>Anual</w:t>
            </w:r>
          </w:p>
        </w:tc>
      </w:tr>
      <w:tr w:rsidR="00A41D41" w:rsidRPr="00F405D6" w14:paraId="598B136B" w14:textId="77777777" w:rsidTr="00A41D41">
        <w:trPr>
          <w:gridAfter w:val="1"/>
          <w:wAfter w:w="13" w:type="pct"/>
          <w:trHeight w:val="300"/>
          <w:jc w:val="center"/>
        </w:trPr>
        <w:tc>
          <w:tcPr>
            <w:tcW w:w="1110" w:type="pct"/>
            <w:vMerge w:val="restart"/>
            <w:shd w:val="clear" w:color="auto" w:fill="auto"/>
            <w:noWrap/>
            <w:vAlign w:val="center"/>
            <w:hideMark/>
          </w:tcPr>
          <w:p w14:paraId="59022FD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Degajări</w:t>
            </w:r>
          </w:p>
        </w:tc>
        <w:tc>
          <w:tcPr>
            <w:tcW w:w="1194" w:type="pct"/>
            <w:shd w:val="clear" w:color="auto" w:fill="auto"/>
            <w:noWrap/>
            <w:vAlign w:val="center"/>
            <w:hideMark/>
          </w:tcPr>
          <w:p w14:paraId="43F194C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601" w:type="pct"/>
            <w:shd w:val="clear" w:color="auto" w:fill="auto"/>
            <w:noWrap/>
            <w:vAlign w:val="center"/>
            <w:hideMark/>
          </w:tcPr>
          <w:p w14:paraId="25E5A269"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624" w:type="pct"/>
            <w:shd w:val="clear" w:color="auto" w:fill="auto"/>
            <w:noWrap/>
            <w:vAlign w:val="center"/>
            <w:hideMark/>
          </w:tcPr>
          <w:p w14:paraId="7594633E"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561" w:type="pct"/>
            <w:gridSpan w:val="2"/>
            <w:shd w:val="clear" w:color="auto" w:fill="auto"/>
            <w:noWrap/>
            <w:vAlign w:val="center"/>
            <w:hideMark/>
          </w:tcPr>
          <w:p w14:paraId="58B03E34"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896" w:type="pct"/>
            <w:shd w:val="clear" w:color="auto" w:fill="auto"/>
            <w:noWrap/>
            <w:vAlign w:val="center"/>
            <w:hideMark/>
          </w:tcPr>
          <w:p w14:paraId="7C4F3451"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r>
      <w:tr w:rsidR="00A41D41" w:rsidRPr="00F405D6" w14:paraId="42854C97" w14:textId="77777777" w:rsidTr="00A41D41">
        <w:trPr>
          <w:gridAfter w:val="1"/>
          <w:wAfter w:w="13" w:type="pct"/>
          <w:trHeight w:val="293"/>
          <w:jc w:val="center"/>
        </w:trPr>
        <w:tc>
          <w:tcPr>
            <w:tcW w:w="1110" w:type="pct"/>
            <w:vMerge/>
            <w:vAlign w:val="center"/>
            <w:hideMark/>
          </w:tcPr>
          <w:p w14:paraId="4774DA4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auto" w:fill="auto"/>
            <w:noWrap/>
            <w:vAlign w:val="center"/>
            <w:hideMark/>
          </w:tcPr>
          <w:p w14:paraId="68E6603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III-VI</w:t>
            </w:r>
          </w:p>
        </w:tc>
        <w:tc>
          <w:tcPr>
            <w:tcW w:w="601" w:type="pct"/>
            <w:shd w:val="clear" w:color="auto" w:fill="auto"/>
            <w:noWrap/>
            <w:vAlign w:val="center"/>
            <w:hideMark/>
          </w:tcPr>
          <w:p w14:paraId="6905B49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29,03</w:t>
            </w:r>
          </w:p>
        </w:tc>
        <w:tc>
          <w:tcPr>
            <w:tcW w:w="624" w:type="pct"/>
            <w:shd w:val="clear" w:color="auto" w:fill="auto"/>
            <w:noWrap/>
            <w:vAlign w:val="center"/>
            <w:hideMark/>
          </w:tcPr>
          <w:p w14:paraId="1AEE98F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2,9</w:t>
            </w:r>
          </w:p>
        </w:tc>
        <w:tc>
          <w:tcPr>
            <w:tcW w:w="561" w:type="pct"/>
            <w:gridSpan w:val="2"/>
            <w:shd w:val="clear" w:color="auto" w:fill="auto"/>
            <w:noWrap/>
            <w:vAlign w:val="center"/>
            <w:hideMark/>
          </w:tcPr>
          <w:p w14:paraId="4E6F22D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896" w:type="pct"/>
            <w:shd w:val="clear" w:color="auto" w:fill="auto"/>
            <w:noWrap/>
            <w:vAlign w:val="center"/>
            <w:hideMark/>
          </w:tcPr>
          <w:p w14:paraId="18981CD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r>
      <w:tr w:rsidR="00A41D41" w:rsidRPr="00F405D6" w14:paraId="156287D0" w14:textId="77777777" w:rsidTr="00A41D41">
        <w:trPr>
          <w:gridAfter w:val="1"/>
          <w:wAfter w:w="13" w:type="pct"/>
          <w:trHeight w:val="293"/>
          <w:jc w:val="center"/>
        </w:trPr>
        <w:tc>
          <w:tcPr>
            <w:tcW w:w="1110" w:type="pct"/>
            <w:vMerge/>
            <w:vAlign w:val="center"/>
            <w:hideMark/>
          </w:tcPr>
          <w:p w14:paraId="0ED80C6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000000" w:fill="E6E6E6"/>
            <w:noWrap/>
            <w:vAlign w:val="center"/>
            <w:hideMark/>
          </w:tcPr>
          <w:p w14:paraId="1161AE0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Total</w:t>
            </w:r>
          </w:p>
        </w:tc>
        <w:tc>
          <w:tcPr>
            <w:tcW w:w="601" w:type="pct"/>
            <w:shd w:val="clear" w:color="000000" w:fill="E6E6E6"/>
            <w:noWrap/>
            <w:vAlign w:val="center"/>
            <w:hideMark/>
          </w:tcPr>
          <w:p w14:paraId="6B5F1D9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29,03</w:t>
            </w:r>
          </w:p>
        </w:tc>
        <w:tc>
          <w:tcPr>
            <w:tcW w:w="624" w:type="pct"/>
            <w:shd w:val="clear" w:color="000000" w:fill="E6E6E6"/>
            <w:noWrap/>
            <w:vAlign w:val="center"/>
            <w:hideMark/>
          </w:tcPr>
          <w:p w14:paraId="3AFFD14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2,9</w:t>
            </w:r>
          </w:p>
        </w:tc>
        <w:tc>
          <w:tcPr>
            <w:tcW w:w="561" w:type="pct"/>
            <w:gridSpan w:val="2"/>
            <w:shd w:val="clear" w:color="000000" w:fill="E6E6E6"/>
            <w:noWrap/>
            <w:vAlign w:val="center"/>
            <w:hideMark/>
          </w:tcPr>
          <w:p w14:paraId="030D328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896" w:type="pct"/>
            <w:shd w:val="clear" w:color="000000" w:fill="E6E6E6"/>
            <w:noWrap/>
            <w:vAlign w:val="center"/>
            <w:hideMark/>
          </w:tcPr>
          <w:p w14:paraId="2C58C17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r>
      <w:tr w:rsidR="00A41D41" w:rsidRPr="00F405D6" w14:paraId="33BCE133" w14:textId="77777777" w:rsidTr="00A41D41">
        <w:trPr>
          <w:gridAfter w:val="1"/>
          <w:wAfter w:w="13" w:type="pct"/>
          <w:trHeight w:val="293"/>
          <w:jc w:val="center"/>
        </w:trPr>
        <w:tc>
          <w:tcPr>
            <w:tcW w:w="1110" w:type="pct"/>
            <w:vMerge w:val="restart"/>
            <w:shd w:val="clear" w:color="auto" w:fill="auto"/>
            <w:noWrap/>
            <w:vAlign w:val="center"/>
            <w:hideMark/>
          </w:tcPr>
          <w:p w14:paraId="0000FF0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Curăţiri</w:t>
            </w:r>
          </w:p>
        </w:tc>
        <w:tc>
          <w:tcPr>
            <w:tcW w:w="1194" w:type="pct"/>
            <w:shd w:val="clear" w:color="auto" w:fill="auto"/>
            <w:noWrap/>
            <w:vAlign w:val="center"/>
            <w:hideMark/>
          </w:tcPr>
          <w:p w14:paraId="41442F1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601" w:type="pct"/>
            <w:shd w:val="clear" w:color="auto" w:fill="auto"/>
            <w:noWrap/>
            <w:vAlign w:val="center"/>
            <w:hideMark/>
          </w:tcPr>
          <w:p w14:paraId="6FCF821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624" w:type="pct"/>
            <w:shd w:val="clear" w:color="auto" w:fill="auto"/>
            <w:noWrap/>
            <w:vAlign w:val="center"/>
            <w:hideMark/>
          </w:tcPr>
          <w:p w14:paraId="06BF6470"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561" w:type="pct"/>
            <w:gridSpan w:val="2"/>
            <w:shd w:val="clear" w:color="auto" w:fill="auto"/>
            <w:noWrap/>
            <w:vAlign w:val="center"/>
            <w:hideMark/>
          </w:tcPr>
          <w:p w14:paraId="777CBE54"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896" w:type="pct"/>
            <w:shd w:val="clear" w:color="auto" w:fill="auto"/>
            <w:noWrap/>
            <w:vAlign w:val="center"/>
            <w:hideMark/>
          </w:tcPr>
          <w:p w14:paraId="079E8BB7"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r>
      <w:tr w:rsidR="00A41D41" w:rsidRPr="00F405D6" w14:paraId="0870CFAD" w14:textId="77777777" w:rsidTr="00A41D41">
        <w:trPr>
          <w:gridAfter w:val="1"/>
          <w:wAfter w:w="13" w:type="pct"/>
          <w:trHeight w:val="293"/>
          <w:jc w:val="center"/>
        </w:trPr>
        <w:tc>
          <w:tcPr>
            <w:tcW w:w="1110" w:type="pct"/>
            <w:vMerge/>
            <w:vAlign w:val="center"/>
            <w:hideMark/>
          </w:tcPr>
          <w:p w14:paraId="7018427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auto" w:fill="auto"/>
            <w:noWrap/>
            <w:vAlign w:val="center"/>
            <w:hideMark/>
          </w:tcPr>
          <w:p w14:paraId="6DBB6A8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III-VI</w:t>
            </w:r>
          </w:p>
        </w:tc>
        <w:tc>
          <w:tcPr>
            <w:tcW w:w="601" w:type="pct"/>
            <w:shd w:val="clear" w:color="auto" w:fill="auto"/>
            <w:noWrap/>
            <w:vAlign w:val="center"/>
            <w:hideMark/>
          </w:tcPr>
          <w:p w14:paraId="49F2DB5E"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109,14</w:t>
            </w:r>
          </w:p>
        </w:tc>
        <w:tc>
          <w:tcPr>
            <w:tcW w:w="624" w:type="pct"/>
            <w:shd w:val="clear" w:color="auto" w:fill="auto"/>
            <w:noWrap/>
            <w:vAlign w:val="center"/>
            <w:hideMark/>
          </w:tcPr>
          <w:p w14:paraId="04D677A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10,91</w:t>
            </w:r>
          </w:p>
        </w:tc>
        <w:tc>
          <w:tcPr>
            <w:tcW w:w="561" w:type="pct"/>
            <w:gridSpan w:val="2"/>
            <w:shd w:val="clear" w:color="auto" w:fill="auto"/>
            <w:noWrap/>
            <w:vAlign w:val="center"/>
            <w:hideMark/>
          </w:tcPr>
          <w:p w14:paraId="32B8CE42"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498</w:t>
            </w:r>
          </w:p>
        </w:tc>
        <w:tc>
          <w:tcPr>
            <w:tcW w:w="896" w:type="pct"/>
            <w:shd w:val="clear" w:color="auto" w:fill="auto"/>
            <w:noWrap/>
            <w:vAlign w:val="center"/>
            <w:hideMark/>
          </w:tcPr>
          <w:p w14:paraId="76CD813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50</w:t>
            </w:r>
          </w:p>
        </w:tc>
      </w:tr>
      <w:tr w:rsidR="00A41D41" w:rsidRPr="00F405D6" w14:paraId="6EE9DE30" w14:textId="77777777" w:rsidTr="00A41D41">
        <w:trPr>
          <w:gridAfter w:val="1"/>
          <w:wAfter w:w="13" w:type="pct"/>
          <w:trHeight w:val="293"/>
          <w:jc w:val="center"/>
        </w:trPr>
        <w:tc>
          <w:tcPr>
            <w:tcW w:w="1110" w:type="pct"/>
            <w:vMerge/>
            <w:vAlign w:val="center"/>
            <w:hideMark/>
          </w:tcPr>
          <w:p w14:paraId="6ADBD651"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000000" w:fill="E6E6E6"/>
            <w:noWrap/>
            <w:vAlign w:val="center"/>
            <w:hideMark/>
          </w:tcPr>
          <w:p w14:paraId="0EB9E3A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Total</w:t>
            </w:r>
          </w:p>
        </w:tc>
        <w:tc>
          <w:tcPr>
            <w:tcW w:w="601" w:type="pct"/>
            <w:shd w:val="clear" w:color="000000" w:fill="E6E6E6"/>
            <w:noWrap/>
            <w:vAlign w:val="center"/>
            <w:hideMark/>
          </w:tcPr>
          <w:p w14:paraId="0C5F4BD2"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109,14</w:t>
            </w:r>
          </w:p>
        </w:tc>
        <w:tc>
          <w:tcPr>
            <w:tcW w:w="624" w:type="pct"/>
            <w:shd w:val="clear" w:color="000000" w:fill="E6E6E6"/>
            <w:noWrap/>
            <w:vAlign w:val="center"/>
            <w:hideMark/>
          </w:tcPr>
          <w:p w14:paraId="3EEC7C1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10,91</w:t>
            </w:r>
          </w:p>
        </w:tc>
        <w:tc>
          <w:tcPr>
            <w:tcW w:w="561" w:type="pct"/>
            <w:gridSpan w:val="2"/>
            <w:shd w:val="clear" w:color="000000" w:fill="E6E6E6"/>
            <w:noWrap/>
            <w:vAlign w:val="center"/>
            <w:hideMark/>
          </w:tcPr>
          <w:p w14:paraId="1160B501"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498</w:t>
            </w:r>
          </w:p>
        </w:tc>
        <w:tc>
          <w:tcPr>
            <w:tcW w:w="896" w:type="pct"/>
            <w:shd w:val="clear" w:color="000000" w:fill="E6E6E6"/>
            <w:noWrap/>
            <w:vAlign w:val="center"/>
            <w:hideMark/>
          </w:tcPr>
          <w:p w14:paraId="460CA182"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50</w:t>
            </w:r>
          </w:p>
        </w:tc>
      </w:tr>
      <w:tr w:rsidR="00A41D41" w:rsidRPr="00F405D6" w14:paraId="7F9DCC83" w14:textId="77777777" w:rsidTr="00A41D41">
        <w:trPr>
          <w:gridAfter w:val="1"/>
          <w:wAfter w:w="13" w:type="pct"/>
          <w:trHeight w:val="293"/>
          <w:jc w:val="center"/>
        </w:trPr>
        <w:tc>
          <w:tcPr>
            <w:tcW w:w="1110" w:type="pct"/>
            <w:vMerge w:val="restart"/>
            <w:shd w:val="clear" w:color="auto" w:fill="auto"/>
            <w:noWrap/>
            <w:vAlign w:val="center"/>
            <w:hideMark/>
          </w:tcPr>
          <w:p w14:paraId="1CFDBC4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Rărituri</w:t>
            </w:r>
          </w:p>
        </w:tc>
        <w:tc>
          <w:tcPr>
            <w:tcW w:w="1194" w:type="pct"/>
            <w:shd w:val="clear" w:color="auto" w:fill="auto"/>
            <w:noWrap/>
            <w:vAlign w:val="center"/>
            <w:hideMark/>
          </w:tcPr>
          <w:p w14:paraId="4D2D4F9A"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601" w:type="pct"/>
            <w:shd w:val="clear" w:color="auto" w:fill="auto"/>
            <w:noWrap/>
            <w:vAlign w:val="center"/>
            <w:hideMark/>
          </w:tcPr>
          <w:p w14:paraId="5E53B64A"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12,66</w:t>
            </w:r>
          </w:p>
        </w:tc>
        <w:tc>
          <w:tcPr>
            <w:tcW w:w="624" w:type="pct"/>
            <w:shd w:val="clear" w:color="auto" w:fill="auto"/>
            <w:noWrap/>
            <w:vAlign w:val="center"/>
            <w:hideMark/>
          </w:tcPr>
          <w:p w14:paraId="4C850B9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1,27</w:t>
            </w:r>
          </w:p>
        </w:tc>
        <w:tc>
          <w:tcPr>
            <w:tcW w:w="561" w:type="pct"/>
            <w:gridSpan w:val="2"/>
            <w:shd w:val="clear" w:color="auto" w:fill="auto"/>
            <w:noWrap/>
            <w:vAlign w:val="center"/>
            <w:hideMark/>
          </w:tcPr>
          <w:p w14:paraId="2719E650"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322</w:t>
            </w:r>
          </w:p>
        </w:tc>
        <w:tc>
          <w:tcPr>
            <w:tcW w:w="896" w:type="pct"/>
            <w:shd w:val="clear" w:color="auto" w:fill="auto"/>
            <w:noWrap/>
            <w:vAlign w:val="center"/>
            <w:hideMark/>
          </w:tcPr>
          <w:p w14:paraId="27A551B9"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32</w:t>
            </w:r>
          </w:p>
        </w:tc>
      </w:tr>
      <w:tr w:rsidR="00A41D41" w:rsidRPr="00F405D6" w14:paraId="210C5BF1" w14:textId="77777777" w:rsidTr="00A41D41">
        <w:trPr>
          <w:gridAfter w:val="1"/>
          <w:wAfter w:w="13" w:type="pct"/>
          <w:trHeight w:val="293"/>
          <w:jc w:val="center"/>
        </w:trPr>
        <w:tc>
          <w:tcPr>
            <w:tcW w:w="1110" w:type="pct"/>
            <w:vMerge/>
            <w:vAlign w:val="center"/>
            <w:hideMark/>
          </w:tcPr>
          <w:p w14:paraId="63BBC84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auto" w:fill="auto"/>
            <w:noWrap/>
            <w:vAlign w:val="center"/>
            <w:hideMark/>
          </w:tcPr>
          <w:p w14:paraId="35FF546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III-VI</w:t>
            </w:r>
          </w:p>
        </w:tc>
        <w:tc>
          <w:tcPr>
            <w:tcW w:w="601" w:type="pct"/>
            <w:shd w:val="clear" w:color="auto" w:fill="auto"/>
            <w:noWrap/>
            <w:vAlign w:val="center"/>
            <w:hideMark/>
          </w:tcPr>
          <w:p w14:paraId="1F5538D4"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420,13</w:t>
            </w:r>
          </w:p>
        </w:tc>
        <w:tc>
          <w:tcPr>
            <w:tcW w:w="624" w:type="pct"/>
            <w:shd w:val="clear" w:color="auto" w:fill="auto"/>
            <w:noWrap/>
            <w:vAlign w:val="center"/>
            <w:hideMark/>
          </w:tcPr>
          <w:p w14:paraId="2371CED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42,01</w:t>
            </w:r>
          </w:p>
        </w:tc>
        <w:tc>
          <w:tcPr>
            <w:tcW w:w="561" w:type="pct"/>
            <w:gridSpan w:val="2"/>
            <w:shd w:val="clear" w:color="auto" w:fill="auto"/>
            <w:noWrap/>
            <w:vAlign w:val="center"/>
            <w:hideMark/>
          </w:tcPr>
          <w:p w14:paraId="6019064A"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10681</w:t>
            </w:r>
          </w:p>
        </w:tc>
        <w:tc>
          <w:tcPr>
            <w:tcW w:w="896" w:type="pct"/>
            <w:shd w:val="clear" w:color="auto" w:fill="auto"/>
            <w:noWrap/>
            <w:vAlign w:val="center"/>
            <w:hideMark/>
          </w:tcPr>
          <w:p w14:paraId="3B132C3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1068</w:t>
            </w:r>
          </w:p>
        </w:tc>
      </w:tr>
      <w:tr w:rsidR="00A41D41" w:rsidRPr="00F405D6" w14:paraId="5CF9DEB6" w14:textId="77777777" w:rsidTr="00A41D41">
        <w:trPr>
          <w:gridAfter w:val="1"/>
          <w:wAfter w:w="13" w:type="pct"/>
          <w:trHeight w:val="293"/>
          <w:jc w:val="center"/>
        </w:trPr>
        <w:tc>
          <w:tcPr>
            <w:tcW w:w="1110" w:type="pct"/>
            <w:vMerge/>
            <w:vAlign w:val="center"/>
            <w:hideMark/>
          </w:tcPr>
          <w:p w14:paraId="722FEAF7"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000000" w:fill="E6E6E6"/>
            <w:noWrap/>
            <w:vAlign w:val="center"/>
            <w:hideMark/>
          </w:tcPr>
          <w:p w14:paraId="3355EB5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Total</w:t>
            </w:r>
          </w:p>
        </w:tc>
        <w:tc>
          <w:tcPr>
            <w:tcW w:w="601" w:type="pct"/>
            <w:shd w:val="clear" w:color="000000" w:fill="E6E6E6"/>
            <w:noWrap/>
            <w:vAlign w:val="center"/>
            <w:hideMark/>
          </w:tcPr>
          <w:p w14:paraId="02320169"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432,79</w:t>
            </w:r>
          </w:p>
        </w:tc>
        <w:tc>
          <w:tcPr>
            <w:tcW w:w="624" w:type="pct"/>
            <w:shd w:val="clear" w:color="000000" w:fill="E6E6E6"/>
            <w:noWrap/>
            <w:vAlign w:val="center"/>
            <w:hideMark/>
          </w:tcPr>
          <w:p w14:paraId="536CD157"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43,28</w:t>
            </w:r>
          </w:p>
        </w:tc>
        <w:tc>
          <w:tcPr>
            <w:tcW w:w="561" w:type="pct"/>
            <w:gridSpan w:val="2"/>
            <w:shd w:val="clear" w:color="000000" w:fill="E6E6E6"/>
            <w:noWrap/>
            <w:vAlign w:val="center"/>
            <w:hideMark/>
          </w:tcPr>
          <w:p w14:paraId="10A7D94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11003</w:t>
            </w:r>
          </w:p>
        </w:tc>
        <w:tc>
          <w:tcPr>
            <w:tcW w:w="896" w:type="pct"/>
            <w:shd w:val="clear" w:color="000000" w:fill="E6E6E6"/>
            <w:noWrap/>
            <w:vAlign w:val="center"/>
            <w:hideMark/>
          </w:tcPr>
          <w:p w14:paraId="1247BED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1100</w:t>
            </w:r>
          </w:p>
        </w:tc>
      </w:tr>
      <w:tr w:rsidR="00A41D41" w:rsidRPr="00F405D6" w14:paraId="2FE7CA99" w14:textId="77777777" w:rsidTr="00A41D41">
        <w:trPr>
          <w:gridAfter w:val="1"/>
          <w:wAfter w:w="13" w:type="pct"/>
          <w:trHeight w:val="293"/>
          <w:jc w:val="center"/>
        </w:trPr>
        <w:tc>
          <w:tcPr>
            <w:tcW w:w="1110" w:type="pct"/>
            <w:vMerge w:val="restart"/>
            <w:shd w:val="clear" w:color="auto" w:fill="auto"/>
            <w:noWrap/>
            <w:vAlign w:val="center"/>
            <w:hideMark/>
          </w:tcPr>
          <w:p w14:paraId="78E1DBA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xml:space="preserve">Produse </w:t>
            </w:r>
          </w:p>
          <w:p w14:paraId="0BB5B42D"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secundare</w:t>
            </w:r>
          </w:p>
          <w:p w14:paraId="54CDCF87"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 </w:t>
            </w:r>
          </w:p>
        </w:tc>
        <w:tc>
          <w:tcPr>
            <w:tcW w:w="1194" w:type="pct"/>
            <w:shd w:val="clear" w:color="auto" w:fill="auto"/>
            <w:noWrap/>
            <w:vAlign w:val="center"/>
            <w:hideMark/>
          </w:tcPr>
          <w:p w14:paraId="769F5C2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601" w:type="pct"/>
            <w:shd w:val="clear" w:color="auto" w:fill="auto"/>
            <w:noWrap/>
            <w:vAlign w:val="center"/>
            <w:hideMark/>
          </w:tcPr>
          <w:p w14:paraId="5AA077BA"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12,66</w:t>
            </w:r>
          </w:p>
        </w:tc>
        <w:tc>
          <w:tcPr>
            <w:tcW w:w="624" w:type="pct"/>
            <w:shd w:val="clear" w:color="auto" w:fill="auto"/>
            <w:noWrap/>
            <w:vAlign w:val="center"/>
            <w:hideMark/>
          </w:tcPr>
          <w:p w14:paraId="591DEFC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1,27</w:t>
            </w:r>
          </w:p>
        </w:tc>
        <w:tc>
          <w:tcPr>
            <w:tcW w:w="561" w:type="pct"/>
            <w:gridSpan w:val="2"/>
            <w:shd w:val="clear" w:color="auto" w:fill="auto"/>
            <w:noWrap/>
            <w:vAlign w:val="center"/>
            <w:hideMark/>
          </w:tcPr>
          <w:p w14:paraId="6C83F9D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322</w:t>
            </w:r>
          </w:p>
        </w:tc>
        <w:tc>
          <w:tcPr>
            <w:tcW w:w="896" w:type="pct"/>
            <w:shd w:val="clear" w:color="auto" w:fill="auto"/>
            <w:noWrap/>
            <w:vAlign w:val="center"/>
            <w:hideMark/>
          </w:tcPr>
          <w:p w14:paraId="1E145319"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32</w:t>
            </w:r>
          </w:p>
        </w:tc>
      </w:tr>
      <w:tr w:rsidR="00A41D41" w:rsidRPr="00F405D6" w14:paraId="4A4BADE0" w14:textId="77777777" w:rsidTr="00A41D41">
        <w:trPr>
          <w:gridAfter w:val="1"/>
          <w:wAfter w:w="13" w:type="pct"/>
          <w:trHeight w:val="293"/>
          <w:jc w:val="center"/>
        </w:trPr>
        <w:tc>
          <w:tcPr>
            <w:tcW w:w="1110" w:type="pct"/>
            <w:vMerge/>
            <w:shd w:val="clear" w:color="auto" w:fill="auto"/>
            <w:noWrap/>
            <w:vAlign w:val="center"/>
            <w:hideMark/>
          </w:tcPr>
          <w:p w14:paraId="6A542752"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auto" w:fill="auto"/>
            <w:noWrap/>
            <w:vAlign w:val="center"/>
            <w:hideMark/>
          </w:tcPr>
          <w:p w14:paraId="39756987"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III-VI</w:t>
            </w:r>
          </w:p>
        </w:tc>
        <w:tc>
          <w:tcPr>
            <w:tcW w:w="601" w:type="pct"/>
            <w:shd w:val="clear" w:color="auto" w:fill="auto"/>
            <w:noWrap/>
            <w:vAlign w:val="center"/>
            <w:hideMark/>
          </w:tcPr>
          <w:p w14:paraId="685E39B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558,3</w:t>
            </w:r>
          </w:p>
        </w:tc>
        <w:tc>
          <w:tcPr>
            <w:tcW w:w="624" w:type="pct"/>
            <w:shd w:val="clear" w:color="auto" w:fill="auto"/>
            <w:noWrap/>
            <w:vAlign w:val="center"/>
            <w:hideMark/>
          </w:tcPr>
          <w:p w14:paraId="01D9A509"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55,82</w:t>
            </w:r>
          </w:p>
        </w:tc>
        <w:tc>
          <w:tcPr>
            <w:tcW w:w="561" w:type="pct"/>
            <w:gridSpan w:val="2"/>
            <w:shd w:val="clear" w:color="auto" w:fill="auto"/>
            <w:noWrap/>
            <w:vAlign w:val="center"/>
            <w:hideMark/>
          </w:tcPr>
          <w:p w14:paraId="159D058A"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11179</w:t>
            </w:r>
          </w:p>
        </w:tc>
        <w:tc>
          <w:tcPr>
            <w:tcW w:w="896" w:type="pct"/>
            <w:shd w:val="clear" w:color="auto" w:fill="auto"/>
            <w:noWrap/>
            <w:vAlign w:val="center"/>
            <w:hideMark/>
          </w:tcPr>
          <w:p w14:paraId="43EA4C9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1118</w:t>
            </w:r>
          </w:p>
        </w:tc>
      </w:tr>
      <w:tr w:rsidR="00A41D41" w:rsidRPr="00F405D6" w14:paraId="5A2F229D" w14:textId="77777777" w:rsidTr="00A41D41">
        <w:trPr>
          <w:gridAfter w:val="1"/>
          <w:wAfter w:w="13" w:type="pct"/>
          <w:trHeight w:val="293"/>
          <w:jc w:val="center"/>
        </w:trPr>
        <w:tc>
          <w:tcPr>
            <w:tcW w:w="1110" w:type="pct"/>
            <w:vMerge/>
            <w:shd w:val="clear" w:color="auto" w:fill="auto"/>
            <w:noWrap/>
            <w:vAlign w:val="center"/>
            <w:hideMark/>
          </w:tcPr>
          <w:p w14:paraId="545A45DD"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000000" w:fill="E6E6E6"/>
            <w:noWrap/>
            <w:vAlign w:val="center"/>
            <w:hideMark/>
          </w:tcPr>
          <w:p w14:paraId="263700C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Total</w:t>
            </w:r>
          </w:p>
        </w:tc>
        <w:tc>
          <w:tcPr>
            <w:tcW w:w="601" w:type="pct"/>
            <w:shd w:val="clear" w:color="000000" w:fill="E6E6E6"/>
            <w:noWrap/>
            <w:vAlign w:val="center"/>
            <w:hideMark/>
          </w:tcPr>
          <w:p w14:paraId="2726D0A7"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570,96</w:t>
            </w:r>
          </w:p>
        </w:tc>
        <w:tc>
          <w:tcPr>
            <w:tcW w:w="624" w:type="pct"/>
            <w:shd w:val="clear" w:color="000000" w:fill="E6E6E6"/>
            <w:noWrap/>
            <w:vAlign w:val="center"/>
            <w:hideMark/>
          </w:tcPr>
          <w:p w14:paraId="171F6D2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57,09</w:t>
            </w:r>
          </w:p>
        </w:tc>
        <w:tc>
          <w:tcPr>
            <w:tcW w:w="561" w:type="pct"/>
            <w:gridSpan w:val="2"/>
            <w:shd w:val="clear" w:color="000000" w:fill="E6E6E6"/>
            <w:noWrap/>
            <w:vAlign w:val="center"/>
            <w:hideMark/>
          </w:tcPr>
          <w:p w14:paraId="2BAAA2B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11501</w:t>
            </w:r>
          </w:p>
        </w:tc>
        <w:tc>
          <w:tcPr>
            <w:tcW w:w="896" w:type="pct"/>
            <w:shd w:val="clear" w:color="000000" w:fill="E6E6E6"/>
            <w:noWrap/>
            <w:vAlign w:val="center"/>
            <w:hideMark/>
          </w:tcPr>
          <w:p w14:paraId="4C313FDD"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1150</w:t>
            </w:r>
          </w:p>
        </w:tc>
      </w:tr>
      <w:tr w:rsidR="00A41D41" w:rsidRPr="00F405D6" w14:paraId="6FEDD313" w14:textId="77777777" w:rsidTr="00A41D41">
        <w:trPr>
          <w:gridAfter w:val="1"/>
          <w:wAfter w:w="13" w:type="pct"/>
          <w:trHeight w:val="293"/>
          <w:jc w:val="center"/>
        </w:trPr>
        <w:tc>
          <w:tcPr>
            <w:tcW w:w="1110" w:type="pct"/>
            <w:vMerge w:val="restart"/>
            <w:shd w:val="clear" w:color="auto" w:fill="auto"/>
            <w:noWrap/>
            <w:vAlign w:val="center"/>
            <w:hideMark/>
          </w:tcPr>
          <w:p w14:paraId="5D4FCD5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Tăieri de igienă</w:t>
            </w:r>
          </w:p>
        </w:tc>
        <w:tc>
          <w:tcPr>
            <w:tcW w:w="1194" w:type="pct"/>
            <w:shd w:val="clear" w:color="auto" w:fill="auto"/>
            <w:noWrap/>
            <w:vAlign w:val="center"/>
            <w:hideMark/>
          </w:tcPr>
          <w:p w14:paraId="598590A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601" w:type="pct"/>
            <w:shd w:val="clear" w:color="auto" w:fill="auto"/>
            <w:noWrap/>
            <w:vAlign w:val="center"/>
            <w:hideMark/>
          </w:tcPr>
          <w:p w14:paraId="740BD8F1"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104,18</w:t>
            </w:r>
          </w:p>
        </w:tc>
        <w:tc>
          <w:tcPr>
            <w:tcW w:w="624" w:type="pct"/>
            <w:shd w:val="clear" w:color="auto" w:fill="auto"/>
            <w:noWrap/>
            <w:vAlign w:val="center"/>
            <w:hideMark/>
          </w:tcPr>
          <w:p w14:paraId="058E9A2E"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104,18</w:t>
            </w:r>
          </w:p>
        </w:tc>
        <w:tc>
          <w:tcPr>
            <w:tcW w:w="561" w:type="pct"/>
            <w:gridSpan w:val="2"/>
            <w:shd w:val="clear" w:color="auto" w:fill="auto"/>
            <w:noWrap/>
            <w:vAlign w:val="center"/>
            <w:hideMark/>
          </w:tcPr>
          <w:p w14:paraId="4ABD774E"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854</w:t>
            </w:r>
          </w:p>
        </w:tc>
        <w:tc>
          <w:tcPr>
            <w:tcW w:w="896" w:type="pct"/>
            <w:shd w:val="clear" w:color="auto" w:fill="auto"/>
            <w:noWrap/>
            <w:vAlign w:val="center"/>
            <w:hideMark/>
          </w:tcPr>
          <w:p w14:paraId="6196C5B3"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85</w:t>
            </w:r>
          </w:p>
        </w:tc>
      </w:tr>
      <w:tr w:rsidR="00A41D41" w:rsidRPr="00F405D6" w14:paraId="78C5F9B1" w14:textId="77777777" w:rsidTr="00A41D41">
        <w:trPr>
          <w:gridAfter w:val="1"/>
          <w:wAfter w:w="13" w:type="pct"/>
          <w:trHeight w:val="293"/>
          <w:jc w:val="center"/>
        </w:trPr>
        <w:tc>
          <w:tcPr>
            <w:tcW w:w="1110" w:type="pct"/>
            <w:vMerge/>
            <w:vAlign w:val="center"/>
            <w:hideMark/>
          </w:tcPr>
          <w:p w14:paraId="11C765F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auto" w:fill="auto"/>
            <w:noWrap/>
            <w:vAlign w:val="center"/>
            <w:hideMark/>
          </w:tcPr>
          <w:p w14:paraId="299F2AC4"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III-VI</w:t>
            </w:r>
          </w:p>
        </w:tc>
        <w:tc>
          <w:tcPr>
            <w:tcW w:w="601" w:type="pct"/>
            <w:shd w:val="clear" w:color="auto" w:fill="auto"/>
            <w:noWrap/>
            <w:vAlign w:val="center"/>
            <w:hideMark/>
          </w:tcPr>
          <w:p w14:paraId="5A3874F9"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281,36</w:t>
            </w:r>
          </w:p>
        </w:tc>
        <w:tc>
          <w:tcPr>
            <w:tcW w:w="624" w:type="pct"/>
            <w:shd w:val="clear" w:color="auto" w:fill="auto"/>
            <w:noWrap/>
            <w:vAlign w:val="center"/>
            <w:hideMark/>
          </w:tcPr>
          <w:p w14:paraId="42EC512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281,36</w:t>
            </w:r>
          </w:p>
        </w:tc>
        <w:tc>
          <w:tcPr>
            <w:tcW w:w="561" w:type="pct"/>
            <w:gridSpan w:val="2"/>
            <w:shd w:val="clear" w:color="auto" w:fill="auto"/>
            <w:noWrap/>
            <w:vAlign w:val="center"/>
            <w:hideMark/>
          </w:tcPr>
          <w:p w14:paraId="7EF1C65D"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2357</w:t>
            </w:r>
          </w:p>
        </w:tc>
        <w:tc>
          <w:tcPr>
            <w:tcW w:w="896" w:type="pct"/>
            <w:shd w:val="clear" w:color="auto" w:fill="auto"/>
            <w:noWrap/>
            <w:vAlign w:val="center"/>
            <w:hideMark/>
          </w:tcPr>
          <w:p w14:paraId="1C53DA65"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236</w:t>
            </w:r>
          </w:p>
        </w:tc>
      </w:tr>
      <w:tr w:rsidR="00A41D41" w:rsidRPr="00F405D6" w14:paraId="4112B504" w14:textId="77777777" w:rsidTr="00A41D41">
        <w:trPr>
          <w:gridAfter w:val="1"/>
          <w:wAfter w:w="13" w:type="pct"/>
          <w:trHeight w:val="293"/>
          <w:jc w:val="center"/>
        </w:trPr>
        <w:tc>
          <w:tcPr>
            <w:tcW w:w="1110" w:type="pct"/>
            <w:vMerge/>
            <w:vAlign w:val="center"/>
            <w:hideMark/>
          </w:tcPr>
          <w:p w14:paraId="5E08F1F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000000" w:fill="E6E6E6"/>
            <w:noWrap/>
            <w:vAlign w:val="center"/>
            <w:hideMark/>
          </w:tcPr>
          <w:p w14:paraId="183845F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Total</w:t>
            </w:r>
          </w:p>
        </w:tc>
        <w:tc>
          <w:tcPr>
            <w:tcW w:w="601" w:type="pct"/>
            <w:shd w:val="clear" w:color="000000" w:fill="E6E6E6"/>
            <w:noWrap/>
            <w:vAlign w:val="center"/>
            <w:hideMark/>
          </w:tcPr>
          <w:p w14:paraId="41E0BA0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385,54</w:t>
            </w:r>
          </w:p>
        </w:tc>
        <w:tc>
          <w:tcPr>
            <w:tcW w:w="624" w:type="pct"/>
            <w:shd w:val="clear" w:color="000000" w:fill="E6E6E6"/>
            <w:noWrap/>
            <w:vAlign w:val="center"/>
            <w:hideMark/>
          </w:tcPr>
          <w:p w14:paraId="654E235E"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385,54</w:t>
            </w:r>
          </w:p>
        </w:tc>
        <w:tc>
          <w:tcPr>
            <w:tcW w:w="561" w:type="pct"/>
            <w:gridSpan w:val="2"/>
            <w:shd w:val="clear" w:color="000000" w:fill="E6E6E6"/>
            <w:noWrap/>
            <w:vAlign w:val="center"/>
            <w:hideMark/>
          </w:tcPr>
          <w:p w14:paraId="01AFB22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3211</w:t>
            </w:r>
          </w:p>
        </w:tc>
        <w:tc>
          <w:tcPr>
            <w:tcW w:w="896" w:type="pct"/>
            <w:shd w:val="clear" w:color="000000" w:fill="E6E6E6"/>
            <w:noWrap/>
            <w:vAlign w:val="center"/>
            <w:hideMark/>
          </w:tcPr>
          <w:p w14:paraId="4C525650"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321</w:t>
            </w:r>
          </w:p>
        </w:tc>
      </w:tr>
      <w:tr w:rsidR="00A41D41" w:rsidRPr="00F405D6" w14:paraId="44B1E5BA" w14:textId="77777777" w:rsidTr="00A41D41">
        <w:trPr>
          <w:gridAfter w:val="1"/>
          <w:wAfter w:w="13" w:type="pct"/>
          <w:trHeight w:val="300"/>
          <w:jc w:val="center"/>
        </w:trPr>
        <w:tc>
          <w:tcPr>
            <w:tcW w:w="1110" w:type="pct"/>
            <w:vMerge w:val="restart"/>
            <w:shd w:val="clear" w:color="auto" w:fill="auto"/>
            <w:noWrap/>
            <w:vAlign w:val="center"/>
            <w:hideMark/>
          </w:tcPr>
          <w:p w14:paraId="05B73E5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TOTAL</w:t>
            </w:r>
          </w:p>
        </w:tc>
        <w:tc>
          <w:tcPr>
            <w:tcW w:w="1194" w:type="pct"/>
            <w:shd w:val="clear" w:color="auto" w:fill="auto"/>
            <w:noWrap/>
            <w:vAlign w:val="center"/>
            <w:hideMark/>
          </w:tcPr>
          <w:p w14:paraId="61DF2196"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w:t>
            </w:r>
          </w:p>
        </w:tc>
        <w:tc>
          <w:tcPr>
            <w:tcW w:w="601" w:type="pct"/>
            <w:shd w:val="clear" w:color="auto" w:fill="auto"/>
            <w:noWrap/>
            <w:vAlign w:val="center"/>
            <w:hideMark/>
          </w:tcPr>
          <w:p w14:paraId="4818681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116,84</w:t>
            </w:r>
          </w:p>
        </w:tc>
        <w:tc>
          <w:tcPr>
            <w:tcW w:w="624" w:type="pct"/>
            <w:shd w:val="clear" w:color="auto" w:fill="auto"/>
            <w:noWrap/>
            <w:vAlign w:val="center"/>
            <w:hideMark/>
          </w:tcPr>
          <w:p w14:paraId="6B5ED43C"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105,45</w:t>
            </w:r>
          </w:p>
        </w:tc>
        <w:tc>
          <w:tcPr>
            <w:tcW w:w="561" w:type="pct"/>
            <w:gridSpan w:val="2"/>
            <w:shd w:val="clear" w:color="auto" w:fill="auto"/>
            <w:noWrap/>
            <w:vAlign w:val="center"/>
            <w:hideMark/>
          </w:tcPr>
          <w:p w14:paraId="3000E860"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1176</w:t>
            </w:r>
          </w:p>
        </w:tc>
        <w:tc>
          <w:tcPr>
            <w:tcW w:w="896" w:type="pct"/>
            <w:shd w:val="clear" w:color="auto" w:fill="auto"/>
            <w:noWrap/>
            <w:vAlign w:val="center"/>
            <w:hideMark/>
          </w:tcPr>
          <w:p w14:paraId="2DDF77FA"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117</w:t>
            </w:r>
          </w:p>
        </w:tc>
      </w:tr>
      <w:tr w:rsidR="00A41D41" w:rsidRPr="00F405D6" w14:paraId="74AA52B1" w14:textId="77777777" w:rsidTr="00A41D41">
        <w:trPr>
          <w:gridAfter w:val="1"/>
          <w:wAfter w:w="13" w:type="pct"/>
          <w:trHeight w:val="293"/>
          <w:jc w:val="center"/>
        </w:trPr>
        <w:tc>
          <w:tcPr>
            <w:tcW w:w="1110" w:type="pct"/>
            <w:vMerge/>
            <w:vAlign w:val="center"/>
            <w:hideMark/>
          </w:tcPr>
          <w:p w14:paraId="77C6E3BD"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auto" w:fill="auto"/>
            <w:noWrap/>
            <w:vAlign w:val="center"/>
            <w:hideMark/>
          </w:tcPr>
          <w:p w14:paraId="241BBB54"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III-VI</w:t>
            </w:r>
          </w:p>
        </w:tc>
        <w:tc>
          <w:tcPr>
            <w:tcW w:w="601" w:type="pct"/>
            <w:shd w:val="clear" w:color="auto" w:fill="auto"/>
            <w:noWrap/>
            <w:vAlign w:val="center"/>
            <w:hideMark/>
          </w:tcPr>
          <w:p w14:paraId="56EE4E1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839,66</w:t>
            </w:r>
          </w:p>
        </w:tc>
        <w:tc>
          <w:tcPr>
            <w:tcW w:w="624" w:type="pct"/>
            <w:shd w:val="clear" w:color="auto" w:fill="auto"/>
            <w:noWrap/>
            <w:vAlign w:val="center"/>
            <w:hideMark/>
          </w:tcPr>
          <w:p w14:paraId="0F37D57B"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337,18</w:t>
            </w:r>
          </w:p>
        </w:tc>
        <w:tc>
          <w:tcPr>
            <w:tcW w:w="561" w:type="pct"/>
            <w:gridSpan w:val="2"/>
            <w:shd w:val="clear" w:color="auto" w:fill="auto"/>
            <w:noWrap/>
            <w:vAlign w:val="center"/>
            <w:hideMark/>
          </w:tcPr>
          <w:p w14:paraId="6C05777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13536</w:t>
            </w:r>
          </w:p>
        </w:tc>
        <w:tc>
          <w:tcPr>
            <w:tcW w:w="896" w:type="pct"/>
            <w:shd w:val="clear" w:color="auto" w:fill="auto"/>
            <w:noWrap/>
            <w:vAlign w:val="center"/>
            <w:hideMark/>
          </w:tcPr>
          <w:p w14:paraId="28C521BE"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1354</w:t>
            </w:r>
          </w:p>
        </w:tc>
      </w:tr>
      <w:tr w:rsidR="00A41D41" w:rsidRPr="00F405D6" w14:paraId="2AEC0776" w14:textId="77777777" w:rsidTr="00A41D41">
        <w:trPr>
          <w:gridAfter w:val="1"/>
          <w:wAfter w:w="13" w:type="pct"/>
          <w:trHeight w:val="293"/>
          <w:jc w:val="center"/>
        </w:trPr>
        <w:tc>
          <w:tcPr>
            <w:tcW w:w="1110" w:type="pct"/>
            <w:vMerge/>
            <w:vAlign w:val="center"/>
            <w:hideMark/>
          </w:tcPr>
          <w:p w14:paraId="45334CAF"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p>
        </w:tc>
        <w:tc>
          <w:tcPr>
            <w:tcW w:w="1194" w:type="pct"/>
            <w:shd w:val="clear" w:color="000000" w:fill="E6E6E6"/>
            <w:noWrap/>
            <w:vAlign w:val="center"/>
            <w:hideMark/>
          </w:tcPr>
          <w:p w14:paraId="5C119D21" w14:textId="77777777" w:rsidR="00A41D41" w:rsidRPr="00F405D6" w:rsidRDefault="00A41D41" w:rsidP="00A41D41">
            <w:pPr>
              <w:tabs>
                <w:tab w:val="left" w:pos="284"/>
              </w:tabs>
              <w:spacing w:after="0" w:line="240" w:lineRule="auto"/>
              <w:jc w:val="both"/>
              <w:rPr>
                <w:rFonts w:ascii="Times New Roman" w:eastAsia="Times New Roman" w:hAnsi="Times New Roman"/>
                <w:b/>
                <w:bCs/>
                <w:i/>
                <w:sz w:val="24"/>
                <w:szCs w:val="24"/>
                <w:lang w:val="ro-RO" w:eastAsia="ro-RO"/>
              </w:rPr>
            </w:pPr>
            <w:r w:rsidRPr="00F405D6">
              <w:rPr>
                <w:rFonts w:ascii="Times New Roman" w:eastAsia="Times New Roman" w:hAnsi="Times New Roman"/>
                <w:b/>
                <w:bCs/>
                <w:i/>
                <w:sz w:val="24"/>
                <w:szCs w:val="24"/>
                <w:lang w:val="ro-RO" w:eastAsia="ro-RO"/>
              </w:rPr>
              <w:t>Total</w:t>
            </w:r>
          </w:p>
        </w:tc>
        <w:tc>
          <w:tcPr>
            <w:tcW w:w="601" w:type="pct"/>
            <w:shd w:val="clear" w:color="000000" w:fill="E6E6E6"/>
            <w:noWrap/>
            <w:vAlign w:val="center"/>
            <w:hideMark/>
          </w:tcPr>
          <w:p w14:paraId="2AC5E6BD"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956,5</w:t>
            </w:r>
          </w:p>
        </w:tc>
        <w:tc>
          <w:tcPr>
            <w:tcW w:w="624" w:type="pct"/>
            <w:shd w:val="clear" w:color="000000" w:fill="E6E6E6"/>
            <w:noWrap/>
            <w:vAlign w:val="center"/>
            <w:hideMark/>
          </w:tcPr>
          <w:p w14:paraId="05319BC8"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442,63</w:t>
            </w:r>
          </w:p>
        </w:tc>
        <w:tc>
          <w:tcPr>
            <w:tcW w:w="561" w:type="pct"/>
            <w:gridSpan w:val="2"/>
            <w:shd w:val="clear" w:color="000000" w:fill="E6E6E6"/>
            <w:noWrap/>
            <w:vAlign w:val="center"/>
            <w:hideMark/>
          </w:tcPr>
          <w:p w14:paraId="5B320732"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14712</w:t>
            </w:r>
          </w:p>
        </w:tc>
        <w:tc>
          <w:tcPr>
            <w:tcW w:w="896" w:type="pct"/>
            <w:shd w:val="clear" w:color="000000" w:fill="E6E6E6"/>
            <w:noWrap/>
            <w:vAlign w:val="center"/>
            <w:hideMark/>
          </w:tcPr>
          <w:p w14:paraId="294AE434" w14:textId="77777777" w:rsidR="00A41D41" w:rsidRPr="00F405D6" w:rsidRDefault="00A41D41" w:rsidP="00A41D41">
            <w:pPr>
              <w:tabs>
                <w:tab w:val="left" w:pos="284"/>
              </w:tabs>
              <w:spacing w:after="0" w:line="240" w:lineRule="auto"/>
              <w:jc w:val="both"/>
              <w:rPr>
                <w:rFonts w:ascii="Times New Roman" w:eastAsia="Times New Roman" w:hAnsi="Times New Roman"/>
                <w:i/>
                <w:sz w:val="24"/>
                <w:szCs w:val="24"/>
                <w:lang w:val="ro-RO" w:eastAsia="ro-RO"/>
              </w:rPr>
            </w:pPr>
            <w:r w:rsidRPr="00F405D6">
              <w:rPr>
                <w:rFonts w:ascii="Times New Roman" w:eastAsia="Times New Roman" w:hAnsi="Times New Roman"/>
                <w:i/>
                <w:sz w:val="24"/>
                <w:szCs w:val="24"/>
                <w:lang w:val="ro-RO" w:eastAsia="ro-RO"/>
              </w:rPr>
              <w:t>1471</w:t>
            </w:r>
          </w:p>
        </w:tc>
      </w:tr>
    </w:tbl>
    <w:p w14:paraId="313C958E" w14:textId="77777777" w:rsidR="00A70CA4" w:rsidRPr="00F405D6" w:rsidRDefault="00A70CA4" w:rsidP="00A70CA4">
      <w:pPr>
        <w:tabs>
          <w:tab w:val="left" w:pos="284"/>
        </w:tabs>
        <w:spacing w:after="0" w:line="240" w:lineRule="auto"/>
        <w:jc w:val="both"/>
        <w:rPr>
          <w:rFonts w:ascii="Times New Roman" w:eastAsia="Times New Roman" w:hAnsi="Times New Roman"/>
          <w:i/>
          <w:sz w:val="16"/>
          <w:szCs w:val="16"/>
          <w:lang w:val="ro-RO" w:eastAsia="ro-RO"/>
        </w:rPr>
      </w:pPr>
    </w:p>
    <w:p w14:paraId="51F217A9" w14:textId="77777777" w:rsidR="00A41D41" w:rsidRPr="00F405D6" w:rsidRDefault="00A41D41" w:rsidP="00262BF7">
      <w:pPr>
        <w:tabs>
          <w:tab w:val="left" w:pos="284"/>
        </w:tabs>
        <w:spacing w:after="0" w:line="240" w:lineRule="auto"/>
        <w:jc w:val="both"/>
        <w:rPr>
          <w:rFonts w:ascii="Times New Roman" w:eastAsia="Times New Roman" w:hAnsi="Times New Roman"/>
          <w:bCs/>
          <w:i/>
          <w:sz w:val="28"/>
          <w:szCs w:val="28"/>
          <w:lang w:val="ro-RO" w:eastAsia="ro-RO"/>
        </w:rPr>
      </w:pPr>
    </w:p>
    <w:p w14:paraId="027684C6" w14:textId="68F9CB1D" w:rsidR="00262BF7" w:rsidRPr="00F405D6" w:rsidRDefault="00F0505A" w:rsidP="00262BF7">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lastRenderedPageBreak/>
        <w:t>Suprafeţele de parcurs cu lucrări de îngrijire a arboretelor sunt obligatorii, în timp ce volumele sunt orientative, depinzând de starea fiecărui arboret şi de modul în care acesta evoluează.</w:t>
      </w:r>
      <w:r w:rsidR="00262BF7" w:rsidRPr="00F405D6">
        <w:rPr>
          <w:rFonts w:ascii="Times New Roman" w:eastAsia="Times New Roman" w:hAnsi="Times New Roman"/>
          <w:bCs/>
          <w:noProof/>
          <w:sz w:val="24"/>
          <w:szCs w:val="24"/>
          <w:lang w:val="ro-RO"/>
        </w:rPr>
        <w:t xml:space="preserve"> </w:t>
      </w:r>
      <w:r w:rsidR="00262BF7" w:rsidRPr="00F405D6">
        <w:rPr>
          <w:rFonts w:ascii="Times New Roman" w:eastAsia="Times New Roman" w:hAnsi="Times New Roman"/>
          <w:bCs/>
          <w:i/>
          <w:sz w:val="28"/>
          <w:szCs w:val="28"/>
          <w:lang w:val="ro-RO" w:eastAsia="ro-RO"/>
        </w:rPr>
        <w:t>Pot  fi parcurse cu lucrări de îngrijire şi alte arborete decât cele prevăzute în actualul plan dacă ajung să îndeplinească condiţiile necesare aplicării acestor lucrări.</w:t>
      </w:r>
    </w:p>
    <w:p w14:paraId="06ECFB3C" w14:textId="312A6732" w:rsidR="00262BF7" w:rsidRPr="00F405D6" w:rsidRDefault="00262BF7" w:rsidP="00A70CA4">
      <w:pPr>
        <w:tabs>
          <w:tab w:val="left" w:pos="284"/>
        </w:tabs>
        <w:spacing w:after="0" w:line="240" w:lineRule="auto"/>
        <w:jc w:val="both"/>
        <w:rPr>
          <w:rFonts w:ascii="Times New Roman" w:eastAsia="Times New Roman" w:hAnsi="Times New Roman"/>
          <w:b/>
          <w:i/>
          <w:sz w:val="28"/>
          <w:szCs w:val="28"/>
          <w:lang w:val="ro-RO" w:eastAsia="ro-RO"/>
        </w:rPr>
      </w:pPr>
      <w:r w:rsidRPr="00F405D6">
        <w:rPr>
          <w:rFonts w:ascii="Times New Roman" w:eastAsia="Times New Roman" w:hAnsi="Times New Roman"/>
          <w:b/>
          <w:i/>
          <w:sz w:val="28"/>
          <w:szCs w:val="28"/>
          <w:lang w:val="ro-RO" w:eastAsia="ro-RO"/>
        </w:rPr>
        <w:t>În conformitate cu prevederile Codului silvic – Legea 46/2008 - este interzisă depăşirea posibilităţii anuale.</w:t>
      </w:r>
    </w:p>
    <w:p w14:paraId="1B19DF84" w14:textId="77777777" w:rsidR="00262BF7" w:rsidRPr="00F405D6" w:rsidRDefault="00262BF7" w:rsidP="00262BF7">
      <w:pPr>
        <w:tabs>
          <w:tab w:val="left" w:pos="284"/>
        </w:tabs>
        <w:spacing w:after="0" w:line="240" w:lineRule="auto"/>
        <w:jc w:val="both"/>
        <w:rPr>
          <w:rFonts w:ascii="Times New Roman" w:eastAsia="Times New Roman" w:hAnsi="Times New Roman"/>
          <w:b/>
          <w:i/>
          <w:iCs/>
          <w:sz w:val="28"/>
          <w:szCs w:val="28"/>
          <w:u w:val="single"/>
          <w:lang w:val="ro-RO" w:eastAsia="ro-RO"/>
        </w:rPr>
      </w:pPr>
      <w:r w:rsidRPr="00F405D6">
        <w:rPr>
          <w:rFonts w:ascii="Times New Roman" w:eastAsia="Times New Roman" w:hAnsi="Times New Roman"/>
          <w:b/>
          <w:i/>
          <w:iCs/>
          <w:sz w:val="28"/>
          <w:szCs w:val="28"/>
          <w:u w:val="single"/>
          <w:lang w:val="ro-RO" w:eastAsia="ro-RO"/>
        </w:rPr>
        <w:t>Lucrări speciale de conservare</w:t>
      </w:r>
    </w:p>
    <w:p w14:paraId="43B4BF16" w14:textId="67B85A01" w:rsidR="00262BF7" w:rsidRPr="00F405D6" w:rsidRDefault="00262BF7" w:rsidP="00262BF7">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 xml:space="preserve">Măsuri de gospodărire a arboretelor din </w:t>
      </w:r>
      <w:r w:rsidRPr="00F405D6">
        <w:rPr>
          <w:rFonts w:ascii="Times New Roman" w:eastAsia="Times New Roman" w:hAnsi="Times New Roman"/>
          <w:b/>
          <w:i/>
          <w:sz w:val="28"/>
          <w:szCs w:val="28"/>
          <w:lang w:val="ro-RO" w:eastAsia="ro-RO"/>
        </w:rPr>
        <w:t>tipul I</w:t>
      </w:r>
      <w:r w:rsidRPr="00F405D6">
        <w:rPr>
          <w:rFonts w:ascii="Times New Roman" w:eastAsia="Times New Roman" w:hAnsi="Times New Roman"/>
          <w:bCs/>
          <w:i/>
          <w:sz w:val="28"/>
          <w:szCs w:val="28"/>
          <w:lang w:val="ro-RO" w:eastAsia="ro-RO"/>
        </w:rPr>
        <w:t xml:space="preserve"> de categorie funcţională</w:t>
      </w:r>
    </w:p>
    <w:p w14:paraId="36A50C34" w14:textId="77777777" w:rsidR="00A41D41" w:rsidRPr="00F405D6" w:rsidRDefault="00262BF7"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r>
      <w:r w:rsidR="00A41D41" w:rsidRPr="00F405D6">
        <w:rPr>
          <w:rFonts w:ascii="Times New Roman" w:eastAsia="Times New Roman" w:hAnsi="Times New Roman"/>
          <w:bCs/>
          <w:i/>
          <w:sz w:val="28"/>
          <w:szCs w:val="28"/>
          <w:lang w:val="ro-RO" w:eastAsia="ro-RO"/>
        </w:rPr>
        <w:t>În fondul forestier al U.P. I NĂSĂUD, jud. Bistrița-Năsăud sunt arborete încadrate în tipul I de categorie funcţională, cu o suprafață de 372,97 ha, categoria 1.6B. În aceste arborete este interzisă orice intervenție silvică, arboretele fiind supuse regimului de ocrotire integrală.</w:t>
      </w:r>
    </w:p>
    <w:p w14:paraId="556DE133" w14:textId="55F91731" w:rsidR="007F0968" w:rsidRPr="00F405D6" w:rsidRDefault="007F0968" w:rsidP="007F0968">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Suprafaţa totală a arboretelor încadrate în tipul II de categorii funcţionale este de 355,02 ha, fiind incluse în S.U.P.</w:t>
      </w:r>
      <w:r w:rsidR="00386AB5">
        <w:rPr>
          <w:rFonts w:ascii="Times New Roman" w:eastAsia="Times New Roman" w:hAnsi="Times New Roman"/>
          <w:bCs/>
          <w:i/>
          <w:sz w:val="28"/>
          <w:szCs w:val="28"/>
          <w:lang w:val="ro-RO" w:eastAsia="ro-RO"/>
        </w:rPr>
        <w:t xml:space="preserve"> </w:t>
      </w:r>
      <w:r w:rsidRPr="00F405D6">
        <w:rPr>
          <w:rFonts w:ascii="Times New Roman" w:eastAsia="Times New Roman" w:hAnsi="Times New Roman"/>
          <w:bCs/>
          <w:i/>
          <w:sz w:val="28"/>
          <w:szCs w:val="28"/>
          <w:lang w:val="ro-RO" w:eastAsia="ro-RO"/>
        </w:rPr>
        <w:t>,,M’’.</w:t>
      </w:r>
    </w:p>
    <w:p w14:paraId="73654734" w14:textId="77777777" w:rsidR="007F0968" w:rsidRPr="00F405D6" w:rsidRDefault="007F0968" w:rsidP="007F0968">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Arboretele încadrate în tipul II aparţin categoriilor funcţionale 1.2A și 1.2C.</w:t>
      </w:r>
    </w:p>
    <w:p w14:paraId="58065666"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Ţinând cont de rolul polifuncţional al acestor arborete şi de faptul că sunt supuse regimului de conservare deosebită, măsurile de gospodărire prevăzute prezintă două etape distincte :</w:t>
      </w:r>
    </w:p>
    <w:p w14:paraId="062D6B63"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 măsuri de gospodărire de ordin general, care urmăresc conservarea pădurilor, adică menţinerea lor într-o stare fitosanitară bună, prin executarea lucrărilor de îngrijire şi igienă;</w:t>
      </w:r>
    </w:p>
    <w:p w14:paraId="177D70C3"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 măsuri de gospodărire specifice funcţiilor atribuite şi speciilor componente, urmărindu-se realizarea cu precădere a funcţiilor prioritare care garantează şi realizarea celorlalte funcţii.</w:t>
      </w:r>
    </w:p>
    <w:p w14:paraId="425B9A5E"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În vederea realizării funcţiilor prioritare, arboretelor li s-au atribuit măsuri diferenţiate de gospodărire care urmăresc optimizarea structurii sub aspectul compoziţiei, distribuţiei pe verticală şi desimii arborilor la hectar.</w:t>
      </w:r>
    </w:p>
    <w:p w14:paraId="4F3DE476"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 xml:space="preserve">Pentru arboretele din tipul II de categorie funcțională au fost propuse curățiri, rărituri și tăieri de igienă, care au fost tratate în cadrul lucrărilor de îngrijire și conducere a arboretelor. </w:t>
      </w:r>
    </w:p>
    <w:p w14:paraId="3CF20D1C" w14:textId="77777777" w:rsidR="007F0968" w:rsidRPr="00F405D6" w:rsidRDefault="007F0968" w:rsidP="007F0968">
      <w:pPr>
        <w:tabs>
          <w:tab w:val="left" w:pos="284"/>
        </w:tabs>
        <w:spacing w:after="0" w:line="240" w:lineRule="auto"/>
        <w:jc w:val="both"/>
        <w:rPr>
          <w:rFonts w:ascii="Times New Roman" w:eastAsia="Times New Roman" w:hAnsi="Times New Roman"/>
          <w:b/>
          <w:bCs/>
          <w:i/>
          <w:iCs/>
          <w:sz w:val="28"/>
          <w:szCs w:val="28"/>
          <w:u w:val="single"/>
          <w:lang w:val="ro-RO" w:eastAsia="ro-RO"/>
        </w:rPr>
      </w:pPr>
      <w:r w:rsidRPr="00F405D6">
        <w:rPr>
          <w:rFonts w:ascii="Times New Roman" w:eastAsia="Times New Roman" w:hAnsi="Times New Roman"/>
          <w:bCs/>
          <w:i/>
          <w:sz w:val="28"/>
          <w:szCs w:val="28"/>
          <w:lang w:val="ro-RO" w:eastAsia="ro-RO"/>
        </w:rPr>
        <w:t>Au fost propuse lucrări speciale de conservare pe o suprafață de 23,08 ha/an, cu un volum propus de extras de 961 mc/an.</w:t>
      </w:r>
    </w:p>
    <w:p w14:paraId="01196BEA"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Pe lângă aceste lucrări, în scopul păstrării şi asigurării continuităţii şi îmbunătăţirii funcţiilor de protecţie a acestor arborete, se impun luate şi următoarele măsuri:</w:t>
      </w:r>
    </w:p>
    <w:p w14:paraId="474DA43C"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 combaterea bolilor şi dăunătorilor;</w:t>
      </w:r>
    </w:p>
    <w:p w14:paraId="08A25C6E"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 interzicerea păşunatului pe toată perioada anului.</w:t>
      </w:r>
    </w:p>
    <w:p w14:paraId="57C0A39A" w14:textId="77777777" w:rsidR="005A07DC" w:rsidRPr="00F405D6" w:rsidRDefault="005A07DC" w:rsidP="005A07DC">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ab/>
        <w:t>Masa lemnoasă ce se va recolta nu constituie o recoltă normală (ca la arboretele în producţie), ci un rezultat al acţiunilor preconizate pentru întărirea funcţiilor de protecţie şi reconstrucţie ecologică.</w:t>
      </w:r>
    </w:p>
    <w:p w14:paraId="0E4951C1" w14:textId="5215CD6C" w:rsidR="001148B9" w:rsidRPr="00F405D6" w:rsidRDefault="00AB081D" w:rsidP="00505155">
      <w:pPr>
        <w:tabs>
          <w:tab w:val="left" w:pos="284"/>
        </w:tabs>
        <w:spacing w:after="0" w:line="240" w:lineRule="auto"/>
        <w:jc w:val="both"/>
        <w:rPr>
          <w:rFonts w:ascii="Times New Roman" w:eastAsia="Times New Roman" w:hAnsi="Times New Roman"/>
          <w:bCs/>
          <w:i/>
          <w:sz w:val="28"/>
          <w:szCs w:val="28"/>
          <w:lang w:val="ro-RO" w:eastAsia="ro-RO"/>
        </w:rPr>
      </w:pPr>
      <w:r w:rsidRPr="00F405D6">
        <w:rPr>
          <w:rFonts w:ascii="Times New Roman" w:eastAsia="Times New Roman" w:hAnsi="Times New Roman"/>
          <w:bCs/>
          <w:i/>
          <w:sz w:val="28"/>
          <w:szCs w:val="28"/>
          <w:lang w:val="ro-RO" w:eastAsia="ro-RO"/>
        </w:rPr>
        <w:t>Volumul de extras la tăierile de conservare nu depășește 10% din volumul pe picior pe parcursul unui deceniu, conform cu Regulamentul APNMR – art. 6 alin 13. Pentru arboretele din subunitatea de ocrotire integrală „SUP E”, incluse în ROSCI0125 Munții Rodnei și ROSPA0085 Munții Rodnei nu au fost propuse nici un fel de lucrări silvice.</w:t>
      </w:r>
    </w:p>
    <w:p w14:paraId="29C7958E" w14:textId="00245E7B" w:rsidR="00D95932" w:rsidRPr="00F405D6" w:rsidRDefault="00D95932" w:rsidP="00505155">
      <w:pPr>
        <w:tabs>
          <w:tab w:val="left" w:pos="284"/>
        </w:tabs>
        <w:spacing w:after="0" w:line="240" w:lineRule="auto"/>
        <w:jc w:val="both"/>
        <w:rPr>
          <w:rFonts w:ascii="Times New Roman" w:eastAsia="Times New Roman" w:hAnsi="Times New Roman"/>
          <w:i/>
          <w:sz w:val="28"/>
          <w:szCs w:val="28"/>
          <w:lang w:val="ro-RO" w:eastAsia="ro-RO"/>
        </w:rPr>
      </w:pPr>
      <w:r w:rsidRPr="00F405D6">
        <w:rPr>
          <w:rFonts w:ascii="Times New Roman" w:eastAsia="Times New Roman" w:hAnsi="Times New Roman"/>
          <w:b/>
          <w:i/>
          <w:sz w:val="28"/>
          <w:szCs w:val="28"/>
          <w:lang w:val="ro-RO" w:eastAsia="ro-RO"/>
        </w:rPr>
        <w:t xml:space="preserve">Prin amenajament </w:t>
      </w:r>
      <w:r w:rsidR="00BA78D4" w:rsidRPr="00F405D6">
        <w:rPr>
          <w:rFonts w:ascii="Times New Roman" w:eastAsia="Times New Roman" w:hAnsi="Times New Roman"/>
          <w:b/>
          <w:i/>
          <w:sz w:val="28"/>
          <w:szCs w:val="28"/>
          <w:lang w:val="ro-RO" w:eastAsia="ro-RO"/>
        </w:rPr>
        <w:t xml:space="preserve">nu </w:t>
      </w:r>
      <w:r w:rsidRPr="00F405D6">
        <w:rPr>
          <w:rFonts w:ascii="Times New Roman" w:eastAsia="Times New Roman" w:hAnsi="Times New Roman"/>
          <w:b/>
          <w:i/>
          <w:sz w:val="28"/>
          <w:szCs w:val="28"/>
          <w:lang w:val="ro-RO" w:eastAsia="ro-RO"/>
        </w:rPr>
        <w:t>sunt propuse realizarea de drumuri forestiere noi</w:t>
      </w:r>
      <w:r w:rsidR="00BA78D4" w:rsidRPr="00F405D6">
        <w:rPr>
          <w:rFonts w:ascii="Times New Roman" w:eastAsia="Times New Roman" w:hAnsi="Times New Roman"/>
          <w:b/>
          <w:i/>
          <w:sz w:val="28"/>
          <w:szCs w:val="28"/>
          <w:lang w:val="ro-RO" w:eastAsia="ro-RO"/>
        </w:rPr>
        <w:t xml:space="preserve"> și</w:t>
      </w:r>
      <w:r w:rsidRPr="00F405D6">
        <w:rPr>
          <w:rFonts w:ascii="Times New Roman" w:eastAsia="Times New Roman" w:hAnsi="Times New Roman"/>
          <w:b/>
          <w:i/>
          <w:sz w:val="28"/>
          <w:szCs w:val="28"/>
          <w:lang w:val="ro-RO" w:eastAsia="ro-RO"/>
        </w:rPr>
        <w:t xml:space="preserve"> </w:t>
      </w:r>
      <w:r w:rsidR="00BA78D4" w:rsidRPr="00F405D6">
        <w:rPr>
          <w:rFonts w:ascii="Times New Roman" w:eastAsia="Times New Roman" w:hAnsi="Times New Roman"/>
          <w:b/>
          <w:i/>
          <w:sz w:val="28"/>
          <w:szCs w:val="28"/>
          <w:lang w:val="ro-RO" w:eastAsia="ro-RO"/>
        </w:rPr>
        <w:t xml:space="preserve">nu </w:t>
      </w:r>
      <w:r w:rsidRPr="00F405D6">
        <w:rPr>
          <w:rFonts w:ascii="Times New Roman" w:eastAsia="Times New Roman" w:hAnsi="Times New Roman"/>
          <w:b/>
          <w:i/>
          <w:sz w:val="28"/>
          <w:szCs w:val="28"/>
          <w:lang w:val="ro-RO" w:eastAsia="ro-RO"/>
        </w:rPr>
        <w:t>se stabilește cadrul pentru realizarea proiectelor care sunt prevăzute în anexele nr. 1 și 2 din Directiva EIA, respectiv Legea 292/2018 privind evaluarea impactului asupra proiectelor pubice și private asupra mediului.</w:t>
      </w:r>
    </w:p>
    <w:p w14:paraId="42AAF255" w14:textId="401B7D9C" w:rsidR="00BA78D4" w:rsidRPr="00F405D6" w:rsidRDefault="00BA78D4" w:rsidP="00505155">
      <w:pPr>
        <w:tabs>
          <w:tab w:val="left" w:pos="284"/>
        </w:tabs>
        <w:spacing w:after="0" w:line="240" w:lineRule="auto"/>
        <w:jc w:val="both"/>
        <w:rPr>
          <w:rFonts w:ascii="Times New Roman" w:eastAsia="Times New Roman" w:hAnsi="Times New Roman"/>
          <w:i/>
          <w:color w:val="FF0000"/>
          <w:sz w:val="28"/>
          <w:szCs w:val="28"/>
          <w:lang w:val="ro-RO" w:eastAsia="ro-RO"/>
        </w:rPr>
      </w:pPr>
      <w:r w:rsidRPr="00F405D6">
        <w:rPr>
          <w:rFonts w:ascii="Times New Roman" w:eastAsia="Times New Roman" w:hAnsi="Times New Roman"/>
          <w:i/>
          <w:sz w:val="28"/>
          <w:szCs w:val="28"/>
          <w:lang w:val="ro-RO" w:eastAsia="ro-RO"/>
        </w:rPr>
        <w:lastRenderedPageBreak/>
        <w:t>Accesul la fondul forestier se realizează pe drumuri forestiere și drumuri publice</w:t>
      </w:r>
      <w:r w:rsidR="00FD13C2">
        <w:rPr>
          <w:rFonts w:ascii="Times New Roman" w:eastAsia="Times New Roman" w:hAnsi="Times New Roman"/>
          <w:i/>
          <w:sz w:val="28"/>
          <w:szCs w:val="28"/>
          <w:lang w:val="ro-RO" w:eastAsia="ro-RO"/>
        </w:rPr>
        <w:t xml:space="preserve"> existente</w:t>
      </w:r>
      <w:r w:rsidRPr="00F405D6">
        <w:rPr>
          <w:rFonts w:ascii="Times New Roman" w:eastAsia="Times New Roman" w:hAnsi="Times New Roman"/>
          <w:i/>
          <w:color w:val="FF0000"/>
          <w:sz w:val="28"/>
          <w:szCs w:val="28"/>
          <w:lang w:val="ro-RO" w:eastAsia="ro-RO"/>
        </w:rPr>
        <w:t>.</w:t>
      </w:r>
    </w:p>
    <w:p w14:paraId="19E561E3" w14:textId="5B95963B" w:rsidR="00505155" w:rsidRPr="00F405D6" w:rsidRDefault="00FD13C2" w:rsidP="00C044CA">
      <w:pPr>
        <w:tabs>
          <w:tab w:val="left" w:pos="284"/>
        </w:tabs>
        <w:spacing w:after="0" w:line="20" w:lineRule="atLeast"/>
        <w:jc w:val="both"/>
        <w:rPr>
          <w:rFonts w:ascii="Times New Roman" w:hAnsi="Times New Roman"/>
          <w:b/>
          <w:bCs/>
          <w:i/>
          <w:sz w:val="16"/>
          <w:szCs w:val="16"/>
          <w:lang w:val="ro-RO"/>
        </w:rPr>
      </w:pPr>
      <w:r>
        <w:rPr>
          <w:rFonts w:ascii="Times New Roman" w:hAnsi="Times New Roman"/>
          <w:b/>
          <w:bCs/>
          <w:i/>
          <w:sz w:val="16"/>
          <w:szCs w:val="16"/>
          <w:lang w:val="ro-RO"/>
        </w:rPr>
        <w:t xml:space="preserve"> </w:t>
      </w:r>
    </w:p>
    <w:p w14:paraId="29673865" w14:textId="12F5A95A"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  1.Caracteristicile planurilor şi programelor cu privire, în special, la: </w:t>
      </w:r>
    </w:p>
    <w:p w14:paraId="77EB3848"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15DB07D6" w14:textId="4756FA92" w:rsidR="00C044CA"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Amenajamentul silvic al fondului forestier proprietatea </w:t>
      </w:r>
      <w:r w:rsidR="003F7EEB" w:rsidRPr="00F405D6">
        <w:rPr>
          <w:rFonts w:ascii="Times New Roman" w:hAnsi="Times New Roman"/>
          <w:bCs/>
          <w:i/>
          <w:sz w:val="28"/>
          <w:szCs w:val="28"/>
          <w:lang w:val="ro-RO"/>
        </w:rPr>
        <w:t>Orașului Năsăud</w:t>
      </w:r>
      <w:r w:rsidRPr="00F405D6">
        <w:rPr>
          <w:rFonts w:ascii="Times New Roman" w:hAnsi="Times New Roman"/>
          <w:bCs/>
          <w:i/>
          <w:sz w:val="28"/>
          <w:szCs w:val="28"/>
          <w:lang w:val="ro-RO"/>
        </w:rPr>
        <w:t xml:space="preserve"> </w:t>
      </w:r>
      <w:r w:rsidR="00BA78D4" w:rsidRPr="00F405D6">
        <w:rPr>
          <w:rFonts w:ascii="Times New Roman" w:hAnsi="Times New Roman"/>
          <w:bCs/>
          <w:i/>
          <w:sz w:val="28"/>
          <w:szCs w:val="28"/>
          <w:lang w:val="ro-RO"/>
        </w:rPr>
        <w:t xml:space="preserve">nu </w:t>
      </w:r>
      <w:r w:rsidRPr="00F405D6">
        <w:rPr>
          <w:rFonts w:ascii="Times New Roman" w:hAnsi="Times New Roman"/>
          <w:bCs/>
          <w:i/>
          <w:sz w:val="28"/>
          <w:szCs w:val="28"/>
          <w:lang w:val="ro-RO"/>
        </w:rPr>
        <w:t>prevede:</w:t>
      </w:r>
    </w:p>
    <w:p w14:paraId="0EC862F4" w14:textId="7C41041F" w:rsidR="00C044CA" w:rsidRPr="00F405D6" w:rsidRDefault="00C044CA"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realizarea de drumuri forestiere noi;</w:t>
      </w:r>
    </w:p>
    <w:p w14:paraId="68BB85D1" w14:textId="2BAC7AE3" w:rsidR="00B21D6A" w:rsidRPr="00F405D6" w:rsidRDefault="00B21D6A"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realizarea unor activități care să devieze cursuri de apă, să genereze poluare luminoasă sau prin care să se exploateze diverse zăcăminte minerale de suprafață sau subterane);</w:t>
      </w:r>
    </w:p>
    <w:p w14:paraId="7D0985FA" w14:textId="5DBB9D44" w:rsidR="00B21D6A" w:rsidRPr="00F405D6" w:rsidRDefault="00B21D6A"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realizarea de defrișări pentru schimbarea categoriei de folosință a terenului;</w:t>
      </w:r>
    </w:p>
    <w:p w14:paraId="5899421F" w14:textId="77777777" w:rsidR="00B21D6A" w:rsidRPr="00F405D6" w:rsidRDefault="00B21D6A"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inundarea unor terenuri.</w:t>
      </w:r>
    </w:p>
    <w:p w14:paraId="6548241A" w14:textId="7D7DA7BF" w:rsidR="00315EB4" w:rsidRPr="00F405D6" w:rsidRDefault="00315EB4" w:rsidP="00B21D6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însă prevede:</w:t>
      </w:r>
    </w:p>
    <w:p w14:paraId="3888E5AF" w14:textId="72FD52D0" w:rsidR="00C044CA" w:rsidRPr="00F405D6" w:rsidRDefault="00C044CA"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utilizarea, stocarea, transportul, manipularea de substanțe, materiale, deșeuri solide, noxe care ar putea afecta speciile sau habitatele din ariile naturale protejate peste care se suprapune în proporție de </w:t>
      </w:r>
      <w:r w:rsidR="00AB081D" w:rsidRPr="00F405D6">
        <w:rPr>
          <w:rFonts w:ascii="Times New Roman" w:hAnsi="Times New Roman"/>
          <w:bCs/>
          <w:i/>
          <w:sz w:val="28"/>
          <w:szCs w:val="28"/>
          <w:lang w:val="ro-RO"/>
        </w:rPr>
        <w:t>66,46</w:t>
      </w:r>
      <w:r w:rsidRPr="00F405D6">
        <w:rPr>
          <w:rFonts w:ascii="Times New Roman" w:hAnsi="Times New Roman"/>
          <w:bCs/>
          <w:i/>
          <w:sz w:val="28"/>
          <w:szCs w:val="28"/>
          <w:lang w:val="ro-RO"/>
        </w:rPr>
        <w:t>%;</w:t>
      </w:r>
    </w:p>
    <w:p w14:paraId="0B45E0C1" w14:textId="596AB717" w:rsidR="00FF4B38" w:rsidRPr="00F405D6" w:rsidRDefault="00FF4B38"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efectuarea unor activități care să determine deteriorarea sau pierderea unor habitate sau specii de interes comunitar;</w:t>
      </w:r>
    </w:p>
    <w:p w14:paraId="6DFEDB46" w14:textId="300498E5" w:rsidR="00505155" w:rsidRPr="00F405D6" w:rsidRDefault="00505155" w:rsidP="00A020E8">
      <w:pPr>
        <w:pStyle w:val="Listparagraf"/>
        <w:numPr>
          <w:ilvl w:val="0"/>
          <w:numId w:val="8"/>
        </w:numPr>
        <w:tabs>
          <w:tab w:val="left" w:pos="284"/>
        </w:tabs>
        <w:spacing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sunt prevăzute recoltarea de produse principale pe</w:t>
      </w:r>
      <w:r w:rsidR="002E155E" w:rsidRPr="00F405D6">
        <w:rPr>
          <w:rFonts w:ascii="Times New Roman" w:hAnsi="Times New Roman"/>
          <w:bCs/>
          <w:i/>
          <w:sz w:val="28"/>
          <w:szCs w:val="28"/>
          <w:lang w:val="ro-RO"/>
        </w:rPr>
        <w:t xml:space="preserve"> suprafețe</w:t>
      </w:r>
      <w:r w:rsidRPr="00F405D6">
        <w:rPr>
          <w:rFonts w:ascii="Times New Roman" w:hAnsi="Times New Roman"/>
          <w:bCs/>
          <w:i/>
          <w:sz w:val="28"/>
          <w:szCs w:val="28"/>
          <w:lang w:val="ro-RO"/>
        </w:rPr>
        <w:t xml:space="preserve"> amplasate în arii naturale protejate</w:t>
      </w:r>
      <w:r w:rsidR="002E155E" w:rsidRPr="00F405D6">
        <w:rPr>
          <w:rFonts w:ascii="Times New Roman" w:hAnsi="Times New Roman"/>
          <w:bCs/>
          <w:i/>
          <w:sz w:val="28"/>
          <w:szCs w:val="28"/>
          <w:lang w:val="ro-RO"/>
        </w:rPr>
        <w:t xml:space="preserve"> de interes comunitar</w:t>
      </w:r>
      <w:r w:rsidR="0081795F" w:rsidRPr="00F405D6">
        <w:rPr>
          <w:rFonts w:ascii="Times New Roman" w:hAnsi="Times New Roman"/>
          <w:bCs/>
          <w:i/>
          <w:sz w:val="28"/>
          <w:szCs w:val="28"/>
          <w:lang w:val="ro-RO"/>
        </w:rPr>
        <w:t>,</w:t>
      </w:r>
      <w:r w:rsidR="002E155E" w:rsidRPr="00F405D6">
        <w:rPr>
          <w:rFonts w:ascii="Times New Roman" w:hAnsi="Times New Roman"/>
          <w:bCs/>
          <w:i/>
          <w:sz w:val="28"/>
          <w:szCs w:val="28"/>
          <w:lang w:val="ro-RO"/>
        </w:rPr>
        <w:t xml:space="preserve"> degajări, curățări</w:t>
      </w:r>
      <w:r w:rsidR="0081795F" w:rsidRPr="00F405D6">
        <w:rPr>
          <w:rFonts w:ascii="Times New Roman" w:hAnsi="Times New Roman"/>
          <w:bCs/>
          <w:i/>
          <w:sz w:val="28"/>
          <w:szCs w:val="28"/>
          <w:lang w:val="ro-RO"/>
        </w:rPr>
        <w:t>, rărituri și tăieri de conservare.</w:t>
      </w:r>
    </w:p>
    <w:p w14:paraId="4907892E" w14:textId="355DC0D5" w:rsidR="00C044CA" w:rsidRPr="00F405D6" w:rsidRDefault="00C044CA" w:rsidP="00C044CA">
      <w:pPr>
        <w:tabs>
          <w:tab w:val="left" w:pos="284"/>
        </w:tabs>
        <w:spacing w:after="0" w:line="20" w:lineRule="atLeast"/>
        <w:jc w:val="both"/>
        <w:rPr>
          <w:rFonts w:ascii="Times New Roman" w:hAnsi="Times New Roman"/>
          <w:bCs/>
          <w:i/>
          <w:sz w:val="16"/>
          <w:szCs w:val="16"/>
          <w:lang w:val="ro-RO"/>
        </w:rPr>
      </w:pPr>
    </w:p>
    <w:p w14:paraId="41268FD7"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b) gradul în care planul sau programul influenţează alte planuri şi programe, inclusiv pe cele în care se integrează sau care derivă din ele;</w:t>
      </w:r>
    </w:p>
    <w:p w14:paraId="7F68F4AE" w14:textId="0BD41CA0" w:rsidR="00C044CA" w:rsidRPr="00F405D6" w:rsidRDefault="00037BC4" w:rsidP="00D95932">
      <w:pPr>
        <w:spacing w:after="0" w:line="240" w:lineRule="auto"/>
        <w:jc w:val="both"/>
        <w:rPr>
          <w:rFonts w:ascii="Times New Roman" w:hAnsi="Times New Roman"/>
          <w:bCs/>
          <w:i/>
          <w:sz w:val="28"/>
          <w:szCs w:val="28"/>
          <w:lang w:val="ro-RO"/>
        </w:rPr>
      </w:pPr>
      <w:r w:rsidRPr="00F405D6">
        <w:rPr>
          <w:rFonts w:ascii="Times New Roman" w:hAnsi="Times New Roman"/>
          <w:i/>
          <w:sz w:val="28"/>
          <w:szCs w:val="28"/>
          <w:lang w:val="ro-RO"/>
        </w:rPr>
        <w:t xml:space="preserve">- </w:t>
      </w:r>
      <w:r w:rsidRPr="00F405D6">
        <w:rPr>
          <w:rFonts w:ascii="Times New Roman" w:hAnsi="Times New Roman"/>
          <w:bCs/>
          <w:i/>
          <w:sz w:val="28"/>
          <w:szCs w:val="28"/>
          <w:lang w:val="ro-RO"/>
        </w:rPr>
        <w:t xml:space="preserve">în zonă sunt propuse alte planuri sau programe de administrare a pădurii și a ariilor naturale protejate; </w:t>
      </w:r>
      <w:r w:rsidR="00C044CA" w:rsidRPr="00F405D6">
        <w:rPr>
          <w:rFonts w:ascii="Times New Roman" w:hAnsi="Times New Roman"/>
          <w:bCs/>
          <w:i/>
          <w:sz w:val="28"/>
          <w:szCs w:val="28"/>
          <w:lang w:val="ro-RO"/>
        </w:rPr>
        <w:t xml:space="preserve"> </w:t>
      </w:r>
    </w:p>
    <w:p w14:paraId="787FC5A6"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c) relevanţa planului sau programului în/pentru integrarea consideraţiilor de mediu, mai ales din perspectiva promovării dezvoltării durabile;</w:t>
      </w:r>
    </w:p>
    <w:p w14:paraId="40F9E395" w14:textId="77777777" w:rsidR="00037BC4" w:rsidRPr="00F405D6" w:rsidRDefault="00C044CA" w:rsidP="00037BC4">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 </w:t>
      </w:r>
      <w:r w:rsidR="00037BC4" w:rsidRPr="00F405D6">
        <w:rPr>
          <w:rFonts w:ascii="Times New Roman" w:hAnsi="Times New Roman"/>
          <w:bCs/>
          <w:i/>
          <w:sz w:val="28"/>
          <w:szCs w:val="28"/>
          <w:lang w:val="ro-RO"/>
        </w:rPr>
        <w:t xml:space="preserve">amenajamentul propus nu va afecta conservarea, protecția și îmbunătățirea calității mediului, inclusiv conservarea habitatelor naturale și a speciilor; </w:t>
      </w:r>
    </w:p>
    <w:p w14:paraId="58CE56AE" w14:textId="673492EF" w:rsidR="00C044CA" w:rsidRPr="00F405D6" w:rsidRDefault="00037BC4" w:rsidP="00C044CA">
      <w:pPr>
        <w:tabs>
          <w:tab w:val="left" w:pos="284"/>
        </w:tabs>
        <w:spacing w:after="0" w:line="20" w:lineRule="atLeast"/>
        <w:jc w:val="both"/>
        <w:rPr>
          <w:rFonts w:ascii="Times New Roman" w:hAnsi="Times New Roman"/>
          <w:bCs/>
          <w:i/>
          <w:iCs/>
          <w:sz w:val="28"/>
          <w:szCs w:val="28"/>
          <w:lang w:val="ro-RO"/>
        </w:rPr>
      </w:pPr>
      <w:r w:rsidRPr="00F405D6">
        <w:rPr>
          <w:rFonts w:ascii="Times New Roman" w:hAnsi="Times New Roman"/>
          <w:bCs/>
          <w:i/>
          <w:sz w:val="28"/>
          <w:szCs w:val="28"/>
          <w:lang w:val="ro-RO"/>
        </w:rPr>
        <w:t xml:space="preserve">- </w:t>
      </w:r>
      <w:r w:rsidRPr="00F405D6">
        <w:rPr>
          <w:rFonts w:ascii="Times New Roman" w:hAnsi="Times New Roman"/>
          <w:bCs/>
          <w:i/>
          <w:iCs/>
          <w:sz w:val="28"/>
          <w:szCs w:val="28"/>
          <w:lang w:val="ro-RO"/>
        </w:rPr>
        <w:t>încadrarea funcțională a fost realizată în conformitate măsurile de conservare din planul de management și cu prevederile legislative în vigoare, pentru toate ua-urile de pe suprafața ariilor naturale protejate</w:t>
      </w:r>
      <w:r w:rsidR="00C044CA" w:rsidRPr="00F405D6">
        <w:rPr>
          <w:rFonts w:ascii="Times New Roman" w:hAnsi="Times New Roman"/>
          <w:bCs/>
          <w:i/>
          <w:sz w:val="28"/>
          <w:szCs w:val="28"/>
          <w:lang w:val="ro-RO"/>
        </w:rPr>
        <w:t xml:space="preserve">; </w:t>
      </w:r>
    </w:p>
    <w:p w14:paraId="7EE04845"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d) problemele de mediu relevante pentru plan sau program; </w:t>
      </w:r>
    </w:p>
    <w:p w14:paraId="2CC13642" w14:textId="3D9D70FC" w:rsidR="00495DAF"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 fondul forestier din </w:t>
      </w:r>
      <w:r w:rsidR="003F7EEB" w:rsidRPr="00F405D6">
        <w:rPr>
          <w:rFonts w:ascii="Times New Roman" w:hAnsi="Times New Roman"/>
          <w:bCs/>
          <w:i/>
          <w:sz w:val="28"/>
          <w:szCs w:val="28"/>
          <w:lang w:val="ro-RO"/>
        </w:rPr>
        <w:t>U.P. I Năsăud</w:t>
      </w:r>
      <w:r w:rsidRPr="00F405D6">
        <w:rPr>
          <w:rFonts w:ascii="Times New Roman" w:hAnsi="Times New Roman"/>
          <w:bCs/>
          <w:i/>
          <w:sz w:val="28"/>
          <w:szCs w:val="28"/>
          <w:lang w:val="ro-RO"/>
        </w:rPr>
        <w:t xml:space="preserve"> administrat de </w:t>
      </w:r>
      <w:r w:rsidR="00AB081D" w:rsidRPr="00F405D6">
        <w:rPr>
          <w:rFonts w:ascii="Times New Roman" w:hAnsi="Times New Roman"/>
          <w:bCs/>
          <w:i/>
          <w:sz w:val="28"/>
          <w:szCs w:val="28"/>
          <w:lang w:val="ro-RO"/>
        </w:rPr>
        <w:t xml:space="preserve">OS Feldru și </w:t>
      </w:r>
      <w:r w:rsidRPr="00F405D6">
        <w:rPr>
          <w:rFonts w:ascii="Times New Roman" w:hAnsi="Times New Roman"/>
          <w:bCs/>
          <w:i/>
          <w:sz w:val="28"/>
          <w:szCs w:val="28"/>
          <w:lang w:val="ro-RO"/>
        </w:rPr>
        <w:t xml:space="preserve">O.S. </w:t>
      </w:r>
      <w:r w:rsidR="004143B6" w:rsidRPr="00F405D6">
        <w:rPr>
          <w:rFonts w:ascii="Times New Roman" w:hAnsi="Times New Roman"/>
          <w:bCs/>
          <w:i/>
          <w:sz w:val="28"/>
          <w:szCs w:val="28"/>
          <w:lang w:val="ro-RO"/>
        </w:rPr>
        <w:t xml:space="preserve"> </w:t>
      </w:r>
      <w:r w:rsidR="003928FA" w:rsidRPr="00F405D6">
        <w:rPr>
          <w:rFonts w:ascii="Times New Roman" w:hAnsi="Times New Roman"/>
          <w:bCs/>
          <w:i/>
          <w:sz w:val="28"/>
          <w:szCs w:val="28"/>
          <w:lang w:val="ro-RO"/>
        </w:rPr>
        <w:t>Someș Țibleș</w:t>
      </w:r>
      <w:r w:rsidRPr="00F405D6">
        <w:rPr>
          <w:rFonts w:ascii="Times New Roman" w:hAnsi="Times New Roman"/>
          <w:bCs/>
          <w:i/>
          <w:sz w:val="28"/>
          <w:szCs w:val="28"/>
          <w:lang w:val="ro-RO"/>
        </w:rPr>
        <w:t xml:space="preserve">. se  suprapune aproximativ </w:t>
      </w:r>
      <w:r w:rsidR="00AB081D" w:rsidRPr="00F405D6">
        <w:rPr>
          <w:rFonts w:ascii="Times New Roman" w:hAnsi="Times New Roman"/>
          <w:bCs/>
          <w:i/>
          <w:sz w:val="28"/>
          <w:szCs w:val="28"/>
          <w:lang w:val="ro-RO"/>
        </w:rPr>
        <w:t>66.</w:t>
      </w:r>
      <w:r w:rsidR="00320FC7">
        <w:rPr>
          <w:rFonts w:ascii="Times New Roman" w:hAnsi="Times New Roman"/>
          <w:bCs/>
          <w:i/>
          <w:sz w:val="28"/>
          <w:szCs w:val="28"/>
          <w:lang w:val="ro-RO"/>
        </w:rPr>
        <w:t>5</w:t>
      </w:r>
      <w:r w:rsidR="00285B97" w:rsidRPr="00F405D6">
        <w:rPr>
          <w:rFonts w:ascii="Times New Roman" w:hAnsi="Times New Roman"/>
          <w:bCs/>
          <w:i/>
          <w:sz w:val="28"/>
          <w:szCs w:val="28"/>
          <w:lang w:val="ro-RO"/>
        </w:rPr>
        <w:t xml:space="preserve"> </w:t>
      </w:r>
      <w:r w:rsidRPr="00F405D6">
        <w:rPr>
          <w:rFonts w:ascii="Times New Roman" w:hAnsi="Times New Roman"/>
          <w:bCs/>
          <w:i/>
          <w:sz w:val="28"/>
          <w:szCs w:val="28"/>
          <w:lang w:val="ro-RO"/>
        </w:rPr>
        <w:t>% cu arii naturale protejate</w:t>
      </w:r>
      <w:r w:rsidR="00315EB4" w:rsidRPr="00F405D6">
        <w:rPr>
          <w:rFonts w:ascii="Times New Roman" w:hAnsi="Times New Roman"/>
          <w:bCs/>
          <w:i/>
          <w:sz w:val="28"/>
          <w:szCs w:val="28"/>
          <w:lang w:val="ro-RO"/>
        </w:rPr>
        <w:t xml:space="preserve"> de interes național și comunitar</w:t>
      </w:r>
      <w:r w:rsidR="00FD13C2">
        <w:rPr>
          <w:rFonts w:ascii="Times New Roman" w:hAnsi="Times New Roman"/>
          <w:bCs/>
          <w:i/>
          <w:sz w:val="28"/>
          <w:szCs w:val="28"/>
          <w:lang w:val="ro-RO"/>
        </w:rPr>
        <w:t>, însă nu se preconizează un impact semnificativ asupra ariilor protejate</w:t>
      </w:r>
      <w:r w:rsidR="00315EB4" w:rsidRPr="00F405D6">
        <w:rPr>
          <w:rFonts w:ascii="Times New Roman" w:hAnsi="Times New Roman"/>
          <w:bCs/>
          <w:i/>
          <w:sz w:val="28"/>
          <w:szCs w:val="28"/>
          <w:lang w:val="ro-RO"/>
        </w:rPr>
        <w:t>;</w:t>
      </w:r>
    </w:p>
    <w:p w14:paraId="52974470" w14:textId="53F2A7AB"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06AA1D6B" w14:textId="36AF9AF3" w:rsidR="00DF53CB" w:rsidRPr="00F405D6" w:rsidRDefault="00AB081D"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nu este cazul;</w:t>
      </w:r>
    </w:p>
    <w:p w14:paraId="307AE66D" w14:textId="77777777" w:rsidR="00C52E55" w:rsidRPr="00F405D6" w:rsidRDefault="00C52E55" w:rsidP="00C044CA">
      <w:pPr>
        <w:tabs>
          <w:tab w:val="left" w:pos="284"/>
        </w:tabs>
        <w:spacing w:after="0" w:line="20" w:lineRule="atLeast"/>
        <w:jc w:val="both"/>
        <w:rPr>
          <w:rFonts w:ascii="Times New Roman" w:hAnsi="Times New Roman"/>
          <w:bCs/>
          <w:i/>
          <w:sz w:val="28"/>
          <w:szCs w:val="28"/>
          <w:lang w:val="ro-RO"/>
        </w:rPr>
      </w:pPr>
    </w:p>
    <w:p w14:paraId="10296A03" w14:textId="3AD8F44E" w:rsidR="00C044CA" w:rsidRPr="00F405D6" w:rsidRDefault="00945B89"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S</w:t>
      </w:r>
      <w:r w:rsidR="00C044CA" w:rsidRPr="00F405D6">
        <w:rPr>
          <w:rFonts w:ascii="Times New Roman" w:hAnsi="Times New Roman"/>
          <w:bCs/>
          <w:i/>
          <w:sz w:val="28"/>
          <w:szCs w:val="28"/>
          <w:lang w:val="ro-RO"/>
        </w:rPr>
        <w:t>-au luat în considerare:</w:t>
      </w:r>
    </w:p>
    <w:p w14:paraId="1FD4A918" w14:textId="7EE76F26" w:rsidR="00C044CA" w:rsidRPr="00F405D6" w:rsidRDefault="00945B89"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w:t>
      </w:r>
      <w:r w:rsidR="00C044CA" w:rsidRPr="00F405D6">
        <w:rPr>
          <w:rFonts w:ascii="Times New Roman" w:hAnsi="Times New Roman"/>
          <w:bCs/>
          <w:i/>
          <w:sz w:val="28"/>
          <w:szCs w:val="28"/>
          <w:lang w:val="ro-RO"/>
        </w:rPr>
        <w:t xml:space="preserve"> Legea nr. 46/2008 - Codul Silvic, cu modificările și completările ulterioare</w:t>
      </w:r>
      <w:r w:rsidR="00DF53CB" w:rsidRPr="00F405D6">
        <w:rPr>
          <w:rFonts w:ascii="Times New Roman" w:hAnsi="Times New Roman"/>
          <w:bCs/>
          <w:i/>
          <w:sz w:val="28"/>
          <w:szCs w:val="28"/>
          <w:lang w:val="ro-RO"/>
        </w:rPr>
        <w:t xml:space="preserve">, respectiv </w:t>
      </w:r>
      <w:r w:rsidR="00DF53CB" w:rsidRPr="00F405D6">
        <w:rPr>
          <w:rFonts w:ascii="Times New Roman" w:hAnsi="Times New Roman"/>
          <w:bCs/>
          <w:i/>
          <w:iCs/>
          <w:sz w:val="28"/>
          <w:szCs w:val="28"/>
          <w:lang w:val="ro-RO"/>
        </w:rPr>
        <w:t>O.U.G. nr. 177/2022 pentru modificarea și completarea Legii nr. 46/2008 - Codul silvic, precum și privind stabilirea unor măsuri în domeniul silviculturii</w:t>
      </w:r>
      <w:r w:rsidR="00C044CA" w:rsidRPr="00F405D6">
        <w:rPr>
          <w:rFonts w:ascii="Times New Roman" w:hAnsi="Times New Roman"/>
          <w:bCs/>
          <w:i/>
          <w:sz w:val="28"/>
          <w:szCs w:val="28"/>
          <w:lang w:val="ro-RO"/>
        </w:rPr>
        <w:t>;</w:t>
      </w:r>
    </w:p>
    <w:p w14:paraId="3C67B371" w14:textId="6315ACF0" w:rsidR="00C044CA" w:rsidRPr="00F405D6" w:rsidRDefault="00945B89"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lastRenderedPageBreak/>
        <w:t>-</w:t>
      </w:r>
      <w:r w:rsidR="00C044CA" w:rsidRPr="00F405D6">
        <w:rPr>
          <w:rFonts w:ascii="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w:t>
      </w:r>
    </w:p>
    <w:p w14:paraId="715BD8F4" w14:textId="45262092" w:rsidR="00C044CA" w:rsidRPr="00F405D6" w:rsidRDefault="00945B89"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w:t>
      </w:r>
      <w:r w:rsidR="00C044CA" w:rsidRPr="00F405D6">
        <w:rPr>
          <w:rFonts w:ascii="Times New Roman" w:hAnsi="Times New Roman"/>
          <w:bCs/>
          <w:i/>
          <w:sz w:val="28"/>
          <w:szCs w:val="28"/>
          <w:lang w:val="ro-RO"/>
        </w:rPr>
        <w:t>Ordinul MMAP nr. 46/2016 - instituirea regimului de arie naturală protejată şi declararea siturilor de importanţă comunitară ca parte integrantă a reţelei ecologice europene Natura 2000 în România;</w:t>
      </w:r>
    </w:p>
    <w:p w14:paraId="5890DBB5" w14:textId="77777777" w:rsidR="00285B97" w:rsidRPr="00F405D6" w:rsidRDefault="00945B89" w:rsidP="00285B97">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w:t>
      </w:r>
      <w:r w:rsidR="00C044CA" w:rsidRPr="00F405D6">
        <w:rPr>
          <w:rFonts w:ascii="Times New Roman" w:hAnsi="Times New Roman"/>
          <w:bCs/>
          <w:i/>
          <w:sz w:val="28"/>
          <w:szCs w:val="28"/>
          <w:lang w:val="ro-RO"/>
        </w:rPr>
        <w:t>O.U.G. nr. 57/20.06.2007 privind regimul ariilor naturale protejate, conservarea habitatelor naturale a florei şi faunei sălbatice, aprobată cu modificări şi comp</w:t>
      </w:r>
      <w:r w:rsidRPr="00F405D6">
        <w:rPr>
          <w:rFonts w:ascii="Times New Roman" w:hAnsi="Times New Roman"/>
          <w:bCs/>
          <w:i/>
          <w:sz w:val="28"/>
          <w:szCs w:val="28"/>
          <w:lang w:val="ro-RO"/>
        </w:rPr>
        <w:t>letări prin Legea nr. 49/2011.</w:t>
      </w:r>
      <w:r w:rsidR="00C044CA" w:rsidRPr="00F405D6">
        <w:rPr>
          <w:rFonts w:ascii="Times New Roman" w:hAnsi="Times New Roman"/>
          <w:bCs/>
          <w:i/>
          <w:sz w:val="28"/>
          <w:szCs w:val="28"/>
          <w:lang w:val="ro-RO"/>
        </w:rPr>
        <w:t xml:space="preserve"> </w:t>
      </w:r>
    </w:p>
    <w:p w14:paraId="23C353DE" w14:textId="484DBA40" w:rsidR="00285B97" w:rsidRPr="00F405D6" w:rsidRDefault="00285B97" w:rsidP="00C044CA">
      <w:pPr>
        <w:tabs>
          <w:tab w:val="left" w:pos="284"/>
        </w:tabs>
        <w:spacing w:after="0" w:line="20" w:lineRule="atLeast"/>
        <w:jc w:val="both"/>
        <w:rPr>
          <w:rFonts w:ascii="Times New Roman" w:hAnsi="Times New Roman"/>
          <w:bCs/>
          <w:i/>
          <w:sz w:val="16"/>
          <w:szCs w:val="16"/>
          <w:lang w:val="ro-RO"/>
        </w:rPr>
      </w:pPr>
    </w:p>
    <w:p w14:paraId="5F633388"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2.Caracteristicile efectelor şi ale zonei posibil a fi afectate cu privire, în special, la: </w:t>
      </w:r>
    </w:p>
    <w:p w14:paraId="7BBCD93F"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a) probabilitatea, durata, frecvenţa şi reversibilitatea efectelor; </w:t>
      </w:r>
    </w:p>
    <w:p w14:paraId="16E734DC" w14:textId="4BBA1571" w:rsidR="00C044CA" w:rsidRPr="00F405D6" w:rsidRDefault="004D7AD2"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A</w:t>
      </w:r>
      <w:r w:rsidR="00C044CA" w:rsidRPr="00F405D6">
        <w:rPr>
          <w:rFonts w:ascii="Times New Roman" w:hAnsi="Times New Roman"/>
          <w:bCs/>
          <w:i/>
          <w:sz w:val="28"/>
          <w:szCs w:val="28"/>
          <w:lang w:val="ro-RO"/>
        </w:rPr>
        <w:t>menajamentul silvic propune lucrări silvice pentru următorii 10 ani, care au ca scop:</w:t>
      </w:r>
    </w:p>
    <w:p w14:paraId="3EE38FD9" w14:textId="26F1129E" w:rsidR="00C044CA"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     - gestionarea durabilă a pădurii</w:t>
      </w:r>
      <w:r w:rsidR="00EB02DF" w:rsidRPr="00F405D6">
        <w:rPr>
          <w:rFonts w:ascii="Times New Roman" w:hAnsi="Times New Roman"/>
          <w:bCs/>
          <w:i/>
          <w:sz w:val="28"/>
          <w:szCs w:val="28"/>
          <w:lang w:val="ro-RO"/>
        </w:rPr>
        <w:t>,</w:t>
      </w:r>
    </w:p>
    <w:p w14:paraId="3B124CF4" w14:textId="6018770D" w:rsidR="00C044CA"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     - creșterea capacității de protecție a pădurii, inclusiv ameliorarea rapidă a deficiențelor constatate la întocmirea amenajamentului silvic analizat</w:t>
      </w:r>
      <w:r w:rsidR="00EB02DF" w:rsidRPr="00F405D6">
        <w:rPr>
          <w:rFonts w:ascii="Times New Roman" w:hAnsi="Times New Roman"/>
          <w:bCs/>
          <w:i/>
          <w:sz w:val="28"/>
          <w:szCs w:val="28"/>
          <w:lang w:val="ro-RO"/>
        </w:rPr>
        <w:t>,</w:t>
      </w:r>
    </w:p>
    <w:p w14:paraId="658299CF"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b) natura cumulativă a efectelor; </w:t>
      </w:r>
    </w:p>
    <w:p w14:paraId="5E53772F" w14:textId="397544D2" w:rsidR="00C044CA" w:rsidRPr="00F405D6" w:rsidRDefault="00037BC4"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planul nu va genera efecte cumulative</w:t>
      </w:r>
      <w:r w:rsidR="00C044CA" w:rsidRPr="00F405D6">
        <w:rPr>
          <w:rFonts w:ascii="Times New Roman" w:hAnsi="Times New Roman"/>
          <w:bCs/>
          <w:i/>
          <w:sz w:val="28"/>
          <w:szCs w:val="28"/>
          <w:lang w:val="ro-RO"/>
        </w:rPr>
        <w:t>;</w:t>
      </w:r>
    </w:p>
    <w:p w14:paraId="43102FE0"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c)natura transfrontieră a efectelor; </w:t>
      </w:r>
    </w:p>
    <w:p w14:paraId="5F096A22" w14:textId="77777777" w:rsidR="00C044CA"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nu este cazul;</w:t>
      </w:r>
    </w:p>
    <w:p w14:paraId="07397851"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d) riscul pentru sănătatea umană sau pentru mediu (de exemplu, datorită accidentelor);</w:t>
      </w:r>
    </w:p>
    <w:p w14:paraId="79E6019C" w14:textId="44E89FA1" w:rsidR="00EB02DF" w:rsidRPr="00F405D6" w:rsidRDefault="00C044CA" w:rsidP="00EB02DF">
      <w:pPr>
        <w:spacing w:after="0" w:line="240" w:lineRule="auto"/>
        <w:jc w:val="both"/>
        <w:rPr>
          <w:rFonts w:ascii="Times New Roman" w:hAnsi="Times New Roman"/>
          <w:i/>
          <w:sz w:val="28"/>
          <w:szCs w:val="28"/>
          <w:lang w:val="ro-RO"/>
        </w:rPr>
      </w:pPr>
      <w:r w:rsidRPr="00F405D6">
        <w:rPr>
          <w:rFonts w:ascii="Times New Roman" w:hAnsi="Times New Roman"/>
          <w:bCs/>
          <w:i/>
          <w:sz w:val="28"/>
          <w:szCs w:val="28"/>
          <w:lang w:val="ro-RO"/>
        </w:rPr>
        <w:t>- planul nu constituie un risc pentru sănătate</w:t>
      </w:r>
      <w:r w:rsidR="00EB02DF" w:rsidRPr="00F405D6">
        <w:rPr>
          <w:rFonts w:ascii="Times New Roman" w:hAnsi="Times New Roman"/>
          <w:i/>
          <w:sz w:val="28"/>
          <w:szCs w:val="28"/>
          <w:lang w:val="ro-RO"/>
        </w:rPr>
        <w:t xml:space="preserve">; </w:t>
      </w:r>
    </w:p>
    <w:p w14:paraId="4368B455"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e) mărimea şi spaţialitatea efectelor (zona geografică şi mărimea populaţiei potenţial afectate);</w:t>
      </w:r>
    </w:p>
    <w:p w14:paraId="22DB03B6" w14:textId="3C349AD3" w:rsidR="00C044CA"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lucrările silvice sunt propuse pe suprafețe limitat</w:t>
      </w:r>
      <w:r w:rsidR="00541765">
        <w:rPr>
          <w:rFonts w:ascii="Times New Roman" w:hAnsi="Times New Roman"/>
          <w:bCs/>
          <w:i/>
          <w:sz w:val="28"/>
          <w:szCs w:val="28"/>
          <w:lang w:val="ro-RO"/>
        </w:rPr>
        <w:t>e de teren, eșalonate pe 10 ani</w:t>
      </w:r>
      <w:r w:rsidRPr="00F405D6">
        <w:rPr>
          <w:rFonts w:ascii="Times New Roman" w:hAnsi="Times New Roman"/>
          <w:bCs/>
          <w:i/>
          <w:sz w:val="28"/>
          <w:szCs w:val="28"/>
          <w:lang w:val="ro-RO"/>
        </w:rPr>
        <w:t>;</w:t>
      </w:r>
    </w:p>
    <w:p w14:paraId="472A26FF"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 f) valoarea şi vulnerabilitatea arealului posibil a fi afectat, date de:</w:t>
      </w:r>
    </w:p>
    <w:p w14:paraId="3726E239"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 </w:t>
      </w:r>
      <w:r w:rsidRPr="00F405D6">
        <w:rPr>
          <w:rFonts w:ascii="Times New Roman" w:hAnsi="Times New Roman"/>
          <w:b/>
          <w:bCs/>
          <w:i/>
          <w:sz w:val="28"/>
          <w:szCs w:val="28"/>
          <w:lang w:val="ro-RO"/>
        </w:rPr>
        <w:tab/>
        <w:t>(i) caracteristicile naturale speciale sau patrimoniul cultural;</w:t>
      </w:r>
    </w:p>
    <w:p w14:paraId="794743A2" w14:textId="478BBB8F" w:rsidR="00495DAF" w:rsidRPr="00F405D6" w:rsidRDefault="00C044CA" w:rsidP="00495DAF">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 </w:t>
      </w:r>
      <w:r w:rsidR="00C52E55" w:rsidRPr="00F405D6">
        <w:rPr>
          <w:rFonts w:ascii="Times New Roman" w:hAnsi="Times New Roman"/>
          <w:b/>
          <w:bCs/>
          <w:i/>
          <w:sz w:val="28"/>
          <w:szCs w:val="28"/>
          <w:lang w:val="ro-RO"/>
        </w:rPr>
        <w:t>1177,56 ha – 66,</w:t>
      </w:r>
      <w:r w:rsidR="00320FC7">
        <w:rPr>
          <w:rFonts w:ascii="Times New Roman" w:hAnsi="Times New Roman"/>
          <w:b/>
          <w:bCs/>
          <w:i/>
          <w:sz w:val="28"/>
          <w:szCs w:val="28"/>
          <w:lang w:val="ro-RO"/>
        </w:rPr>
        <w:t xml:space="preserve">5 </w:t>
      </w:r>
      <w:r w:rsidR="00C52E55" w:rsidRPr="00F405D6">
        <w:rPr>
          <w:rFonts w:ascii="Times New Roman" w:hAnsi="Times New Roman"/>
          <w:b/>
          <w:bCs/>
          <w:i/>
          <w:sz w:val="28"/>
          <w:szCs w:val="28"/>
          <w:lang w:val="ro-RO"/>
        </w:rPr>
        <w:t>%</w:t>
      </w:r>
      <w:r w:rsidRPr="00F405D6">
        <w:rPr>
          <w:rFonts w:ascii="Times New Roman" w:hAnsi="Times New Roman"/>
          <w:bCs/>
          <w:i/>
          <w:sz w:val="28"/>
          <w:szCs w:val="28"/>
          <w:lang w:val="ro-RO"/>
        </w:rPr>
        <w:t xml:space="preserve"> din suprafața amenajametului din </w:t>
      </w:r>
      <w:r w:rsidR="003F7EEB" w:rsidRPr="00F405D6">
        <w:rPr>
          <w:rFonts w:ascii="Times New Roman" w:hAnsi="Times New Roman"/>
          <w:bCs/>
          <w:i/>
          <w:sz w:val="28"/>
          <w:szCs w:val="28"/>
          <w:lang w:val="ro-RO"/>
        </w:rPr>
        <w:t>U.P. I Năsăud</w:t>
      </w:r>
      <w:r w:rsidRPr="00F405D6">
        <w:rPr>
          <w:rFonts w:ascii="Times New Roman" w:hAnsi="Times New Roman"/>
          <w:bCs/>
          <w:i/>
          <w:sz w:val="28"/>
          <w:szCs w:val="28"/>
          <w:lang w:val="ro-RO"/>
        </w:rPr>
        <w:t xml:space="preserve"> este amplasat în arii naturale protejate </w:t>
      </w:r>
      <w:r w:rsidR="0081795F" w:rsidRPr="00F405D6">
        <w:rPr>
          <w:rFonts w:ascii="Times New Roman" w:hAnsi="Times New Roman"/>
          <w:bCs/>
          <w:i/>
          <w:sz w:val="28"/>
          <w:szCs w:val="28"/>
          <w:lang w:val="ro-RO"/>
        </w:rPr>
        <w:t xml:space="preserve">de interes național </w:t>
      </w:r>
      <w:r w:rsidRPr="00F405D6">
        <w:rPr>
          <w:rFonts w:ascii="Times New Roman" w:hAnsi="Times New Roman"/>
          <w:bCs/>
          <w:i/>
          <w:sz w:val="28"/>
          <w:szCs w:val="28"/>
          <w:lang w:val="ro-RO"/>
        </w:rPr>
        <w:t>și situri Natura 2000;</w:t>
      </w:r>
    </w:p>
    <w:p w14:paraId="6F2A08C4" w14:textId="5E196F8F" w:rsidR="00495DAF" w:rsidRPr="00F405D6" w:rsidRDefault="00495DAF" w:rsidP="00495DAF">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conform hărților de distribuție din Planul de management al Parcului Național Munții Rodnei, al ROSCI0125 Munții Rodnei, al ROSPA0085 Munții Rodnei și al celorlalte arii naturale protejate de interes național incluse, aprobat prin OMM 307/01.04.2019 precum și din corelarea informațiilor din Amenajamentul Silvic cu rezultatele proiectului „Măsuri de management conservativ al biodiversităţii Parcului Naţional Munţii Rodnei, sit Natura 2000” cod SMIS-CSNR 1300, s-a constat că pe suprafața studiată sunt prezente sau potențial prezente</w:t>
      </w:r>
      <w:r w:rsidR="00541765">
        <w:rPr>
          <w:rFonts w:ascii="Times New Roman" w:hAnsi="Times New Roman"/>
          <w:bCs/>
          <w:i/>
          <w:sz w:val="28"/>
          <w:szCs w:val="28"/>
          <w:lang w:val="ro-RO"/>
        </w:rPr>
        <w:t xml:space="preserve"> specii de </w:t>
      </w:r>
      <w:r w:rsidR="00320FC7">
        <w:rPr>
          <w:rFonts w:ascii="Times New Roman" w:hAnsi="Times New Roman"/>
          <w:bCs/>
          <w:i/>
          <w:sz w:val="28"/>
          <w:szCs w:val="28"/>
          <w:lang w:val="ro-RO"/>
        </w:rPr>
        <w:t xml:space="preserve">animale și </w:t>
      </w:r>
      <w:r w:rsidRPr="00F405D6">
        <w:rPr>
          <w:rFonts w:ascii="Times New Roman" w:hAnsi="Times New Roman"/>
          <w:bCs/>
          <w:i/>
          <w:sz w:val="28"/>
          <w:szCs w:val="28"/>
          <w:lang w:val="ro-RO"/>
        </w:rPr>
        <w:t xml:space="preserve">păsări pentru care a fost declarat </w:t>
      </w:r>
      <w:r w:rsidR="00320FC7">
        <w:rPr>
          <w:rFonts w:ascii="Times New Roman" w:hAnsi="Times New Roman"/>
          <w:bCs/>
          <w:i/>
          <w:sz w:val="28"/>
          <w:szCs w:val="28"/>
          <w:lang w:val="ro-RO"/>
        </w:rPr>
        <w:t>siturile Natura 2000</w:t>
      </w:r>
      <w:r w:rsidR="00285B97" w:rsidRPr="00F405D6">
        <w:rPr>
          <w:rFonts w:ascii="Times New Roman" w:hAnsi="Times New Roman"/>
          <w:bCs/>
          <w:i/>
          <w:sz w:val="28"/>
          <w:szCs w:val="28"/>
          <w:lang w:val="ro-RO"/>
        </w:rPr>
        <w:t>;</w:t>
      </w:r>
    </w:p>
    <w:p w14:paraId="3E5FFB32"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ab/>
        <w:t>(ii) depăşirea standardelor sau a valorilor limită de calitate a mediului;</w:t>
      </w:r>
    </w:p>
    <w:p w14:paraId="03348E20"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 nu este cazul. </w:t>
      </w:r>
    </w:p>
    <w:p w14:paraId="123D16C1"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ab/>
        <w:t xml:space="preserve">(iii) folosirea terenului în mod intensiv; </w:t>
      </w:r>
    </w:p>
    <w:p w14:paraId="4C9E9546" w14:textId="77777777" w:rsidR="00C044CA" w:rsidRPr="00F405D6" w:rsidRDefault="00C044CA" w:rsidP="00C044CA">
      <w:pPr>
        <w:tabs>
          <w:tab w:val="left" w:pos="284"/>
        </w:tabs>
        <w:spacing w:after="0" w:line="20" w:lineRule="atLeast"/>
        <w:jc w:val="both"/>
        <w:rPr>
          <w:rFonts w:ascii="Times New Roman" w:hAnsi="Times New Roman"/>
          <w:bCs/>
          <w:i/>
          <w:sz w:val="28"/>
          <w:szCs w:val="28"/>
          <w:lang w:val="ro-RO"/>
        </w:rPr>
      </w:pPr>
      <w:r w:rsidRPr="00F405D6">
        <w:rPr>
          <w:rFonts w:ascii="Times New Roman" w:hAnsi="Times New Roman"/>
          <w:bCs/>
          <w:i/>
          <w:sz w:val="28"/>
          <w:szCs w:val="28"/>
          <w:lang w:val="ro-RO"/>
        </w:rPr>
        <w:t xml:space="preserve">- nu este cazul. </w:t>
      </w:r>
    </w:p>
    <w:p w14:paraId="7AD180E2" w14:textId="77777777" w:rsidR="00C044CA" w:rsidRPr="00F405D6" w:rsidRDefault="00C044CA"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g) efectele asupra zonelor sau peisajelor care au un statut de protejare recunoscut pe plan naţional, comunitar sau internaţional.</w:t>
      </w:r>
    </w:p>
    <w:p w14:paraId="2E16CCDA" w14:textId="218851CA" w:rsidR="00505155" w:rsidRPr="00F405D6" w:rsidRDefault="0081795F" w:rsidP="00C044CA">
      <w:pPr>
        <w:tabs>
          <w:tab w:val="left" w:pos="284"/>
        </w:tabs>
        <w:spacing w:after="0" w:line="20" w:lineRule="atLeast"/>
        <w:jc w:val="both"/>
        <w:rPr>
          <w:rFonts w:ascii="Times New Roman" w:hAnsi="Times New Roman"/>
          <w:bCs/>
          <w:i/>
          <w:sz w:val="28"/>
          <w:szCs w:val="28"/>
          <w:lang w:val="ro-RO"/>
        </w:rPr>
      </w:pPr>
      <w:bookmarkStart w:id="19" w:name="_Hlk119963630"/>
      <w:r w:rsidRPr="00F405D6">
        <w:rPr>
          <w:rFonts w:ascii="Times New Roman" w:hAnsi="Times New Roman"/>
          <w:bCs/>
          <w:i/>
          <w:sz w:val="28"/>
          <w:szCs w:val="28"/>
          <w:lang w:val="ro-RO"/>
        </w:rPr>
        <w:t xml:space="preserve">Aproximativ </w:t>
      </w:r>
      <w:r w:rsidR="00C52E55" w:rsidRPr="00F405D6">
        <w:rPr>
          <w:rFonts w:ascii="Times New Roman" w:hAnsi="Times New Roman"/>
          <w:bCs/>
          <w:i/>
          <w:sz w:val="28"/>
          <w:szCs w:val="28"/>
          <w:lang w:val="ro-RO"/>
        </w:rPr>
        <w:t>66</w:t>
      </w:r>
      <w:r w:rsidR="001F58D9" w:rsidRPr="00F405D6">
        <w:rPr>
          <w:rFonts w:ascii="Times New Roman" w:hAnsi="Times New Roman"/>
          <w:bCs/>
          <w:i/>
          <w:sz w:val="28"/>
          <w:szCs w:val="28"/>
          <w:lang w:val="ro-RO"/>
        </w:rPr>
        <w:t>,</w:t>
      </w:r>
      <w:r w:rsidR="00320FC7">
        <w:rPr>
          <w:rFonts w:ascii="Times New Roman" w:hAnsi="Times New Roman"/>
          <w:bCs/>
          <w:i/>
          <w:sz w:val="28"/>
          <w:szCs w:val="28"/>
          <w:lang w:val="ro-RO"/>
        </w:rPr>
        <w:t>5</w:t>
      </w:r>
      <w:r w:rsidRPr="00F405D6">
        <w:rPr>
          <w:rFonts w:ascii="Times New Roman" w:hAnsi="Times New Roman"/>
          <w:bCs/>
          <w:i/>
          <w:sz w:val="28"/>
          <w:szCs w:val="28"/>
          <w:lang w:val="ro-RO"/>
        </w:rPr>
        <w:t xml:space="preserve"> % din </w:t>
      </w:r>
      <w:r w:rsidR="00315EB4" w:rsidRPr="00F405D6">
        <w:rPr>
          <w:rFonts w:ascii="Times New Roman" w:hAnsi="Times New Roman"/>
          <w:bCs/>
          <w:i/>
          <w:sz w:val="28"/>
          <w:szCs w:val="28"/>
          <w:lang w:val="ro-RO"/>
        </w:rPr>
        <w:t xml:space="preserve">amenajament </w:t>
      </w:r>
      <w:r w:rsidR="003F7EEB" w:rsidRPr="00F405D6">
        <w:rPr>
          <w:rFonts w:ascii="Times New Roman" w:hAnsi="Times New Roman"/>
          <w:bCs/>
          <w:i/>
          <w:sz w:val="28"/>
          <w:szCs w:val="28"/>
          <w:lang w:val="ro-RO"/>
        </w:rPr>
        <w:t>U.P. I Năsăud</w:t>
      </w:r>
      <w:r w:rsidR="00FD3E69" w:rsidRPr="00F405D6">
        <w:rPr>
          <w:rFonts w:ascii="Times New Roman" w:hAnsi="Times New Roman"/>
          <w:bCs/>
          <w:i/>
          <w:sz w:val="28"/>
          <w:szCs w:val="28"/>
          <w:lang w:val="ro-RO"/>
        </w:rPr>
        <w:t xml:space="preserve"> face parte din ariile</w:t>
      </w:r>
      <w:r w:rsidR="00C044CA" w:rsidRPr="00F405D6">
        <w:rPr>
          <w:rFonts w:ascii="Times New Roman" w:hAnsi="Times New Roman"/>
          <w:bCs/>
          <w:i/>
          <w:sz w:val="28"/>
          <w:szCs w:val="28"/>
          <w:lang w:val="ro-RO"/>
        </w:rPr>
        <w:t xml:space="preserve"> natural</w:t>
      </w:r>
      <w:r w:rsidR="00FD3E69" w:rsidRPr="00F405D6">
        <w:rPr>
          <w:rFonts w:ascii="Times New Roman" w:hAnsi="Times New Roman"/>
          <w:bCs/>
          <w:i/>
          <w:sz w:val="28"/>
          <w:szCs w:val="28"/>
          <w:lang w:val="ro-RO"/>
        </w:rPr>
        <w:t>e</w:t>
      </w:r>
      <w:r w:rsidR="00C044CA" w:rsidRPr="00F405D6">
        <w:rPr>
          <w:rFonts w:ascii="Times New Roman" w:hAnsi="Times New Roman"/>
          <w:bCs/>
          <w:i/>
          <w:sz w:val="28"/>
          <w:szCs w:val="28"/>
          <w:lang w:val="ro-RO"/>
        </w:rPr>
        <w:t xml:space="preserve"> protejată Situl Natura 2000 ROSCI0</w:t>
      </w:r>
      <w:r w:rsidR="00315EB4" w:rsidRPr="00F405D6">
        <w:rPr>
          <w:rFonts w:ascii="Times New Roman" w:hAnsi="Times New Roman"/>
          <w:bCs/>
          <w:i/>
          <w:sz w:val="28"/>
          <w:szCs w:val="28"/>
          <w:lang w:val="ro-RO"/>
        </w:rPr>
        <w:t>125 Munții Rodnei</w:t>
      </w:r>
      <w:r w:rsidR="00FD3E69" w:rsidRPr="00F405D6">
        <w:rPr>
          <w:rFonts w:ascii="Times New Roman" w:hAnsi="Times New Roman"/>
          <w:bCs/>
          <w:i/>
          <w:sz w:val="28"/>
          <w:szCs w:val="28"/>
          <w:lang w:val="ro-RO"/>
        </w:rPr>
        <w:t>,</w:t>
      </w:r>
      <w:r w:rsidR="00FD3E69" w:rsidRPr="00F405D6">
        <w:rPr>
          <w:rFonts w:ascii="Times New Roman" w:hAnsi="Times New Roman"/>
          <w:sz w:val="28"/>
          <w:szCs w:val="28"/>
          <w:lang w:val="ro-RO"/>
        </w:rPr>
        <w:t xml:space="preserve"> </w:t>
      </w:r>
      <w:r w:rsidR="00FD3E69" w:rsidRPr="00F405D6">
        <w:rPr>
          <w:rFonts w:ascii="Times New Roman" w:hAnsi="Times New Roman"/>
          <w:bCs/>
          <w:i/>
          <w:sz w:val="28"/>
          <w:szCs w:val="28"/>
          <w:lang w:val="ro-RO"/>
        </w:rPr>
        <w:t>ROSPA0</w:t>
      </w:r>
      <w:r w:rsidR="00315EB4" w:rsidRPr="00F405D6">
        <w:rPr>
          <w:rFonts w:ascii="Times New Roman" w:hAnsi="Times New Roman"/>
          <w:bCs/>
          <w:i/>
          <w:sz w:val="28"/>
          <w:szCs w:val="28"/>
          <w:lang w:val="ro-RO"/>
        </w:rPr>
        <w:t>085 Munții Rodnei și</w:t>
      </w:r>
      <w:r w:rsidR="00FD3E69" w:rsidRPr="00F405D6">
        <w:rPr>
          <w:rFonts w:ascii="Times New Roman" w:hAnsi="Times New Roman"/>
          <w:bCs/>
          <w:i/>
          <w:sz w:val="28"/>
          <w:szCs w:val="28"/>
          <w:lang w:val="ro-RO"/>
        </w:rPr>
        <w:t xml:space="preserve"> Parcul Național </w:t>
      </w:r>
      <w:r w:rsidR="00315EB4" w:rsidRPr="00F405D6">
        <w:rPr>
          <w:rFonts w:ascii="Times New Roman" w:hAnsi="Times New Roman"/>
          <w:bCs/>
          <w:i/>
          <w:sz w:val="28"/>
          <w:szCs w:val="28"/>
          <w:lang w:val="ro-RO"/>
        </w:rPr>
        <w:t>Munții Rodnei</w:t>
      </w:r>
      <w:bookmarkEnd w:id="19"/>
      <w:r w:rsidR="00320FC7">
        <w:rPr>
          <w:rFonts w:ascii="Times New Roman" w:hAnsi="Times New Roman"/>
          <w:bCs/>
          <w:i/>
          <w:sz w:val="28"/>
          <w:szCs w:val="28"/>
          <w:lang w:val="ro-RO"/>
        </w:rPr>
        <w:t>, însă</w:t>
      </w:r>
      <w:r w:rsidR="00B12596">
        <w:rPr>
          <w:rFonts w:ascii="Times New Roman" w:hAnsi="Times New Roman"/>
          <w:bCs/>
          <w:i/>
          <w:sz w:val="28"/>
          <w:szCs w:val="28"/>
          <w:lang w:val="ro-RO"/>
        </w:rPr>
        <w:t>:</w:t>
      </w:r>
      <w:r w:rsidR="00320FC7">
        <w:rPr>
          <w:rFonts w:ascii="Times New Roman" w:hAnsi="Times New Roman"/>
          <w:bCs/>
          <w:i/>
          <w:sz w:val="28"/>
          <w:szCs w:val="28"/>
          <w:lang w:val="ro-RO"/>
        </w:rPr>
        <w:t xml:space="preserve"> </w:t>
      </w:r>
    </w:p>
    <w:p w14:paraId="264ABD01" w14:textId="7C8F3513" w:rsidR="001F217B" w:rsidRPr="008570FF" w:rsidRDefault="008570FF"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8570FF">
        <w:rPr>
          <w:rFonts w:ascii="Times New Roman" w:eastAsia="Times New Roman" w:hAnsi="Times New Roman"/>
          <w:bCs/>
          <w:i/>
          <w:noProof/>
          <w:sz w:val="28"/>
          <w:szCs w:val="28"/>
          <w:lang w:val="ro-RO"/>
        </w:rPr>
        <w:t>Implementarea amenajamentului silvic nu poate afecta</w:t>
      </w:r>
      <w:r w:rsidR="008F03CD">
        <w:rPr>
          <w:rFonts w:ascii="Times New Roman" w:eastAsia="Times New Roman" w:hAnsi="Times New Roman"/>
          <w:bCs/>
          <w:i/>
          <w:noProof/>
          <w:sz w:val="28"/>
          <w:szCs w:val="28"/>
          <w:lang w:val="ro-RO"/>
        </w:rPr>
        <w:t xml:space="preserve"> semnificativ </w:t>
      </w:r>
      <w:r w:rsidRPr="008570FF">
        <w:rPr>
          <w:rFonts w:ascii="Times New Roman" w:eastAsia="Times New Roman" w:hAnsi="Times New Roman"/>
          <w:bCs/>
          <w:i/>
          <w:noProof/>
          <w:sz w:val="28"/>
          <w:szCs w:val="28"/>
          <w:lang w:val="ro-RO"/>
        </w:rPr>
        <w:t xml:space="preserve">habitate naturale şi/sau specii sălbatice de interes comunitar, iar acţiunile incluse în </w:t>
      </w:r>
      <w:r w:rsidRPr="008570FF">
        <w:rPr>
          <w:rFonts w:ascii="Times New Roman" w:eastAsia="Times New Roman" w:hAnsi="Times New Roman"/>
          <w:bCs/>
          <w:i/>
          <w:noProof/>
          <w:sz w:val="28"/>
          <w:szCs w:val="28"/>
          <w:lang w:val="ro-RO"/>
        </w:rPr>
        <w:lastRenderedPageBreak/>
        <w:t>amenajamentul silvic nu provoacă deteriorare sau pierdere a unor habitate naturale de interes comunitar</w:t>
      </w:r>
      <w:r>
        <w:rPr>
          <w:rFonts w:ascii="Times New Roman" w:eastAsia="Times New Roman" w:hAnsi="Times New Roman"/>
          <w:bCs/>
          <w:i/>
          <w:noProof/>
          <w:sz w:val="28"/>
          <w:szCs w:val="28"/>
          <w:lang w:val="ro-RO"/>
        </w:rPr>
        <w:t>;</w:t>
      </w:r>
    </w:p>
    <w:p w14:paraId="5B4B67A7" w14:textId="74D4E353" w:rsidR="008570FF" w:rsidRPr="008570FF" w:rsidRDefault="008570FF"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8570FF">
        <w:rPr>
          <w:rFonts w:ascii="Times New Roman" w:eastAsia="Times New Roman" w:hAnsi="Times New Roman"/>
          <w:bCs/>
          <w:i/>
          <w:noProof/>
          <w:sz w:val="28"/>
          <w:szCs w:val="28"/>
          <w:lang w:val="ro-RO"/>
        </w:rPr>
        <w:t>Lucrările prevăzute în amenajamentul silvic poate afectea direct sau indirect zonele de hrănire/reproducere/migraţie a speciilor de interes comunitar sau provoacă alte perturbări ale speciilor, însă acestea sunt pe perioade limitate de timp, iar impactul nu este semnificativ</w:t>
      </w:r>
      <w:r w:rsidR="00B12596">
        <w:rPr>
          <w:rFonts w:ascii="Times New Roman" w:eastAsia="Times New Roman" w:hAnsi="Times New Roman"/>
          <w:bCs/>
          <w:i/>
          <w:noProof/>
          <w:sz w:val="28"/>
          <w:szCs w:val="28"/>
          <w:lang w:val="ro-RO"/>
        </w:rPr>
        <w:t>;</w:t>
      </w:r>
    </w:p>
    <w:p w14:paraId="0E98C359" w14:textId="12DDE31A" w:rsidR="008570FF" w:rsidRDefault="00B12596"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B12596">
        <w:rPr>
          <w:rFonts w:ascii="Times New Roman" w:eastAsia="Times New Roman" w:hAnsi="Times New Roman"/>
          <w:bCs/>
          <w:i/>
          <w:noProof/>
          <w:sz w:val="28"/>
          <w:szCs w:val="28"/>
          <w:lang w:val="ro-RO"/>
        </w:rPr>
        <w:t xml:space="preserve">Lucrările prevăzute în amenajamentul silvic </w:t>
      </w:r>
      <w:r>
        <w:rPr>
          <w:rFonts w:ascii="Times New Roman" w:eastAsia="Times New Roman" w:hAnsi="Times New Roman"/>
          <w:bCs/>
          <w:i/>
          <w:noProof/>
          <w:sz w:val="28"/>
          <w:szCs w:val="28"/>
          <w:lang w:val="ro-RO"/>
        </w:rPr>
        <w:t xml:space="preserve">nu </w:t>
      </w:r>
      <w:r w:rsidRPr="00B12596">
        <w:rPr>
          <w:rFonts w:ascii="Times New Roman" w:eastAsia="Times New Roman" w:hAnsi="Times New Roman"/>
          <w:bCs/>
          <w:i/>
          <w:noProof/>
          <w:sz w:val="28"/>
          <w:szCs w:val="28"/>
          <w:lang w:val="ro-RO"/>
        </w:rPr>
        <w:t>duc la o izolare reproductivă a unei specii de interes comunitar sau a speciilor tipice care intră în compoziţia un</w:t>
      </w:r>
      <w:r>
        <w:rPr>
          <w:rFonts w:ascii="Times New Roman" w:eastAsia="Times New Roman" w:hAnsi="Times New Roman"/>
          <w:bCs/>
          <w:i/>
          <w:noProof/>
          <w:sz w:val="28"/>
          <w:szCs w:val="28"/>
          <w:lang w:val="ro-RO"/>
        </w:rPr>
        <w:t>ui habitat de interes comunitar;,</w:t>
      </w:r>
    </w:p>
    <w:p w14:paraId="655E26EC" w14:textId="4B5CEA12" w:rsidR="00B12596" w:rsidRDefault="00B12596"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B12596">
        <w:rPr>
          <w:rFonts w:ascii="Times New Roman" w:eastAsia="Times New Roman" w:hAnsi="Times New Roman"/>
          <w:bCs/>
          <w:i/>
          <w:noProof/>
          <w:sz w:val="28"/>
          <w:szCs w:val="28"/>
          <w:lang w:val="ro-RO"/>
        </w:rPr>
        <w:t xml:space="preserve">Amenajamentul silvic </w:t>
      </w:r>
      <w:r>
        <w:rPr>
          <w:rFonts w:ascii="Times New Roman" w:eastAsia="Times New Roman" w:hAnsi="Times New Roman"/>
          <w:bCs/>
          <w:i/>
          <w:noProof/>
          <w:sz w:val="28"/>
          <w:szCs w:val="28"/>
          <w:lang w:val="ro-RO"/>
        </w:rPr>
        <w:t xml:space="preserve">nu </w:t>
      </w:r>
      <w:r w:rsidRPr="00B12596">
        <w:rPr>
          <w:rFonts w:ascii="Times New Roman" w:eastAsia="Times New Roman" w:hAnsi="Times New Roman"/>
          <w:bCs/>
          <w:i/>
          <w:noProof/>
          <w:sz w:val="28"/>
          <w:szCs w:val="28"/>
          <w:lang w:val="ro-RO"/>
        </w:rPr>
        <w:t>p</w:t>
      </w:r>
      <w:r>
        <w:rPr>
          <w:rFonts w:ascii="Times New Roman" w:eastAsia="Times New Roman" w:hAnsi="Times New Roman"/>
          <w:bCs/>
          <w:i/>
          <w:noProof/>
          <w:sz w:val="28"/>
          <w:szCs w:val="28"/>
          <w:lang w:val="ro-RO"/>
        </w:rPr>
        <w:t>revede executarea de tăieri rase;</w:t>
      </w:r>
    </w:p>
    <w:p w14:paraId="468CA2D5" w14:textId="66BE5BA9" w:rsidR="00B12596" w:rsidRDefault="00B12596"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B12596">
        <w:rPr>
          <w:rFonts w:ascii="Times New Roman" w:eastAsia="Times New Roman" w:hAnsi="Times New Roman"/>
          <w:bCs/>
          <w:i/>
          <w:noProof/>
          <w:sz w:val="28"/>
          <w:szCs w:val="28"/>
          <w:lang w:val="ro-RO"/>
        </w:rPr>
        <w:t xml:space="preserve">Amenajamentul silvic </w:t>
      </w:r>
      <w:r>
        <w:rPr>
          <w:rFonts w:ascii="Times New Roman" w:eastAsia="Times New Roman" w:hAnsi="Times New Roman"/>
          <w:bCs/>
          <w:i/>
          <w:noProof/>
          <w:sz w:val="28"/>
          <w:szCs w:val="28"/>
          <w:lang w:val="ro-RO"/>
        </w:rPr>
        <w:t xml:space="preserve">nu </w:t>
      </w:r>
      <w:r w:rsidRPr="00B12596">
        <w:rPr>
          <w:rFonts w:ascii="Times New Roman" w:eastAsia="Times New Roman" w:hAnsi="Times New Roman"/>
          <w:bCs/>
          <w:i/>
          <w:noProof/>
          <w:sz w:val="28"/>
          <w:szCs w:val="28"/>
          <w:lang w:val="ro-RO"/>
        </w:rPr>
        <w:t>prevede executarea de tăieri cu suprafaţa mai mare de 0,5 ha în zonele-tampon ale pădurilor de fag primare şi seculare din Carpaţi şi din alte regiuni ale Europei - UNESCO World Natural Heritage2</w:t>
      </w:r>
      <w:r w:rsidR="008F03CD">
        <w:rPr>
          <w:rFonts w:ascii="Times New Roman" w:eastAsia="Times New Roman" w:hAnsi="Times New Roman"/>
          <w:bCs/>
          <w:i/>
          <w:noProof/>
          <w:sz w:val="28"/>
          <w:szCs w:val="28"/>
          <w:lang w:val="ro-RO"/>
        </w:rPr>
        <w:t>;</w:t>
      </w:r>
    </w:p>
    <w:p w14:paraId="2FCF4E71" w14:textId="02590CFE" w:rsidR="008F03CD" w:rsidRDefault="008F03CD"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8F03CD">
        <w:rPr>
          <w:rFonts w:ascii="Times New Roman" w:eastAsia="Times New Roman" w:hAnsi="Times New Roman"/>
          <w:bCs/>
          <w:i/>
          <w:noProof/>
          <w:sz w:val="28"/>
          <w:szCs w:val="28"/>
          <w:lang w:val="ro-RO"/>
        </w:rPr>
        <w:t>A fost realizată încadrarea funcţională în funcţie de măsurile de conservare din planul de management, conform Ordinului ministrului apelor şi pădurilor nr. 766/2018 pentru aprobarea Normelor tehnice privind elaborarea amenajamentelor silvice, modificarea prevederilor acestora şi schimbarea categoriei de folosinţă a terenurilor din fondul forestier şi a Metodologiei privind aprobarea depăşirii posibilităţii/posibilităţii anuale în vederea recoltării produselor accidentale I, cu modificările şi completările</w:t>
      </w:r>
      <w:r>
        <w:rPr>
          <w:rFonts w:ascii="Times New Roman" w:eastAsia="Times New Roman" w:hAnsi="Times New Roman"/>
          <w:bCs/>
          <w:i/>
          <w:noProof/>
          <w:sz w:val="28"/>
          <w:szCs w:val="28"/>
          <w:lang w:val="ro-RO"/>
        </w:rPr>
        <w:t>;</w:t>
      </w:r>
    </w:p>
    <w:p w14:paraId="78E1F1F8" w14:textId="25CD4286" w:rsidR="008F03CD" w:rsidRDefault="008F03CD"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8F03CD">
        <w:rPr>
          <w:rFonts w:ascii="Times New Roman" w:eastAsia="Times New Roman" w:hAnsi="Times New Roman"/>
          <w:bCs/>
          <w:i/>
          <w:noProof/>
          <w:sz w:val="28"/>
          <w:szCs w:val="28"/>
          <w:lang w:val="ro-RO"/>
        </w:rPr>
        <w:t>măsurile de conservare a habitatelor şi speciilor de interes comunitar Sunt integrate în amenajamentul silvic</w:t>
      </w:r>
      <w:r>
        <w:rPr>
          <w:rFonts w:ascii="Times New Roman" w:eastAsia="Times New Roman" w:hAnsi="Times New Roman"/>
          <w:bCs/>
          <w:i/>
          <w:noProof/>
          <w:sz w:val="28"/>
          <w:szCs w:val="28"/>
          <w:lang w:val="ro-RO"/>
        </w:rPr>
        <w:t>;</w:t>
      </w:r>
    </w:p>
    <w:p w14:paraId="4E7DDD0E" w14:textId="0F8DB246" w:rsidR="008F03CD" w:rsidRPr="00B12596" w:rsidRDefault="008F03CD" w:rsidP="00A020E8">
      <w:pPr>
        <w:pStyle w:val="Listparagraf"/>
        <w:keepNext/>
        <w:numPr>
          <w:ilvl w:val="0"/>
          <w:numId w:val="10"/>
        </w:numPr>
        <w:overflowPunct w:val="0"/>
        <w:autoSpaceDE w:val="0"/>
        <w:autoSpaceDN w:val="0"/>
        <w:adjustRightInd w:val="0"/>
        <w:jc w:val="both"/>
        <w:textAlignment w:val="baseline"/>
        <w:outlineLvl w:val="2"/>
        <w:rPr>
          <w:rFonts w:ascii="Times New Roman" w:eastAsia="Times New Roman" w:hAnsi="Times New Roman"/>
          <w:bCs/>
          <w:i/>
          <w:noProof/>
          <w:sz w:val="28"/>
          <w:szCs w:val="28"/>
          <w:lang w:val="ro-RO"/>
        </w:rPr>
      </w:pPr>
      <w:r w:rsidRPr="008F03CD">
        <w:rPr>
          <w:rFonts w:ascii="Times New Roman" w:eastAsia="Times New Roman" w:hAnsi="Times New Roman"/>
          <w:bCs/>
          <w:i/>
          <w:noProof/>
          <w:sz w:val="28"/>
          <w:szCs w:val="28"/>
          <w:lang w:val="ro-RO"/>
        </w:rPr>
        <w:t>Amenajamentul silvic</w:t>
      </w:r>
      <w:r>
        <w:rPr>
          <w:rFonts w:ascii="Times New Roman" w:eastAsia="Times New Roman" w:hAnsi="Times New Roman"/>
          <w:bCs/>
          <w:i/>
          <w:noProof/>
          <w:sz w:val="28"/>
          <w:szCs w:val="28"/>
          <w:lang w:val="ro-RO"/>
        </w:rPr>
        <w:t xml:space="preserve"> nu</w:t>
      </w:r>
      <w:r w:rsidRPr="008F03CD">
        <w:rPr>
          <w:rFonts w:ascii="Times New Roman" w:eastAsia="Times New Roman" w:hAnsi="Times New Roman"/>
          <w:bCs/>
          <w:i/>
          <w:noProof/>
          <w:sz w:val="28"/>
          <w:szCs w:val="28"/>
          <w:lang w:val="ro-RO"/>
        </w:rPr>
        <w:t xml:space="preserve"> cuprinde tăieri rase în suprafeţele de pădure încadrate în grupa I funcţională, subgrupa funcţională 1.5 - Păduri de interes ştiinţific, de ocrotire a genofondului şi ecofondului forestier şi a altor ecosisteme cu elemente naturale de valoare deosebită şi subgrupa funcţională 1.6 - Păduri cu funcţii speciale pentru conservarea şi ocrotirea biodiversităţii, potrivit Normelor tehnice privind elaborarea amenajamentelor silvice, modificarea prevederilor acestora şi schimbarea categoriei de folosinţă a terenurilor din fondul forestier, aprobate prin Ordinul ministrului apelor şi pădurilor nr. 766/2018, cu modificările şi comple</w:t>
      </w:r>
      <w:r>
        <w:rPr>
          <w:rFonts w:ascii="Times New Roman" w:eastAsia="Times New Roman" w:hAnsi="Times New Roman"/>
          <w:bCs/>
          <w:i/>
          <w:noProof/>
          <w:sz w:val="28"/>
          <w:szCs w:val="28"/>
          <w:lang w:val="ro-RO"/>
        </w:rPr>
        <w:t>tările ulterioare;</w:t>
      </w:r>
    </w:p>
    <w:p w14:paraId="3615B7D5" w14:textId="2939B7BE" w:rsidR="00403311" w:rsidRPr="00B12596" w:rsidRDefault="00403311" w:rsidP="00037BC4">
      <w:pPr>
        <w:keepNext/>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bCs/>
          <w:i/>
          <w:noProof/>
          <w:sz w:val="28"/>
          <w:szCs w:val="28"/>
          <w:lang w:val="ro-RO"/>
        </w:rPr>
      </w:pPr>
      <w:r w:rsidRPr="00B12596">
        <w:rPr>
          <w:rFonts w:ascii="Times New Roman" w:eastAsia="Times New Roman" w:hAnsi="Times New Roman"/>
          <w:b/>
          <w:bCs/>
          <w:i/>
          <w:noProof/>
          <w:sz w:val="28"/>
          <w:szCs w:val="28"/>
          <w:lang w:val="ro-RO"/>
        </w:rPr>
        <w:t>Măsuri care se pot lua în caz de calamități, pentru evitarea reluării procedurii, în caz de modificare a amenajamentului U.P. I N</w:t>
      </w:r>
      <w:r w:rsidR="001F217B" w:rsidRPr="00B12596">
        <w:rPr>
          <w:rFonts w:ascii="Times New Roman" w:eastAsia="Times New Roman" w:hAnsi="Times New Roman"/>
          <w:b/>
          <w:bCs/>
          <w:i/>
          <w:noProof/>
          <w:sz w:val="28"/>
          <w:szCs w:val="28"/>
          <w:lang w:val="ro-RO"/>
        </w:rPr>
        <w:t xml:space="preserve">ăsăud </w:t>
      </w:r>
    </w:p>
    <w:p w14:paraId="28B2CB06"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Pe parcursul aplicării prevederilor amenajamentului, arboretele pot fi afectate, în diferite grade de intensitate, de factori destabilizatori biotici şi abiotici: incendii, doborâturi de vânt, rupturi de zăpadă, inundaţii, secetă, atacuri de dăunători, uscare anormală etc. </w:t>
      </w:r>
    </w:p>
    <w:p w14:paraId="6E23799F"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În vederea gospodăririi durabile a fondului forestier este necesară extragerea materialului lemnos și valorificarea acestuia. </w:t>
      </w:r>
    </w:p>
    <w:p w14:paraId="61FDBDCC"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Pentru arboretele incluse în zona de protecție integrală a Parcului Național Munții Rodnei încadrate în SUP E și pentru care nu au fost propuse nici un fel de lucrări silvice, se vor respecta prevederile OUG 57/2007, art. 22. Conform art. 22, alin. 6 lit. G, se pot desfășura </w:t>
      </w:r>
      <w:r w:rsidRPr="00B12596">
        <w:rPr>
          <w:rFonts w:ascii="Times New Roman" w:eastAsia="Times New Roman" w:hAnsi="Times New Roman"/>
          <w:i/>
          <w:iCs/>
          <w:noProof/>
          <w:sz w:val="28"/>
          <w:szCs w:val="28"/>
          <w:lang w:val="ro-RO"/>
        </w:rPr>
        <w:t>„</w:t>
      </w:r>
      <w:r w:rsidRPr="00B12596">
        <w:rPr>
          <w:rFonts w:ascii="Times New Roman" w:eastAsia="Times New Roman" w:hAnsi="Times New Roman"/>
          <w:i/>
          <w:iCs/>
          <w:noProof/>
          <w:sz w:val="28"/>
          <w:szCs w:val="28"/>
          <w:bdr w:val="none" w:sz="0" w:space="0" w:color="auto" w:frame="1"/>
          <w:shd w:val="clear" w:color="auto" w:fill="FFFFFF"/>
          <w:lang w:val="ro-RO"/>
        </w:rPr>
        <w:t>acțiunile de înlăturare a efectelor unor calamități, cu avizul administrației ariei naturale protejate, în baza hotărârii consiliului științific, cu aprobarea autorității publice centrale pentru protecția mediului și pădurilor. În cazul în care calamitățile afectează suprafețe de pădure, acțiunile de înlăturare a efectelor acestora se fac cu avizul administrației, în baza hotărârii consiliului științific, și cu aprobarea autorității publice centrale pentru protecția mediului și pădurilor”.</w:t>
      </w:r>
    </w:p>
    <w:p w14:paraId="5E6730D2"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lastRenderedPageBreak/>
        <w:t xml:space="preserve">Pentru restul arboretelor, recoltarea materialului lemnos se va realiza cu respectarea prevederilor legislaţiei silvice în vigoare şi va consta în: </w:t>
      </w:r>
    </w:p>
    <w:p w14:paraId="37C8CFD7"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 extragerea integrală a materialului lemnos - în arboretele afectate integral de factori biotici şi abiotici și în cele care, prin extragerea arborilor afectaţi, se determină încadrarea arboretelor în urgenţa I de regenerare; </w:t>
      </w:r>
    </w:p>
    <w:p w14:paraId="2DDA45FF"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 extragerea arborilor afectaţi - în arboretele afectate parţial de factori biotici şi abiotici. </w:t>
      </w:r>
    </w:p>
    <w:p w14:paraId="29BC07C7"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Volumul rezultat se va încadra ca: </w:t>
      </w:r>
    </w:p>
    <w:p w14:paraId="2D83235A"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 </w:t>
      </w:r>
      <w:r w:rsidRPr="00B12596">
        <w:rPr>
          <w:rFonts w:ascii="Times New Roman" w:eastAsia="Times New Roman" w:hAnsi="Times New Roman"/>
          <w:i/>
          <w:noProof/>
          <w:sz w:val="28"/>
          <w:szCs w:val="28"/>
          <w:lang w:val="ro-RO"/>
        </w:rPr>
        <w:t>produse accidentale I</w:t>
      </w:r>
      <w:r w:rsidRPr="00B12596">
        <w:rPr>
          <w:rFonts w:ascii="Times New Roman" w:eastAsia="Times New Roman" w:hAnsi="Times New Roman"/>
          <w:noProof/>
          <w:sz w:val="28"/>
          <w:szCs w:val="28"/>
          <w:lang w:val="ro-RO"/>
        </w:rPr>
        <w:t xml:space="preserve"> - volumul provenit din arboretele afectate integral de factori biotici şi abiotici precum şi cel din arboretele cu vârste de peste ½ din vârsta exploatabilităţii; </w:t>
      </w:r>
    </w:p>
    <w:p w14:paraId="1AF0072B"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 </w:t>
      </w:r>
      <w:r w:rsidRPr="00B12596">
        <w:rPr>
          <w:rFonts w:ascii="Times New Roman" w:eastAsia="Times New Roman" w:hAnsi="Times New Roman"/>
          <w:i/>
          <w:noProof/>
          <w:sz w:val="28"/>
          <w:szCs w:val="28"/>
          <w:lang w:val="ro-RO"/>
        </w:rPr>
        <w:t>produse accidentale II</w:t>
      </w:r>
      <w:r w:rsidRPr="00B12596">
        <w:rPr>
          <w:rFonts w:ascii="Times New Roman" w:eastAsia="Times New Roman" w:hAnsi="Times New Roman"/>
          <w:noProof/>
          <w:sz w:val="28"/>
          <w:szCs w:val="28"/>
          <w:lang w:val="ro-RO"/>
        </w:rPr>
        <w:t xml:space="preserve"> - volumul provenit din arboretele cu vârste sub ½ din vârsta exploatabilităţii, afectate parţial de factori biotici şi abiotici. Masa lemnoasă care se recoltează ca produse accidentale I se precomptează ca produse principale, numai dacă acesta provine din subunităţi de gospodărire pentru care se reglementează procesul de producţie, celelalte produse accidentale I, precum şi produsele accidentale II, nu se precomptează.</w:t>
      </w:r>
    </w:p>
    <w:p w14:paraId="054FBD70"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În condiţiile în care cuantumul volumului rezultat se încadrează sub nivelul pentru care legislaţia stabileşte modificarea prevederilor amenajamentului, acesta poate fi recoltat ca produse accidentale, după întocmirea şi aprobarea actelor de punere în valoare. </w:t>
      </w:r>
    </w:p>
    <w:p w14:paraId="5F2329BB"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Condiţiile actuale pentru care este necesară întocmirea unei documentaţii de derogare de la prevederile amenajamentului, conform </w:t>
      </w:r>
      <w:r w:rsidRPr="00B12596">
        <w:rPr>
          <w:rFonts w:ascii="Times New Roman" w:eastAsia="Times New Roman" w:hAnsi="Times New Roman"/>
          <w:i/>
          <w:noProof/>
          <w:sz w:val="28"/>
          <w:szCs w:val="28"/>
          <w:lang w:val="ro-RO"/>
        </w:rPr>
        <w:t>O.M. 766/23.07.2018 al M.A.P.</w:t>
      </w:r>
      <w:r w:rsidRPr="00B12596">
        <w:rPr>
          <w:rFonts w:ascii="Times New Roman" w:eastAsia="Times New Roman" w:hAnsi="Times New Roman"/>
          <w:noProof/>
          <w:sz w:val="28"/>
          <w:szCs w:val="28"/>
          <w:lang w:val="ro-RO"/>
        </w:rPr>
        <w:t xml:space="preserve"> cu modificările și completările ulterioare, sunt următoarele: </w:t>
      </w:r>
    </w:p>
    <w:p w14:paraId="6304E60A"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a) volumul arborilor afectaţi de factori destabilizatori biotici şi/sau abiotici dintr-un arboret însumează peste 20% din volumul arboretului existent la data apariţiei fenomenului, determinat prin diminuarea volumului prevăzut în partea „Descrierea parcelară“ din amenajamentul silvic, cu volumul recoltat de la intrarea în vigoare a acestuia; fac excepţie arboretele pentru care volumul însumat al arborilor afectaţi este mai mic sau egal cu volumul care poate fi extras prin lucrările silvotehnice curente prevăzute de amenajamentul silvic în vigoare; </w:t>
      </w:r>
    </w:p>
    <w:p w14:paraId="4DF9F82E"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b) arborii afectaţi de factori destabilizatori, biotici sau abiotici, dintr-un arboret sunt concentraţi pe o suprafaţă compactă mai mare de 0,5 ha sau în situaţia în care extragerea arborilor afectaţi de factori destabilizatori, biotici sau abiotici, prevăzuţi la lit. a), determină încadrarea arboretelor în urgenţa 1 de regenerare. Încadrarea arboretelor în urgenţa 1 de regenerare se stabileşte de către proiectant. Pentru suprafeţele de peste 0,5 ha necesare realizării instalaţiilor de scos-apropiat nu este necesară modificarea prevederilor amenajamentului silvic; </w:t>
      </w:r>
    </w:p>
    <w:p w14:paraId="09B2E1CB" w14:textId="548C9943"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c) seminţişul utilizabil corespunzător compoziţiei de regenerare este instalat pe cel puţin 30% din suprafaţa arboretelor situate în zonele de stepă, silvostepă şi câmpie forestieră, exploatabile în primii 10 ani, neincluse în planul decenal de recoltare a produselor principale, în care proporţia speciilor de stejari e</w:t>
      </w:r>
      <w:r w:rsidR="00037BC4" w:rsidRPr="00B12596">
        <w:rPr>
          <w:rFonts w:ascii="Times New Roman" w:eastAsia="Times New Roman" w:hAnsi="Times New Roman"/>
          <w:noProof/>
          <w:sz w:val="28"/>
          <w:szCs w:val="28"/>
          <w:lang w:val="ro-RO"/>
        </w:rPr>
        <w:t>.</w:t>
      </w:r>
      <w:r w:rsidRPr="00B12596">
        <w:rPr>
          <w:rFonts w:ascii="Times New Roman" w:eastAsia="Times New Roman" w:hAnsi="Times New Roman"/>
          <w:noProof/>
          <w:sz w:val="28"/>
          <w:szCs w:val="28"/>
          <w:lang w:val="ro-RO"/>
        </w:rPr>
        <w:t xml:space="preserve">ste de cel puţin 40%; </w:t>
      </w:r>
    </w:p>
    <w:p w14:paraId="2E8CDD7F"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d) este necesară schimbarea soluţiilor de gospodărire a pădurilor şi/sau regenerarea artificială a terenurilor forestiere, şi anume: schimbarea compoziţiei de regenerare cu alte specii decât cele prevăzute în amenajament sau în cadrul tipului natural fundamental de pădure, suspendarea pe perioada aplicării amenajamentului, a regenerării artificiale a unor terenuri temporar neproductive; </w:t>
      </w:r>
    </w:p>
    <w:p w14:paraId="6D1A262E"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lastRenderedPageBreak/>
        <w:t xml:space="preserve">e) arborii afectaţi de factori destabilizatori, biotici sau abiotici, fac parte din arborete încadrate în tipul I funcţional; </w:t>
      </w:r>
    </w:p>
    <w:p w14:paraId="1F3792C5" w14:textId="77777777" w:rsidR="00403311" w:rsidRPr="00B12596" w:rsidRDefault="00403311" w:rsidP="00037BC4">
      <w:pPr>
        <w:overflowPunct w:val="0"/>
        <w:autoSpaceDE w:val="0"/>
        <w:autoSpaceDN w:val="0"/>
        <w:adjustRightInd w:val="0"/>
        <w:spacing w:after="0" w:line="240" w:lineRule="auto"/>
        <w:ind w:firstLine="840"/>
        <w:jc w:val="both"/>
        <w:textAlignment w:val="baseline"/>
        <w:rPr>
          <w:rFonts w:ascii="Times New Roman" w:eastAsia="Times New Roman" w:hAnsi="Times New Roman"/>
          <w:noProof/>
          <w:sz w:val="28"/>
          <w:szCs w:val="28"/>
          <w:lang w:val="ro-RO"/>
        </w:rPr>
      </w:pPr>
      <w:r w:rsidRPr="00B12596">
        <w:rPr>
          <w:rFonts w:ascii="Times New Roman" w:eastAsia="Times New Roman" w:hAnsi="Times New Roman"/>
          <w:noProof/>
          <w:sz w:val="28"/>
          <w:szCs w:val="28"/>
          <w:lang w:val="ro-RO"/>
        </w:rPr>
        <w:t xml:space="preserve">f) volumul de recoltat prin lucrări de conservare la nivel de arboret depăşeşte cu peste 50% volumul de extras stabilit prin amenajamentul silvic. </w:t>
      </w:r>
    </w:p>
    <w:p w14:paraId="22DA597D" w14:textId="0728AD73" w:rsidR="00D13936" w:rsidRPr="00F405D6" w:rsidRDefault="00D13936" w:rsidP="00037BC4">
      <w:pPr>
        <w:tabs>
          <w:tab w:val="left" w:pos="284"/>
        </w:tabs>
        <w:spacing w:after="0" w:line="20" w:lineRule="atLeast"/>
        <w:jc w:val="both"/>
        <w:rPr>
          <w:rFonts w:ascii="Times New Roman" w:hAnsi="Times New Roman"/>
          <w:b/>
          <w:bCs/>
          <w:i/>
          <w:sz w:val="28"/>
          <w:szCs w:val="28"/>
          <w:lang w:val="ro-RO"/>
        </w:rPr>
      </w:pPr>
    </w:p>
    <w:p w14:paraId="3E92D9C9" w14:textId="77777777" w:rsidR="00403311" w:rsidRPr="00F405D6" w:rsidRDefault="00403311" w:rsidP="00C044CA">
      <w:pPr>
        <w:tabs>
          <w:tab w:val="left" w:pos="284"/>
        </w:tabs>
        <w:spacing w:after="0" w:line="20" w:lineRule="atLeast"/>
        <w:jc w:val="both"/>
        <w:rPr>
          <w:rFonts w:ascii="Times New Roman" w:hAnsi="Times New Roman"/>
          <w:b/>
          <w:bCs/>
          <w:i/>
          <w:sz w:val="28"/>
          <w:szCs w:val="28"/>
          <w:lang w:val="ro-RO"/>
        </w:rPr>
      </w:pPr>
    </w:p>
    <w:p w14:paraId="3A646423" w14:textId="4873F066" w:rsidR="00C044CA" w:rsidRPr="00F405D6" w:rsidRDefault="008608B7" w:rsidP="00C044CA">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În concluzie, având în vedere</w:t>
      </w:r>
      <w:r w:rsidR="00C044CA" w:rsidRPr="00F405D6">
        <w:rPr>
          <w:rFonts w:ascii="Times New Roman" w:hAnsi="Times New Roman"/>
          <w:b/>
          <w:bCs/>
          <w:i/>
          <w:sz w:val="28"/>
          <w:szCs w:val="28"/>
          <w:lang w:val="ro-RO"/>
        </w:rPr>
        <w:t>:</w:t>
      </w:r>
    </w:p>
    <w:p w14:paraId="24CC001E" w14:textId="339B8673" w:rsidR="00C044CA" w:rsidRPr="00B12596" w:rsidRDefault="00D13936" w:rsidP="00A020E8">
      <w:pPr>
        <w:numPr>
          <w:ilvl w:val="0"/>
          <w:numId w:val="7"/>
        </w:numPr>
        <w:tabs>
          <w:tab w:val="left" w:pos="284"/>
        </w:tabs>
        <w:spacing w:after="0" w:line="20" w:lineRule="atLeast"/>
        <w:jc w:val="both"/>
        <w:rPr>
          <w:rFonts w:ascii="Times New Roman" w:hAnsi="Times New Roman"/>
          <w:bCs/>
          <w:i/>
          <w:sz w:val="28"/>
          <w:szCs w:val="28"/>
          <w:lang w:val="ro-RO"/>
        </w:rPr>
      </w:pPr>
      <w:r w:rsidRPr="00B12596">
        <w:rPr>
          <w:rFonts w:ascii="Times New Roman" w:hAnsi="Times New Roman"/>
          <w:bCs/>
          <w:i/>
          <w:sz w:val="28"/>
          <w:szCs w:val="28"/>
          <w:lang w:val="ro-RO"/>
        </w:rPr>
        <w:t>A</w:t>
      </w:r>
      <w:r w:rsidR="00315EB4" w:rsidRPr="00B12596">
        <w:rPr>
          <w:rFonts w:ascii="Times New Roman" w:hAnsi="Times New Roman"/>
          <w:bCs/>
          <w:i/>
          <w:sz w:val="28"/>
          <w:szCs w:val="28"/>
          <w:lang w:val="ro-RO"/>
        </w:rPr>
        <w:t>menajament</w:t>
      </w:r>
      <w:r w:rsidR="00DF53CB" w:rsidRPr="00B12596">
        <w:rPr>
          <w:rFonts w:ascii="Times New Roman" w:hAnsi="Times New Roman"/>
          <w:bCs/>
          <w:i/>
          <w:sz w:val="28"/>
          <w:szCs w:val="28"/>
          <w:lang w:val="ro-RO"/>
        </w:rPr>
        <w:t>ul</w:t>
      </w:r>
      <w:r w:rsidR="00315EB4" w:rsidRPr="00B12596">
        <w:rPr>
          <w:rFonts w:ascii="Times New Roman" w:hAnsi="Times New Roman"/>
          <w:bCs/>
          <w:i/>
          <w:sz w:val="28"/>
          <w:szCs w:val="28"/>
          <w:lang w:val="ro-RO"/>
        </w:rPr>
        <w:t xml:space="preserve"> </w:t>
      </w:r>
      <w:r w:rsidR="003F7EEB" w:rsidRPr="00B12596">
        <w:rPr>
          <w:rFonts w:ascii="Times New Roman" w:hAnsi="Times New Roman"/>
          <w:bCs/>
          <w:i/>
          <w:sz w:val="28"/>
          <w:szCs w:val="28"/>
          <w:lang w:val="ro-RO"/>
        </w:rPr>
        <w:t>U.P. I Năsăud</w:t>
      </w:r>
      <w:r w:rsidR="00315EB4" w:rsidRPr="00B12596">
        <w:rPr>
          <w:rFonts w:ascii="Times New Roman" w:hAnsi="Times New Roman"/>
          <w:bCs/>
          <w:i/>
          <w:sz w:val="28"/>
          <w:szCs w:val="28"/>
          <w:lang w:val="ro-RO"/>
        </w:rPr>
        <w:t xml:space="preserve"> </w:t>
      </w:r>
      <w:r w:rsidR="00DF53CB" w:rsidRPr="00B12596">
        <w:rPr>
          <w:rFonts w:ascii="Times New Roman" w:hAnsi="Times New Roman"/>
          <w:bCs/>
          <w:i/>
          <w:sz w:val="28"/>
          <w:szCs w:val="28"/>
          <w:lang w:val="ro-RO"/>
        </w:rPr>
        <w:t xml:space="preserve">se suprapune </w:t>
      </w:r>
      <w:r w:rsidRPr="00B12596">
        <w:rPr>
          <w:rFonts w:ascii="Times New Roman" w:hAnsi="Times New Roman"/>
          <w:bCs/>
          <w:i/>
          <w:sz w:val="28"/>
          <w:szCs w:val="28"/>
          <w:lang w:val="ro-RO"/>
        </w:rPr>
        <w:t xml:space="preserve">parțial </w:t>
      </w:r>
      <w:r w:rsidR="00DF53CB" w:rsidRPr="00B12596">
        <w:rPr>
          <w:rFonts w:ascii="Times New Roman" w:hAnsi="Times New Roman"/>
          <w:bCs/>
          <w:i/>
          <w:sz w:val="28"/>
          <w:szCs w:val="28"/>
          <w:lang w:val="ro-RO"/>
        </w:rPr>
        <w:t>cu</w:t>
      </w:r>
      <w:r w:rsidR="00315EB4" w:rsidRPr="00B12596">
        <w:rPr>
          <w:rFonts w:ascii="Times New Roman" w:hAnsi="Times New Roman"/>
          <w:bCs/>
          <w:i/>
          <w:sz w:val="28"/>
          <w:szCs w:val="28"/>
          <w:lang w:val="ro-RO"/>
        </w:rPr>
        <w:t xml:space="preserve"> ariile naturale protejată Situl Natura 2000 ROSCI0125 Munții Rodnei, ROSPA0085 Munții Rodnei și Parcul Național Munții Rodnei </w:t>
      </w:r>
      <w:r w:rsidR="00C044CA" w:rsidRPr="00B12596">
        <w:rPr>
          <w:rFonts w:ascii="Times New Roman" w:hAnsi="Times New Roman"/>
          <w:bCs/>
          <w:i/>
          <w:sz w:val="28"/>
          <w:szCs w:val="28"/>
          <w:lang w:val="ro-RO"/>
        </w:rPr>
        <w:t>și zona studiată în cadrul amenajamentului menţionat intră sub incidenţa art. 28 din Legea nr. 49 / 2011 pentru modificarea O.U.G. nr. 57/2007 privind regimul ariilor naturale protejate, conservarea habitatelor naturale, a florei şi faunei sălbatice;</w:t>
      </w:r>
    </w:p>
    <w:p w14:paraId="59276F44" w14:textId="7CFFA18C" w:rsidR="002A3A00" w:rsidRPr="00B12596" w:rsidRDefault="00FF4B38" w:rsidP="00A020E8">
      <w:pPr>
        <w:numPr>
          <w:ilvl w:val="0"/>
          <w:numId w:val="7"/>
        </w:numPr>
        <w:tabs>
          <w:tab w:val="left" w:pos="284"/>
        </w:tabs>
        <w:spacing w:after="0" w:line="20" w:lineRule="atLeast"/>
        <w:jc w:val="both"/>
        <w:rPr>
          <w:rFonts w:ascii="Times New Roman" w:hAnsi="Times New Roman"/>
          <w:bCs/>
          <w:i/>
          <w:sz w:val="28"/>
          <w:szCs w:val="28"/>
          <w:lang w:val="ro-RO"/>
        </w:rPr>
      </w:pPr>
      <w:r w:rsidRPr="00B12596">
        <w:rPr>
          <w:rFonts w:ascii="Times New Roman" w:hAnsi="Times New Roman"/>
          <w:bCs/>
          <w:i/>
          <w:sz w:val="28"/>
          <w:szCs w:val="28"/>
          <w:lang w:val="ro-RO"/>
        </w:rPr>
        <w:t>Î</w:t>
      </w:r>
      <w:r w:rsidR="00C044CA" w:rsidRPr="00B12596">
        <w:rPr>
          <w:rFonts w:ascii="Times New Roman" w:hAnsi="Times New Roman"/>
          <w:bCs/>
          <w:i/>
          <w:sz w:val="28"/>
          <w:szCs w:val="28"/>
          <w:lang w:val="ro-RO"/>
        </w:rPr>
        <w:t>n</w:t>
      </w:r>
      <w:r w:rsidRPr="00B12596">
        <w:rPr>
          <w:rFonts w:ascii="Times New Roman" w:hAnsi="Times New Roman"/>
          <w:bCs/>
          <w:i/>
          <w:sz w:val="28"/>
          <w:szCs w:val="28"/>
          <w:lang w:val="ro-RO"/>
        </w:rPr>
        <w:t xml:space="preserve"> </w:t>
      </w:r>
      <w:r w:rsidR="00C044CA" w:rsidRPr="00B12596">
        <w:rPr>
          <w:rFonts w:ascii="Times New Roman" w:hAnsi="Times New Roman"/>
          <w:bCs/>
          <w:i/>
          <w:sz w:val="28"/>
          <w:szCs w:val="28"/>
          <w:lang w:val="ro-RO"/>
        </w:rPr>
        <w:t>urma analizării documentației și a memoriului întocmit conform Ordinul ministrului mediului, apelor și p</w:t>
      </w:r>
      <w:r w:rsidR="00B6521D" w:rsidRPr="00B12596">
        <w:rPr>
          <w:rFonts w:ascii="Times New Roman" w:hAnsi="Times New Roman"/>
          <w:bCs/>
          <w:i/>
          <w:sz w:val="28"/>
          <w:szCs w:val="28"/>
          <w:lang w:val="ro-RO"/>
        </w:rPr>
        <w:t>ă</w:t>
      </w:r>
      <w:r w:rsidR="00C044CA" w:rsidRPr="00B12596">
        <w:rPr>
          <w:rFonts w:ascii="Times New Roman" w:hAnsi="Times New Roman"/>
          <w:bCs/>
          <w:i/>
          <w:sz w:val="28"/>
          <w:szCs w:val="28"/>
          <w:lang w:val="ro-RO"/>
        </w:rPr>
        <w:t xml:space="preserve">durilor nr. 262/2020 pentru modificarea Ghidului metodologic privind evaluarea adecvată a efectelor potenţiale ale planurilor sau proiectelor asupra ariilor naturale protejate de interes comunitar, aprobat prin Ordinul ministrului mediului şi pădurilor nr. 19/2010, </w:t>
      </w:r>
      <w:r w:rsidR="00C044CA" w:rsidRPr="00B12596">
        <w:rPr>
          <w:rFonts w:ascii="Times New Roman" w:hAnsi="Times New Roman"/>
          <w:i/>
          <w:sz w:val="28"/>
          <w:szCs w:val="28"/>
          <w:lang w:val="ro-RO"/>
        </w:rPr>
        <w:t xml:space="preserve">s-a decis că planul </w:t>
      </w:r>
      <w:r w:rsidR="00F405D6" w:rsidRPr="00B12596">
        <w:rPr>
          <w:rFonts w:ascii="Times New Roman" w:hAnsi="Times New Roman"/>
          <w:i/>
          <w:sz w:val="28"/>
          <w:szCs w:val="28"/>
          <w:lang w:val="ro-RO"/>
        </w:rPr>
        <w:t xml:space="preserve">nu </w:t>
      </w:r>
      <w:r w:rsidR="00C044CA" w:rsidRPr="00B12596">
        <w:rPr>
          <w:rFonts w:ascii="Times New Roman" w:hAnsi="Times New Roman"/>
          <w:i/>
          <w:sz w:val="28"/>
          <w:szCs w:val="28"/>
          <w:lang w:val="ro-RO"/>
        </w:rPr>
        <w:t>necesită realizarea evaluării adecvate</w:t>
      </w:r>
      <w:r w:rsidR="002A3A00" w:rsidRPr="00B12596">
        <w:rPr>
          <w:rFonts w:ascii="Times New Roman" w:hAnsi="Times New Roman"/>
          <w:bCs/>
          <w:i/>
          <w:sz w:val="28"/>
          <w:szCs w:val="28"/>
          <w:lang w:val="ro-RO"/>
        </w:rPr>
        <w:t>;</w:t>
      </w:r>
    </w:p>
    <w:p w14:paraId="010E9ABA" w14:textId="67A02627" w:rsidR="00C044CA" w:rsidRPr="00B12596" w:rsidRDefault="00FB3AE2" w:rsidP="00A020E8">
      <w:pPr>
        <w:numPr>
          <w:ilvl w:val="0"/>
          <w:numId w:val="7"/>
        </w:numPr>
        <w:tabs>
          <w:tab w:val="left" w:pos="284"/>
        </w:tabs>
        <w:spacing w:after="0" w:line="20" w:lineRule="atLeast"/>
        <w:jc w:val="both"/>
        <w:rPr>
          <w:rFonts w:ascii="Times New Roman" w:hAnsi="Times New Roman"/>
          <w:bCs/>
          <w:i/>
          <w:sz w:val="28"/>
          <w:szCs w:val="28"/>
          <w:lang w:val="ro-RO"/>
        </w:rPr>
      </w:pPr>
      <w:r w:rsidRPr="00B12596">
        <w:rPr>
          <w:rFonts w:ascii="Times New Roman" w:eastAsia="Times New Roman" w:hAnsi="Times New Roman"/>
          <w:i/>
          <w:sz w:val="28"/>
          <w:szCs w:val="28"/>
          <w:lang w:val="ro-RO" w:eastAsia="ro-RO"/>
        </w:rPr>
        <w:t>A</w:t>
      </w:r>
      <w:r w:rsidR="002A3A00" w:rsidRPr="00B12596">
        <w:rPr>
          <w:rFonts w:ascii="Times New Roman" w:eastAsia="Times New Roman" w:hAnsi="Times New Roman"/>
          <w:i/>
          <w:sz w:val="28"/>
          <w:szCs w:val="28"/>
          <w:lang w:val="ro-RO" w:eastAsia="ro-RO"/>
        </w:rPr>
        <w:t xml:space="preserve">dresa APNMR nr. </w:t>
      </w:r>
      <w:r w:rsidR="00037BC4" w:rsidRPr="00B12596">
        <w:rPr>
          <w:rFonts w:ascii="Times New Roman" w:eastAsia="Times New Roman" w:hAnsi="Times New Roman"/>
          <w:i/>
          <w:sz w:val="28"/>
          <w:szCs w:val="28"/>
          <w:lang w:val="ro-RO" w:eastAsia="ro-RO"/>
        </w:rPr>
        <w:t>1525/MP/29.05.2023</w:t>
      </w:r>
      <w:r w:rsidR="002A3A00" w:rsidRPr="00B12596">
        <w:rPr>
          <w:rFonts w:ascii="Times New Roman" w:eastAsia="Times New Roman" w:hAnsi="Times New Roman"/>
          <w:i/>
          <w:sz w:val="28"/>
          <w:szCs w:val="28"/>
          <w:lang w:val="ro-RO" w:eastAsia="ro-RO"/>
        </w:rPr>
        <w:t xml:space="preserve"> privind </w:t>
      </w:r>
      <w:r w:rsidR="002A3A00" w:rsidRPr="00B12596">
        <w:rPr>
          <w:rFonts w:ascii="Times New Roman" w:eastAsia="Times New Roman" w:hAnsi="Times New Roman"/>
          <w:i/>
          <w:sz w:val="28"/>
          <w:szCs w:val="28"/>
          <w:lang w:val="ro-RO"/>
        </w:rPr>
        <w:t>"</w:t>
      </w:r>
      <w:r w:rsidR="002A3A00" w:rsidRPr="00B12596">
        <w:rPr>
          <w:rFonts w:ascii="Times New Roman" w:eastAsia="Times New Roman" w:hAnsi="Times New Roman"/>
          <w:i/>
          <w:iCs/>
          <w:noProof/>
          <w:sz w:val="28"/>
          <w:szCs w:val="28"/>
          <w:lang w:val="ro-RO"/>
        </w:rPr>
        <w:t xml:space="preserve">Amenajamentul fondului forestier proprietate publică aparţinând </w:t>
      </w:r>
      <w:r w:rsidR="003F7EEB" w:rsidRPr="00B12596">
        <w:rPr>
          <w:rFonts w:ascii="Times New Roman" w:eastAsia="Times New Roman" w:hAnsi="Times New Roman"/>
          <w:i/>
          <w:iCs/>
          <w:noProof/>
          <w:sz w:val="28"/>
          <w:szCs w:val="28"/>
          <w:lang w:val="ro-RO"/>
        </w:rPr>
        <w:t>Orașului Năsăud</w:t>
      </w:r>
      <w:r w:rsidR="002A3A00" w:rsidRPr="00B12596">
        <w:rPr>
          <w:rFonts w:ascii="Times New Roman" w:eastAsia="Times New Roman" w:hAnsi="Times New Roman"/>
          <w:i/>
          <w:iCs/>
          <w:noProof/>
          <w:sz w:val="28"/>
          <w:szCs w:val="28"/>
          <w:lang w:val="ro-RO"/>
        </w:rPr>
        <w:t xml:space="preserve">, judeţul Bistrița-Năsăud, </w:t>
      </w:r>
      <w:r w:rsidR="003F7EEB" w:rsidRPr="00B12596">
        <w:rPr>
          <w:rFonts w:ascii="Times New Roman" w:eastAsia="Times New Roman" w:hAnsi="Times New Roman"/>
          <w:i/>
          <w:iCs/>
          <w:noProof/>
          <w:sz w:val="28"/>
          <w:szCs w:val="28"/>
          <w:lang w:val="ro-RO"/>
        </w:rPr>
        <w:t>U.P. I Năsăud</w:t>
      </w:r>
      <w:r w:rsidR="002A3A00" w:rsidRPr="00B12596">
        <w:rPr>
          <w:rFonts w:ascii="Times New Roman" w:eastAsia="Times New Roman" w:hAnsi="Times New Roman"/>
          <w:i/>
          <w:iCs/>
          <w:noProof/>
          <w:sz w:val="28"/>
          <w:szCs w:val="28"/>
          <w:lang w:val="ro-RO"/>
        </w:rPr>
        <w:t>”</w:t>
      </w:r>
      <w:bookmarkEnd w:id="7"/>
      <w:r w:rsidRPr="00B12596">
        <w:rPr>
          <w:rFonts w:ascii="Times New Roman" w:hAnsi="Times New Roman"/>
          <w:bCs/>
          <w:i/>
          <w:sz w:val="28"/>
          <w:szCs w:val="28"/>
          <w:lang w:val="ro-RO"/>
        </w:rPr>
        <w:t>;</w:t>
      </w:r>
    </w:p>
    <w:p w14:paraId="560340EB" w14:textId="77777777" w:rsidR="002A3A00" w:rsidRPr="00F405D6" w:rsidRDefault="002A3A00" w:rsidP="00BC657D">
      <w:pPr>
        <w:tabs>
          <w:tab w:val="left" w:pos="284"/>
        </w:tabs>
        <w:spacing w:after="0" w:line="20" w:lineRule="atLeast"/>
        <w:jc w:val="both"/>
        <w:rPr>
          <w:rFonts w:ascii="Times New Roman" w:hAnsi="Times New Roman"/>
          <w:b/>
          <w:bCs/>
          <w:i/>
          <w:sz w:val="28"/>
          <w:szCs w:val="28"/>
          <w:lang w:val="ro-RO"/>
        </w:rPr>
      </w:pPr>
    </w:p>
    <w:p w14:paraId="28528DF7" w14:textId="7BDB654B" w:rsidR="00C044CA" w:rsidRPr="00907737" w:rsidRDefault="00C044CA" w:rsidP="00BC657D">
      <w:pPr>
        <w:tabs>
          <w:tab w:val="left" w:pos="284"/>
        </w:tabs>
        <w:spacing w:after="0" w:line="20" w:lineRule="atLeast"/>
        <w:jc w:val="both"/>
        <w:rPr>
          <w:rFonts w:ascii="Times New Roman" w:hAnsi="Times New Roman"/>
          <w:b/>
          <w:bCs/>
          <w:i/>
          <w:sz w:val="28"/>
          <w:szCs w:val="28"/>
          <w:lang w:val="ro-RO"/>
        </w:rPr>
      </w:pPr>
      <w:r w:rsidRPr="00F405D6">
        <w:rPr>
          <w:rFonts w:ascii="Times New Roman" w:hAnsi="Times New Roman"/>
          <w:b/>
          <w:bCs/>
          <w:i/>
          <w:sz w:val="28"/>
          <w:szCs w:val="28"/>
          <w:lang w:val="ro-RO"/>
        </w:rPr>
        <w:t xml:space="preserve">în conformitate cu H.G. nr. 1076/2004, art. 11 şi luând în considerare </w:t>
      </w:r>
      <w:r w:rsidR="00B6521D" w:rsidRPr="00F405D6">
        <w:rPr>
          <w:rFonts w:ascii="Times New Roman" w:hAnsi="Times New Roman"/>
          <w:b/>
          <w:bCs/>
          <w:i/>
          <w:sz w:val="28"/>
          <w:szCs w:val="28"/>
          <w:lang w:val="ro-RO"/>
        </w:rPr>
        <w:t xml:space="preserve">prevederile Anexei 1 la HG </w:t>
      </w:r>
      <w:r w:rsidR="00DE3CA5" w:rsidRPr="00F405D6">
        <w:rPr>
          <w:rFonts w:ascii="Times New Roman" w:hAnsi="Times New Roman"/>
          <w:b/>
          <w:bCs/>
          <w:i/>
          <w:iCs/>
          <w:sz w:val="28"/>
          <w:szCs w:val="28"/>
          <w:lang w:val="ro-RO"/>
        </w:rPr>
        <w:t>236/2023 pentru aprobarea metodologiei de derulare a procedurii de evaluare de mediu pentru amenajamentele silvice</w:t>
      </w:r>
      <w:r w:rsidR="00B6521D" w:rsidRPr="00F405D6">
        <w:rPr>
          <w:rFonts w:ascii="Times New Roman" w:hAnsi="Times New Roman"/>
          <w:b/>
          <w:bCs/>
          <w:i/>
          <w:sz w:val="28"/>
          <w:szCs w:val="28"/>
          <w:lang w:val="ro-RO"/>
        </w:rPr>
        <w:t xml:space="preserve"> </w:t>
      </w:r>
      <w:r w:rsidRPr="00F405D6">
        <w:rPr>
          <w:rFonts w:ascii="Times New Roman" w:hAnsi="Times New Roman"/>
          <w:b/>
          <w:bCs/>
          <w:i/>
          <w:sz w:val="28"/>
          <w:szCs w:val="28"/>
          <w:lang w:val="ro-RO"/>
        </w:rPr>
        <w:t>planul</w:t>
      </w:r>
      <w:r w:rsidR="00037BC4" w:rsidRPr="00F405D6">
        <w:rPr>
          <w:rFonts w:ascii="Times New Roman" w:hAnsi="Times New Roman"/>
          <w:b/>
          <w:bCs/>
          <w:i/>
          <w:sz w:val="28"/>
          <w:szCs w:val="28"/>
          <w:lang w:val="ro-RO"/>
        </w:rPr>
        <w:t xml:space="preserve"> nu</w:t>
      </w:r>
      <w:r w:rsidRPr="00F405D6">
        <w:rPr>
          <w:rFonts w:ascii="Times New Roman" w:hAnsi="Times New Roman"/>
          <w:b/>
          <w:bCs/>
          <w:i/>
          <w:sz w:val="28"/>
          <w:szCs w:val="28"/>
          <w:lang w:val="ro-RO"/>
        </w:rPr>
        <w:t xml:space="preserve"> necesită evaluare de mediu şi </w:t>
      </w:r>
      <w:r w:rsidR="00037BC4" w:rsidRPr="00F405D6">
        <w:rPr>
          <w:rFonts w:ascii="Times New Roman" w:hAnsi="Times New Roman"/>
          <w:b/>
          <w:bCs/>
          <w:i/>
          <w:sz w:val="28"/>
          <w:szCs w:val="28"/>
          <w:lang w:val="ro-RO"/>
        </w:rPr>
        <w:t xml:space="preserve">nu necesită </w:t>
      </w:r>
      <w:r w:rsidRPr="00F405D6">
        <w:rPr>
          <w:rFonts w:ascii="Times New Roman" w:hAnsi="Times New Roman"/>
          <w:b/>
          <w:bCs/>
          <w:i/>
          <w:sz w:val="28"/>
          <w:szCs w:val="28"/>
          <w:lang w:val="ro-RO"/>
        </w:rPr>
        <w:t>evaluare adecvată.</w:t>
      </w:r>
    </w:p>
    <w:p w14:paraId="5C915194" w14:textId="77777777" w:rsidR="00386AB5" w:rsidRDefault="00386AB5" w:rsidP="00386AB5">
      <w:pPr>
        <w:pStyle w:val="Listparagraf"/>
        <w:autoSpaceDE w:val="0"/>
        <w:autoSpaceDN w:val="0"/>
        <w:adjustRightInd w:val="0"/>
        <w:rPr>
          <w:rFonts w:ascii="Times New Roman" w:hAnsi="Times New Roman"/>
          <w:b/>
          <w:bCs/>
          <w:color w:val="000000"/>
          <w:sz w:val="28"/>
          <w:szCs w:val="28"/>
          <w:lang w:val="ro-RO"/>
        </w:rPr>
      </w:pPr>
    </w:p>
    <w:p w14:paraId="2E8BEA91" w14:textId="4B7B845A" w:rsidR="00386AB5" w:rsidRPr="00D97E56" w:rsidRDefault="00386AB5" w:rsidP="00386AB5">
      <w:pPr>
        <w:pStyle w:val="Listparagraf"/>
        <w:autoSpaceDE w:val="0"/>
        <w:autoSpaceDN w:val="0"/>
        <w:adjustRightInd w:val="0"/>
        <w:rPr>
          <w:rFonts w:ascii="Times New Roman" w:hAnsi="Times New Roman"/>
          <w:color w:val="000000"/>
          <w:sz w:val="28"/>
          <w:szCs w:val="28"/>
          <w:lang w:val="ro-RO"/>
        </w:rPr>
      </w:pPr>
      <w:r w:rsidRPr="00D97E56">
        <w:rPr>
          <w:rFonts w:ascii="Times New Roman" w:hAnsi="Times New Roman"/>
          <w:b/>
          <w:bCs/>
          <w:color w:val="000000"/>
          <w:sz w:val="28"/>
          <w:szCs w:val="28"/>
          <w:lang w:val="ro-RO"/>
        </w:rPr>
        <w:t xml:space="preserve">Obligațiile titularului: </w:t>
      </w:r>
    </w:p>
    <w:p w14:paraId="48B293D1" w14:textId="77777777" w:rsidR="00386AB5" w:rsidRPr="00230490" w:rsidRDefault="00386AB5" w:rsidP="00A020E8">
      <w:pPr>
        <w:pStyle w:val="Listparagraf"/>
        <w:numPr>
          <w:ilvl w:val="0"/>
          <w:numId w:val="11"/>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color w:val="000000"/>
          <w:sz w:val="28"/>
          <w:szCs w:val="28"/>
          <w:lang w:val="ro-RO"/>
        </w:rPr>
        <w:t>Titularul are obligaţia de a supune procedurii de adoptare planul şi orice modificare a acesteia, numai în forma avizată de autoritatea competentă de protecţia mediului</w:t>
      </w:r>
      <w:r w:rsidRPr="00540398">
        <w:rPr>
          <w:rFonts w:ascii="Times New Roman" w:hAnsi="Times New Roman"/>
          <w:sz w:val="28"/>
          <w:szCs w:val="28"/>
          <w:lang w:val="ro-RO"/>
        </w:rPr>
        <w:t>;</w:t>
      </w:r>
    </w:p>
    <w:p w14:paraId="05DD9C49" w14:textId="77777777" w:rsidR="00386AB5" w:rsidRPr="00540398" w:rsidRDefault="00386AB5" w:rsidP="00A020E8">
      <w:pPr>
        <w:pStyle w:val="Listparagraf"/>
        <w:numPr>
          <w:ilvl w:val="0"/>
          <w:numId w:val="11"/>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prevederilor amenajamentului silvic, care are ca obiectiv principal garantarea realizării unei gospodăriri durabile a pădurilor;</w:t>
      </w:r>
    </w:p>
    <w:p w14:paraId="21C14A74" w14:textId="77777777" w:rsidR="00386AB5" w:rsidRPr="00540398" w:rsidRDefault="00386AB5" w:rsidP="00A020E8">
      <w:pPr>
        <w:pStyle w:val="Listparagraf"/>
        <w:numPr>
          <w:ilvl w:val="0"/>
          <w:numId w:val="11"/>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măsurilor din Planurile de management și a legislației în vigoare;</w:t>
      </w:r>
    </w:p>
    <w:p w14:paraId="6EBBE4BD" w14:textId="77777777" w:rsidR="00386AB5" w:rsidRPr="00540398" w:rsidRDefault="00386AB5" w:rsidP="00A020E8">
      <w:pPr>
        <w:pStyle w:val="Listparagraf"/>
        <w:numPr>
          <w:ilvl w:val="0"/>
          <w:numId w:val="11"/>
        </w:numPr>
        <w:tabs>
          <w:tab w:val="left" w:pos="284"/>
        </w:tabs>
        <w:spacing w:line="20" w:lineRule="atLeast"/>
        <w:jc w:val="both"/>
        <w:rPr>
          <w:rFonts w:ascii="Times New Roman" w:hAnsi="Times New Roman"/>
          <w:sz w:val="28"/>
          <w:szCs w:val="28"/>
          <w:lang w:val="ro-RO"/>
        </w:rPr>
      </w:pPr>
      <w:r w:rsidRPr="00540398">
        <w:rPr>
          <w:rFonts w:ascii="Times New Roman" w:hAnsi="Times New Roman"/>
          <w:sz w:val="28"/>
          <w:szCs w:val="28"/>
          <w:lang w:val="ro-RO"/>
        </w:rPr>
        <w:t>Respectarea Avizului APNMR;</w:t>
      </w:r>
    </w:p>
    <w:p w14:paraId="78E607E9" w14:textId="107B61F8" w:rsidR="00083DE0" w:rsidRDefault="00083DE0" w:rsidP="00A020E8">
      <w:pPr>
        <w:pStyle w:val="Listparagraf"/>
        <w:numPr>
          <w:ilvl w:val="0"/>
          <w:numId w:val="11"/>
        </w:numPr>
        <w:autoSpaceDE w:val="0"/>
        <w:autoSpaceDN w:val="0"/>
        <w:adjustRightInd w:val="0"/>
        <w:contextualSpacing/>
        <w:jc w:val="both"/>
        <w:rPr>
          <w:rFonts w:ascii="Times New Roman" w:hAnsi="Times New Roman"/>
          <w:sz w:val="28"/>
          <w:szCs w:val="28"/>
          <w:lang w:val="ro-RO"/>
        </w:rPr>
      </w:pPr>
      <w:r w:rsidRPr="00230490">
        <w:rPr>
          <w:rFonts w:ascii="Times New Roman" w:hAnsi="Times New Roman"/>
          <w:sz w:val="28"/>
          <w:szCs w:val="28"/>
          <w:lang w:val="ro-RO"/>
        </w:rPr>
        <w:t>Se va notifica APM Bistrița-Năsăud în situația în care intervin modificări de fond ale datelor care au stat la baza emiterii prezentei decizii</w:t>
      </w:r>
      <w:r w:rsidRPr="00540398">
        <w:rPr>
          <w:rFonts w:ascii="Times New Roman" w:hAnsi="Times New Roman"/>
          <w:sz w:val="28"/>
          <w:szCs w:val="28"/>
          <w:lang w:val="ro-RO"/>
        </w:rPr>
        <w:t>;</w:t>
      </w:r>
    </w:p>
    <w:p w14:paraId="2BCA69B6" w14:textId="77777777" w:rsidR="00083DE0" w:rsidRPr="00230490" w:rsidRDefault="00083DE0" w:rsidP="00A020E8">
      <w:pPr>
        <w:pStyle w:val="Listparagraf"/>
        <w:numPr>
          <w:ilvl w:val="0"/>
          <w:numId w:val="11"/>
        </w:numPr>
        <w:autoSpaceDE w:val="0"/>
        <w:autoSpaceDN w:val="0"/>
        <w:adjustRightInd w:val="0"/>
        <w:contextualSpacing/>
        <w:jc w:val="both"/>
        <w:rPr>
          <w:rFonts w:ascii="Times New Roman" w:hAnsi="Times New Roman"/>
          <w:sz w:val="28"/>
          <w:szCs w:val="28"/>
          <w:lang w:val="ro-RO"/>
        </w:rPr>
      </w:pPr>
      <w:r w:rsidRPr="00FC1E15">
        <w:rPr>
          <w:rFonts w:ascii="Times New Roman" w:hAnsi="Times New Roman"/>
          <w:color w:val="000000"/>
          <w:sz w:val="28"/>
          <w:szCs w:val="28"/>
          <w:lang w:val="ro-RO"/>
        </w:rPr>
        <w:t>Răspunderea pentru corectitudinea informațiilor puse la dispoziție autorității competente pentru protecția mediului și a publicului revine în totalitate titularului planului.</w:t>
      </w:r>
    </w:p>
    <w:p w14:paraId="77EB8927" w14:textId="77777777" w:rsidR="00C044CA" w:rsidRPr="007555CE" w:rsidRDefault="00C044CA" w:rsidP="00D911E9">
      <w:pPr>
        <w:tabs>
          <w:tab w:val="left" w:pos="284"/>
        </w:tabs>
        <w:spacing w:after="0" w:line="20" w:lineRule="atLeast"/>
        <w:jc w:val="both"/>
        <w:rPr>
          <w:rFonts w:ascii="Times New Roman" w:hAnsi="Times New Roman"/>
          <w:i/>
          <w:sz w:val="28"/>
          <w:szCs w:val="28"/>
          <w:lang w:val="ro-RO"/>
        </w:rPr>
      </w:pPr>
    </w:p>
    <w:p w14:paraId="437993EE" w14:textId="6CAB68F5" w:rsidR="009D3541" w:rsidRPr="007555CE" w:rsidRDefault="009D3541" w:rsidP="001F217B">
      <w:pPr>
        <w:spacing w:after="0" w:line="240" w:lineRule="auto"/>
        <w:ind w:firstLine="720"/>
        <w:jc w:val="both"/>
        <w:outlineLvl w:val="0"/>
        <w:rPr>
          <w:rFonts w:ascii="Times New Roman" w:hAnsi="Times New Roman"/>
          <w:b/>
          <w:sz w:val="28"/>
          <w:szCs w:val="28"/>
          <w:lang w:val="ro-RO"/>
        </w:rPr>
      </w:pPr>
      <w:r w:rsidRPr="007555CE">
        <w:rPr>
          <w:rFonts w:ascii="Times New Roman" w:hAnsi="Times New Roman"/>
          <w:b/>
          <w:sz w:val="28"/>
          <w:szCs w:val="28"/>
          <w:lang w:val="ro-RO"/>
        </w:rPr>
        <w:t xml:space="preserve">Informarea şi participarea publicului la procedura de evaluare de mediu/procedura de evaluare adecvată: </w:t>
      </w:r>
    </w:p>
    <w:p w14:paraId="2A2CD772" w14:textId="77777777" w:rsidR="009D3541" w:rsidRPr="007555CE" w:rsidRDefault="009D3541" w:rsidP="009D3541">
      <w:pPr>
        <w:spacing w:after="0" w:line="240" w:lineRule="auto"/>
        <w:ind w:firstLine="720"/>
        <w:jc w:val="both"/>
        <w:outlineLvl w:val="0"/>
        <w:rPr>
          <w:rFonts w:ascii="Times New Roman" w:hAnsi="Times New Roman"/>
          <w:sz w:val="28"/>
          <w:szCs w:val="28"/>
          <w:lang w:val="ro-RO"/>
        </w:rPr>
      </w:pPr>
      <w:r w:rsidRPr="007555CE">
        <w:rPr>
          <w:rFonts w:ascii="Times New Roman" w:hAnsi="Times New Roman"/>
          <w:sz w:val="28"/>
          <w:szCs w:val="28"/>
          <w:lang w:val="ro-RO"/>
        </w:rPr>
        <w:t xml:space="preserve">A.P.M. Bistriţa-Năsăud a asigurat accesul liber al publicului la informații prin: </w:t>
      </w:r>
    </w:p>
    <w:p w14:paraId="18F1FED6" w14:textId="1E56ADD8" w:rsidR="00063BA7" w:rsidRPr="001F217B" w:rsidRDefault="009D3541" w:rsidP="00A020E8">
      <w:pPr>
        <w:pStyle w:val="Listparagraf"/>
        <w:numPr>
          <w:ilvl w:val="0"/>
          <w:numId w:val="9"/>
        </w:numPr>
        <w:jc w:val="both"/>
        <w:outlineLvl w:val="0"/>
        <w:rPr>
          <w:rFonts w:ascii="Times New Roman" w:hAnsi="Times New Roman"/>
          <w:sz w:val="28"/>
          <w:szCs w:val="28"/>
          <w:lang w:val="ro-RO"/>
        </w:rPr>
      </w:pPr>
      <w:bookmarkStart w:id="20" w:name="_Hlk74889188"/>
      <w:r w:rsidRPr="007555CE">
        <w:rPr>
          <w:rFonts w:ascii="Times New Roman" w:hAnsi="Times New Roman"/>
          <w:sz w:val="28"/>
          <w:szCs w:val="28"/>
          <w:lang w:val="ro-RO"/>
        </w:rPr>
        <w:t xml:space="preserve">Anunțuri publicate de titular în ziarul </w:t>
      </w:r>
      <w:r w:rsidR="00063416">
        <w:rPr>
          <w:rFonts w:ascii="Times New Roman" w:hAnsi="Times New Roman"/>
          <w:sz w:val="28"/>
          <w:szCs w:val="28"/>
          <w:lang w:val="ro-RO"/>
        </w:rPr>
        <w:t>Răsunetul de Bistrița-Năsăud</w:t>
      </w:r>
      <w:r w:rsidRPr="007555CE">
        <w:rPr>
          <w:rFonts w:ascii="Times New Roman" w:hAnsi="Times New Roman"/>
          <w:sz w:val="28"/>
          <w:szCs w:val="28"/>
          <w:lang w:val="ro-RO"/>
        </w:rPr>
        <w:t xml:space="preserve"> în data de </w:t>
      </w:r>
      <w:r w:rsidR="008608B7" w:rsidRPr="008608B7">
        <w:rPr>
          <w:rFonts w:ascii="Times New Roman" w:hAnsi="Times New Roman"/>
          <w:sz w:val="28"/>
          <w:szCs w:val="28"/>
          <w:lang w:val="ro-RO"/>
        </w:rPr>
        <w:t>13</w:t>
      </w:r>
      <w:r w:rsidR="00495DAF" w:rsidRPr="008608B7">
        <w:rPr>
          <w:rFonts w:ascii="Times New Roman" w:hAnsi="Times New Roman"/>
          <w:sz w:val="28"/>
          <w:szCs w:val="28"/>
          <w:lang w:val="ro-RO"/>
        </w:rPr>
        <w:t>.</w:t>
      </w:r>
      <w:r w:rsidR="00B6521D">
        <w:rPr>
          <w:rFonts w:ascii="Times New Roman" w:hAnsi="Times New Roman"/>
          <w:sz w:val="28"/>
          <w:szCs w:val="28"/>
          <w:lang w:val="ro-RO"/>
        </w:rPr>
        <w:t>07</w:t>
      </w:r>
      <w:r w:rsidR="00495DAF" w:rsidRPr="008608B7">
        <w:rPr>
          <w:rFonts w:ascii="Times New Roman" w:hAnsi="Times New Roman"/>
          <w:sz w:val="28"/>
          <w:szCs w:val="28"/>
          <w:lang w:val="ro-RO"/>
        </w:rPr>
        <w:t>.2022</w:t>
      </w:r>
      <w:r w:rsidRPr="008608B7">
        <w:rPr>
          <w:rFonts w:ascii="Times New Roman" w:hAnsi="Times New Roman"/>
          <w:sz w:val="28"/>
          <w:szCs w:val="28"/>
          <w:lang w:val="ro-RO"/>
        </w:rPr>
        <w:t xml:space="preserve"> și </w:t>
      </w:r>
      <w:r w:rsidR="00E45917">
        <w:rPr>
          <w:rFonts w:ascii="Times New Roman" w:hAnsi="Times New Roman"/>
          <w:sz w:val="28"/>
          <w:szCs w:val="28"/>
          <w:lang w:val="ro-RO"/>
        </w:rPr>
        <w:t>16-17.07</w:t>
      </w:r>
      <w:r w:rsidR="00CB0142" w:rsidRPr="008608B7">
        <w:rPr>
          <w:rFonts w:ascii="Times New Roman" w:hAnsi="Times New Roman"/>
          <w:sz w:val="28"/>
          <w:szCs w:val="28"/>
          <w:lang w:val="ro-RO"/>
        </w:rPr>
        <w:t>.202</w:t>
      </w:r>
      <w:r w:rsidR="00495DAF" w:rsidRPr="008608B7">
        <w:rPr>
          <w:rFonts w:ascii="Times New Roman" w:hAnsi="Times New Roman"/>
          <w:sz w:val="28"/>
          <w:szCs w:val="28"/>
          <w:lang w:val="ro-RO"/>
        </w:rPr>
        <w:t>2</w:t>
      </w:r>
      <w:r w:rsidR="00CB0142" w:rsidRPr="008608B7">
        <w:rPr>
          <w:rFonts w:ascii="Times New Roman" w:hAnsi="Times New Roman"/>
          <w:sz w:val="28"/>
          <w:szCs w:val="28"/>
          <w:lang w:val="ro-RO"/>
        </w:rPr>
        <w:t xml:space="preserve"> </w:t>
      </w:r>
      <w:r w:rsidRPr="007555CE">
        <w:rPr>
          <w:rFonts w:ascii="Times New Roman" w:hAnsi="Times New Roman"/>
          <w:sz w:val="28"/>
          <w:szCs w:val="28"/>
          <w:lang w:val="ro-RO"/>
        </w:rPr>
        <w:t xml:space="preserve">privind depunerea notificării în vederea obținerii avizului de mediu și pe site-ul A.P.M. Bistrița-Năsăud în data de </w:t>
      </w:r>
      <w:r w:rsidR="00E45917">
        <w:rPr>
          <w:rFonts w:ascii="Times New Roman" w:hAnsi="Times New Roman"/>
          <w:sz w:val="28"/>
          <w:szCs w:val="28"/>
          <w:lang w:val="ro-RO"/>
        </w:rPr>
        <w:t>14.07</w:t>
      </w:r>
      <w:r w:rsidR="00521D0A" w:rsidRPr="008608B7">
        <w:rPr>
          <w:rFonts w:ascii="Times New Roman" w:hAnsi="Times New Roman"/>
          <w:sz w:val="28"/>
          <w:szCs w:val="28"/>
          <w:lang w:val="ro-RO"/>
        </w:rPr>
        <w:t>.2022</w:t>
      </w:r>
      <w:r w:rsidRPr="007555CE">
        <w:rPr>
          <w:rFonts w:ascii="Times New Roman" w:hAnsi="Times New Roman"/>
          <w:sz w:val="28"/>
          <w:szCs w:val="28"/>
          <w:lang w:val="ro-RO"/>
        </w:rPr>
        <w:t>;</w:t>
      </w:r>
      <w:bookmarkEnd w:id="20"/>
    </w:p>
    <w:p w14:paraId="429B8906" w14:textId="63F3BB9F" w:rsidR="009D7048" w:rsidRPr="001F217B" w:rsidRDefault="009D3541" w:rsidP="00A020E8">
      <w:pPr>
        <w:pStyle w:val="Listparagraf"/>
        <w:numPr>
          <w:ilvl w:val="0"/>
          <w:numId w:val="9"/>
        </w:numPr>
        <w:jc w:val="both"/>
        <w:outlineLvl w:val="0"/>
        <w:rPr>
          <w:rFonts w:ascii="Times New Roman" w:hAnsi="Times New Roman"/>
          <w:sz w:val="28"/>
          <w:szCs w:val="28"/>
          <w:lang w:val="ro-RO"/>
        </w:rPr>
      </w:pPr>
      <w:r w:rsidRPr="007555CE">
        <w:rPr>
          <w:rFonts w:ascii="Times New Roman" w:hAnsi="Times New Roman"/>
          <w:sz w:val="28"/>
          <w:szCs w:val="28"/>
          <w:lang w:val="ro-RO"/>
        </w:rPr>
        <w:lastRenderedPageBreak/>
        <w:t xml:space="preserve">Documentația depusă și completările ulterioare au fost accesibile spre consultare de către public pe toată durata derulării procedurii de reglementare la sediul A.P.M. Bistriţa-Năsăud și la sediul </w:t>
      </w:r>
      <w:r w:rsidR="00063416">
        <w:rPr>
          <w:rFonts w:ascii="Times New Roman" w:hAnsi="Times New Roman"/>
          <w:sz w:val="28"/>
          <w:szCs w:val="28"/>
          <w:lang w:val="ro-RO"/>
        </w:rPr>
        <w:t xml:space="preserve">Ocolul Silvic </w:t>
      </w:r>
      <w:r w:rsidR="00E45917">
        <w:rPr>
          <w:rFonts w:ascii="Times New Roman" w:hAnsi="Times New Roman"/>
          <w:sz w:val="28"/>
          <w:szCs w:val="28"/>
          <w:lang w:val="ro-RO"/>
        </w:rPr>
        <w:t>Feldru</w:t>
      </w:r>
      <w:r w:rsidR="00C044CA" w:rsidRPr="007555CE">
        <w:rPr>
          <w:rFonts w:ascii="Times New Roman" w:hAnsi="Times New Roman"/>
          <w:sz w:val="28"/>
          <w:szCs w:val="28"/>
          <w:lang w:val="ro-RO"/>
        </w:rPr>
        <w:t>.</w:t>
      </w:r>
    </w:p>
    <w:p w14:paraId="7BEAA9D5" w14:textId="0F5C19C4" w:rsidR="009D3541" w:rsidRPr="007555CE" w:rsidRDefault="009D3541" w:rsidP="009D3541">
      <w:pPr>
        <w:spacing w:after="0" w:line="240" w:lineRule="auto"/>
        <w:ind w:firstLine="720"/>
        <w:jc w:val="both"/>
        <w:outlineLvl w:val="0"/>
        <w:rPr>
          <w:rFonts w:ascii="Times New Roman" w:hAnsi="Times New Roman"/>
          <w:sz w:val="28"/>
          <w:szCs w:val="28"/>
          <w:lang w:val="ro-RO"/>
        </w:rPr>
      </w:pPr>
      <w:r w:rsidRPr="007555CE">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74823D19" w14:textId="77777777" w:rsidR="009D3541" w:rsidRPr="007555CE" w:rsidRDefault="009D3541" w:rsidP="009D3541">
      <w:pPr>
        <w:spacing w:after="0" w:line="240" w:lineRule="auto"/>
        <w:jc w:val="both"/>
        <w:outlineLvl w:val="0"/>
        <w:rPr>
          <w:rFonts w:ascii="Times New Roman" w:hAnsi="Times New Roman"/>
          <w:sz w:val="28"/>
          <w:szCs w:val="28"/>
          <w:lang w:val="ro-RO"/>
        </w:rPr>
      </w:pPr>
    </w:p>
    <w:p w14:paraId="56669F49" w14:textId="77777777" w:rsidR="00CB0142" w:rsidRPr="007555CE" w:rsidRDefault="00CB0142" w:rsidP="00CB0142">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7555CE">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5B37AB5E" w14:textId="77777777" w:rsidR="008169B4" w:rsidRPr="007555CE" w:rsidRDefault="008169B4" w:rsidP="008169B4">
      <w:pPr>
        <w:spacing w:after="0" w:line="240" w:lineRule="auto"/>
        <w:jc w:val="both"/>
        <w:rPr>
          <w:rFonts w:ascii="Times New Roman" w:hAnsi="Times New Roman"/>
          <w:sz w:val="28"/>
          <w:szCs w:val="28"/>
          <w:lang w:val="ro-RO"/>
        </w:rPr>
      </w:pPr>
    </w:p>
    <w:p w14:paraId="03D5CDF6" w14:textId="1E0C5C25" w:rsidR="004D7AD2" w:rsidRPr="007555CE" w:rsidRDefault="004D7AD2" w:rsidP="008169B4">
      <w:pPr>
        <w:spacing w:after="0" w:line="240" w:lineRule="auto"/>
        <w:ind w:firstLine="720"/>
        <w:jc w:val="both"/>
        <w:rPr>
          <w:rFonts w:ascii="Times New Roman" w:hAnsi="Times New Roman"/>
          <w:b/>
          <w:sz w:val="28"/>
          <w:szCs w:val="28"/>
          <w:lang w:val="ro-RO"/>
        </w:rPr>
      </w:pPr>
      <w:r w:rsidRPr="007555CE">
        <w:rPr>
          <w:rFonts w:ascii="Times New Roman" w:hAnsi="Times New Roman"/>
          <w:b/>
          <w:sz w:val="28"/>
          <w:szCs w:val="28"/>
          <w:lang w:val="ro-RO"/>
        </w:rPr>
        <w:t xml:space="preserve">Planul </w:t>
      </w:r>
      <w:r w:rsidRPr="007555CE">
        <w:rPr>
          <w:rFonts w:ascii="Times New Roman" w:hAnsi="Times New Roman"/>
          <w:b/>
          <w:bCs/>
          <w:color w:val="000000"/>
          <w:sz w:val="28"/>
          <w:szCs w:val="28"/>
          <w:lang w:val="ro-RO"/>
        </w:rPr>
        <w:t>necesită evaluare de mediu, evaluare adecvată și se va adopta cu aviz de mediu</w:t>
      </w:r>
      <w:r w:rsidRPr="007555CE">
        <w:rPr>
          <w:rFonts w:ascii="Times New Roman" w:hAnsi="Times New Roman"/>
          <w:b/>
          <w:sz w:val="28"/>
          <w:szCs w:val="28"/>
          <w:lang w:val="ro-RO"/>
        </w:rPr>
        <w:t>.</w:t>
      </w:r>
    </w:p>
    <w:p w14:paraId="4E8E27AF" w14:textId="3257D681" w:rsidR="002247A0" w:rsidRDefault="002247A0" w:rsidP="007F0D3D">
      <w:pPr>
        <w:spacing w:after="0" w:line="240" w:lineRule="auto"/>
        <w:ind w:firstLine="720"/>
        <w:jc w:val="both"/>
        <w:rPr>
          <w:rFonts w:ascii="Times New Roman" w:hAnsi="Times New Roman"/>
          <w:i/>
          <w:snapToGrid w:val="0"/>
          <w:sz w:val="28"/>
          <w:szCs w:val="28"/>
          <w:lang w:val="ro-RO"/>
        </w:rPr>
      </w:pPr>
    </w:p>
    <w:p w14:paraId="6ECCD95E" w14:textId="3A2E790B" w:rsidR="000619CE" w:rsidRDefault="000619CE" w:rsidP="007F0D3D">
      <w:pPr>
        <w:spacing w:after="0" w:line="240" w:lineRule="auto"/>
        <w:ind w:firstLine="720"/>
        <w:jc w:val="both"/>
        <w:rPr>
          <w:rFonts w:ascii="Times New Roman" w:hAnsi="Times New Roman"/>
          <w:i/>
          <w:snapToGrid w:val="0"/>
          <w:sz w:val="28"/>
          <w:szCs w:val="28"/>
          <w:lang w:val="ro-RO"/>
        </w:rPr>
      </w:pPr>
    </w:p>
    <w:p w14:paraId="23E66EFE" w14:textId="77777777" w:rsidR="000619CE" w:rsidRPr="007555CE" w:rsidRDefault="000619CE" w:rsidP="00DC2930">
      <w:pPr>
        <w:spacing w:after="0" w:line="240" w:lineRule="auto"/>
        <w:ind w:firstLine="720"/>
        <w:jc w:val="center"/>
        <w:rPr>
          <w:rFonts w:ascii="Times New Roman" w:hAnsi="Times New Roman"/>
          <w:i/>
          <w:snapToGrid w:val="0"/>
          <w:sz w:val="28"/>
          <w:szCs w:val="28"/>
          <w:lang w:val="ro-RO"/>
        </w:rPr>
      </w:pPr>
    </w:p>
    <w:p w14:paraId="3E9533C6" w14:textId="301DDCE8" w:rsidR="00DB0683" w:rsidRPr="007555CE" w:rsidRDefault="00DB0683" w:rsidP="00DC2930">
      <w:pPr>
        <w:spacing w:after="0" w:line="240" w:lineRule="auto"/>
        <w:jc w:val="center"/>
        <w:rPr>
          <w:rFonts w:ascii="Times New Roman" w:hAnsi="Times New Roman"/>
          <w:snapToGrid w:val="0"/>
          <w:sz w:val="28"/>
          <w:szCs w:val="28"/>
          <w:lang w:val="ro-RO"/>
        </w:rPr>
      </w:pPr>
      <w:r w:rsidRPr="007555CE">
        <w:rPr>
          <w:rFonts w:ascii="Times New Roman" w:hAnsi="Times New Roman"/>
          <w:snapToGrid w:val="0"/>
          <w:sz w:val="28"/>
          <w:szCs w:val="28"/>
          <w:lang w:val="ro-RO"/>
        </w:rPr>
        <w:t>DIRECTOR EXECUTIV,</w:t>
      </w:r>
    </w:p>
    <w:p w14:paraId="7CF00C8A" w14:textId="04B06EC7" w:rsidR="00DB0683" w:rsidRPr="007555CE" w:rsidRDefault="00DB0683" w:rsidP="00DC2930">
      <w:pPr>
        <w:spacing w:after="0" w:line="240" w:lineRule="auto"/>
        <w:jc w:val="center"/>
        <w:rPr>
          <w:rFonts w:ascii="Times New Roman" w:hAnsi="Times New Roman"/>
          <w:snapToGrid w:val="0"/>
          <w:sz w:val="28"/>
          <w:szCs w:val="28"/>
          <w:lang w:val="ro-RO"/>
        </w:rPr>
      </w:pPr>
    </w:p>
    <w:p w14:paraId="201E13A1" w14:textId="7F966822" w:rsidR="00DB0683" w:rsidRPr="007555CE" w:rsidRDefault="00DB0683" w:rsidP="00DC2930">
      <w:pPr>
        <w:spacing w:after="0" w:line="240" w:lineRule="auto"/>
        <w:jc w:val="center"/>
        <w:rPr>
          <w:rFonts w:ascii="Times New Roman" w:hAnsi="Times New Roman"/>
          <w:snapToGrid w:val="0"/>
          <w:sz w:val="28"/>
          <w:szCs w:val="28"/>
          <w:lang w:val="ro-RO"/>
        </w:rPr>
      </w:pPr>
      <w:r w:rsidRPr="007555CE">
        <w:rPr>
          <w:rFonts w:ascii="Times New Roman" w:hAnsi="Times New Roman"/>
          <w:snapToGrid w:val="0"/>
          <w:sz w:val="28"/>
          <w:szCs w:val="28"/>
          <w:lang w:val="ro-RO"/>
        </w:rPr>
        <w:t>biolog-chimist Sever Ioan ROMAN</w:t>
      </w:r>
    </w:p>
    <w:p w14:paraId="2DF7FADE" w14:textId="4825E81F" w:rsidR="00F45291" w:rsidRPr="007555CE" w:rsidRDefault="00F45291" w:rsidP="003406E7">
      <w:pPr>
        <w:spacing w:after="0" w:line="240" w:lineRule="auto"/>
        <w:jc w:val="both"/>
        <w:rPr>
          <w:rFonts w:ascii="Times New Roman" w:hAnsi="Times New Roman"/>
          <w:snapToGrid w:val="0"/>
          <w:sz w:val="28"/>
          <w:szCs w:val="28"/>
          <w:lang w:val="ro-RO"/>
        </w:rPr>
      </w:pPr>
    </w:p>
    <w:p w14:paraId="1D5FEE65" w14:textId="77777777" w:rsidR="00F33BC7" w:rsidRPr="007555CE" w:rsidRDefault="00F33BC7" w:rsidP="00DB0683">
      <w:pPr>
        <w:spacing w:after="0" w:line="240" w:lineRule="auto"/>
        <w:ind w:left="5760"/>
        <w:jc w:val="both"/>
        <w:rPr>
          <w:rFonts w:ascii="Times New Roman" w:hAnsi="Times New Roman"/>
          <w:snapToGrid w:val="0"/>
          <w:sz w:val="28"/>
          <w:szCs w:val="28"/>
          <w:lang w:val="ro-RO"/>
        </w:rPr>
      </w:pPr>
    </w:p>
    <w:p w14:paraId="1A09B685" w14:textId="77777777" w:rsidR="00DC2930" w:rsidRPr="00DC2930" w:rsidRDefault="00DC2930" w:rsidP="00DC2930">
      <w:pPr>
        <w:spacing w:after="0" w:line="240" w:lineRule="auto"/>
        <w:jc w:val="both"/>
        <w:rPr>
          <w:rFonts w:ascii="Times New Roman" w:hAnsi="Times New Roman"/>
          <w:noProof/>
          <w:sz w:val="28"/>
          <w:szCs w:val="28"/>
          <w:lang w:val="ro-RO"/>
        </w:rPr>
      </w:pPr>
      <w:r w:rsidRPr="00DC2930">
        <w:rPr>
          <w:rFonts w:eastAsia="Times New Roman"/>
          <w:noProof/>
          <w:color w:val="000000"/>
          <w:sz w:val="28"/>
          <w:szCs w:val="28"/>
          <w:lang w:val="ro-RO"/>
        </w:rPr>
        <w:br/>
      </w:r>
      <w:r w:rsidRPr="00DC2930">
        <w:rPr>
          <w:rFonts w:ascii="Times New Roman" w:hAnsi="Times New Roman"/>
          <w:noProof/>
          <w:sz w:val="28"/>
          <w:szCs w:val="28"/>
          <w:lang w:val="ro-RO"/>
        </w:rPr>
        <w:t xml:space="preserve">                   ŞEF SERVICIU </w:t>
      </w:r>
      <w:r w:rsidRPr="00DC2930">
        <w:rPr>
          <w:rFonts w:ascii="Times New Roman" w:hAnsi="Times New Roman"/>
          <w:noProof/>
          <w:sz w:val="28"/>
          <w:szCs w:val="28"/>
          <w:lang w:val="ro-RO"/>
        </w:rPr>
        <w:tab/>
      </w:r>
      <w:r w:rsidRPr="00DC2930">
        <w:rPr>
          <w:rFonts w:ascii="Times New Roman" w:hAnsi="Times New Roman"/>
          <w:noProof/>
          <w:sz w:val="28"/>
          <w:szCs w:val="28"/>
          <w:lang w:val="ro-RO"/>
        </w:rPr>
        <w:tab/>
      </w:r>
      <w:r w:rsidRPr="00DC2930">
        <w:rPr>
          <w:rFonts w:ascii="Times New Roman" w:hAnsi="Times New Roman"/>
          <w:noProof/>
          <w:sz w:val="28"/>
          <w:szCs w:val="28"/>
          <w:lang w:val="ro-RO"/>
        </w:rPr>
        <w:tab/>
      </w:r>
      <w:r w:rsidRPr="00DC2930">
        <w:rPr>
          <w:rFonts w:ascii="Times New Roman" w:hAnsi="Times New Roman"/>
          <w:noProof/>
          <w:sz w:val="28"/>
          <w:szCs w:val="28"/>
          <w:lang w:val="ro-RO"/>
        </w:rPr>
        <w:tab/>
      </w:r>
      <w:r w:rsidRPr="00DC2930">
        <w:rPr>
          <w:rFonts w:ascii="Times New Roman" w:hAnsi="Times New Roman"/>
          <w:noProof/>
          <w:sz w:val="28"/>
          <w:szCs w:val="28"/>
          <w:lang w:val="ro-RO"/>
        </w:rPr>
        <w:tab/>
        <w:t xml:space="preserve">    ŞEF SERVICIU</w:t>
      </w:r>
    </w:p>
    <w:p w14:paraId="01ABD740" w14:textId="77777777" w:rsidR="00DC2930" w:rsidRPr="00DC2930" w:rsidRDefault="00DC2930" w:rsidP="00DC2930">
      <w:pPr>
        <w:spacing w:after="0" w:line="240" w:lineRule="auto"/>
        <w:jc w:val="both"/>
        <w:rPr>
          <w:rFonts w:ascii="Times New Roman" w:hAnsi="Times New Roman"/>
          <w:noProof/>
          <w:sz w:val="28"/>
          <w:szCs w:val="28"/>
          <w:lang w:val="ro-RO"/>
        </w:rPr>
      </w:pPr>
      <w:r w:rsidRPr="00DC2930">
        <w:rPr>
          <w:rFonts w:ascii="Times New Roman" w:hAnsi="Times New Roman"/>
          <w:noProof/>
          <w:sz w:val="28"/>
          <w:szCs w:val="28"/>
          <w:lang w:val="ro-RO"/>
        </w:rPr>
        <w:t xml:space="preserve">  AVIZE, ACORDURI, AUTORIZAŢII,</w:t>
      </w:r>
      <w:r w:rsidRPr="00DC2930">
        <w:rPr>
          <w:rFonts w:ascii="Times New Roman" w:hAnsi="Times New Roman"/>
          <w:noProof/>
          <w:sz w:val="28"/>
          <w:szCs w:val="28"/>
          <w:lang w:val="ro-RO"/>
        </w:rPr>
        <w:tab/>
        <w:t xml:space="preserve">  CALITATEA FACTORILOR DE MEDIU</w:t>
      </w:r>
    </w:p>
    <w:p w14:paraId="386D57F1" w14:textId="77777777" w:rsidR="00DC2930" w:rsidRPr="00DC2930" w:rsidRDefault="00DC2930" w:rsidP="00DC2930">
      <w:pPr>
        <w:spacing w:after="0" w:line="240" w:lineRule="auto"/>
        <w:rPr>
          <w:rFonts w:ascii="Times New Roman" w:eastAsia="Times New Roman" w:hAnsi="Times New Roman"/>
          <w:noProof/>
          <w:color w:val="000000"/>
          <w:sz w:val="28"/>
          <w:szCs w:val="28"/>
          <w:lang w:val="ro-RO"/>
        </w:rPr>
      </w:pPr>
      <w:r w:rsidRPr="00DC2930">
        <w:rPr>
          <w:rFonts w:ascii="Times New Roman" w:hAnsi="Times New Roman"/>
          <w:noProof/>
          <w:sz w:val="28"/>
          <w:szCs w:val="28"/>
          <w:lang w:val="ro-RO"/>
        </w:rPr>
        <w:t xml:space="preserve">                ing. Marinela Suciu </w:t>
      </w:r>
      <w:r w:rsidRPr="00DC2930">
        <w:rPr>
          <w:rFonts w:ascii="Times New Roman" w:eastAsia="Times New Roman" w:hAnsi="Times New Roman"/>
          <w:noProof/>
          <w:color w:val="000000"/>
          <w:sz w:val="28"/>
          <w:szCs w:val="28"/>
          <w:lang w:val="ro-RO"/>
        </w:rPr>
        <w:t xml:space="preserve"> </w:t>
      </w:r>
      <w:r w:rsidRPr="00DC2930">
        <w:rPr>
          <w:rFonts w:ascii="Times New Roman" w:eastAsia="Times New Roman" w:hAnsi="Times New Roman"/>
          <w:noProof/>
          <w:color w:val="000000"/>
          <w:sz w:val="28"/>
          <w:szCs w:val="28"/>
          <w:lang w:val="ro-RO"/>
        </w:rPr>
        <w:tab/>
      </w:r>
      <w:r w:rsidRPr="00DC2930">
        <w:rPr>
          <w:rFonts w:ascii="Times New Roman" w:eastAsia="Times New Roman" w:hAnsi="Times New Roman"/>
          <w:noProof/>
          <w:color w:val="000000"/>
          <w:sz w:val="28"/>
          <w:szCs w:val="28"/>
          <w:lang w:val="ro-RO"/>
        </w:rPr>
        <w:tab/>
      </w:r>
      <w:r w:rsidRPr="00DC2930">
        <w:rPr>
          <w:rFonts w:ascii="Times New Roman" w:eastAsia="Times New Roman" w:hAnsi="Times New Roman"/>
          <w:noProof/>
          <w:color w:val="000000"/>
          <w:sz w:val="28"/>
          <w:szCs w:val="28"/>
          <w:lang w:val="ro-RO"/>
        </w:rPr>
        <w:tab/>
        <w:t xml:space="preserve">                        ing. Anca Zaharie</w:t>
      </w:r>
    </w:p>
    <w:p w14:paraId="55D37A0A" w14:textId="77777777" w:rsidR="00DC2930" w:rsidRPr="00DC2930" w:rsidRDefault="00DC2930" w:rsidP="00DC2930">
      <w:pPr>
        <w:spacing w:after="0" w:line="240" w:lineRule="auto"/>
        <w:rPr>
          <w:rFonts w:ascii="Times New Roman" w:eastAsia="Times New Roman" w:hAnsi="Times New Roman"/>
          <w:noProof/>
          <w:color w:val="000000"/>
          <w:sz w:val="28"/>
          <w:szCs w:val="28"/>
          <w:lang w:val="ro-RO"/>
        </w:rPr>
      </w:pPr>
    </w:p>
    <w:p w14:paraId="2CFDB909" w14:textId="77777777" w:rsidR="00DC2930" w:rsidRPr="00DC2930" w:rsidRDefault="00DC2930" w:rsidP="00DC2930">
      <w:pPr>
        <w:spacing w:after="0" w:line="240" w:lineRule="auto"/>
        <w:rPr>
          <w:rFonts w:ascii="Times New Roman" w:eastAsia="Times New Roman" w:hAnsi="Times New Roman"/>
          <w:noProof/>
          <w:color w:val="000000"/>
          <w:sz w:val="28"/>
          <w:szCs w:val="28"/>
          <w:lang w:val="ro-RO"/>
        </w:rPr>
      </w:pPr>
    </w:p>
    <w:p w14:paraId="43ABDE17" w14:textId="77777777" w:rsidR="00DC2930" w:rsidRPr="00DC2930" w:rsidRDefault="00DC2930" w:rsidP="00DC2930">
      <w:pPr>
        <w:spacing w:after="0" w:line="240" w:lineRule="auto"/>
        <w:rPr>
          <w:rFonts w:ascii="Times New Roman" w:eastAsia="Times New Roman" w:hAnsi="Times New Roman"/>
          <w:noProof/>
          <w:color w:val="000000"/>
          <w:sz w:val="28"/>
          <w:szCs w:val="28"/>
          <w:lang w:val="ro-RO"/>
        </w:rPr>
      </w:pPr>
    </w:p>
    <w:p w14:paraId="3373F305" w14:textId="77777777" w:rsidR="00DC2930" w:rsidRPr="00DC2930" w:rsidRDefault="00DC2930" w:rsidP="00DC2930">
      <w:pPr>
        <w:spacing w:after="0" w:line="240" w:lineRule="auto"/>
        <w:ind w:firstLine="720"/>
        <w:rPr>
          <w:rFonts w:ascii="Times New Roman" w:hAnsi="Times New Roman"/>
          <w:iCs/>
          <w:noProof/>
          <w:snapToGrid w:val="0"/>
          <w:sz w:val="28"/>
          <w:szCs w:val="28"/>
          <w:lang w:val="ro-RO"/>
        </w:rPr>
      </w:pPr>
      <w:r w:rsidRPr="00DC2930">
        <w:rPr>
          <w:rFonts w:ascii="Times New Roman" w:hAnsi="Times New Roman"/>
          <w:iCs/>
          <w:noProof/>
          <w:snapToGrid w:val="0"/>
          <w:sz w:val="28"/>
          <w:szCs w:val="28"/>
          <w:lang w:val="ro-RO"/>
        </w:rPr>
        <w:t xml:space="preserve">         ÎNTOCMIT,</w:t>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t xml:space="preserve">          ÎNTOCMIT, </w:t>
      </w:r>
    </w:p>
    <w:p w14:paraId="520DCCCC" w14:textId="73086B6E" w:rsidR="006F1C27" w:rsidRDefault="00DC2930" w:rsidP="00DC2930">
      <w:pPr>
        <w:spacing w:after="0" w:line="240" w:lineRule="auto"/>
        <w:ind w:firstLine="720"/>
        <w:jc w:val="both"/>
        <w:rPr>
          <w:rFonts w:ascii="Times New Roman" w:eastAsia="Times New Roman" w:hAnsi="Times New Roman"/>
          <w:sz w:val="28"/>
          <w:szCs w:val="28"/>
          <w:lang w:val="ro-RO"/>
        </w:rPr>
      </w:pPr>
      <w:r w:rsidRPr="00DC2930">
        <w:rPr>
          <w:rFonts w:ascii="Times New Roman" w:hAnsi="Times New Roman"/>
          <w:iCs/>
          <w:noProof/>
          <w:snapToGrid w:val="0"/>
          <w:sz w:val="28"/>
          <w:szCs w:val="28"/>
          <w:lang w:val="ro-RO"/>
        </w:rPr>
        <w:t xml:space="preserve">ecolog Alina Șteopan  </w:t>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Pr="00DC2930">
        <w:rPr>
          <w:rFonts w:ascii="Times New Roman" w:hAnsi="Times New Roman"/>
          <w:iCs/>
          <w:noProof/>
          <w:snapToGrid w:val="0"/>
          <w:sz w:val="28"/>
          <w:szCs w:val="28"/>
          <w:lang w:val="ro-RO"/>
        </w:rPr>
        <w:tab/>
      </w:r>
      <w:r w:rsidR="005B2129">
        <w:rPr>
          <w:rFonts w:ascii="Times New Roman" w:hAnsi="Times New Roman"/>
          <w:iCs/>
          <w:noProof/>
          <w:snapToGrid w:val="0"/>
          <w:sz w:val="28"/>
          <w:szCs w:val="28"/>
          <w:lang w:val="ro-RO"/>
        </w:rPr>
        <w:t xml:space="preserve">          ing. Rus Paul</w:t>
      </w:r>
    </w:p>
    <w:p w14:paraId="59D5F92D" w14:textId="77777777" w:rsidR="000619CE" w:rsidRPr="007555CE" w:rsidRDefault="000619CE" w:rsidP="00003CBA">
      <w:pPr>
        <w:spacing w:after="0" w:line="240" w:lineRule="auto"/>
        <w:ind w:left="6480"/>
        <w:jc w:val="both"/>
        <w:rPr>
          <w:rFonts w:ascii="Times New Roman" w:eastAsia="Times New Roman" w:hAnsi="Times New Roman"/>
          <w:sz w:val="28"/>
          <w:szCs w:val="28"/>
          <w:lang w:val="ro-RO"/>
        </w:rPr>
      </w:pPr>
    </w:p>
    <w:p w14:paraId="3D7259A1" w14:textId="77777777" w:rsidR="006F1C27" w:rsidRPr="007555CE" w:rsidRDefault="006F1C27" w:rsidP="00003CBA">
      <w:pPr>
        <w:spacing w:after="0" w:line="240" w:lineRule="auto"/>
        <w:ind w:left="6480"/>
        <w:jc w:val="both"/>
        <w:rPr>
          <w:rFonts w:ascii="Times New Roman" w:eastAsia="Times New Roman" w:hAnsi="Times New Roman"/>
          <w:lang w:val="ro-RO"/>
        </w:rPr>
      </w:pPr>
    </w:p>
    <w:p w14:paraId="40CC78B3" w14:textId="38A2A78D" w:rsidR="00021C27" w:rsidRDefault="00021C27" w:rsidP="00003CBA">
      <w:pPr>
        <w:spacing w:after="0" w:line="240" w:lineRule="auto"/>
        <w:ind w:left="6480"/>
        <w:jc w:val="both"/>
        <w:rPr>
          <w:rFonts w:ascii="Times New Roman" w:eastAsia="Times New Roman" w:hAnsi="Times New Roman"/>
          <w:lang w:val="ro-RO"/>
        </w:rPr>
      </w:pPr>
    </w:p>
    <w:p w14:paraId="53029F9E" w14:textId="7BFDFCD1" w:rsidR="00021C27" w:rsidRDefault="00021C27" w:rsidP="00003CBA">
      <w:pPr>
        <w:spacing w:after="0" w:line="240" w:lineRule="auto"/>
        <w:ind w:left="6480"/>
        <w:jc w:val="both"/>
        <w:rPr>
          <w:rFonts w:ascii="Times New Roman" w:eastAsia="Times New Roman" w:hAnsi="Times New Roman"/>
          <w:lang w:val="ro-RO"/>
        </w:rPr>
      </w:pPr>
    </w:p>
    <w:p w14:paraId="59D8CD58" w14:textId="3B4902D8" w:rsidR="00021C27" w:rsidRDefault="00021C27" w:rsidP="00003CBA">
      <w:pPr>
        <w:spacing w:after="0" w:line="240" w:lineRule="auto"/>
        <w:ind w:left="6480"/>
        <w:jc w:val="both"/>
        <w:rPr>
          <w:rFonts w:ascii="Times New Roman" w:eastAsia="Times New Roman" w:hAnsi="Times New Roman"/>
          <w:lang w:val="ro-RO"/>
        </w:rPr>
      </w:pPr>
    </w:p>
    <w:p w14:paraId="7AFEFDEB" w14:textId="77777777" w:rsidR="00021C27" w:rsidRPr="007555CE" w:rsidRDefault="00021C27" w:rsidP="00003CBA">
      <w:pPr>
        <w:spacing w:after="0" w:line="240" w:lineRule="auto"/>
        <w:ind w:left="6480"/>
        <w:jc w:val="both"/>
        <w:rPr>
          <w:rFonts w:ascii="Times New Roman" w:eastAsia="Times New Roman" w:hAnsi="Times New Roman"/>
          <w:lang w:val="ro-RO"/>
        </w:rPr>
      </w:pPr>
    </w:p>
    <w:p w14:paraId="5934A352" w14:textId="77777777" w:rsidR="0072146B" w:rsidRPr="007555CE" w:rsidRDefault="0072146B" w:rsidP="008B1B24">
      <w:pPr>
        <w:spacing w:after="0" w:line="240" w:lineRule="auto"/>
        <w:ind w:firstLine="720"/>
        <w:rPr>
          <w:rFonts w:ascii="Times New Roman" w:eastAsia="Times New Roman" w:hAnsi="Times New Roman"/>
          <w:lang w:val="ro-RO"/>
        </w:rPr>
      </w:pPr>
    </w:p>
    <w:p w14:paraId="536A7633" w14:textId="77777777" w:rsidR="00FB7B5B" w:rsidRPr="000619CE" w:rsidRDefault="00A020E8"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47571916" r:id="rId11"/>
        </w:object>
      </w:r>
      <w:r w:rsidR="00D5313D" w:rsidRPr="000619CE">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0619CE">
        <w:rPr>
          <w:rFonts w:ascii="Times New Roman" w:hAnsi="Times New Roman"/>
          <w:b/>
          <w:sz w:val="24"/>
          <w:szCs w:val="24"/>
          <w:lang w:val="ro-RO"/>
        </w:rPr>
        <w:t>AGE</w:t>
      </w:r>
      <w:r w:rsidR="00FB7B5B" w:rsidRPr="000619CE">
        <w:rPr>
          <w:rFonts w:ascii="Times New Roman" w:hAnsi="Times New Roman"/>
          <w:b/>
          <w:sz w:val="24"/>
          <w:szCs w:val="24"/>
          <w:lang w:val="ro-RO"/>
        </w:rPr>
        <w:t>NŢIA PENTRU PROTECŢIA MEDIULUI BISTRITA-NASAUD</w:t>
      </w:r>
    </w:p>
    <w:p w14:paraId="36457492" w14:textId="77777777" w:rsidR="00FB7B5B" w:rsidRPr="000619CE" w:rsidRDefault="00FB7B5B" w:rsidP="00FB7B5B">
      <w:pPr>
        <w:tabs>
          <w:tab w:val="right" w:pos="9360"/>
        </w:tabs>
        <w:spacing w:after="0" w:line="240" w:lineRule="auto"/>
        <w:jc w:val="center"/>
        <w:rPr>
          <w:rFonts w:ascii="Times New Roman" w:hAnsi="Times New Roman"/>
          <w:sz w:val="24"/>
          <w:szCs w:val="24"/>
          <w:lang w:val="ro-RO"/>
        </w:rPr>
      </w:pPr>
      <w:r w:rsidRPr="000619CE">
        <w:rPr>
          <w:rFonts w:ascii="Times New Roman" w:hAnsi="Times New Roman"/>
          <w:sz w:val="24"/>
          <w:szCs w:val="24"/>
          <w:lang w:val="ro-RO"/>
        </w:rPr>
        <w:t>Adresa:</w:t>
      </w:r>
      <w:r w:rsidR="00AC60AD" w:rsidRPr="000619CE">
        <w:rPr>
          <w:rFonts w:ascii="Times New Roman" w:hAnsi="Times New Roman"/>
          <w:sz w:val="24"/>
          <w:szCs w:val="24"/>
          <w:lang w:val="ro-RO"/>
        </w:rPr>
        <w:t xml:space="preserve"> strada</w:t>
      </w:r>
      <w:r w:rsidRPr="000619CE">
        <w:rPr>
          <w:rFonts w:ascii="Times New Roman" w:hAnsi="Times New Roman"/>
          <w:sz w:val="24"/>
          <w:szCs w:val="24"/>
          <w:lang w:val="ro-RO"/>
        </w:rPr>
        <w:t xml:space="preserve"> Parcului, nr.20, Bistrita,  Cod 420035, Jud. Bistrita-Nasaud</w:t>
      </w:r>
    </w:p>
    <w:p w14:paraId="2195CA0D" w14:textId="77777777" w:rsidR="00FB7B5B" w:rsidRPr="000619CE" w:rsidRDefault="00FB7B5B" w:rsidP="00FB7B5B">
      <w:pPr>
        <w:tabs>
          <w:tab w:val="right" w:pos="9360"/>
        </w:tabs>
        <w:spacing w:after="0" w:line="240" w:lineRule="auto"/>
        <w:jc w:val="center"/>
        <w:rPr>
          <w:rFonts w:ascii="Times New Roman" w:hAnsi="Times New Roman"/>
          <w:sz w:val="24"/>
          <w:szCs w:val="24"/>
          <w:lang w:val="ro-RO"/>
        </w:rPr>
      </w:pPr>
      <w:r w:rsidRPr="000619CE">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0619CE" w14:paraId="4874AAEE" w14:textId="77777777" w:rsidTr="00645A9A">
        <w:tc>
          <w:tcPr>
            <w:tcW w:w="8370" w:type="dxa"/>
            <w:shd w:val="clear" w:color="auto" w:fill="auto"/>
          </w:tcPr>
          <w:p w14:paraId="0A75135E" w14:textId="77777777" w:rsidR="00FB7B5B" w:rsidRPr="000619CE" w:rsidRDefault="00FB7B5B" w:rsidP="00FB7B5B">
            <w:pPr>
              <w:tabs>
                <w:tab w:val="right" w:pos="9360"/>
              </w:tabs>
              <w:spacing w:after="0" w:line="240" w:lineRule="auto"/>
              <w:jc w:val="center"/>
              <w:rPr>
                <w:rFonts w:ascii="Times New Roman" w:hAnsi="Times New Roman"/>
                <w:sz w:val="24"/>
                <w:szCs w:val="24"/>
                <w:lang w:val="ro-RO"/>
              </w:rPr>
            </w:pPr>
            <w:r w:rsidRPr="000619CE">
              <w:rPr>
                <w:rFonts w:ascii="Times New Roman" w:hAnsi="Times New Roman"/>
                <w:i/>
                <w:iCs/>
                <w:color w:val="000000"/>
                <w:sz w:val="24"/>
                <w:szCs w:val="24"/>
                <w:lang w:val="ro-RO"/>
              </w:rPr>
              <w:t>Operator de date cu caracter personal, conform Regulamentului (UE) 2016/679</w:t>
            </w:r>
          </w:p>
        </w:tc>
      </w:tr>
    </w:tbl>
    <w:p w14:paraId="3ECE45A0" w14:textId="79FBFF70" w:rsidR="00D01DC9" w:rsidRDefault="00D01DC9" w:rsidP="00021C27">
      <w:pPr>
        <w:spacing w:after="0" w:line="240" w:lineRule="auto"/>
        <w:rPr>
          <w:rFonts w:ascii="Times New Roman" w:eastAsia="Times New Roman" w:hAnsi="Times New Roman"/>
          <w:lang w:val="ro-RO"/>
        </w:rPr>
      </w:pPr>
      <w:bookmarkStart w:id="21" w:name="_GoBack"/>
      <w:bookmarkEnd w:id="21"/>
    </w:p>
    <w:p w14:paraId="4021F15F" w14:textId="77777777" w:rsidR="00D01DC9" w:rsidRPr="00D01DC9" w:rsidRDefault="00D01DC9" w:rsidP="00D01DC9">
      <w:pPr>
        <w:rPr>
          <w:rFonts w:ascii="Times New Roman" w:eastAsia="Times New Roman" w:hAnsi="Times New Roman"/>
          <w:lang w:val="ro-RO"/>
        </w:rPr>
      </w:pPr>
    </w:p>
    <w:p w14:paraId="2EDD26FE" w14:textId="77777777" w:rsidR="00D01DC9" w:rsidRPr="00D01DC9" w:rsidRDefault="00D01DC9" w:rsidP="00D01DC9">
      <w:pPr>
        <w:rPr>
          <w:rFonts w:ascii="Times New Roman" w:eastAsia="Times New Roman" w:hAnsi="Times New Roman"/>
          <w:lang w:val="ro-RO"/>
        </w:rPr>
      </w:pPr>
    </w:p>
    <w:p w14:paraId="758A0761" w14:textId="77777777" w:rsidR="00D01DC9" w:rsidRPr="00D01DC9" w:rsidRDefault="00D01DC9" w:rsidP="00D01DC9">
      <w:pPr>
        <w:rPr>
          <w:rFonts w:ascii="Times New Roman" w:eastAsia="Times New Roman" w:hAnsi="Times New Roman"/>
          <w:lang w:val="ro-RO"/>
        </w:rPr>
      </w:pPr>
    </w:p>
    <w:p w14:paraId="6FE8B3DF" w14:textId="77777777" w:rsidR="00D01DC9" w:rsidRPr="00D01DC9" w:rsidRDefault="00D01DC9" w:rsidP="00D01DC9">
      <w:pPr>
        <w:rPr>
          <w:rFonts w:ascii="Times New Roman" w:eastAsia="Times New Roman" w:hAnsi="Times New Roman"/>
          <w:lang w:val="ro-RO"/>
        </w:rPr>
      </w:pPr>
    </w:p>
    <w:p w14:paraId="117F4A0B" w14:textId="77777777" w:rsidR="00D01DC9" w:rsidRPr="00D01DC9" w:rsidRDefault="00D01DC9" w:rsidP="00D01DC9">
      <w:pPr>
        <w:rPr>
          <w:rFonts w:ascii="Times New Roman" w:eastAsia="Times New Roman" w:hAnsi="Times New Roman"/>
          <w:lang w:val="ro-RO"/>
        </w:rPr>
      </w:pPr>
    </w:p>
    <w:p w14:paraId="5383739B" w14:textId="4D495644" w:rsidR="00B45F32" w:rsidRPr="00D01DC9" w:rsidRDefault="00B45F32" w:rsidP="00D01DC9">
      <w:pPr>
        <w:jc w:val="center"/>
        <w:rPr>
          <w:rFonts w:ascii="Times New Roman" w:eastAsia="Times New Roman" w:hAnsi="Times New Roman"/>
          <w:lang w:val="ro-RO"/>
        </w:rPr>
      </w:pPr>
    </w:p>
    <w:sectPr w:rsidR="00B45F32" w:rsidRPr="00D01DC9" w:rsidSect="00333272">
      <w:footerReference w:type="default" r:id="rId12"/>
      <w:pgSz w:w="11907" w:h="16839" w:code="9"/>
      <w:pgMar w:top="720" w:right="747" w:bottom="540" w:left="990"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99E7B" w14:textId="77777777" w:rsidR="00A020E8" w:rsidRDefault="00A020E8" w:rsidP="0010560A">
      <w:pPr>
        <w:spacing w:after="0" w:line="240" w:lineRule="auto"/>
      </w:pPr>
      <w:r>
        <w:separator/>
      </w:r>
    </w:p>
  </w:endnote>
  <w:endnote w:type="continuationSeparator" w:id="0">
    <w:p w14:paraId="175E82F3" w14:textId="77777777" w:rsidR="00A020E8" w:rsidRDefault="00A020E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07E3B543" w:rsidR="003E31B5" w:rsidRDefault="003E31B5">
    <w:pPr>
      <w:pStyle w:val="Subsol"/>
      <w:jc w:val="center"/>
    </w:pPr>
    <w:r>
      <w:fldChar w:fldCharType="begin"/>
    </w:r>
    <w:r>
      <w:instrText xml:space="preserve"> PAGE   \* MERGEFORMAT </w:instrText>
    </w:r>
    <w:r>
      <w:fldChar w:fldCharType="separate"/>
    </w:r>
    <w:r w:rsidR="005D6C01">
      <w:rPr>
        <w:noProof/>
      </w:rPr>
      <w:t>17</w:t>
    </w:r>
    <w:r>
      <w:rPr>
        <w:noProof/>
      </w:rPr>
      <w:fldChar w:fldCharType="end"/>
    </w:r>
    <w:r>
      <w:rPr>
        <w:noProof/>
      </w:rPr>
      <w:t>/1</w:t>
    </w:r>
    <w:r w:rsidR="00D01DC9">
      <w:rPr>
        <w:noProof/>
      </w:rPr>
      <w:t>7</w:t>
    </w:r>
  </w:p>
  <w:p w14:paraId="25978760" w14:textId="77777777" w:rsidR="003E31B5" w:rsidRPr="002367AC" w:rsidRDefault="003E31B5"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E6B88" w14:textId="77777777" w:rsidR="00A020E8" w:rsidRDefault="00A020E8" w:rsidP="0010560A">
      <w:pPr>
        <w:spacing w:after="0" w:line="240" w:lineRule="auto"/>
      </w:pPr>
      <w:r>
        <w:separator/>
      </w:r>
    </w:p>
  </w:footnote>
  <w:footnote w:type="continuationSeparator" w:id="0">
    <w:p w14:paraId="140FAE4C" w14:textId="77777777" w:rsidR="00A020E8" w:rsidRDefault="00A020E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3D3548"/>
    <w:multiLevelType w:val="hybridMultilevel"/>
    <w:tmpl w:val="BD24914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030E92"/>
    <w:multiLevelType w:val="hybridMultilevel"/>
    <w:tmpl w:val="1AE8B002"/>
    <w:lvl w:ilvl="0" w:tplc="04180017">
      <w:start w:val="1"/>
      <w:numFmt w:val="lowerLetter"/>
      <w:lvlText w:val="%1)"/>
      <w:lvlJc w:val="left"/>
      <w:pPr>
        <w:ind w:left="36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7FD55BD"/>
    <w:multiLevelType w:val="hybridMultilevel"/>
    <w:tmpl w:val="DB4213FA"/>
    <w:lvl w:ilvl="0" w:tplc="A8B0FC24">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60E78"/>
    <w:multiLevelType w:val="hybridMultilevel"/>
    <w:tmpl w:val="80E449B6"/>
    <w:lvl w:ilvl="0" w:tplc="5B1A4E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A95C9C"/>
    <w:multiLevelType w:val="hybridMultilevel"/>
    <w:tmpl w:val="3BB2A25C"/>
    <w:lvl w:ilvl="0" w:tplc="ACC46822">
      <w:start w:val="1"/>
      <w:numFmt w:val="bullet"/>
      <w:lvlText w:val="-"/>
      <w:lvlJc w:val="left"/>
      <w:pPr>
        <w:ind w:left="644"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5"/>
  </w:num>
  <w:num w:numId="5">
    <w:abstractNumId w:val="7"/>
  </w:num>
  <w:num w:numId="6">
    <w:abstractNumId w:val="4"/>
  </w:num>
  <w:num w:numId="7">
    <w:abstractNumId w:val="2"/>
  </w:num>
  <w:num w:numId="8">
    <w:abstractNumId w:val="6"/>
  </w:num>
  <w:num w:numId="9">
    <w:abstractNumId w:val="0"/>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5E0A"/>
    <w:rsid w:val="0000780E"/>
    <w:rsid w:val="0001066E"/>
    <w:rsid w:val="00010EB9"/>
    <w:rsid w:val="00013060"/>
    <w:rsid w:val="000139B0"/>
    <w:rsid w:val="00014247"/>
    <w:rsid w:val="0001470A"/>
    <w:rsid w:val="00015FC8"/>
    <w:rsid w:val="000160D3"/>
    <w:rsid w:val="000164EF"/>
    <w:rsid w:val="0001680A"/>
    <w:rsid w:val="000168D4"/>
    <w:rsid w:val="000179B4"/>
    <w:rsid w:val="000179E6"/>
    <w:rsid w:val="00021836"/>
    <w:rsid w:val="00021991"/>
    <w:rsid w:val="00021C27"/>
    <w:rsid w:val="000237ED"/>
    <w:rsid w:val="00023D48"/>
    <w:rsid w:val="00023EC0"/>
    <w:rsid w:val="00026ED1"/>
    <w:rsid w:val="00031F96"/>
    <w:rsid w:val="0003361A"/>
    <w:rsid w:val="000336A1"/>
    <w:rsid w:val="0003400D"/>
    <w:rsid w:val="0003490E"/>
    <w:rsid w:val="00035C30"/>
    <w:rsid w:val="00035D38"/>
    <w:rsid w:val="000372F8"/>
    <w:rsid w:val="00037BC4"/>
    <w:rsid w:val="0004011B"/>
    <w:rsid w:val="00041C0B"/>
    <w:rsid w:val="00042677"/>
    <w:rsid w:val="000450A0"/>
    <w:rsid w:val="00046049"/>
    <w:rsid w:val="00047861"/>
    <w:rsid w:val="00047D35"/>
    <w:rsid w:val="00051E93"/>
    <w:rsid w:val="00055068"/>
    <w:rsid w:val="000567A2"/>
    <w:rsid w:val="000568AE"/>
    <w:rsid w:val="000613B5"/>
    <w:rsid w:val="000619CE"/>
    <w:rsid w:val="00061B5A"/>
    <w:rsid w:val="00062EE1"/>
    <w:rsid w:val="00063416"/>
    <w:rsid w:val="00063850"/>
    <w:rsid w:val="00063BA7"/>
    <w:rsid w:val="00064C3B"/>
    <w:rsid w:val="00064D64"/>
    <w:rsid w:val="00065180"/>
    <w:rsid w:val="00066137"/>
    <w:rsid w:val="00070F06"/>
    <w:rsid w:val="00071073"/>
    <w:rsid w:val="00071BD2"/>
    <w:rsid w:val="00074238"/>
    <w:rsid w:val="0007594F"/>
    <w:rsid w:val="000817A4"/>
    <w:rsid w:val="000818FF"/>
    <w:rsid w:val="00081E51"/>
    <w:rsid w:val="000822B0"/>
    <w:rsid w:val="00083DE0"/>
    <w:rsid w:val="000845FD"/>
    <w:rsid w:val="000866DE"/>
    <w:rsid w:val="00086B9A"/>
    <w:rsid w:val="00087204"/>
    <w:rsid w:val="000872CA"/>
    <w:rsid w:val="00087A01"/>
    <w:rsid w:val="00087AE0"/>
    <w:rsid w:val="00087DC8"/>
    <w:rsid w:val="00087F6A"/>
    <w:rsid w:val="00093049"/>
    <w:rsid w:val="00093BA9"/>
    <w:rsid w:val="000940DB"/>
    <w:rsid w:val="00095760"/>
    <w:rsid w:val="000961A9"/>
    <w:rsid w:val="000974C7"/>
    <w:rsid w:val="000A185B"/>
    <w:rsid w:val="000A2998"/>
    <w:rsid w:val="000A48F2"/>
    <w:rsid w:val="000A7190"/>
    <w:rsid w:val="000B1519"/>
    <w:rsid w:val="000B2262"/>
    <w:rsid w:val="000B4BBE"/>
    <w:rsid w:val="000B4E57"/>
    <w:rsid w:val="000C2969"/>
    <w:rsid w:val="000C2B82"/>
    <w:rsid w:val="000C4375"/>
    <w:rsid w:val="000C559C"/>
    <w:rsid w:val="000C56FA"/>
    <w:rsid w:val="000D015E"/>
    <w:rsid w:val="000D0742"/>
    <w:rsid w:val="000D11E5"/>
    <w:rsid w:val="000D1B7F"/>
    <w:rsid w:val="000D1CAD"/>
    <w:rsid w:val="000D35DF"/>
    <w:rsid w:val="000D531D"/>
    <w:rsid w:val="000D601A"/>
    <w:rsid w:val="000E021C"/>
    <w:rsid w:val="000E1BEF"/>
    <w:rsid w:val="000E1C8E"/>
    <w:rsid w:val="000E2A07"/>
    <w:rsid w:val="000E2CF8"/>
    <w:rsid w:val="000E4514"/>
    <w:rsid w:val="000F0BB8"/>
    <w:rsid w:val="000F170C"/>
    <w:rsid w:val="000F17B7"/>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48B9"/>
    <w:rsid w:val="0011531D"/>
    <w:rsid w:val="001162C0"/>
    <w:rsid w:val="001164BF"/>
    <w:rsid w:val="00116C73"/>
    <w:rsid w:val="00117CBE"/>
    <w:rsid w:val="0012257F"/>
    <w:rsid w:val="00122D34"/>
    <w:rsid w:val="00123344"/>
    <w:rsid w:val="00124029"/>
    <w:rsid w:val="00124988"/>
    <w:rsid w:val="001253CC"/>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62B2"/>
    <w:rsid w:val="0018716C"/>
    <w:rsid w:val="0019213D"/>
    <w:rsid w:val="001939A0"/>
    <w:rsid w:val="00193D54"/>
    <w:rsid w:val="001974F8"/>
    <w:rsid w:val="001A0004"/>
    <w:rsid w:val="001A0114"/>
    <w:rsid w:val="001A0248"/>
    <w:rsid w:val="001A056B"/>
    <w:rsid w:val="001A0BB6"/>
    <w:rsid w:val="001A1E92"/>
    <w:rsid w:val="001A3A8A"/>
    <w:rsid w:val="001A45E7"/>
    <w:rsid w:val="001A7B2C"/>
    <w:rsid w:val="001A7D2A"/>
    <w:rsid w:val="001B00AE"/>
    <w:rsid w:val="001B0834"/>
    <w:rsid w:val="001B1C47"/>
    <w:rsid w:val="001B21B6"/>
    <w:rsid w:val="001B3976"/>
    <w:rsid w:val="001B584F"/>
    <w:rsid w:val="001B5E15"/>
    <w:rsid w:val="001B6B5F"/>
    <w:rsid w:val="001C1D20"/>
    <w:rsid w:val="001C2244"/>
    <w:rsid w:val="001C533C"/>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217B"/>
    <w:rsid w:val="001F58D9"/>
    <w:rsid w:val="001F637B"/>
    <w:rsid w:val="001F6A19"/>
    <w:rsid w:val="001F6CD4"/>
    <w:rsid w:val="0020111B"/>
    <w:rsid w:val="002041F4"/>
    <w:rsid w:val="002048D7"/>
    <w:rsid w:val="00206333"/>
    <w:rsid w:val="002076AC"/>
    <w:rsid w:val="00210E48"/>
    <w:rsid w:val="002114F3"/>
    <w:rsid w:val="00211649"/>
    <w:rsid w:val="002126B2"/>
    <w:rsid w:val="00213920"/>
    <w:rsid w:val="00216FD5"/>
    <w:rsid w:val="00217268"/>
    <w:rsid w:val="002176F5"/>
    <w:rsid w:val="002202C7"/>
    <w:rsid w:val="0022203B"/>
    <w:rsid w:val="00224367"/>
    <w:rsid w:val="002247A0"/>
    <w:rsid w:val="002268E1"/>
    <w:rsid w:val="00230487"/>
    <w:rsid w:val="002310D7"/>
    <w:rsid w:val="00232324"/>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DEC"/>
    <w:rsid w:val="0026077E"/>
    <w:rsid w:val="002617EF"/>
    <w:rsid w:val="00262BF7"/>
    <w:rsid w:val="00264334"/>
    <w:rsid w:val="0026571A"/>
    <w:rsid w:val="002659A9"/>
    <w:rsid w:val="00266491"/>
    <w:rsid w:val="00266C1F"/>
    <w:rsid w:val="00267926"/>
    <w:rsid w:val="00271369"/>
    <w:rsid w:val="00271876"/>
    <w:rsid w:val="00272FAD"/>
    <w:rsid w:val="00274875"/>
    <w:rsid w:val="0027508D"/>
    <w:rsid w:val="0027547F"/>
    <w:rsid w:val="002760B2"/>
    <w:rsid w:val="00280058"/>
    <w:rsid w:val="0028053B"/>
    <w:rsid w:val="00280938"/>
    <w:rsid w:val="00280E60"/>
    <w:rsid w:val="00283170"/>
    <w:rsid w:val="00284872"/>
    <w:rsid w:val="00284FE2"/>
    <w:rsid w:val="00285B97"/>
    <w:rsid w:val="00286C08"/>
    <w:rsid w:val="00286E94"/>
    <w:rsid w:val="002875BB"/>
    <w:rsid w:val="0029150A"/>
    <w:rsid w:val="0029170F"/>
    <w:rsid w:val="002924E2"/>
    <w:rsid w:val="00294C3F"/>
    <w:rsid w:val="00295385"/>
    <w:rsid w:val="00295C00"/>
    <w:rsid w:val="002961CA"/>
    <w:rsid w:val="002967D3"/>
    <w:rsid w:val="00296EE4"/>
    <w:rsid w:val="00297E20"/>
    <w:rsid w:val="002A100C"/>
    <w:rsid w:val="002A26BC"/>
    <w:rsid w:val="002A36E2"/>
    <w:rsid w:val="002A3A00"/>
    <w:rsid w:val="002A433E"/>
    <w:rsid w:val="002A446A"/>
    <w:rsid w:val="002A596B"/>
    <w:rsid w:val="002A774A"/>
    <w:rsid w:val="002B1B5E"/>
    <w:rsid w:val="002B3873"/>
    <w:rsid w:val="002B3BD4"/>
    <w:rsid w:val="002B68E4"/>
    <w:rsid w:val="002B6A35"/>
    <w:rsid w:val="002C0047"/>
    <w:rsid w:val="002C1055"/>
    <w:rsid w:val="002C132E"/>
    <w:rsid w:val="002C3198"/>
    <w:rsid w:val="002C730D"/>
    <w:rsid w:val="002D247C"/>
    <w:rsid w:val="002D29F9"/>
    <w:rsid w:val="002D31B9"/>
    <w:rsid w:val="002D3D46"/>
    <w:rsid w:val="002D578E"/>
    <w:rsid w:val="002D617E"/>
    <w:rsid w:val="002D6A4E"/>
    <w:rsid w:val="002D7BF3"/>
    <w:rsid w:val="002E1075"/>
    <w:rsid w:val="002E11F4"/>
    <w:rsid w:val="002E155E"/>
    <w:rsid w:val="002E54C1"/>
    <w:rsid w:val="002E68D6"/>
    <w:rsid w:val="002F02C5"/>
    <w:rsid w:val="002F07AF"/>
    <w:rsid w:val="002F2B65"/>
    <w:rsid w:val="002F5D84"/>
    <w:rsid w:val="002F75A7"/>
    <w:rsid w:val="002F766C"/>
    <w:rsid w:val="00301C1C"/>
    <w:rsid w:val="00305C13"/>
    <w:rsid w:val="00307900"/>
    <w:rsid w:val="003103FA"/>
    <w:rsid w:val="00312392"/>
    <w:rsid w:val="00315EB4"/>
    <w:rsid w:val="00320B7E"/>
    <w:rsid w:val="00320FC7"/>
    <w:rsid w:val="00321569"/>
    <w:rsid w:val="00324B84"/>
    <w:rsid w:val="00325739"/>
    <w:rsid w:val="00326BDA"/>
    <w:rsid w:val="00327683"/>
    <w:rsid w:val="00327A7C"/>
    <w:rsid w:val="00327C84"/>
    <w:rsid w:val="003305A3"/>
    <w:rsid w:val="00330901"/>
    <w:rsid w:val="00330BA0"/>
    <w:rsid w:val="00330C2C"/>
    <w:rsid w:val="00333272"/>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5994"/>
    <w:rsid w:val="0036599A"/>
    <w:rsid w:val="003659F9"/>
    <w:rsid w:val="00366A1A"/>
    <w:rsid w:val="00367356"/>
    <w:rsid w:val="00367CAB"/>
    <w:rsid w:val="00374A17"/>
    <w:rsid w:val="0037501A"/>
    <w:rsid w:val="00375C6D"/>
    <w:rsid w:val="00376A82"/>
    <w:rsid w:val="00377782"/>
    <w:rsid w:val="003818E4"/>
    <w:rsid w:val="0038294A"/>
    <w:rsid w:val="00383A30"/>
    <w:rsid w:val="00383DC2"/>
    <w:rsid w:val="0038495A"/>
    <w:rsid w:val="00385395"/>
    <w:rsid w:val="003868F9"/>
    <w:rsid w:val="00386AB5"/>
    <w:rsid w:val="0039141F"/>
    <w:rsid w:val="003928FA"/>
    <w:rsid w:val="00393016"/>
    <w:rsid w:val="00393F4A"/>
    <w:rsid w:val="003945CF"/>
    <w:rsid w:val="00394DA5"/>
    <w:rsid w:val="00394E35"/>
    <w:rsid w:val="003967F2"/>
    <w:rsid w:val="003A0674"/>
    <w:rsid w:val="003A0E9B"/>
    <w:rsid w:val="003A0FE5"/>
    <w:rsid w:val="003A2D3C"/>
    <w:rsid w:val="003A657A"/>
    <w:rsid w:val="003B1390"/>
    <w:rsid w:val="003B142A"/>
    <w:rsid w:val="003B4D88"/>
    <w:rsid w:val="003B574D"/>
    <w:rsid w:val="003B6219"/>
    <w:rsid w:val="003B75E8"/>
    <w:rsid w:val="003C14A9"/>
    <w:rsid w:val="003C340D"/>
    <w:rsid w:val="003C34D5"/>
    <w:rsid w:val="003C4E7A"/>
    <w:rsid w:val="003C5ABE"/>
    <w:rsid w:val="003C643E"/>
    <w:rsid w:val="003D0599"/>
    <w:rsid w:val="003D0948"/>
    <w:rsid w:val="003D2D3F"/>
    <w:rsid w:val="003D3FEE"/>
    <w:rsid w:val="003D43E5"/>
    <w:rsid w:val="003D488E"/>
    <w:rsid w:val="003D51F5"/>
    <w:rsid w:val="003D648C"/>
    <w:rsid w:val="003D6F2E"/>
    <w:rsid w:val="003D7A7E"/>
    <w:rsid w:val="003E31B5"/>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7B87"/>
    <w:rsid w:val="003F7EEB"/>
    <w:rsid w:val="004004C7"/>
    <w:rsid w:val="00400742"/>
    <w:rsid w:val="00400F5A"/>
    <w:rsid w:val="00401CBE"/>
    <w:rsid w:val="00403311"/>
    <w:rsid w:val="004044FD"/>
    <w:rsid w:val="00404D90"/>
    <w:rsid w:val="004075B3"/>
    <w:rsid w:val="004108C0"/>
    <w:rsid w:val="00410D19"/>
    <w:rsid w:val="00412EAF"/>
    <w:rsid w:val="00413283"/>
    <w:rsid w:val="004132B3"/>
    <w:rsid w:val="00413A97"/>
    <w:rsid w:val="00413CEB"/>
    <w:rsid w:val="004143B6"/>
    <w:rsid w:val="0042038F"/>
    <w:rsid w:val="004212F6"/>
    <w:rsid w:val="00422B76"/>
    <w:rsid w:val="0042404A"/>
    <w:rsid w:val="00427352"/>
    <w:rsid w:val="0043175D"/>
    <w:rsid w:val="00431CBC"/>
    <w:rsid w:val="004335AD"/>
    <w:rsid w:val="00436D38"/>
    <w:rsid w:val="004371DA"/>
    <w:rsid w:val="004401F3"/>
    <w:rsid w:val="00440DB4"/>
    <w:rsid w:val="00443BA0"/>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7455"/>
    <w:rsid w:val="004B0819"/>
    <w:rsid w:val="004B15E5"/>
    <w:rsid w:val="004B202D"/>
    <w:rsid w:val="004B2401"/>
    <w:rsid w:val="004B472C"/>
    <w:rsid w:val="004B7C7C"/>
    <w:rsid w:val="004C04FA"/>
    <w:rsid w:val="004C0C81"/>
    <w:rsid w:val="004C194A"/>
    <w:rsid w:val="004C31A8"/>
    <w:rsid w:val="004C3B3F"/>
    <w:rsid w:val="004C4E8D"/>
    <w:rsid w:val="004C5092"/>
    <w:rsid w:val="004C5785"/>
    <w:rsid w:val="004C745A"/>
    <w:rsid w:val="004D1ABC"/>
    <w:rsid w:val="004D5640"/>
    <w:rsid w:val="004D7AD2"/>
    <w:rsid w:val="004E0F9C"/>
    <w:rsid w:val="004E2543"/>
    <w:rsid w:val="004E2927"/>
    <w:rsid w:val="004E36AC"/>
    <w:rsid w:val="004E3E0A"/>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155"/>
    <w:rsid w:val="00505B04"/>
    <w:rsid w:val="00505E6D"/>
    <w:rsid w:val="0050643F"/>
    <w:rsid w:val="005121F4"/>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765"/>
    <w:rsid w:val="00541E37"/>
    <w:rsid w:val="00543046"/>
    <w:rsid w:val="005430A6"/>
    <w:rsid w:val="005469F4"/>
    <w:rsid w:val="005504A1"/>
    <w:rsid w:val="00552145"/>
    <w:rsid w:val="00552B04"/>
    <w:rsid w:val="00554EE6"/>
    <w:rsid w:val="00555316"/>
    <w:rsid w:val="00555B18"/>
    <w:rsid w:val="0055734F"/>
    <w:rsid w:val="00562C27"/>
    <w:rsid w:val="005630F5"/>
    <w:rsid w:val="005634A2"/>
    <w:rsid w:val="00564AA4"/>
    <w:rsid w:val="00565803"/>
    <w:rsid w:val="00566382"/>
    <w:rsid w:val="005669C4"/>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358C"/>
    <w:rsid w:val="00596753"/>
    <w:rsid w:val="00597519"/>
    <w:rsid w:val="00597DEE"/>
    <w:rsid w:val="005A07DC"/>
    <w:rsid w:val="005A086C"/>
    <w:rsid w:val="005A3E32"/>
    <w:rsid w:val="005A5263"/>
    <w:rsid w:val="005A57F1"/>
    <w:rsid w:val="005A5877"/>
    <w:rsid w:val="005A5D46"/>
    <w:rsid w:val="005B09B7"/>
    <w:rsid w:val="005B0F6D"/>
    <w:rsid w:val="005B20C8"/>
    <w:rsid w:val="005B2129"/>
    <w:rsid w:val="005B344B"/>
    <w:rsid w:val="005B40FC"/>
    <w:rsid w:val="005B4506"/>
    <w:rsid w:val="005B6114"/>
    <w:rsid w:val="005B68C5"/>
    <w:rsid w:val="005B6BC0"/>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6C01"/>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D53"/>
    <w:rsid w:val="00606FC0"/>
    <w:rsid w:val="006071C7"/>
    <w:rsid w:val="006079DD"/>
    <w:rsid w:val="00607FED"/>
    <w:rsid w:val="00610D4E"/>
    <w:rsid w:val="0061583E"/>
    <w:rsid w:val="00615BF5"/>
    <w:rsid w:val="00615CD0"/>
    <w:rsid w:val="0061677F"/>
    <w:rsid w:val="00617F2C"/>
    <w:rsid w:val="0062058E"/>
    <w:rsid w:val="0062089B"/>
    <w:rsid w:val="00621AF6"/>
    <w:rsid w:val="006241A9"/>
    <w:rsid w:val="00625FDF"/>
    <w:rsid w:val="0062608C"/>
    <w:rsid w:val="006265EF"/>
    <w:rsid w:val="00627490"/>
    <w:rsid w:val="00632117"/>
    <w:rsid w:val="0063255B"/>
    <w:rsid w:val="00637F88"/>
    <w:rsid w:val="00641128"/>
    <w:rsid w:val="0064599E"/>
    <w:rsid w:val="00645A9A"/>
    <w:rsid w:val="00651119"/>
    <w:rsid w:val="0065147F"/>
    <w:rsid w:val="00653393"/>
    <w:rsid w:val="0065395B"/>
    <w:rsid w:val="00654F2F"/>
    <w:rsid w:val="00655D0F"/>
    <w:rsid w:val="0066134B"/>
    <w:rsid w:val="00662EA6"/>
    <w:rsid w:val="00663EF1"/>
    <w:rsid w:val="00664BB5"/>
    <w:rsid w:val="006668E6"/>
    <w:rsid w:val="00666BA7"/>
    <w:rsid w:val="006672FE"/>
    <w:rsid w:val="00667BDA"/>
    <w:rsid w:val="00677AD1"/>
    <w:rsid w:val="00677E0B"/>
    <w:rsid w:val="00681536"/>
    <w:rsid w:val="00682DDC"/>
    <w:rsid w:val="00683C3B"/>
    <w:rsid w:val="00684C24"/>
    <w:rsid w:val="00686CCF"/>
    <w:rsid w:val="00691594"/>
    <w:rsid w:val="006932EB"/>
    <w:rsid w:val="006942CB"/>
    <w:rsid w:val="00694374"/>
    <w:rsid w:val="00694E7C"/>
    <w:rsid w:val="00695B70"/>
    <w:rsid w:val="00697391"/>
    <w:rsid w:val="0069789E"/>
    <w:rsid w:val="006A0200"/>
    <w:rsid w:val="006A0908"/>
    <w:rsid w:val="006A0CC7"/>
    <w:rsid w:val="006A0FCB"/>
    <w:rsid w:val="006A11F5"/>
    <w:rsid w:val="006A2E5A"/>
    <w:rsid w:val="006A3FBE"/>
    <w:rsid w:val="006A444F"/>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C56D6"/>
    <w:rsid w:val="006C6133"/>
    <w:rsid w:val="006D31FC"/>
    <w:rsid w:val="006D49F0"/>
    <w:rsid w:val="006D4EF3"/>
    <w:rsid w:val="006D734B"/>
    <w:rsid w:val="006D79DE"/>
    <w:rsid w:val="006E0AFE"/>
    <w:rsid w:val="006E0F09"/>
    <w:rsid w:val="006E1E1E"/>
    <w:rsid w:val="006E3DA8"/>
    <w:rsid w:val="006E4844"/>
    <w:rsid w:val="006E62AF"/>
    <w:rsid w:val="006E75AA"/>
    <w:rsid w:val="006F0C87"/>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3E1"/>
    <w:rsid w:val="00712957"/>
    <w:rsid w:val="00713BA7"/>
    <w:rsid w:val="00713E07"/>
    <w:rsid w:val="00714D43"/>
    <w:rsid w:val="007153B4"/>
    <w:rsid w:val="00716F4D"/>
    <w:rsid w:val="0071794A"/>
    <w:rsid w:val="00720F24"/>
    <w:rsid w:val="0072146B"/>
    <w:rsid w:val="0072366E"/>
    <w:rsid w:val="00723804"/>
    <w:rsid w:val="00726667"/>
    <w:rsid w:val="00726FC4"/>
    <w:rsid w:val="007270FD"/>
    <w:rsid w:val="007312A3"/>
    <w:rsid w:val="00731D4A"/>
    <w:rsid w:val="00732B67"/>
    <w:rsid w:val="00734953"/>
    <w:rsid w:val="00737256"/>
    <w:rsid w:val="00740452"/>
    <w:rsid w:val="00740941"/>
    <w:rsid w:val="00740CA2"/>
    <w:rsid w:val="00741F36"/>
    <w:rsid w:val="00743590"/>
    <w:rsid w:val="00746C38"/>
    <w:rsid w:val="00752721"/>
    <w:rsid w:val="00752FC5"/>
    <w:rsid w:val="00754D0F"/>
    <w:rsid w:val="007555CE"/>
    <w:rsid w:val="00756709"/>
    <w:rsid w:val="00756778"/>
    <w:rsid w:val="0075684A"/>
    <w:rsid w:val="00757216"/>
    <w:rsid w:val="00762662"/>
    <w:rsid w:val="00762DBC"/>
    <w:rsid w:val="007637F7"/>
    <w:rsid w:val="00765849"/>
    <w:rsid w:val="00766160"/>
    <w:rsid w:val="00766622"/>
    <w:rsid w:val="00766C25"/>
    <w:rsid w:val="007671D4"/>
    <w:rsid w:val="00767AE4"/>
    <w:rsid w:val="00772891"/>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4A3F"/>
    <w:rsid w:val="007958B8"/>
    <w:rsid w:val="007974EB"/>
    <w:rsid w:val="00797EEF"/>
    <w:rsid w:val="00797EF1"/>
    <w:rsid w:val="007A02FF"/>
    <w:rsid w:val="007A0D0A"/>
    <w:rsid w:val="007A147F"/>
    <w:rsid w:val="007A14AD"/>
    <w:rsid w:val="007A213D"/>
    <w:rsid w:val="007A6503"/>
    <w:rsid w:val="007A7225"/>
    <w:rsid w:val="007A784C"/>
    <w:rsid w:val="007A7ED2"/>
    <w:rsid w:val="007B11CE"/>
    <w:rsid w:val="007B1520"/>
    <w:rsid w:val="007B1836"/>
    <w:rsid w:val="007B2091"/>
    <w:rsid w:val="007B639A"/>
    <w:rsid w:val="007B726C"/>
    <w:rsid w:val="007C133C"/>
    <w:rsid w:val="007C2CAF"/>
    <w:rsid w:val="007C2D81"/>
    <w:rsid w:val="007C3A16"/>
    <w:rsid w:val="007C3BF2"/>
    <w:rsid w:val="007C712A"/>
    <w:rsid w:val="007C7FC3"/>
    <w:rsid w:val="007D1A78"/>
    <w:rsid w:val="007D459B"/>
    <w:rsid w:val="007D4611"/>
    <w:rsid w:val="007D4A74"/>
    <w:rsid w:val="007D548B"/>
    <w:rsid w:val="007E0A83"/>
    <w:rsid w:val="007E1383"/>
    <w:rsid w:val="007E13C8"/>
    <w:rsid w:val="007E3D95"/>
    <w:rsid w:val="007E453B"/>
    <w:rsid w:val="007E4EAC"/>
    <w:rsid w:val="007E53A1"/>
    <w:rsid w:val="007E5D34"/>
    <w:rsid w:val="007E616F"/>
    <w:rsid w:val="007E6438"/>
    <w:rsid w:val="007E780C"/>
    <w:rsid w:val="007F0968"/>
    <w:rsid w:val="007F0D3D"/>
    <w:rsid w:val="007F3590"/>
    <w:rsid w:val="007F408C"/>
    <w:rsid w:val="007F4382"/>
    <w:rsid w:val="007F4C4C"/>
    <w:rsid w:val="007F5189"/>
    <w:rsid w:val="007F7E20"/>
    <w:rsid w:val="00800DCC"/>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1795F"/>
    <w:rsid w:val="00820B88"/>
    <w:rsid w:val="00820CCE"/>
    <w:rsid w:val="00821937"/>
    <w:rsid w:val="00823683"/>
    <w:rsid w:val="00824A15"/>
    <w:rsid w:val="00825785"/>
    <w:rsid w:val="008257FD"/>
    <w:rsid w:val="00825EEF"/>
    <w:rsid w:val="0082618A"/>
    <w:rsid w:val="008265D4"/>
    <w:rsid w:val="00826A1C"/>
    <w:rsid w:val="00827477"/>
    <w:rsid w:val="00827E06"/>
    <w:rsid w:val="0083257D"/>
    <w:rsid w:val="00832918"/>
    <w:rsid w:val="00832A44"/>
    <w:rsid w:val="00834BC0"/>
    <w:rsid w:val="00835AF6"/>
    <w:rsid w:val="00835CDE"/>
    <w:rsid w:val="00835FBD"/>
    <w:rsid w:val="0084012C"/>
    <w:rsid w:val="0084548F"/>
    <w:rsid w:val="00850185"/>
    <w:rsid w:val="00851170"/>
    <w:rsid w:val="0085289E"/>
    <w:rsid w:val="00852BAF"/>
    <w:rsid w:val="00853A51"/>
    <w:rsid w:val="00856DAE"/>
    <w:rsid w:val="00856FF9"/>
    <w:rsid w:val="008570FF"/>
    <w:rsid w:val="00857A43"/>
    <w:rsid w:val="00857FDE"/>
    <w:rsid w:val="0086004E"/>
    <w:rsid w:val="008608B7"/>
    <w:rsid w:val="008623F5"/>
    <w:rsid w:val="00863581"/>
    <w:rsid w:val="0086404D"/>
    <w:rsid w:val="0086501E"/>
    <w:rsid w:val="00865089"/>
    <w:rsid w:val="00865A33"/>
    <w:rsid w:val="00865DB7"/>
    <w:rsid w:val="00866336"/>
    <w:rsid w:val="008665CB"/>
    <w:rsid w:val="0087051D"/>
    <w:rsid w:val="008831BD"/>
    <w:rsid w:val="00883B02"/>
    <w:rsid w:val="00883BFC"/>
    <w:rsid w:val="00883E28"/>
    <w:rsid w:val="00885E48"/>
    <w:rsid w:val="008913EF"/>
    <w:rsid w:val="0089181E"/>
    <w:rsid w:val="00892567"/>
    <w:rsid w:val="00894587"/>
    <w:rsid w:val="008966E8"/>
    <w:rsid w:val="008975D8"/>
    <w:rsid w:val="0089789D"/>
    <w:rsid w:val="008A0554"/>
    <w:rsid w:val="008A13A2"/>
    <w:rsid w:val="008A13F0"/>
    <w:rsid w:val="008A1902"/>
    <w:rsid w:val="008A4246"/>
    <w:rsid w:val="008A607E"/>
    <w:rsid w:val="008A6AD0"/>
    <w:rsid w:val="008B05DA"/>
    <w:rsid w:val="008B161B"/>
    <w:rsid w:val="008B1AB8"/>
    <w:rsid w:val="008B1B24"/>
    <w:rsid w:val="008B3938"/>
    <w:rsid w:val="008B43BD"/>
    <w:rsid w:val="008B52E1"/>
    <w:rsid w:val="008B7D9D"/>
    <w:rsid w:val="008C19F3"/>
    <w:rsid w:val="008C2691"/>
    <w:rsid w:val="008C31F3"/>
    <w:rsid w:val="008C4024"/>
    <w:rsid w:val="008C4AB5"/>
    <w:rsid w:val="008C557C"/>
    <w:rsid w:val="008C5ABF"/>
    <w:rsid w:val="008C7D55"/>
    <w:rsid w:val="008D0BF0"/>
    <w:rsid w:val="008D1F40"/>
    <w:rsid w:val="008D28D4"/>
    <w:rsid w:val="008D41B2"/>
    <w:rsid w:val="008D7863"/>
    <w:rsid w:val="008E136B"/>
    <w:rsid w:val="008E3EFB"/>
    <w:rsid w:val="008E7098"/>
    <w:rsid w:val="008E7F32"/>
    <w:rsid w:val="008E7F68"/>
    <w:rsid w:val="008F03CD"/>
    <w:rsid w:val="008F2048"/>
    <w:rsid w:val="008F25B0"/>
    <w:rsid w:val="008F42CE"/>
    <w:rsid w:val="008F48B0"/>
    <w:rsid w:val="008F7960"/>
    <w:rsid w:val="009003F9"/>
    <w:rsid w:val="009011DD"/>
    <w:rsid w:val="009012CB"/>
    <w:rsid w:val="009064A4"/>
    <w:rsid w:val="009075A2"/>
    <w:rsid w:val="00907737"/>
    <w:rsid w:val="00911683"/>
    <w:rsid w:val="009121DE"/>
    <w:rsid w:val="009125FF"/>
    <w:rsid w:val="0091297E"/>
    <w:rsid w:val="009140BB"/>
    <w:rsid w:val="009146F9"/>
    <w:rsid w:val="009167F1"/>
    <w:rsid w:val="00917EE7"/>
    <w:rsid w:val="00920738"/>
    <w:rsid w:val="009247DF"/>
    <w:rsid w:val="00925139"/>
    <w:rsid w:val="009252B4"/>
    <w:rsid w:val="0092675D"/>
    <w:rsid w:val="00932DCC"/>
    <w:rsid w:val="00933190"/>
    <w:rsid w:val="00933232"/>
    <w:rsid w:val="00935719"/>
    <w:rsid w:val="00937285"/>
    <w:rsid w:val="00940D04"/>
    <w:rsid w:val="00943E4D"/>
    <w:rsid w:val="0094478F"/>
    <w:rsid w:val="00945B89"/>
    <w:rsid w:val="00946A69"/>
    <w:rsid w:val="00947A1D"/>
    <w:rsid w:val="0095133A"/>
    <w:rsid w:val="009514A9"/>
    <w:rsid w:val="00952440"/>
    <w:rsid w:val="00952AD0"/>
    <w:rsid w:val="009541D3"/>
    <w:rsid w:val="009544FB"/>
    <w:rsid w:val="00956155"/>
    <w:rsid w:val="00957825"/>
    <w:rsid w:val="00961667"/>
    <w:rsid w:val="009626E2"/>
    <w:rsid w:val="0096443F"/>
    <w:rsid w:val="009656AC"/>
    <w:rsid w:val="00965DC6"/>
    <w:rsid w:val="00970049"/>
    <w:rsid w:val="00970A20"/>
    <w:rsid w:val="00970AD4"/>
    <w:rsid w:val="00970E2A"/>
    <w:rsid w:val="0097724B"/>
    <w:rsid w:val="0098156D"/>
    <w:rsid w:val="00985D50"/>
    <w:rsid w:val="00986384"/>
    <w:rsid w:val="009865E7"/>
    <w:rsid w:val="00990327"/>
    <w:rsid w:val="00993C50"/>
    <w:rsid w:val="00994770"/>
    <w:rsid w:val="0099518F"/>
    <w:rsid w:val="009956FD"/>
    <w:rsid w:val="00996A33"/>
    <w:rsid w:val="009A0C98"/>
    <w:rsid w:val="009A290C"/>
    <w:rsid w:val="009A43E8"/>
    <w:rsid w:val="009A4C9E"/>
    <w:rsid w:val="009A60B9"/>
    <w:rsid w:val="009A7560"/>
    <w:rsid w:val="009A76B1"/>
    <w:rsid w:val="009B1632"/>
    <w:rsid w:val="009B181D"/>
    <w:rsid w:val="009B2790"/>
    <w:rsid w:val="009B2AA1"/>
    <w:rsid w:val="009B2B12"/>
    <w:rsid w:val="009B3AF1"/>
    <w:rsid w:val="009B4193"/>
    <w:rsid w:val="009B5368"/>
    <w:rsid w:val="009B648B"/>
    <w:rsid w:val="009B7330"/>
    <w:rsid w:val="009C1E69"/>
    <w:rsid w:val="009C202A"/>
    <w:rsid w:val="009C2625"/>
    <w:rsid w:val="009C2C67"/>
    <w:rsid w:val="009C48CC"/>
    <w:rsid w:val="009C4FF0"/>
    <w:rsid w:val="009C5A65"/>
    <w:rsid w:val="009C6133"/>
    <w:rsid w:val="009C6517"/>
    <w:rsid w:val="009C6B84"/>
    <w:rsid w:val="009C7EB8"/>
    <w:rsid w:val="009D245C"/>
    <w:rsid w:val="009D2C17"/>
    <w:rsid w:val="009D3541"/>
    <w:rsid w:val="009D361C"/>
    <w:rsid w:val="009D5873"/>
    <w:rsid w:val="009D5EBE"/>
    <w:rsid w:val="009D6D72"/>
    <w:rsid w:val="009D7048"/>
    <w:rsid w:val="009E0D0A"/>
    <w:rsid w:val="009E2A95"/>
    <w:rsid w:val="009E2B1A"/>
    <w:rsid w:val="009E2EA8"/>
    <w:rsid w:val="009E397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20E8"/>
    <w:rsid w:val="00A03AB7"/>
    <w:rsid w:val="00A03DF5"/>
    <w:rsid w:val="00A03E5C"/>
    <w:rsid w:val="00A04410"/>
    <w:rsid w:val="00A05C61"/>
    <w:rsid w:val="00A07681"/>
    <w:rsid w:val="00A07BFA"/>
    <w:rsid w:val="00A11997"/>
    <w:rsid w:val="00A12076"/>
    <w:rsid w:val="00A12AC1"/>
    <w:rsid w:val="00A12BDC"/>
    <w:rsid w:val="00A12E1A"/>
    <w:rsid w:val="00A13B4C"/>
    <w:rsid w:val="00A14E26"/>
    <w:rsid w:val="00A15581"/>
    <w:rsid w:val="00A15C0E"/>
    <w:rsid w:val="00A161AA"/>
    <w:rsid w:val="00A16300"/>
    <w:rsid w:val="00A16D8A"/>
    <w:rsid w:val="00A23706"/>
    <w:rsid w:val="00A24205"/>
    <w:rsid w:val="00A25D73"/>
    <w:rsid w:val="00A27B63"/>
    <w:rsid w:val="00A27C4D"/>
    <w:rsid w:val="00A30526"/>
    <w:rsid w:val="00A350AF"/>
    <w:rsid w:val="00A37490"/>
    <w:rsid w:val="00A40A38"/>
    <w:rsid w:val="00A415ED"/>
    <w:rsid w:val="00A41D41"/>
    <w:rsid w:val="00A43582"/>
    <w:rsid w:val="00A43AB2"/>
    <w:rsid w:val="00A4536D"/>
    <w:rsid w:val="00A45983"/>
    <w:rsid w:val="00A46E13"/>
    <w:rsid w:val="00A478C3"/>
    <w:rsid w:val="00A50171"/>
    <w:rsid w:val="00A50226"/>
    <w:rsid w:val="00A511E8"/>
    <w:rsid w:val="00A51F4F"/>
    <w:rsid w:val="00A52409"/>
    <w:rsid w:val="00A55673"/>
    <w:rsid w:val="00A572E5"/>
    <w:rsid w:val="00A60AF1"/>
    <w:rsid w:val="00A617EA"/>
    <w:rsid w:val="00A622F0"/>
    <w:rsid w:val="00A628EC"/>
    <w:rsid w:val="00A63714"/>
    <w:rsid w:val="00A70A56"/>
    <w:rsid w:val="00A70BE8"/>
    <w:rsid w:val="00A70CA4"/>
    <w:rsid w:val="00A71068"/>
    <w:rsid w:val="00A7248B"/>
    <w:rsid w:val="00A7323D"/>
    <w:rsid w:val="00A745CF"/>
    <w:rsid w:val="00A74841"/>
    <w:rsid w:val="00A749A4"/>
    <w:rsid w:val="00A75967"/>
    <w:rsid w:val="00A76C1F"/>
    <w:rsid w:val="00A77EEC"/>
    <w:rsid w:val="00A80249"/>
    <w:rsid w:val="00A808D1"/>
    <w:rsid w:val="00A80B83"/>
    <w:rsid w:val="00A83C26"/>
    <w:rsid w:val="00A8466E"/>
    <w:rsid w:val="00A85F1F"/>
    <w:rsid w:val="00A87667"/>
    <w:rsid w:val="00A9007A"/>
    <w:rsid w:val="00A91B3C"/>
    <w:rsid w:val="00A92D89"/>
    <w:rsid w:val="00A9333B"/>
    <w:rsid w:val="00A933B6"/>
    <w:rsid w:val="00A94C6A"/>
    <w:rsid w:val="00A95481"/>
    <w:rsid w:val="00A9649E"/>
    <w:rsid w:val="00A964BE"/>
    <w:rsid w:val="00A96D60"/>
    <w:rsid w:val="00A97468"/>
    <w:rsid w:val="00AA17F8"/>
    <w:rsid w:val="00AA1C1F"/>
    <w:rsid w:val="00AA2914"/>
    <w:rsid w:val="00AA2D0D"/>
    <w:rsid w:val="00AA6452"/>
    <w:rsid w:val="00AA7E67"/>
    <w:rsid w:val="00AB081D"/>
    <w:rsid w:val="00AB0E30"/>
    <w:rsid w:val="00AB1BFA"/>
    <w:rsid w:val="00AB312D"/>
    <w:rsid w:val="00AB47D2"/>
    <w:rsid w:val="00AB5126"/>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E7458"/>
    <w:rsid w:val="00AF0DA8"/>
    <w:rsid w:val="00AF76A5"/>
    <w:rsid w:val="00AF7B06"/>
    <w:rsid w:val="00B00335"/>
    <w:rsid w:val="00B01282"/>
    <w:rsid w:val="00B03B20"/>
    <w:rsid w:val="00B03F0D"/>
    <w:rsid w:val="00B04ADC"/>
    <w:rsid w:val="00B05E39"/>
    <w:rsid w:val="00B07278"/>
    <w:rsid w:val="00B10590"/>
    <w:rsid w:val="00B10BE8"/>
    <w:rsid w:val="00B110B9"/>
    <w:rsid w:val="00B1258B"/>
    <w:rsid w:val="00B12596"/>
    <w:rsid w:val="00B14140"/>
    <w:rsid w:val="00B1445B"/>
    <w:rsid w:val="00B14B2B"/>
    <w:rsid w:val="00B164FA"/>
    <w:rsid w:val="00B20C6E"/>
    <w:rsid w:val="00B2162E"/>
    <w:rsid w:val="00B219E4"/>
    <w:rsid w:val="00B21B08"/>
    <w:rsid w:val="00B21D6A"/>
    <w:rsid w:val="00B228C7"/>
    <w:rsid w:val="00B22D31"/>
    <w:rsid w:val="00B22E02"/>
    <w:rsid w:val="00B25264"/>
    <w:rsid w:val="00B2533A"/>
    <w:rsid w:val="00B3052C"/>
    <w:rsid w:val="00B3058D"/>
    <w:rsid w:val="00B318DD"/>
    <w:rsid w:val="00B4064F"/>
    <w:rsid w:val="00B40691"/>
    <w:rsid w:val="00B40D66"/>
    <w:rsid w:val="00B41A08"/>
    <w:rsid w:val="00B42606"/>
    <w:rsid w:val="00B43B06"/>
    <w:rsid w:val="00B45F32"/>
    <w:rsid w:val="00B46E27"/>
    <w:rsid w:val="00B50F65"/>
    <w:rsid w:val="00B51A05"/>
    <w:rsid w:val="00B5291A"/>
    <w:rsid w:val="00B53C3D"/>
    <w:rsid w:val="00B54560"/>
    <w:rsid w:val="00B575BA"/>
    <w:rsid w:val="00B620E4"/>
    <w:rsid w:val="00B641EA"/>
    <w:rsid w:val="00B6521D"/>
    <w:rsid w:val="00B6634E"/>
    <w:rsid w:val="00B708CD"/>
    <w:rsid w:val="00B70E32"/>
    <w:rsid w:val="00B713D3"/>
    <w:rsid w:val="00B71AD5"/>
    <w:rsid w:val="00B74FE7"/>
    <w:rsid w:val="00B75725"/>
    <w:rsid w:val="00B7586C"/>
    <w:rsid w:val="00B75E21"/>
    <w:rsid w:val="00B75EE1"/>
    <w:rsid w:val="00B76040"/>
    <w:rsid w:val="00B77CAE"/>
    <w:rsid w:val="00B80BAA"/>
    <w:rsid w:val="00B8146A"/>
    <w:rsid w:val="00B82024"/>
    <w:rsid w:val="00B832DC"/>
    <w:rsid w:val="00B85463"/>
    <w:rsid w:val="00B85A74"/>
    <w:rsid w:val="00B85CB6"/>
    <w:rsid w:val="00B90649"/>
    <w:rsid w:val="00B92A93"/>
    <w:rsid w:val="00B9434E"/>
    <w:rsid w:val="00B94AAF"/>
    <w:rsid w:val="00B964A4"/>
    <w:rsid w:val="00B97137"/>
    <w:rsid w:val="00B9773D"/>
    <w:rsid w:val="00BA42B3"/>
    <w:rsid w:val="00BA5160"/>
    <w:rsid w:val="00BA5398"/>
    <w:rsid w:val="00BA58A3"/>
    <w:rsid w:val="00BA5926"/>
    <w:rsid w:val="00BA78D4"/>
    <w:rsid w:val="00BB04A3"/>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C7638"/>
    <w:rsid w:val="00BD0DE3"/>
    <w:rsid w:val="00BD3677"/>
    <w:rsid w:val="00BD44BB"/>
    <w:rsid w:val="00BD5684"/>
    <w:rsid w:val="00BD5E3A"/>
    <w:rsid w:val="00BD6904"/>
    <w:rsid w:val="00BE032A"/>
    <w:rsid w:val="00BE228F"/>
    <w:rsid w:val="00BE2A83"/>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1D0"/>
    <w:rsid w:val="00C044CA"/>
    <w:rsid w:val="00C05268"/>
    <w:rsid w:val="00C052B0"/>
    <w:rsid w:val="00C064E7"/>
    <w:rsid w:val="00C071AC"/>
    <w:rsid w:val="00C0776B"/>
    <w:rsid w:val="00C07EC7"/>
    <w:rsid w:val="00C118F2"/>
    <w:rsid w:val="00C11FCF"/>
    <w:rsid w:val="00C12AB8"/>
    <w:rsid w:val="00C14620"/>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7447"/>
    <w:rsid w:val="00C52156"/>
    <w:rsid w:val="00C5293B"/>
    <w:rsid w:val="00C52E55"/>
    <w:rsid w:val="00C570CE"/>
    <w:rsid w:val="00C57990"/>
    <w:rsid w:val="00C613AE"/>
    <w:rsid w:val="00C6163B"/>
    <w:rsid w:val="00C61B1A"/>
    <w:rsid w:val="00C61D91"/>
    <w:rsid w:val="00C6258F"/>
    <w:rsid w:val="00C639A0"/>
    <w:rsid w:val="00C63D5E"/>
    <w:rsid w:val="00C6462A"/>
    <w:rsid w:val="00C6634A"/>
    <w:rsid w:val="00C678D2"/>
    <w:rsid w:val="00C70496"/>
    <w:rsid w:val="00C7306B"/>
    <w:rsid w:val="00C742BE"/>
    <w:rsid w:val="00C74E42"/>
    <w:rsid w:val="00C75463"/>
    <w:rsid w:val="00C7607A"/>
    <w:rsid w:val="00C763EE"/>
    <w:rsid w:val="00C77440"/>
    <w:rsid w:val="00C775DB"/>
    <w:rsid w:val="00C777DC"/>
    <w:rsid w:val="00C778C5"/>
    <w:rsid w:val="00C817FB"/>
    <w:rsid w:val="00C83093"/>
    <w:rsid w:val="00C842E1"/>
    <w:rsid w:val="00C85E00"/>
    <w:rsid w:val="00C90190"/>
    <w:rsid w:val="00C9075D"/>
    <w:rsid w:val="00C9084D"/>
    <w:rsid w:val="00C91ADE"/>
    <w:rsid w:val="00C93AF3"/>
    <w:rsid w:val="00C94155"/>
    <w:rsid w:val="00C96369"/>
    <w:rsid w:val="00C96830"/>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1DC9"/>
    <w:rsid w:val="00D021EF"/>
    <w:rsid w:val="00D02C59"/>
    <w:rsid w:val="00D072EB"/>
    <w:rsid w:val="00D119DE"/>
    <w:rsid w:val="00D120F4"/>
    <w:rsid w:val="00D13936"/>
    <w:rsid w:val="00D14AF3"/>
    <w:rsid w:val="00D176A7"/>
    <w:rsid w:val="00D242D2"/>
    <w:rsid w:val="00D2595F"/>
    <w:rsid w:val="00D260AC"/>
    <w:rsid w:val="00D26153"/>
    <w:rsid w:val="00D261F9"/>
    <w:rsid w:val="00D26CDC"/>
    <w:rsid w:val="00D32D5E"/>
    <w:rsid w:val="00D32D90"/>
    <w:rsid w:val="00D333D7"/>
    <w:rsid w:val="00D33FBA"/>
    <w:rsid w:val="00D3415B"/>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53F4"/>
    <w:rsid w:val="00D8554C"/>
    <w:rsid w:val="00D876D4"/>
    <w:rsid w:val="00D87F58"/>
    <w:rsid w:val="00D911E9"/>
    <w:rsid w:val="00D91623"/>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2930"/>
    <w:rsid w:val="00DC484E"/>
    <w:rsid w:val="00DC5867"/>
    <w:rsid w:val="00DC5DEA"/>
    <w:rsid w:val="00DC679A"/>
    <w:rsid w:val="00DC7FF1"/>
    <w:rsid w:val="00DD5164"/>
    <w:rsid w:val="00DE0C32"/>
    <w:rsid w:val="00DE2166"/>
    <w:rsid w:val="00DE2436"/>
    <w:rsid w:val="00DE3CA5"/>
    <w:rsid w:val="00DE5733"/>
    <w:rsid w:val="00DE5EF2"/>
    <w:rsid w:val="00DE7E10"/>
    <w:rsid w:val="00DF0AE2"/>
    <w:rsid w:val="00DF1C71"/>
    <w:rsid w:val="00DF22D7"/>
    <w:rsid w:val="00DF271F"/>
    <w:rsid w:val="00DF3F9A"/>
    <w:rsid w:val="00DF43A4"/>
    <w:rsid w:val="00DF53CB"/>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41FE"/>
    <w:rsid w:val="00E16068"/>
    <w:rsid w:val="00E20CF7"/>
    <w:rsid w:val="00E244FB"/>
    <w:rsid w:val="00E25185"/>
    <w:rsid w:val="00E2574C"/>
    <w:rsid w:val="00E25E28"/>
    <w:rsid w:val="00E26192"/>
    <w:rsid w:val="00E3063E"/>
    <w:rsid w:val="00E310B5"/>
    <w:rsid w:val="00E3286F"/>
    <w:rsid w:val="00E33293"/>
    <w:rsid w:val="00E338DF"/>
    <w:rsid w:val="00E33EC6"/>
    <w:rsid w:val="00E3443F"/>
    <w:rsid w:val="00E34623"/>
    <w:rsid w:val="00E34D80"/>
    <w:rsid w:val="00E36357"/>
    <w:rsid w:val="00E40B17"/>
    <w:rsid w:val="00E40C02"/>
    <w:rsid w:val="00E41506"/>
    <w:rsid w:val="00E41A03"/>
    <w:rsid w:val="00E427E3"/>
    <w:rsid w:val="00E42EF6"/>
    <w:rsid w:val="00E431EF"/>
    <w:rsid w:val="00E43C14"/>
    <w:rsid w:val="00E45917"/>
    <w:rsid w:val="00E46DE6"/>
    <w:rsid w:val="00E527D3"/>
    <w:rsid w:val="00E52BFC"/>
    <w:rsid w:val="00E53E55"/>
    <w:rsid w:val="00E5535F"/>
    <w:rsid w:val="00E6093C"/>
    <w:rsid w:val="00E61FAE"/>
    <w:rsid w:val="00E6583A"/>
    <w:rsid w:val="00E66FAF"/>
    <w:rsid w:val="00E674D8"/>
    <w:rsid w:val="00E70992"/>
    <w:rsid w:val="00E70F1F"/>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81E"/>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29C4"/>
    <w:rsid w:val="00ED2C86"/>
    <w:rsid w:val="00ED41B2"/>
    <w:rsid w:val="00ED4800"/>
    <w:rsid w:val="00ED4C35"/>
    <w:rsid w:val="00ED5628"/>
    <w:rsid w:val="00EE024D"/>
    <w:rsid w:val="00EE2FF6"/>
    <w:rsid w:val="00EE3801"/>
    <w:rsid w:val="00EE6E48"/>
    <w:rsid w:val="00EF081C"/>
    <w:rsid w:val="00EF0EFB"/>
    <w:rsid w:val="00EF1019"/>
    <w:rsid w:val="00EF3E70"/>
    <w:rsid w:val="00EF4DAD"/>
    <w:rsid w:val="00EF560F"/>
    <w:rsid w:val="00F000B2"/>
    <w:rsid w:val="00F0331E"/>
    <w:rsid w:val="00F0505A"/>
    <w:rsid w:val="00F0644B"/>
    <w:rsid w:val="00F076BC"/>
    <w:rsid w:val="00F11927"/>
    <w:rsid w:val="00F13597"/>
    <w:rsid w:val="00F13E52"/>
    <w:rsid w:val="00F140DF"/>
    <w:rsid w:val="00F1626D"/>
    <w:rsid w:val="00F17C7F"/>
    <w:rsid w:val="00F17DF5"/>
    <w:rsid w:val="00F17EA7"/>
    <w:rsid w:val="00F214AB"/>
    <w:rsid w:val="00F22CAD"/>
    <w:rsid w:val="00F251AD"/>
    <w:rsid w:val="00F27EDD"/>
    <w:rsid w:val="00F30F2D"/>
    <w:rsid w:val="00F32B9C"/>
    <w:rsid w:val="00F338F2"/>
    <w:rsid w:val="00F33BC7"/>
    <w:rsid w:val="00F3626D"/>
    <w:rsid w:val="00F36C6B"/>
    <w:rsid w:val="00F405D6"/>
    <w:rsid w:val="00F40DF3"/>
    <w:rsid w:val="00F42681"/>
    <w:rsid w:val="00F43A2B"/>
    <w:rsid w:val="00F43CFE"/>
    <w:rsid w:val="00F43E1F"/>
    <w:rsid w:val="00F44F26"/>
    <w:rsid w:val="00F45110"/>
    <w:rsid w:val="00F45291"/>
    <w:rsid w:val="00F457DE"/>
    <w:rsid w:val="00F51A33"/>
    <w:rsid w:val="00F5321A"/>
    <w:rsid w:val="00F53E5D"/>
    <w:rsid w:val="00F548FF"/>
    <w:rsid w:val="00F5631E"/>
    <w:rsid w:val="00F56881"/>
    <w:rsid w:val="00F5763D"/>
    <w:rsid w:val="00F5765B"/>
    <w:rsid w:val="00F618C8"/>
    <w:rsid w:val="00F62E2D"/>
    <w:rsid w:val="00F639DD"/>
    <w:rsid w:val="00F63BDB"/>
    <w:rsid w:val="00F63F1F"/>
    <w:rsid w:val="00F64822"/>
    <w:rsid w:val="00F652A3"/>
    <w:rsid w:val="00F67A25"/>
    <w:rsid w:val="00F70A11"/>
    <w:rsid w:val="00F71352"/>
    <w:rsid w:val="00F75025"/>
    <w:rsid w:val="00F759F9"/>
    <w:rsid w:val="00F75C7E"/>
    <w:rsid w:val="00F76DD4"/>
    <w:rsid w:val="00F81908"/>
    <w:rsid w:val="00F81B11"/>
    <w:rsid w:val="00F83CAF"/>
    <w:rsid w:val="00F840D9"/>
    <w:rsid w:val="00F846A5"/>
    <w:rsid w:val="00F9486B"/>
    <w:rsid w:val="00F95040"/>
    <w:rsid w:val="00F95AD4"/>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AE2"/>
    <w:rsid w:val="00FB3BB5"/>
    <w:rsid w:val="00FB5429"/>
    <w:rsid w:val="00FB690E"/>
    <w:rsid w:val="00FB69DA"/>
    <w:rsid w:val="00FB7B5B"/>
    <w:rsid w:val="00FC05F7"/>
    <w:rsid w:val="00FC2766"/>
    <w:rsid w:val="00FC4BDA"/>
    <w:rsid w:val="00FC6925"/>
    <w:rsid w:val="00FC6DB1"/>
    <w:rsid w:val="00FC7C37"/>
    <w:rsid w:val="00FC7ED3"/>
    <w:rsid w:val="00FD13C2"/>
    <w:rsid w:val="00FD22FF"/>
    <w:rsid w:val="00FD254E"/>
    <w:rsid w:val="00FD2D1B"/>
    <w:rsid w:val="00FD3E69"/>
    <w:rsid w:val="00FD462D"/>
    <w:rsid w:val="00FD61EB"/>
    <w:rsid w:val="00FD7FB3"/>
    <w:rsid w:val="00FE092A"/>
    <w:rsid w:val="00FE270D"/>
    <w:rsid w:val="00FE31E3"/>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A70CA4"/>
    <w:rPr>
      <w:lang w:val="ro-RO"/>
    </w:rPr>
  </w:style>
  <w:style w:type="character" w:styleId="Referincomentariu">
    <w:name w:val="annotation reference"/>
    <w:basedOn w:val="Fontdeparagrafimplicit"/>
    <w:uiPriority w:val="99"/>
    <w:semiHidden/>
    <w:unhideWhenUsed/>
    <w:rsid w:val="00A41D41"/>
    <w:rPr>
      <w:sz w:val="16"/>
      <w:szCs w:val="16"/>
    </w:rPr>
  </w:style>
  <w:style w:type="paragraph" w:styleId="Textcomentariu">
    <w:name w:val="annotation text"/>
    <w:basedOn w:val="Normal"/>
    <w:link w:val="TextcomentariuCaracter"/>
    <w:uiPriority w:val="99"/>
    <w:semiHidden/>
    <w:unhideWhenUsed/>
    <w:rsid w:val="00A41D4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A41D41"/>
  </w:style>
  <w:style w:type="paragraph" w:styleId="SubiectComentariu">
    <w:name w:val="annotation subject"/>
    <w:basedOn w:val="Textcomentariu"/>
    <w:next w:val="Textcomentariu"/>
    <w:link w:val="SubiectComentariuCaracter"/>
    <w:uiPriority w:val="99"/>
    <w:semiHidden/>
    <w:unhideWhenUsed/>
    <w:rsid w:val="00A41D41"/>
    <w:rPr>
      <w:b/>
      <w:bCs/>
    </w:rPr>
  </w:style>
  <w:style w:type="character" w:customStyle="1" w:styleId="SubiectComentariuCaracter">
    <w:name w:val="Subiect Comentariu Caracter"/>
    <w:basedOn w:val="TextcomentariuCaracter"/>
    <w:link w:val="SubiectComentariu"/>
    <w:uiPriority w:val="99"/>
    <w:semiHidden/>
    <w:rsid w:val="00A41D41"/>
    <w:rPr>
      <w:b/>
      <w:bCs/>
    </w:rPr>
  </w:style>
  <w:style w:type="paragraph" w:styleId="Legend">
    <w:name w:val="caption"/>
    <w:basedOn w:val="Normal"/>
    <w:next w:val="Normal"/>
    <w:link w:val="LegendCaracter"/>
    <w:qFormat/>
    <w:rsid w:val="00307900"/>
    <w:pPr>
      <w:overflowPunct w:val="0"/>
      <w:autoSpaceDE w:val="0"/>
      <w:autoSpaceDN w:val="0"/>
      <w:adjustRightInd w:val="0"/>
      <w:spacing w:after="0" w:line="240" w:lineRule="auto"/>
      <w:textAlignment w:val="baseline"/>
    </w:pPr>
    <w:rPr>
      <w:rFonts w:ascii="Times New Roman" w:eastAsia="Times New Roman" w:hAnsi="Times New Roman"/>
      <w:b/>
      <w:bCs/>
      <w:noProof/>
      <w:sz w:val="20"/>
      <w:szCs w:val="20"/>
      <w:lang w:val="ro-RO"/>
    </w:rPr>
  </w:style>
  <w:style w:type="character" w:customStyle="1" w:styleId="LegendCaracter">
    <w:name w:val="Legendă Caracter"/>
    <w:link w:val="Legend"/>
    <w:rsid w:val="00307900"/>
    <w:rPr>
      <w:rFonts w:ascii="Times New Roman" w:eastAsia="Times New Roman" w:hAnsi="Times New Roman"/>
      <w:b/>
      <w:bCs/>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667952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5F27D-8C18-439D-9E2C-EBDF7B56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6607</Words>
  <Characters>37660</Characters>
  <Application>Microsoft Office Word</Application>
  <DocSecurity>0</DocSecurity>
  <Lines>313</Lines>
  <Paragraphs>88</Paragraphs>
  <ScaleCrop>false</ScaleCrop>
  <HeadingPairs>
    <vt:vector size="6" baseType="variant">
      <vt:variant>
        <vt:lpstr>Titlu</vt:lpstr>
      </vt:variant>
      <vt:variant>
        <vt:i4>1</vt:i4>
      </vt:variant>
      <vt:variant>
        <vt:lpstr>Title</vt:lpstr>
      </vt:variant>
      <vt:variant>
        <vt:i4>1</vt:i4>
      </vt:variant>
      <vt:variant>
        <vt:lpstr>Headings</vt:lpstr>
      </vt:variant>
      <vt:variant>
        <vt:i4>15</vt:i4>
      </vt:variant>
    </vt:vector>
  </HeadingPairs>
  <TitlesOfParts>
    <vt:vector size="17" baseType="lpstr">
      <vt:lpstr>Nr</vt:lpstr>
      <vt:lpstr>Nr</vt:lpstr>
      <vt:lpstr>        Implementarea amenajamentului silvic nu poate afecta semnificativ habitate natur</vt:lpstr>
      <vt:lpstr>        Lucrările prevăzute în amenajamentul silvic poate afectea direct sau indirect zo</vt:lpstr>
      <vt:lpstr>        Lucrările prevăzute în amenajamentul silvic nu duc la o izolare reproductivă a u</vt:lpstr>
      <vt:lpstr>        Amenajamentul silvic nu prevede executarea de tăieri rase;</vt:lpstr>
      <vt:lpstr>        Amenajamentul silvic nu prevede executarea de tăieri cu suprafaţa mai mare de 0,</vt:lpstr>
      <vt:lpstr>        A fost realizată încadrarea funcţională în funcţie de măsurile de conservare din</vt:lpstr>
      <vt:lpstr>        măsurile de conservare a habitatelor şi speciilor de interes comunitar Sunt inte</vt:lpstr>
      <vt:lpstr>        Amenajamentul silvic nu cuprinde tăieri rase în suprafeţele de pădure încadrate </vt:lpstr>
      <vt:lpstr>        Măsuri care se pot lua în caz de calamități, pentru evitarea reluării procedurii</vt:lpstr>
      <vt:lpstr>Informarea şi participarea publicului la procedura de evaluare de mediu/procedur</vt:lpstr>
      <vt:lpstr>A.P.M. Bistriţa-Năsăud a asigurat accesul liber al publicului la informații prin</vt:lpstr>
      <vt:lpstr>Anunțuri publicate de titular în ziarul Răsunetul de Bistrița-Năsăud în data de </vt:lpstr>
      <vt:lpstr>Documentația depusă și completările ulterioare au fost accesibile spre consultar</vt:lpstr>
      <vt:lpstr>Nu au existat comentarii/contestații din partea publicului interesat/potențial a</vt:lpstr>
      <vt:lpstr/>
    </vt:vector>
  </TitlesOfParts>
  <Company>Panasonic</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2021-11-02T12:56:00Z</cp:lastPrinted>
  <dcterms:created xsi:type="dcterms:W3CDTF">2023-06-06T12:52:00Z</dcterms:created>
  <dcterms:modified xsi:type="dcterms:W3CDTF">2023-06-06T12:52:00Z</dcterms:modified>
</cp:coreProperties>
</file>