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0B0747" w:rsidRDefault="0071482F" w:rsidP="000B0747">
      <w:pPr>
        <w:pStyle w:val="Header"/>
        <w:tabs>
          <w:tab w:val="clear" w:pos="4680"/>
          <w:tab w:val="clear" w:pos="9360"/>
          <w:tab w:val="left" w:pos="9000"/>
        </w:tabs>
        <w:ind w:left="720" w:firstLine="270"/>
        <w:jc w:val="both"/>
        <w:rPr>
          <w:rFonts w:ascii="Times New Roman" w:hAnsi="Times New Roman"/>
          <w:sz w:val="28"/>
          <w:szCs w:val="28"/>
          <w:lang w:val="ro-RO"/>
        </w:rPr>
      </w:pPr>
      <w:r w:rsidRPr="000B0747">
        <w:rPr>
          <w:rFonts w:ascii="Times New Roman" w:hAnsi="Times New Roman"/>
          <w:b/>
          <w:noProof/>
          <w:sz w:val="28"/>
          <w:szCs w:val="28"/>
        </w:rPr>
        <w:drawing>
          <wp:anchor distT="0" distB="0" distL="114935" distR="114935" simplePos="0" relativeHeight="251657216" behindDoc="1" locked="0" layoutInCell="1" allowOverlap="1">
            <wp:simplePos x="0" y="0"/>
            <wp:positionH relativeFrom="column">
              <wp:posOffset>5495290</wp:posOffset>
            </wp:positionH>
            <wp:positionV relativeFrom="paragraph">
              <wp:posOffset>92710</wp:posOffset>
            </wp:positionV>
            <wp:extent cx="657225" cy="553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553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45B47" w:rsidRPr="000B0747">
        <w:rPr>
          <w:rFonts w:ascii="Times New Roman" w:hAnsi="Times New Roman"/>
          <w:noProof/>
          <w:sz w:val="28"/>
          <w:szCs w:val="28"/>
        </w:rPr>
        <w:drawing>
          <wp:anchor distT="0" distB="0" distL="114300" distR="114300" simplePos="0" relativeHeight="251656192"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p>
    <w:p w:rsidR="008F25B0" w:rsidRPr="000B0747" w:rsidRDefault="00A81ADD" w:rsidP="000B0747">
      <w:pPr>
        <w:pStyle w:val="Header"/>
        <w:tabs>
          <w:tab w:val="clear" w:pos="4680"/>
          <w:tab w:val="clear" w:pos="9360"/>
          <w:tab w:val="left" w:pos="9000"/>
        </w:tabs>
        <w:ind w:left="720" w:firstLine="270"/>
        <w:rPr>
          <w:rFonts w:ascii="Times New Roman" w:hAnsi="Times New Roman"/>
          <w:b/>
          <w:sz w:val="28"/>
          <w:szCs w:val="28"/>
          <w:lang w:val="ro-RO"/>
        </w:rPr>
      </w:pPr>
      <w:r w:rsidRPr="000B0747">
        <w:rPr>
          <w:rFonts w:ascii="Times New Roman" w:hAnsi="Times New Roman"/>
          <w:b/>
          <w:sz w:val="28"/>
          <w:szCs w:val="28"/>
          <w:lang w:val="ro-RO"/>
        </w:rPr>
        <w:t xml:space="preserve">     </w:t>
      </w:r>
      <w:r w:rsidR="0089789D" w:rsidRPr="000B0747">
        <w:rPr>
          <w:rFonts w:ascii="Times New Roman" w:hAnsi="Times New Roman"/>
          <w:b/>
          <w:sz w:val="28"/>
          <w:szCs w:val="28"/>
          <w:lang w:val="ro-RO"/>
        </w:rPr>
        <w:t>Ministerul Mediului</w:t>
      </w:r>
      <w:r w:rsidR="00913A1F" w:rsidRPr="000B0747">
        <w:rPr>
          <w:rFonts w:ascii="Times New Roman" w:hAnsi="Times New Roman"/>
          <w:b/>
          <w:sz w:val="28"/>
          <w:szCs w:val="28"/>
          <w:lang w:val="ro-RO"/>
        </w:rPr>
        <w:t>, Apelor și  Pădurilor</w:t>
      </w:r>
    </w:p>
    <w:p w:rsidR="0089789D" w:rsidRPr="000B0747" w:rsidRDefault="0089789D" w:rsidP="000B0747">
      <w:pPr>
        <w:pStyle w:val="Header"/>
        <w:tabs>
          <w:tab w:val="clear" w:pos="4680"/>
          <w:tab w:val="clear" w:pos="9360"/>
          <w:tab w:val="left" w:pos="9000"/>
        </w:tabs>
        <w:ind w:left="720" w:firstLine="270"/>
        <w:rPr>
          <w:rFonts w:ascii="Times New Roman" w:hAnsi="Times New Roman"/>
          <w:b/>
          <w:sz w:val="28"/>
          <w:szCs w:val="28"/>
          <w:lang w:val="ro-RO"/>
        </w:rPr>
      </w:pPr>
      <w:r w:rsidRPr="000B0747">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0B0747" w:rsidTr="00B64A33">
        <w:trPr>
          <w:trHeight w:val="486"/>
        </w:trPr>
        <w:tc>
          <w:tcPr>
            <w:tcW w:w="10031" w:type="dxa"/>
            <w:tcBorders>
              <w:top w:val="single" w:sz="8" w:space="0" w:color="000000"/>
              <w:bottom w:val="single" w:sz="8" w:space="0" w:color="000000"/>
            </w:tcBorders>
            <w:shd w:val="clear" w:color="auto" w:fill="auto"/>
            <w:vAlign w:val="center"/>
          </w:tcPr>
          <w:p w:rsidR="0089789D" w:rsidRPr="000B0747" w:rsidRDefault="008068A7" w:rsidP="000B0747">
            <w:pPr>
              <w:spacing w:after="0" w:line="240" w:lineRule="auto"/>
              <w:ind w:left="720" w:firstLine="270"/>
              <w:jc w:val="both"/>
              <w:rPr>
                <w:rFonts w:ascii="Times New Roman" w:hAnsi="Times New Roman"/>
                <w:b/>
                <w:bCs/>
                <w:color w:val="FFFFFF"/>
                <w:sz w:val="28"/>
                <w:szCs w:val="28"/>
                <w:lang w:val="ro-RO"/>
              </w:rPr>
            </w:pPr>
            <w:r w:rsidRPr="000B0747">
              <w:rPr>
                <w:rFonts w:ascii="Times New Roman" w:hAnsi="Times New Roman"/>
                <w:b/>
                <w:bCs/>
                <w:sz w:val="28"/>
                <w:szCs w:val="28"/>
                <w:lang w:val="ro-RO"/>
              </w:rPr>
              <w:t>AG</w:t>
            </w:r>
            <w:r w:rsidR="00515750" w:rsidRPr="000B0747">
              <w:rPr>
                <w:rFonts w:ascii="Times New Roman" w:hAnsi="Times New Roman"/>
                <w:b/>
                <w:bCs/>
                <w:sz w:val="28"/>
                <w:szCs w:val="28"/>
                <w:lang w:val="ro-RO"/>
              </w:rPr>
              <w:t>ENŢ</w:t>
            </w:r>
            <w:r w:rsidRPr="000B0747">
              <w:rPr>
                <w:rFonts w:ascii="Times New Roman" w:hAnsi="Times New Roman"/>
                <w:b/>
                <w:bCs/>
                <w:sz w:val="28"/>
                <w:szCs w:val="28"/>
                <w:lang w:val="ro-RO"/>
              </w:rPr>
              <w:t>IA PENTRU PROTEC</w:t>
            </w:r>
            <w:r w:rsidR="00515750" w:rsidRPr="000B0747">
              <w:rPr>
                <w:rFonts w:ascii="Times New Roman" w:hAnsi="Times New Roman"/>
                <w:b/>
                <w:bCs/>
                <w:sz w:val="28"/>
                <w:szCs w:val="28"/>
                <w:lang w:val="ro-RO"/>
              </w:rPr>
              <w:t>Ţ</w:t>
            </w:r>
            <w:r w:rsidRPr="000B0747">
              <w:rPr>
                <w:rFonts w:ascii="Times New Roman" w:hAnsi="Times New Roman"/>
                <w:b/>
                <w:bCs/>
                <w:sz w:val="28"/>
                <w:szCs w:val="28"/>
                <w:lang w:val="ro-RO"/>
              </w:rPr>
              <w:t>IA MEDIULUI</w:t>
            </w:r>
            <w:r w:rsidR="00825785" w:rsidRPr="000B0747">
              <w:rPr>
                <w:rFonts w:ascii="Times New Roman" w:hAnsi="Times New Roman"/>
                <w:b/>
                <w:bCs/>
                <w:sz w:val="28"/>
                <w:szCs w:val="28"/>
                <w:lang w:val="ro-RO"/>
              </w:rPr>
              <w:t xml:space="preserve">BISTRIȚA - NĂSĂUD </w:t>
            </w:r>
          </w:p>
        </w:tc>
      </w:tr>
    </w:tbl>
    <w:p w:rsidR="008E1F6D" w:rsidRPr="000B0747" w:rsidRDefault="0089789D" w:rsidP="000B0747">
      <w:pPr>
        <w:spacing w:after="0" w:line="240" w:lineRule="auto"/>
        <w:ind w:left="720" w:firstLine="270"/>
        <w:jc w:val="both"/>
        <w:rPr>
          <w:rFonts w:ascii="Times New Roman" w:hAnsi="Times New Roman"/>
          <w:b/>
          <w:bCs/>
          <w:color w:val="FFFFFF"/>
          <w:sz w:val="28"/>
          <w:szCs w:val="28"/>
          <w:lang w:val="ro-RO"/>
        </w:rPr>
      </w:pPr>
      <w:r w:rsidRPr="000B0747">
        <w:rPr>
          <w:rFonts w:ascii="Times New Roman" w:hAnsi="Times New Roman"/>
          <w:b/>
          <w:bCs/>
          <w:color w:val="FFFFFF"/>
          <w:sz w:val="28"/>
          <w:szCs w:val="28"/>
          <w:lang w:val="ro-RO"/>
        </w:rPr>
        <w:t>D</w:t>
      </w:r>
    </w:p>
    <w:p w:rsidR="00D204AC" w:rsidRDefault="00D204AC" w:rsidP="000B0747">
      <w:pPr>
        <w:spacing w:after="0" w:line="240" w:lineRule="auto"/>
        <w:jc w:val="center"/>
        <w:rPr>
          <w:rFonts w:ascii="Times New Roman" w:eastAsia="Times New Roman" w:hAnsi="Times New Roman"/>
          <w:b/>
          <w:sz w:val="28"/>
          <w:szCs w:val="28"/>
          <w:lang w:val="ro-RO"/>
        </w:rPr>
      </w:pPr>
    </w:p>
    <w:p w:rsidR="009F7F26" w:rsidRPr="000B0747" w:rsidRDefault="009F7F26" w:rsidP="00CC4C1E">
      <w:pPr>
        <w:spacing w:after="0" w:line="240" w:lineRule="auto"/>
        <w:jc w:val="center"/>
        <w:rPr>
          <w:rFonts w:ascii="Times New Roman" w:eastAsia="Times New Roman" w:hAnsi="Times New Roman"/>
          <w:b/>
          <w:sz w:val="28"/>
          <w:szCs w:val="28"/>
          <w:lang w:val="ro-RO"/>
        </w:rPr>
      </w:pPr>
    </w:p>
    <w:p w:rsidR="008A3673" w:rsidRPr="000B0747" w:rsidRDefault="008A3673" w:rsidP="00CC4C1E">
      <w:pPr>
        <w:spacing w:after="0" w:line="240" w:lineRule="auto"/>
        <w:jc w:val="center"/>
        <w:rPr>
          <w:rFonts w:ascii="Times New Roman" w:eastAsia="Times New Roman" w:hAnsi="Times New Roman"/>
          <w:b/>
          <w:sz w:val="28"/>
          <w:szCs w:val="28"/>
          <w:lang w:val="ro-RO"/>
        </w:rPr>
      </w:pPr>
      <w:r w:rsidRPr="000B0747">
        <w:rPr>
          <w:rFonts w:ascii="Times New Roman" w:eastAsia="Times New Roman" w:hAnsi="Times New Roman"/>
          <w:b/>
          <w:sz w:val="28"/>
          <w:szCs w:val="28"/>
          <w:lang w:val="ro-RO"/>
        </w:rPr>
        <w:t>DECIZIE INIȚIALĂ</w:t>
      </w:r>
    </w:p>
    <w:p w:rsidR="008A3673" w:rsidRPr="000B0747" w:rsidRDefault="008A3673" w:rsidP="00CC4C1E">
      <w:pPr>
        <w:spacing w:after="0" w:line="240" w:lineRule="auto"/>
        <w:jc w:val="center"/>
        <w:rPr>
          <w:rFonts w:ascii="Times New Roman" w:eastAsia="Times New Roman" w:hAnsi="Times New Roman"/>
          <w:b/>
          <w:sz w:val="28"/>
          <w:szCs w:val="28"/>
          <w:lang w:val="ro-RO"/>
        </w:rPr>
      </w:pPr>
    </w:p>
    <w:p w:rsidR="008A3673" w:rsidRPr="000B0747" w:rsidRDefault="00077E7E" w:rsidP="00CC4C1E">
      <w:pPr>
        <w:spacing w:after="0" w:line="240" w:lineRule="auto"/>
        <w:jc w:val="center"/>
        <w:rPr>
          <w:rFonts w:ascii="Times New Roman" w:eastAsia="Times New Roman" w:hAnsi="Times New Roman"/>
          <w:b/>
          <w:sz w:val="28"/>
          <w:szCs w:val="28"/>
          <w:lang w:val="ro-RO"/>
        </w:rPr>
      </w:pPr>
      <w:r w:rsidRPr="000B0747">
        <w:rPr>
          <w:rFonts w:ascii="Times New Roman" w:eastAsia="Times New Roman" w:hAnsi="Times New Roman"/>
          <w:b/>
          <w:sz w:val="28"/>
          <w:szCs w:val="28"/>
          <w:lang w:val="ro-RO"/>
        </w:rPr>
        <w:t xml:space="preserve">din </w:t>
      </w:r>
      <w:r w:rsidR="000B0747" w:rsidRPr="000B0747">
        <w:rPr>
          <w:rFonts w:ascii="Times New Roman" w:eastAsia="Times New Roman" w:hAnsi="Times New Roman"/>
          <w:b/>
          <w:sz w:val="28"/>
          <w:szCs w:val="28"/>
          <w:lang w:val="ro-RO"/>
        </w:rPr>
        <w:t>05</w:t>
      </w:r>
      <w:r w:rsidR="00895B51" w:rsidRPr="000B0747">
        <w:rPr>
          <w:rFonts w:ascii="Times New Roman" w:eastAsia="Times New Roman" w:hAnsi="Times New Roman"/>
          <w:b/>
          <w:sz w:val="28"/>
          <w:szCs w:val="28"/>
          <w:lang w:val="ro-RO"/>
        </w:rPr>
        <w:t xml:space="preserve"> </w:t>
      </w:r>
      <w:r w:rsidR="000B0747" w:rsidRPr="000B0747">
        <w:rPr>
          <w:rFonts w:ascii="Times New Roman" w:eastAsia="Times New Roman" w:hAnsi="Times New Roman"/>
          <w:b/>
          <w:sz w:val="28"/>
          <w:szCs w:val="28"/>
          <w:lang w:val="ro-RO"/>
        </w:rPr>
        <w:t>august</w:t>
      </w:r>
      <w:r w:rsidR="0050479E" w:rsidRPr="000B0747">
        <w:rPr>
          <w:rFonts w:ascii="Times New Roman" w:eastAsia="Times New Roman" w:hAnsi="Times New Roman"/>
          <w:b/>
          <w:sz w:val="28"/>
          <w:szCs w:val="28"/>
          <w:lang w:val="ro-RO"/>
        </w:rPr>
        <w:t xml:space="preserve"> 2022</w:t>
      </w:r>
    </w:p>
    <w:p w:rsidR="00D204AC" w:rsidRPr="000B0747" w:rsidRDefault="00D204AC" w:rsidP="00CC4C1E">
      <w:pPr>
        <w:spacing w:after="0" w:line="240" w:lineRule="auto"/>
        <w:ind w:left="720" w:firstLine="270"/>
        <w:jc w:val="both"/>
        <w:rPr>
          <w:rFonts w:ascii="Times New Roman" w:eastAsia="Times New Roman" w:hAnsi="Times New Roman"/>
          <w:b/>
          <w:sz w:val="28"/>
          <w:szCs w:val="28"/>
          <w:lang w:val="ro-RO"/>
        </w:rPr>
      </w:pPr>
    </w:p>
    <w:p w:rsidR="000371FC" w:rsidRPr="000B0747" w:rsidRDefault="000371FC" w:rsidP="00CC4C1E">
      <w:pPr>
        <w:spacing w:after="0" w:line="240" w:lineRule="auto"/>
        <w:ind w:left="720"/>
        <w:jc w:val="both"/>
        <w:rPr>
          <w:rFonts w:ascii="Times New Roman" w:eastAsia="Times New Roman" w:hAnsi="Times New Roman"/>
          <w:b/>
          <w:sz w:val="28"/>
          <w:szCs w:val="28"/>
          <w:lang w:val="ro-RO"/>
        </w:rPr>
      </w:pPr>
    </w:p>
    <w:p w:rsidR="00D204AC" w:rsidRPr="000B0747" w:rsidRDefault="00D204AC" w:rsidP="00CC4C1E">
      <w:pPr>
        <w:spacing w:after="0" w:line="240" w:lineRule="auto"/>
        <w:ind w:left="720"/>
        <w:jc w:val="both"/>
        <w:rPr>
          <w:rFonts w:ascii="Times New Roman" w:eastAsia="Times New Roman" w:hAnsi="Times New Roman"/>
          <w:b/>
          <w:sz w:val="28"/>
          <w:szCs w:val="28"/>
          <w:lang w:val="ro-RO"/>
        </w:rPr>
      </w:pPr>
    </w:p>
    <w:p w:rsidR="00103784" w:rsidRPr="000B0747" w:rsidRDefault="00103784" w:rsidP="00CC4C1E">
      <w:pPr>
        <w:spacing w:after="0" w:line="240" w:lineRule="auto"/>
        <w:jc w:val="both"/>
        <w:rPr>
          <w:rFonts w:ascii="Times New Roman" w:hAnsi="Times New Roman"/>
          <w:sz w:val="28"/>
          <w:szCs w:val="28"/>
          <w:lang w:val="ro-RO"/>
        </w:rPr>
      </w:pPr>
      <w:r w:rsidRPr="000B0747">
        <w:rPr>
          <w:rFonts w:ascii="Times New Roman" w:hAnsi="Times New Roman"/>
          <w:sz w:val="28"/>
          <w:szCs w:val="28"/>
          <w:lang w:val="ro-RO"/>
        </w:rPr>
        <w:tab/>
        <w:t xml:space="preserve">Urmare a notificării depusă de </w:t>
      </w:r>
      <w:r w:rsidR="000B0747" w:rsidRPr="000B0747">
        <w:rPr>
          <w:rFonts w:ascii="Times New Roman" w:hAnsi="Times New Roman"/>
          <w:b/>
          <w:bCs/>
          <w:sz w:val="28"/>
          <w:szCs w:val="28"/>
        </w:rPr>
        <w:t>UNITATEA ADMINISTRATIV TERITORIALĂ MUNICIPIUL BISTRIȚA</w:t>
      </w:r>
      <w:r w:rsidR="006F24A2" w:rsidRPr="000B0747">
        <w:rPr>
          <w:rFonts w:ascii="Times New Roman" w:hAnsi="Times New Roman"/>
          <w:sz w:val="28"/>
          <w:szCs w:val="28"/>
          <w:lang w:val="ro-RO"/>
        </w:rPr>
        <w:t xml:space="preserve">, cu </w:t>
      </w:r>
      <w:r w:rsidR="000E1E4C" w:rsidRPr="000B0747">
        <w:rPr>
          <w:rFonts w:ascii="Times New Roman" w:hAnsi="Times New Roman"/>
          <w:sz w:val="28"/>
          <w:szCs w:val="28"/>
          <w:lang w:val="ro-RO"/>
        </w:rPr>
        <w:t>sediul</w:t>
      </w:r>
      <w:r w:rsidRPr="000B0747">
        <w:rPr>
          <w:rFonts w:ascii="Times New Roman" w:hAnsi="Times New Roman"/>
          <w:sz w:val="28"/>
          <w:szCs w:val="28"/>
          <w:lang w:val="ro-RO"/>
        </w:rPr>
        <w:t xml:space="preserve"> în </w:t>
      </w:r>
      <w:r w:rsidR="000E1E4C" w:rsidRPr="000B0747">
        <w:rPr>
          <w:rFonts w:ascii="Times New Roman" w:hAnsi="Times New Roman"/>
          <w:sz w:val="28"/>
          <w:szCs w:val="28"/>
          <w:lang w:val="ro-RO"/>
        </w:rPr>
        <w:t xml:space="preserve">municipiul Bistrița, </w:t>
      </w:r>
      <w:r w:rsidR="000B0747" w:rsidRPr="000B0747">
        <w:rPr>
          <w:rFonts w:ascii="Times New Roman" w:hAnsi="Times New Roman"/>
          <w:sz w:val="28"/>
          <w:szCs w:val="28"/>
          <w:lang w:val="ro-RO"/>
        </w:rPr>
        <w:t>str. Piața Centrală, nr. 6</w:t>
      </w:r>
      <w:r w:rsidR="000E1E4C" w:rsidRPr="000B0747">
        <w:rPr>
          <w:rFonts w:ascii="Times New Roman" w:hAnsi="Times New Roman"/>
          <w:sz w:val="28"/>
          <w:szCs w:val="28"/>
          <w:lang w:val="ro-RO"/>
        </w:rPr>
        <w:t xml:space="preserve">, </w:t>
      </w:r>
      <w:r w:rsidR="004F6D67" w:rsidRPr="000B0747">
        <w:rPr>
          <w:rFonts w:ascii="Times New Roman" w:hAnsi="Times New Roman"/>
          <w:b/>
          <w:sz w:val="28"/>
          <w:szCs w:val="28"/>
          <w:lang w:val="ro-RO"/>
        </w:rPr>
        <w:t xml:space="preserve"> </w:t>
      </w:r>
      <w:r w:rsidRPr="000B0747">
        <w:rPr>
          <w:rFonts w:ascii="Times New Roman" w:hAnsi="Times New Roman"/>
          <w:sz w:val="28"/>
          <w:szCs w:val="28"/>
          <w:lang w:val="ro-RO"/>
        </w:rPr>
        <w:t>pr</w:t>
      </w:r>
      <w:r w:rsidR="00653C19" w:rsidRPr="000B0747">
        <w:rPr>
          <w:rFonts w:ascii="Times New Roman" w:hAnsi="Times New Roman"/>
          <w:sz w:val="28"/>
          <w:szCs w:val="28"/>
          <w:lang w:val="ro-RO"/>
        </w:rPr>
        <w:t xml:space="preserve">ivind prima versiune a planului </w:t>
      </w:r>
      <w:r w:rsidR="000B0747" w:rsidRPr="000B0747">
        <w:rPr>
          <w:rFonts w:ascii="Times New Roman" w:hAnsi="Times New Roman"/>
          <w:bCs/>
          <w:i/>
          <w:sz w:val="28"/>
          <w:szCs w:val="28"/>
        </w:rPr>
        <w:t>Strategia de Dezvoltare Locală a municipiului Bistrița pentru perioada 2010-2030 (SIDU)</w:t>
      </w:r>
      <w:r w:rsidR="000B0747" w:rsidRPr="000B0747">
        <w:rPr>
          <w:rFonts w:ascii="Times New Roman" w:hAnsi="Times New Roman"/>
          <w:bCs/>
          <w:sz w:val="28"/>
          <w:szCs w:val="28"/>
        </w:rPr>
        <w:t>, pe raza U.A.T. Municipiul Bistrița, județul Bistrița-Năsăud</w:t>
      </w:r>
      <w:r w:rsidRPr="000B0747">
        <w:rPr>
          <w:rFonts w:ascii="Times New Roman" w:hAnsi="Times New Roman"/>
          <w:sz w:val="28"/>
          <w:szCs w:val="28"/>
          <w:lang w:val="ro-RO"/>
        </w:rPr>
        <w:t xml:space="preserve">, </w:t>
      </w:r>
      <w:r w:rsidRPr="000B0747">
        <w:rPr>
          <w:rFonts w:ascii="Times New Roman" w:eastAsia="Times New Roman" w:hAnsi="Times New Roman"/>
          <w:sz w:val="28"/>
          <w:szCs w:val="28"/>
          <w:lang w:val="ro-RO"/>
        </w:rPr>
        <w:t xml:space="preserve">înregistrată la Agenţia pentru Protecţia Mediului Bistriţa-Năsăud cu nr. </w:t>
      </w:r>
      <w:r w:rsidR="000B0747" w:rsidRPr="000B0747">
        <w:rPr>
          <w:rFonts w:ascii="Times New Roman" w:eastAsia="Times New Roman" w:hAnsi="Times New Roman"/>
          <w:sz w:val="28"/>
          <w:szCs w:val="28"/>
          <w:lang w:val="ro-RO"/>
        </w:rPr>
        <w:t>7986/01.07</w:t>
      </w:r>
      <w:r w:rsidR="0050479E" w:rsidRPr="000B0747">
        <w:rPr>
          <w:rFonts w:ascii="Times New Roman" w:eastAsia="Times New Roman" w:hAnsi="Times New Roman"/>
          <w:sz w:val="28"/>
          <w:szCs w:val="28"/>
          <w:lang w:val="ro-RO"/>
        </w:rPr>
        <w:t>.2022</w:t>
      </w:r>
      <w:r w:rsidRPr="000B0747">
        <w:rPr>
          <w:rFonts w:ascii="Times New Roman" w:hAnsi="Times New Roman"/>
          <w:sz w:val="28"/>
          <w:szCs w:val="28"/>
          <w:lang w:val="ro-RO"/>
        </w:rPr>
        <w:t xml:space="preserve">, în baza: </w:t>
      </w:r>
    </w:p>
    <w:p w:rsidR="00103784" w:rsidRPr="000B0747" w:rsidRDefault="00103784" w:rsidP="00CC4C1E">
      <w:pPr>
        <w:pStyle w:val="Default"/>
        <w:jc w:val="both"/>
        <w:rPr>
          <w:color w:val="auto"/>
          <w:sz w:val="28"/>
          <w:szCs w:val="28"/>
          <w:lang w:val="ro-RO"/>
        </w:rPr>
      </w:pPr>
      <w:r w:rsidRPr="000B0747">
        <w:rPr>
          <w:color w:val="auto"/>
          <w:sz w:val="28"/>
          <w:szCs w:val="28"/>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0B0747" w:rsidRDefault="00103784" w:rsidP="00CC4C1E">
      <w:pPr>
        <w:pStyle w:val="Default"/>
        <w:jc w:val="both"/>
        <w:rPr>
          <w:color w:val="auto"/>
          <w:sz w:val="28"/>
          <w:szCs w:val="28"/>
          <w:lang w:val="ro-RO"/>
        </w:rPr>
      </w:pPr>
      <w:r w:rsidRPr="000B0747">
        <w:rPr>
          <w:color w:val="auto"/>
          <w:sz w:val="28"/>
          <w:szCs w:val="28"/>
          <w:lang w:val="ro-RO"/>
        </w:rPr>
        <w:t xml:space="preserve">- OUG nr. 195/2005 privind protecţia mediului, aprobată cu modificări prin Legea nr. 265/2006, cu modificările și completările ulterioare; </w:t>
      </w:r>
    </w:p>
    <w:p w:rsidR="00103784" w:rsidRPr="000B0747" w:rsidRDefault="00103784" w:rsidP="00CC4C1E">
      <w:pPr>
        <w:pStyle w:val="Default"/>
        <w:jc w:val="both"/>
        <w:rPr>
          <w:sz w:val="28"/>
          <w:szCs w:val="28"/>
          <w:lang w:val="ro-RO"/>
        </w:rPr>
      </w:pPr>
      <w:r w:rsidRPr="000B0747">
        <w:rPr>
          <w:color w:val="auto"/>
          <w:sz w:val="28"/>
          <w:szCs w:val="28"/>
          <w:lang w:val="ro-RO"/>
        </w:rPr>
        <w:t>- HG 1076/2004 privind stabilirea procedurii de realizare a evaluării de mediu</w:t>
      </w:r>
      <w:r w:rsidRPr="000B0747">
        <w:rPr>
          <w:sz w:val="28"/>
          <w:szCs w:val="28"/>
          <w:lang w:val="ro-RO"/>
        </w:rPr>
        <w:t xml:space="preserve"> pentru planuri şi programe, cu modificările și completările ulterioare, </w:t>
      </w:r>
    </w:p>
    <w:p w:rsidR="00103784" w:rsidRPr="000B0747" w:rsidRDefault="00103784" w:rsidP="00CC4C1E">
      <w:pPr>
        <w:pStyle w:val="Default"/>
        <w:jc w:val="both"/>
        <w:rPr>
          <w:b/>
          <w:bCs/>
          <w:sz w:val="28"/>
          <w:szCs w:val="28"/>
          <w:lang w:val="ro-RO"/>
        </w:rPr>
      </w:pPr>
    </w:p>
    <w:p w:rsidR="00103784" w:rsidRPr="000B0747" w:rsidRDefault="00103784" w:rsidP="00CC4C1E">
      <w:pPr>
        <w:pStyle w:val="Default"/>
        <w:jc w:val="both"/>
        <w:rPr>
          <w:b/>
          <w:bCs/>
          <w:sz w:val="28"/>
          <w:szCs w:val="28"/>
          <w:lang w:val="ro-RO"/>
        </w:rPr>
      </w:pPr>
      <w:r w:rsidRPr="000B0747">
        <w:rPr>
          <w:b/>
          <w:bCs/>
          <w:sz w:val="28"/>
          <w:szCs w:val="28"/>
          <w:lang w:val="ro-RO"/>
        </w:rPr>
        <w:t>AGENȚIA PENTRU PROTECȚIA MEDIULUI BISTRIȚA-NĂSĂUD,</w:t>
      </w:r>
    </w:p>
    <w:p w:rsidR="00103784" w:rsidRPr="000B0747" w:rsidRDefault="00103784" w:rsidP="00CC4C1E">
      <w:pPr>
        <w:pStyle w:val="Default"/>
        <w:jc w:val="both"/>
        <w:rPr>
          <w:sz w:val="28"/>
          <w:szCs w:val="28"/>
          <w:lang w:val="ro-RO"/>
        </w:rPr>
      </w:pPr>
    </w:p>
    <w:p w:rsidR="00103784" w:rsidRPr="000B0747" w:rsidRDefault="00103784" w:rsidP="00CC4C1E">
      <w:pPr>
        <w:pStyle w:val="Default"/>
        <w:jc w:val="both"/>
        <w:rPr>
          <w:sz w:val="28"/>
          <w:szCs w:val="28"/>
          <w:lang w:val="ro-RO"/>
        </w:rPr>
      </w:pPr>
      <w:r w:rsidRPr="000B0747">
        <w:rPr>
          <w:sz w:val="28"/>
          <w:szCs w:val="28"/>
          <w:lang w:val="ro-RO"/>
        </w:rPr>
        <w:t xml:space="preserve">- urmare a consultării titularului planului, a autorității de sănătate publică și a </w:t>
      </w:r>
      <w:r w:rsidRPr="000B0747">
        <w:rPr>
          <w:color w:val="auto"/>
          <w:sz w:val="28"/>
          <w:szCs w:val="28"/>
          <w:lang w:val="ro-RO"/>
        </w:rPr>
        <w:t>autorităților interesate de efectele implementării planului</w:t>
      </w:r>
      <w:r w:rsidRPr="000B0747">
        <w:rPr>
          <w:sz w:val="28"/>
          <w:szCs w:val="28"/>
          <w:lang w:val="ro-RO"/>
        </w:rPr>
        <w:t xml:space="preserve"> în cadrul </w:t>
      </w:r>
      <w:r w:rsidRPr="000B0747">
        <w:rPr>
          <w:color w:val="auto"/>
          <w:sz w:val="28"/>
          <w:szCs w:val="28"/>
          <w:lang w:val="ro-RO"/>
        </w:rPr>
        <w:t>ședinței</w:t>
      </w:r>
      <w:r w:rsidR="00054156" w:rsidRPr="000B0747">
        <w:rPr>
          <w:color w:val="auto"/>
          <w:sz w:val="28"/>
          <w:szCs w:val="28"/>
          <w:lang w:val="ro-RO"/>
        </w:rPr>
        <w:t xml:space="preserve"> </w:t>
      </w:r>
      <w:r w:rsidRPr="000B0747">
        <w:rPr>
          <w:sz w:val="28"/>
          <w:szCs w:val="28"/>
          <w:lang w:val="ro-RO"/>
        </w:rPr>
        <w:t xml:space="preserve">Comitetului Special Constituit din </w:t>
      </w:r>
      <w:r w:rsidR="00590A41" w:rsidRPr="000B0747">
        <w:rPr>
          <w:sz w:val="28"/>
          <w:szCs w:val="28"/>
          <w:lang w:val="ro-RO"/>
        </w:rPr>
        <w:t>data</w:t>
      </w:r>
      <w:r w:rsidR="000B0747" w:rsidRPr="000B0747">
        <w:rPr>
          <w:sz w:val="28"/>
          <w:szCs w:val="28"/>
          <w:lang w:val="ro-RO"/>
        </w:rPr>
        <w:t xml:space="preserve"> de 03</w:t>
      </w:r>
      <w:r w:rsidR="00590A41" w:rsidRPr="000B0747">
        <w:rPr>
          <w:sz w:val="28"/>
          <w:szCs w:val="28"/>
          <w:lang w:val="ro-RO"/>
        </w:rPr>
        <w:t>.</w:t>
      </w:r>
      <w:r w:rsidR="000B0747" w:rsidRPr="000B0747">
        <w:rPr>
          <w:sz w:val="28"/>
          <w:szCs w:val="28"/>
          <w:lang w:val="ro-RO"/>
        </w:rPr>
        <w:t>08</w:t>
      </w:r>
      <w:r w:rsidR="0050479E" w:rsidRPr="000B0747">
        <w:rPr>
          <w:sz w:val="28"/>
          <w:szCs w:val="28"/>
          <w:lang w:val="ro-RO"/>
        </w:rPr>
        <w:t>.2022</w:t>
      </w:r>
      <w:r w:rsidRPr="000B0747">
        <w:rPr>
          <w:sz w:val="28"/>
          <w:szCs w:val="28"/>
          <w:lang w:val="ro-RO"/>
        </w:rPr>
        <w:t xml:space="preserve">,  </w:t>
      </w:r>
    </w:p>
    <w:p w:rsidR="00103784" w:rsidRPr="000B0747" w:rsidRDefault="00103784" w:rsidP="00CC4C1E">
      <w:pPr>
        <w:pStyle w:val="Default"/>
        <w:jc w:val="both"/>
        <w:rPr>
          <w:sz w:val="28"/>
          <w:szCs w:val="28"/>
          <w:lang w:val="ro-RO"/>
        </w:rPr>
      </w:pPr>
      <w:r w:rsidRPr="000B0747">
        <w:rPr>
          <w:sz w:val="28"/>
          <w:szCs w:val="28"/>
          <w:lang w:val="ro-RO"/>
        </w:rPr>
        <w:t xml:space="preserve">- în urma parcurgerii etapei de încadrare conform HG 1076/2004 privind stabilirea procedurii de realizare a evaluării de mediu pentru planuri şi programe, </w:t>
      </w:r>
    </w:p>
    <w:p w:rsidR="00103784" w:rsidRPr="000B0747" w:rsidRDefault="00103784" w:rsidP="00CC4C1E">
      <w:pPr>
        <w:pStyle w:val="Default"/>
        <w:jc w:val="both"/>
        <w:rPr>
          <w:sz w:val="28"/>
          <w:szCs w:val="28"/>
          <w:lang w:val="ro-RO"/>
        </w:rPr>
      </w:pPr>
      <w:r w:rsidRPr="000B0747">
        <w:rPr>
          <w:sz w:val="28"/>
          <w:szCs w:val="28"/>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784" w:rsidRPr="000B0747" w:rsidRDefault="00103784" w:rsidP="00CC4C1E">
      <w:pPr>
        <w:pStyle w:val="Default"/>
        <w:jc w:val="both"/>
        <w:rPr>
          <w:rFonts w:eastAsia="Times New Roman"/>
          <w:sz w:val="28"/>
          <w:szCs w:val="28"/>
          <w:lang w:val="ro-RO"/>
        </w:rPr>
      </w:pPr>
      <w:r w:rsidRPr="000B0747">
        <w:rPr>
          <w:sz w:val="28"/>
          <w:szCs w:val="28"/>
          <w:lang w:val="ro-RO"/>
        </w:rPr>
        <w:t xml:space="preserve">- urmare a informării publicului prin anunţuri repetate şi în lipsa oricărui comentariu din partea publicului, </w:t>
      </w:r>
    </w:p>
    <w:p w:rsidR="009F7F26" w:rsidRPr="000B0747" w:rsidRDefault="009F7F26" w:rsidP="00CC4C1E">
      <w:pPr>
        <w:spacing w:after="0" w:line="240" w:lineRule="auto"/>
        <w:jc w:val="both"/>
        <w:rPr>
          <w:rFonts w:ascii="Times New Roman" w:eastAsia="Times New Roman" w:hAnsi="Times New Roman"/>
          <w:b/>
          <w:sz w:val="28"/>
          <w:szCs w:val="28"/>
          <w:lang w:val="ro-RO"/>
        </w:rPr>
      </w:pPr>
    </w:p>
    <w:p w:rsidR="00103784" w:rsidRPr="000B0747" w:rsidRDefault="00103784" w:rsidP="00CC4C1E">
      <w:pPr>
        <w:spacing w:after="0" w:line="240" w:lineRule="auto"/>
        <w:jc w:val="both"/>
        <w:rPr>
          <w:rFonts w:ascii="Times New Roman" w:eastAsia="Times New Roman" w:hAnsi="Times New Roman"/>
          <w:b/>
          <w:sz w:val="28"/>
          <w:szCs w:val="28"/>
          <w:lang w:val="ro-RO"/>
        </w:rPr>
      </w:pPr>
      <w:r w:rsidRPr="000B0747">
        <w:rPr>
          <w:rFonts w:ascii="Times New Roman" w:eastAsia="Times New Roman" w:hAnsi="Times New Roman"/>
          <w:b/>
          <w:sz w:val="28"/>
          <w:szCs w:val="28"/>
          <w:lang w:val="ro-RO"/>
        </w:rPr>
        <w:t>decide:</w:t>
      </w:r>
    </w:p>
    <w:p w:rsidR="00103784" w:rsidRPr="000B0747" w:rsidRDefault="00103784" w:rsidP="00CC4C1E">
      <w:pPr>
        <w:spacing w:after="0" w:line="240" w:lineRule="auto"/>
        <w:jc w:val="both"/>
        <w:rPr>
          <w:rFonts w:ascii="Times New Roman" w:eastAsia="Times New Roman" w:hAnsi="Times New Roman"/>
          <w:sz w:val="28"/>
          <w:szCs w:val="28"/>
          <w:lang w:val="ro-RO"/>
        </w:rPr>
      </w:pPr>
    </w:p>
    <w:p w:rsidR="00103784" w:rsidRPr="009F7F26" w:rsidRDefault="009F7F26" w:rsidP="00CC4C1E">
      <w:pPr>
        <w:spacing w:after="0" w:line="240" w:lineRule="auto"/>
        <w:jc w:val="both"/>
        <w:rPr>
          <w:rFonts w:ascii="Times New Roman" w:hAnsi="Times New Roman"/>
          <w:i/>
          <w:sz w:val="28"/>
          <w:szCs w:val="28"/>
          <w:lang w:val="ro-RO"/>
        </w:rPr>
      </w:pPr>
      <w:r>
        <w:rPr>
          <w:rFonts w:ascii="Times New Roman" w:hAnsi="Times New Roman"/>
          <w:b/>
          <w:bCs/>
          <w:i/>
          <w:sz w:val="28"/>
          <w:szCs w:val="28"/>
        </w:rPr>
        <w:t xml:space="preserve">PLANUL - </w:t>
      </w:r>
      <w:r w:rsidR="000B0747" w:rsidRPr="000B0747">
        <w:rPr>
          <w:rFonts w:ascii="Times New Roman" w:hAnsi="Times New Roman"/>
          <w:b/>
          <w:bCs/>
          <w:i/>
          <w:sz w:val="28"/>
          <w:szCs w:val="28"/>
        </w:rPr>
        <w:t>Strategia de Dezvoltare Locală a municipiului Bistrița pentru perioada 2010-2030 (SIDU</w:t>
      </w:r>
      <w:r w:rsidR="000B0747" w:rsidRPr="000B0747">
        <w:rPr>
          <w:rFonts w:ascii="Times New Roman" w:hAnsi="Times New Roman"/>
          <w:bCs/>
          <w:i/>
          <w:sz w:val="28"/>
          <w:szCs w:val="28"/>
        </w:rPr>
        <w:t>)</w:t>
      </w:r>
      <w:r w:rsidR="00B637BD" w:rsidRPr="000B0747">
        <w:rPr>
          <w:rFonts w:ascii="Times New Roman" w:hAnsi="Times New Roman"/>
          <w:i/>
          <w:sz w:val="28"/>
          <w:szCs w:val="28"/>
          <w:lang w:val="ro-RO"/>
        </w:rPr>
        <w:t>,</w:t>
      </w:r>
      <w:r w:rsidR="000E1E4C" w:rsidRPr="000B0747">
        <w:rPr>
          <w:rFonts w:ascii="Times New Roman" w:hAnsi="Times New Roman"/>
          <w:i/>
          <w:sz w:val="28"/>
          <w:szCs w:val="28"/>
          <w:lang w:val="ro-RO"/>
        </w:rPr>
        <w:t xml:space="preserve"> </w:t>
      </w:r>
      <w:r w:rsidR="000B0747" w:rsidRPr="000B0747">
        <w:rPr>
          <w:rFonts w:ascii="Times New Roman" w:hAnsi="Times New Roman"/>
          <w:bCs/>
          <w:i/>
          <w:sz w:val="28"/>
          <w:szCs w:val="28"/>
        </w:rPr>
        <w:t>pe raza U.A.T. Municipiul Bistrița</w:t>
      </w:r>
      <w:r w:rsidR="000B0747" w:rsidRPr="000B0747">
        <w:rPr>
          <w:rFonts w:ascii="Times New Roman" w:hAnsi="Times New Roman"/>
          <w:i/>
          <w:sz w:val="28"/>
          <w:szCs w:val="28"/>
          <w:lang w:val="ro-RO"/>
        </w:rPr>
        <w:t>,</w:t>
      </w:r>
      <w:r w:rsidR="004F6D67" w:rsidRPr="000B0747">
        <w:rPr>
          <w:rFonts w:ascii="Times New Roman" w:hAnsi="Times New Roman"/>
          <w:i/>
          <w:sz w:val="28"/>
          <w:szCs w:val="28"/>
          <w:lang w:val="ro-RO"/>
        </w:rPr>
        <w:t xml:space="preserve"> </w:t>
      </w:r>
      <w:r w:rsidR="00103784" w:rsidRPr="000B0747">
        <w:rPr>
          <w:rFonts w:ascii="Times New Roman" w:hAnsi="Times New Roman"/>
          <w:i/>
          <w:sz w:val="28"/>
          <w:szCs w:val="28"/>
          <w:lang w:val="ro-RO"/>
        </w:rPr>
        <w:t>judeţul Bistriţa-Năsăud,</w:t>
      </w:r>
    </w:p>
    <w:p w:rsidR="008A2913" w:rsidRPr="000B0747" w:rsidRDefault="008A2913" w:rsidP="00CC4C1E">
      <w:pPr>
        <w:spacing w:after="0" w:line="240" w:lineRule="auto"/>
        <w:jc w:val="both"/>
        <w:rPr>
          <w:rFonts w:ascii="Times New Roman" w:eastAsia="Times New Roman" w:hAnsi="Times New Roman"/>
          <w:b/>
          <w:sz w:val="28"/>
          <w:szCs w:val="28"/>
          <w:u w:val="single"/>
          <w:lang w:val="ro-RO"/>
        </w:rPr>
      </w:pPr>
    </w:p>
    <w:p w:rsidR="00103784" w:rsidRPr="000B0747" w:rsidRDefault="00103784" w:rsidP="00CC4C1E">
      <w:pPr>
        <w:spacing w:after="0" w:line="240" w:lineRule="auto"/>
        <w:jc w:val="both"/>
        <w:rPr>
          <w:rFonts w:ascii="Times New Roman" w:eastAsia="Times New Roman" w:hAnsi="Times New Roman"/>
          <w:sz w:val="28"/>
          <w:szCs w:val="28"/>
          <w:lang w:val="ro-RO"/>
        </w:rPr>
      </w:pPr>
      <w:r w:rsidRPr="000B0747">
        <w:rPr>
          <w:rFonts w:ascii="Times New Roman" w:eastAsia="Times New Roman" w:hAnsi="Times New Roman"/>
          <w:b/>
          <w:sz w:val="28"/>
          <w:szCs w:val="28"/>
          <w:u w:val="single"/>
          <w:lang w:val="ro-RO"/>
        </w:rPr>
        <w:t>titular</w:t>
      </w:r>
      <w:r w:rsidRPr="000B0747">
        <w:rPr>
          <w:rFonts w:ascii="Times New Roman" w:eastAsia="Times New Roman" w:hAnsi="Times New Roman"/>
          <w:sz w:val="28"/>
          <w:szCs w:val="28"/>
          <w:lang w:val="ro-RO"/>
        </w:rPr>
        <w:t>:</w:t>
      </w:r>
      <w:r w:rsidR="00054156" w:rsidRPr="000B0747">
        <w:rPr>
          <w:rFonts w:ascii="Times New Roman" w:eastAsia="Times New Roman" w:hAnsi="Times New Roman"/>
          <w:sz w:val="28"/>
          <w:szCs w:val="28"/>
          <w:lang w:val="ro-RO"/>
        </w:rPr>
        <w:t xml:space="preserve"> </w:t>
      </w:r>
      <w:r w:rsidR="000B0747" w:rsidRPr="000B0747">
        <w:rPr>
          <w:rFonts w:ascii="Times New Roman" w:hAnsi="Times New Roman"/>
          <w:b/>
          <w:bCs/>
          <w:sz w:val="28"/>
          <w:szCs w:val="28"/>
        </w:rPr>
        <w:t>UNITATEA ADMINISTRATIV TERITORIALĂ MUNICIPIUL BISTRIȚA</w:t>
      </w:r>
      <w:r w:rsidRPr="000B0747">
        <w:rPr>
          <w:rFonts w:ascii="Times New Roman" w:eastAsia="Times New Roman" w:hAnsi="Times New Roman"/>
          <w:b/>
          <w:sz w:val="28"/>
          <w:szCs w:val="28"/>
          <w:lang w:val="ro-RO"/>
        </w:rPr>
        <w:t xml:space="preserve">, </w:t>
      </w:r>
      <w:r w:rsidR="00054156" w:rsidRPr="000B0747">
        <w:rPr>
          <w:rFonts w:ascii="Times New Roman" w:eastAsia="Times New Roman" w:hAnsi="Times New Roman"/>
          <w:sz w:val="28"/>
          <w:szCs w:val="28"/>
          <w:lang w:val="ro-RO"/>
        </w:rPr>
        <w:t xml:space="preserve">cu </w:t>
      </w:r>
      <w:r w:rsidR="000E1E4C" w:rsidRPr="000B0747">
        <w:rPr>
          <w:rFonts w:ascii="Times New Roman" w:hAnsi="Times New Roman"/>
          <w:sz w:val="28"/>
          <w:szCs w:val="28"/>
          <w:lang w:val="ro-RO"/>
        </w:rPr>
        <w:t xml:space="preserve">sediul în </w:t>
      </w:r>
      <w:r w:rsidR="00B637BD" w:rsidRPr="000B0747">
        <w:rPr>
          <w:rFonts w:ascii="Times New Roman" w:hAnsi="Times New Roman"/>
          <w:sz w:val="28"/>
          <w:szCs w:val="28"/>
          <w:lang w:val="ro-RO"/>
        </w:rPr>
        <w:t xml:space="preserve">municipiul Bistrița, </w:t>
      </w:r>
      <w:r w:rsidR="000B0747" w:rsidRPr="000B0747">
        <w:rPr>
          <w:rFonts w:ascii="Times New Roman" w:hAnsi="Times New Roman"/>
          <w:sz w:val="28"/>
          <w:szCs w:val="28"/>
          <w:lang w:val="ro-RO"/>
        </w:rPr>
        <w:t>str. Piața Centrală, nr. 6,</w:t>
      </w:r>
      <w:r w:rsidRPr="000B0747">
        <w:rPr>
          <w:rFonts w:ascii="Times New Roman" w:hAnsi="Times New Roman"/>
          <w:sz w:val="28"/>
          <w:szCs w:val="28"/>
          <w:lang w:val="ro-RO"/>
        </w:rPr>
        <w:t xml:space="preserve"> judeţul Bistriţa-Năsăud</w:t>
      </w:r>
      <w:r w:rsidRPr="000B0747">
        <w:rPr>
          <w:rFonts w:ascii="Times New Roman" w:eastAsia="Times New Roman" w:hAnsi="Times New Roman"/>
          <w:sz w:val="28"/>
          <w:szCs w:val="28"/>
          <w:lang w:val="ro-RO"/>
        </w:rPr>
        <w:t xml:space="preserve">, </w:t>
      </w:r>
    </w:p>
    <w:p w:rsidR="008A2913" w:rsidRPr="000B0747" w:rsidRDefault="008A2913" w:rsidP="00CC4C1E">
      <w:pPr>
        <w:spacing w:after="0" w:line="240" w:lineRule="auto"/>
        <w:jc w:val="both"/>
        <w:rPr>
          <w:rFonts w:ascii="Times New Roman" w:hAnsi="Times New Roman"/>
          <w:b/>
          <w:bCs/>
          <w:i/>
          <w:color w:val="000000"/>
          <w:sz w:val="28"/>
          <w:szCs w:val="28"/>
          <w:lang w:val="ro-RO"/>
        </w:rPr>
      </w:pPr>
    </w:p>
    <w:p w:rsidR="00103784" w:rsidRPr="00CC4C1E" w:rsidRDefault="00103784" w:rsidP="00CC4C1E">
      <w:pPr>
        <w:spacing w:after="0" w:line="240" w:lineRule="auto"/>
        <w:jc w:val="both"/>
        <w:rPr>
          <w:rFonts w:ascii="Times New Roman" w:hAnsi="Times New Roman"/>
          <w:b/>
          <w:bCs/>
          <w:color w:val="000000"/>
          <w:sz w:val="28"/>
          <w:szCs w:val="28"/>
          <w:lang w:val="ro-RO"/>
        </w:rPr>
      </w:pPr>
      <w:r w:rsidRPr="000B0747">
        <w:rPr>
          <w:rFonts w:ascii="Times New Roman" w:hAnsi="Times New Roman"/>
          <w:b/>
          <w:bCs/>
          <w:color w:val="000000"/>
          <w:sz w:val="28"/>
          <w:szCs w:val="28"/>
          <w:lang w:val="ro-RO"/>
        </w:rPr>
        <w:t xml:space="preserve">nu necesită evaluare de mediu, nu necesită evaluare adecvată și se adoptă fără </w:t>
      </w:r>
      <w:r w:rsidRPr="00CC4C1E">
        <w:rPr>
          <w:rFonts w:ascii="Times New Roman" w:hAnsi="Times New Roman"/>
          <w:b/>
          <w:bCs/>
          <w:color w:val="000000"/>
          <w:sz w:val="28"/>
          <w:szCs w:val="28"/>
          <w:lang w:val="ro-RO"/>
        </w:rPr>
        <w:t xml:space="preserve">aviz de mediu. </w:t>
      </w:r>
    </w:p>
    <w:p w:rsidR="000B0747" w:rsidRPr="00CC4C1E" w:rsidRDefault="000B0747" w:rsidP="00CC4C1E">
      <w:pPr>
        <w:autoSpaceDE w:val="0"/>
        <w:autoSpaceDN w:val="0"/>
        <w:adjustRightInd w:val="0"/>
        <w:spacing w:after="0" w:line="240" w:lineRule="auto"/>
        <w:jc w:val="both"/>
        <w:rPr>
          <w:rFonts w:ascii="Times New Roman" w:hAnsi="Times New Roman"/>
          <w:b/>
          <w:sz w:val="28"/>
          <w:szCs w:val="28"/>
          <w:lang w:val="ro-RO"/>
        </w:rPr>
      </w:pPr>
    </w:p>
    <w:p w:rsidR="000B0747" w:rsidRPr="00CC4C1E" w:rsidRDefault="000B0747" w:rsidP="00CC4C1E">
      <w:pPr>
        <w:spacing w:after="0" w:line="240" w:lineRule="auto"/>
        <w:jc w:val="both"/>
        <w:rPr>
          <w:rFonts w:ascii="Times New Roman" w:hAnsi="Times New Roman"/>
          <w:b/>
          <w:i/>
          <w:sz w:val="28"/>
          <w:szCs w:val="28"/>
          <w:lang w:val="ro-RO"/>
        </w:rPr>
      </w:pPr>
      <w:r w:rsidRPr="00CC4C1E">
        <w:rPr>
          <w:rFonts w:ascii="Times New Roman" w:hAnsi="Times New Roman"/>
          <w:b/>
          <w:i/>
          <w:sz w:val="28"/>
          <w:szCs w:val="28"/>
          <w:lang w:val="ro-RO"/>
        </w:rPr>
        <w:t xml:space="preserve">1. Caracteristicile planurilor şi programelor cu privire, în special, la: </w:t>
      </w:r>
    </w:p>
    <w:p w:rsidR="000B0747" w:rsidRPr="00CC4C1E" w:rsidRDefault="000B0747" w:rsidP="00CC4C1E">
      <w:pPr>
        <w:spacing w:after="0" w:line="240" w:lineRule="auto"/>
        <w:jc w:val="both"/>
        <w:rPr>
          <w:rFonts w:ascii="Times New Roman" w:hAnsi="Times New Roman"/>
          <w:b/>
          <w:i/>
          <w:sz w:val="28"/>
          <w:szCs w:val="28"/>
          <w:lang w:val="ro-RO"/>
        </w:rPr>
      </w:pPr>
      <w:r w:rsidRPr="00CC4C1E">
        <w:rPr>
          <w:rFonts w:ascii="Times New Roman" w:hAnsi="Times New Roman"/>
          <w:b/>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CC4C1E" w:rsidRDefault="000B0747" w:rsidP="00CC4C1E">
      <w:pPr>
        <w:spacing w:after="0" w:line="240" w:lineRule="auto"/>
        <w:ind w:firstLine="720"/>
        <w:jc w:val="both"/>
        <w:rPr>
          <w:rFonts w:ascii="Times New Roman" w:hAnsi="Times New Roman"/>
          <w:i/>
          <w:sz w:val="28"/>
          <w:szCs w:val="28"/>
          <w:lang w:val="ro-RO"/>
        </w:rPr>
      </w:pPr>
      <w:r w:rsidRPr="00CC4C1E">
        <w:rPr>
          <w:rFonts w:ascii="Times New Roman" w:hAnsi="Times New Roman"/>
          <w:i/>
          <w:sz w:val="28"/>
          <w:szCs w:val="28"/>
          <w:lang w:val="ro-RO"/>
        </w:rPr>
        <w:t xml:space="preserve">La nivel global politicile de dezvoltare durabilă s-au concretizat într-un demers strategic mai larg al Națiunilor Unite, respectiv Obiectivele de dezvoltare durabilă ale Organizației Națiunilor Unite 2030 (UNSDG2030). Acestea au fost definite în cadrul Summit-ului privind dezvoltarea din septembrie 2015, în urma căruia a rezultat AGENDA 2030 PENTRU DEZVOLTARE DURABILĂ, un program de acțiune globală în domeniul dezvoltării cu un caracter universal și care promovează echilibrul între cele trei dimensiuni ale dezvoltării durabile: economic, social și de mediu. În cadrul acestui demers au fost identificate o serie de 17 obiective de dezvoltare în toate domeniile esențiale ale societății umane. Prin intermediul Obiectivelor de Dezvoltare Durabilă, se stabilește o agendă de acțiune ambițioasă pentru orizontul de timp 2030 în vederea eradicării sărăciei extreme, combaterii inegalităților și a injustiției și protejării planetei. Așa cum era de așteptat, subiectele de mediu și cele privind reducerea disparităților prin îmbunătățirea infrastructurii și a accesului la servicii mai bune pentru toți cetățenii au primit un caracter strategic. </w:t>
      </w:r>
    </w:p>
    <w:p w:rsidR="000B0747" w:rsidRPr="00CC4C1E" w:rsidRDefault="000B0747" w:rsidP="00CC4C1E">
      <w:pPr>
        <w:spacing w:after="0" w:line="240" w:lineRule="auto"/>
        <w:ind w:firstLine="720"/>
        <w:jc w:val="both"/>
        <w:rPr>
          <w:rFonts w:ascii="Times New Roman" w:hAnsi="Times New Roman"/>
          <w:i/>
          <w:sz w:val="28"/>
          <w:szCs w:val="28"/>
          <w:lang w:val="ro-RO"/>
        </w:rPr>
      </w:pPr>
      <w:r w:rsidRPr="00CC4C1E">
        <w:rPr>
          <w:rFonts w:ascii="Times New Roman" w:hAnsi="Times New Roman"/>
          <w:i/>
          <w:sz w:val="28"/>
          <w:szCs w:val="28"/>
          <w:lang w:val="ro-RO"/>
        </w:rPr>
        <w:t xml:space="preserve">Obiectivul de dezvoltare durabilă care integrează cel mai mult intervențiile care vizează dezvoltarea urbană, cu un grad mare de interes pentru strategia municipiului Bistrița, este Obiectivul de Dezvoltare Durabilă 11, care include </w:t>
      </w:r>
      <w:r w:rsidRPr="00E973A7">
        <w:rPr>
          <w:rFonts w:ascii="Times New Roman" w:hAnsi="Times New Roman"/>
          <w:b/>
          <w:i/>
          <w:sz w:val="28"/>
          <w:szCs w:val="28"/>
          <w:lang w:val="ro-RO"/>
        </w:rPr>
        <w:t>obiective specifice</w:t>
      </w:r>
      <w:r w:rsidRPr="00CC4C1E">
        <w:rPr>
          <w:rFonts w:ascii="Times New Roman" w:hAnsi="Times New Roman"/>
          <w:i/>
          <w:sz w:val="28"/>
          <w:szCs w:val="28"/>
          <w:lang w:val="ro-RO"/>
        </w:rPr>
        <w:t xml:space="preserve"> precum:</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11.1 - asigurarea accesului tuturor la locuințe adecvate, sigure și la prețuri accesibile, precum și la servicii de bază și modernizarea cartierelor mărginașe, până în 2030;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11.2 – asigurarea accesului la sisteme de transport sigure, accesibile, accesibile și sustenabile pentru toți, îmbunătățind siguranța rutieră, în special prin extinderea transportului public, acordând o atenție deosebită nevoilor celor din situații vulnerabile, femeilor și copiilor, persoanele cu dizabilități și persoanele în etate, până în 2030;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11.3 – consolidarea urbanizării incluzive și durabile și a capacității de planificare și gestionare a așezărilor umane pe baze participative, integrate și sustenabile în toate țările, până în 2030;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11.6 – reducerea impactului negativ asupra locuitorilor orașelor, inclusiv acordând o atenție deosebită calității aerului și gestionării municipale a deșeurilor;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11.7 asigurarea accesului universal la spații verzi și la spații publice sigure, favorabile incluziunii și accesibile, în special pentru femei și copii, persoane vârstnice și persoane cu dizabilități, până în 2030;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lastRenderedPageBreak/>
        <w:t xml:space="preserve">• 11.A – susținerea legăturilor economice, sociale și de mediu pozitive între zonele urbane, periurbane și cele rurale prin consolidarea capacității de planificare a dezvoltării la nivel național și regional; </w:t>
      </w:r>
    </w:p>
    <w:p w:rsidR="000B0747"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11.B – creșterea substanțială a numărului de orașe și așezări umane care adoptă și implementează politici și planuri integrate în vederea incluziunii, eficienței resurselor, atenuării și adaptării la schimbările climatice, reziliența la dezastre și dezvoltarea și punerea în aplicare, în conformitate cu Cadrul Sendai pentru Reducerea Riscului de Dezastre 2015-2030, a politicilor de gestionare holistică a riscului de dezastre la toate nivelurile. </w:t>
      </w:r>
    </w:p>
    <w:p w:rsidR="00E973A7" w:rsidRPr="00CC4C1E" w:rsidRDefault="00E973A7" w:rsidP="00CC4C1E">
      <w:pPr>
        <w:spacing w:after="0" w:line="240" w:lineRule="auto"/>
        <w:jc w:val="both"/>
        <w:rPr>
          <w:rFonts w:ascii="Times New Roman" w:hAnsi="Times New Roman"/>
          <w:i/>
          <w:sz w:val="28"/>
          <w:szCs w:val="28"/>
          <w:lang w:val="ro-RO"/>
        </w:rPr>
      </w:pPr>
    </w:p>
    <w:p w:rsidR="00E973A7" w:rsidRPr="00CC4C1E" w:rsidRDefault="00E973A7" w:rsidP="00E973A7">
      <w:pPr>
        <w:spacing w:after="0" w:line="240" w:lineRule="auto"/>
        <w:jc w:val="both"/>
        <w:rPr>
          <w:rFonts w:ascii="Times New Roman" w:hAnsi="Times New Roman"/>
          <w:i/>
          <w:sz w:val="28"/>
          <w:szCs w:val="28"/>
          <w:lang w:val="ro-RO"/>
        </w:rPr>
      </w:pPr>
      <w:r>
        <w:rPr>
          <w:rFonts w:ascii="Times New Roman" w:hAnsi="Times New Roman"/>
          <w:i/>
          <w:sz w:val="28"/>
          <w:szCs w:val="28"/>
          <w:lang w:val="ro-RO"/>
        </w:rPr>
        <w:t>S</w:t>
      </w:r>
      <w:r w:rsidRPr="00CC4C1E">
        <w:rPr>
          <w:rFonts w:ascii="Times New Roman" w:hAnsi="Times New Roman"/>
          <w:i/>
          <w:sz w:val="28"/>
          <w:szCs w:val="28"/>
          <w:lang w:val="ro-RO"/>
        </w:rPr>
        <w:t xml:space="preserve">e propun următoarele </w:t>
      </w:r>
      <w:r w:rsidRPr="00E973A7">
        <w:rPr>
          <w:rFonts w:ascii="Times New Roman" w:hAnsi="Times New Roman"/>
          <w:b/>
          <w:i/>
          <w:sz w:val="28"/>
          <w:szCs w:val="28"/>
          <w:lang w:val="ro-RO"/>
        </w:rPr>
        <w:t>obiective</w:t>
      </w:r>
      <w:r w:rsidRPr="00E973A7">
        <w:rPr>
          <w:rFonts w:ascii="Times New Roman" w:hAnsi="Times New Roman"/>
          <w:b/>
          <w:i/>
          <w:sz w:val="28"/>
          <w:szCs w:val="28"/>
          <w:lang w:val="ro-RO"/>
        </w:rPr>
        <w:t xml:space="preserve"> strategice</w:t>
      </w:r>
      <w:r w:rsidRPr="00CC4C1E">
        <w:rPr>
          <w:rFonts w:ascii="Times New Roman" w:hAnsi="Times New Roman"/>
          <w:i/>
          <w:sz w:val="28"/>
          <w:szCs w:val="28"/>
          <w:lang w:val="ro-RO"/>
        </w:rPr>
        <w:t>:</w:t>
      </w:r>
    </w:p>
    <w:p w:rsidR="00E973A7" w:rsidRPr="00CC4C1E" w:rsidRDefault="00E973A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1 – Municipiul Bistrița – Centru regional antreprenorial și inovator ce sprijină tranziția industrială și dezvoltarea bazată pe cooperare și competență</w:t>
      </w:r>
    </w:p>
    <w:p w:rsidR="00E973A7" w:rsidRPr="00CC4C1E" w:rsidRDefault="00E973A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2 - Municipiul Bistrița – Centru urban atractiv, care dispune de servicii și dotări publice performante și asigură o calitate ridicată a locuirii</w:t>
      </w:r>
    </w:p>
    <w:p w:rsidR="00E973A7" w:rsidRPr="00CC4C1E" w:rsidRDefault="00E973A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3 - Municipiul Bistrița – Poartă a Transilvaniei deschisă către comunitate și turiști, cu o identitate culturală și turistică dezvoltată în jurul patrimoniului cultural </w:t>
      </w:r>
    </w:p>
    <w:p w:rsidR="00E973A7" w:rsidRPr="00CC4C1E" w:rsidRDefault="00E973A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4 - Municipiul Bistrița – Oraș bine conectat în teritoriu, bazat pe un sistem de transport sigur, eficient și nepoluant </w:t>
      </w:r>
    </w:p>
    <w:p w:rsidR="00E973A7" w:rsidRPr="00CC4C1E" w:rsidRDefault="00E973A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5 - Municipiul Bistrița – Un municipiu rezilient, eficient din punct de vedere energeticși cu un cadruurban atractiv pentru locuitori</w:t>
      </w:r>
    </w:p>
    <w:p w:rsidR="00E973A7" w:rsidRPr="00CC4C1E" w:rsidRDefault="00E973A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6 - Municipiul Bistrița – O administrație locală deschisă, transparentă, inclusivă și cu politici publice fundamentate pe colaborarea cu toți cetățenii săi</w:t>
      </w:r>
      <w:r>
        <w:rPr>
          <w:rFonts w:ascii="Times New Roman" w:hAnsi="Times New Roman"/>
          <w:i/>
          <w:sz w:val="28"/>
          <w:szCs w:val="28"/>
          <w:lang w:val="ro-RO"/>
        </w:rPr>
        <w:t>.</w:t>
      </w:r>
    </w:p>
    <w:p w:rsidR="000B0747" w:rsidRDefault="000B0747" w:rsidP="00CC4C1E">
      <w:pPr>
        <w:spacing w:after="0" w:line="240" w:lineRule="auto"/>
        <w:jc w:val="both"/>
        <w:rPr>
          <w:rFonts w:ascii="Times New Roman" w:hAnsi="Times New Roman"/>
          <w:bCs/>
          <w:i/>
          <w:sz w:val="28"/>
          <w:szCs w:val="28"/>
          <w:lang w:val="ro-RO"/>
        </w:rPr>
      </w:pP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 xml:space="preserve">Perioada post-2020 marchează o creștere substanțială a resurselor alocate pentru domeniile cercetare, inovare și tehnologii digitale (+160%), dar și pentru domeniul dedicat atenuării schimbărilor climatice și mediu înconjurător. </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Strategia propune pentru perioada 2014-2030 un portofoliu de obiective prioritare strategice integrate care să fie finanțate atât prin instrumentele de finanțare europene disponibile în programarea actuală cât și din bugetul local/bugetul de stat. Acestea sunt orientate pe cinci domenii strategice, astfel:</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 113 obiective de dezvoltare economică;</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 26 obiective în domeniul climă;</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 6 obiective în domeniul demografie;</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 78 obiective în domeniul social;</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 68 obiective în domeniul mediu.</w:t>
      </w:r>
    </w:p>
    <w:p w:rsidR="000B0747" w:rsidRPr="00CC4C1E"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În perioada 2017-2021, direcțiile și serviciile primăriei s-au implicat în implementarea Strategiei Integrate de Dezvoltare Urbană, un accent deosebit fiind pus pe implementarea proiectelor din portofoliul de proiecte din fonduri nerambursabile și din resurse ale bugetului local de venituri și cheltuieli.</w:t>
      </w:r>
    </w:p>
    <w:p w:rsidR="000B0747" w:rsidRDefault="000B0747" w:rsidP="00CC4C1E">
      <w:pPr>
        <w:spacing w:after="0" w:line="240" w:lineRule="auto"/>
        <w:jc w:val="both"/>
        <w:rPr>
          <w:rFonts w:ascii="Times New Roman" w:hAnsi="Times New Roman"/>
          <w:bCs/>
          <w:i/>
          <w:sz w:val="28"/>
          <w:szCs w:val="28"/>
          <w:lang w:val="ro-RO"/>
        </w:rPr>
      </w:pPr>
      <w:r w:rsidRPr="00CC4C1E">
        <w:rPr>
          <w:rFonts w:ascii="Times New Roman" w:hAnsi="Times New Roman"/>
          <w:bCs/>
          <w:i/>
          <w:sz w:val="28"/>
          <w:szCs w:val="28"/>
          <w:lang w:val="ro-RO"/>
        </w:rPr>
        <w:t>Din totalul de 291 de proiecte, 67 de proiecte au fost finalizate, 107 sunt în implementare și 117 nu au fost implementate, pentru unele dintre ele nefiind obținute fonduri, altele fiind considerate nefezabile.</w:t>
      </w:r>
    </w:p>
    <w:p w:rsidR="00337121" w:rsidRPr="00CC4C1E" w:rsidRDefault="00337121" w:rsidP="00CC4C1E">
      <w:pPr>
        <w:spacing w:after="0" w:line="240" w:lineRule="auto"/>
        <w:jc w:val="both"/>
        <w:rPr>
          <w:rFonts w:ascii="Times New Roman" w:hAnsi="Times New Roman"/>
          <w:bCs/>
          <w:i/>
          <w:sz w:val="28"/>
          <w:szCs w:val="28"/>
          <w:lang w:val="ro-RO"/>
        </w:rPr>
      </w:pP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b) gradul în care planul sau programul influenţează alte planuri şi programe, inclusiv pe cele în care se integrează sau care derivă din ele;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lastRenderedPageBreak/>
        <w:t xml:space="preserve"> </w:t>
      </w:r>
      <w:r w:rsidRPr="00CC4C1E">
        <w:rPr>
          <w:rFonts w:ascii="Times New Roman" w:hAnsi="Times New Roman"/>
          <w:i/>
          <w:sz w:val="28"/>
          <w:szCs w:val="28"/>
          <w:lang w:val="ro-RO"/>
        </w:rPr>
        <w:tab/>
        <w:t>Inserarea acestor obiective ale politicii de coeziune în context național se implementează prin Programele Operaționale: Programul Operațional Sănătate (POS), Programul Operațional Educație și Ocupare (POEO), Programul Operațional Incluziune și Demnitate Socială (POIDS), Programul Operațional Creștere Inteligentă, Digitalizare și Instrumente Financiare (POCIDIF), Programul Național Sectorial al Politicii Agricole Comune (PNS PAC) (Minis terul Fondurilor Europene, PLANUL DE DEZVOLTARE REGIONALĂ NORD-VEST 2021-2027). La nivel regional se aplica Strategia Regională de Mobilitate Urbană Durabilă și Orașe Inteligente a Regiunii de Dezvoltare Nord-Vest 2021-2027.</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c) relevanţa planului sau programului în/pentru integrarea consideraţiilor de mediu, mai ales din perspectiva promovării dezvoltării durabile; </w:t>
      </w:r>
    </w:p>
    <w:p w:rsidR="000B0747" w:rsidRPr="00CC4C1E" w:rsidRDefault="000B074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Strategia de Dezvoltare Locală a municipiului Bistrița pentru perioada 2010-2030 (SIDU), integrează considerentele de mediu în perspectiva promovării dezvoltării durabile şi trebuie să asigure respectarea cerinţelor OUG 195/2005 privind protecţia mediului.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d) problemele de mediu relevante pentru plan sau program; eficienta energetică, calitatea solului și apelor subterane, cadrul natural, gestiunea deșeurilor, calitatea aerului, revitalizarea zonelor degradate.</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Prin implementarea strategiei se vor respecta prevederile legale în vigoare astfel încât impactul negativ asupra factorilor de mediu să fie unul redus.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Strategia identifică disfuncționalitățile actuale, care sunt în relație direct cu factorii de mediu, iar prin măsurile pe care le propune se urmărește îmbunătățirea calității mediului.</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e) relevanţa planului sau programului pentru implementarea legislaţiei naţionale şi comunitare de mediu (de exemplu, planurile şi programele legate de transport sau de dezvoltarea companiilor). </w:t>
      </w:r>
    </w:p>
    <w:p w:rsidR="000B0747"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Strategia va respecta, la implementare, prevederile legislației naționale și comunitare de mediu și va avea un impact pozitiv prin investițiile propuse.</w:t>
      </w:r>
    </w:p>
    <w:p w:rsidR="00E973A7" w:rsidRPr="00CC4C1E" w:rsidRDefault="00E973A7" w:rsidP="00CC4C1E">
      <w:pPr>
        <w:spacing w:after="0" w:line="240" w:lineRule="auto"/>
        <w:jc w:val="both"/>
        <w:rPr>
          <w:rFonts w:ascii="Times New Roman" w:hAnsi="Times New Roman"/>
          <w:i/>
          <w:sz w:val="28"/>
          <w:szCs w:val="28"/>
          <w:lang w:val="ro-RO"/>
        </w:rPr>
      </w:pPr>
    </w:p>
    <w:p w:rsidR="000B0747" w:rsidRPr="00CC4C1E" w:rsidRDefault="000B0747" w:rsidP="00CC4C1E">
      <w:pPr>
        <w:spacing w:after="0" w:line="240" w:lineRule="auto"/>
        <w:jc w:val="both"/>
        <w:rPr>
          <w:rFonts w:ascii="Times New Roman" w:hAnsi="Times New Roman"/>
          <w:i/>
          <w:sz w:val="28"/>
          <w:szCs w:val="28"/>
          <w:lang w:val="ro-RO"/>
        </w:rPr>
      </w:pPr>
      <w:r w:rsidRPr="00E973A7">
        <w:rPr>
          <w:rFonts w:ascii="Times New Roman" w:hAnsi="Times New Roman"/>
          <w:b/>
          <w:i/>
          <w:sz w:val="28"/>
          <w:szCs w:val="28"/>
          <w:lang w:val="ro-RO"/>
        </w:rPr>
        <w:t>2. Caracteristicile efectelor şi ale zonei posibil a fi afectate cu privire, în special, la</w:t>
      </w:r>
      <w:r w:rsidRPr="00CC4C1E">
        <w:rPr>
          <w:rFonts w:ascii="Times New Roman" w:hAnsi="Times New Roman"/>
          <w:i/>
          <w:sz w:val="28"/>
          <w:szCs w:val="28"/>
          <w:lang w:val="ro-RO"/>
        </w:rPr>
        <w:t xml:space="preserve">: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a) probabilitatea, durata, frecvenţa şi reversibilitatea efectelor – probabilitatea ca </w:t>
      </w:r>
      <w:r w:rsidRPr="00CC4C1E">
        <w:rPr>
          <w:rFonts w:ascii="Times New Roman" w:hAnsi="Times New Roman"/>
          <w:bCs/>
          <w:i/>
          <w:sz w:val="28"/>
          <w:szCs w:val="28"/>
          <w:lang w:val="ro-RO"/>
        </w:rPr>
        <w:t>Strategia de Dezvoltare Locală a municipiului Bistrița pentru perioada 2010-2030 (SIDU),</w:t>
      </w:r>
      <w:r w:rsidRPr="00CC4C1E">
        <w:rPr>
          <w:rFonts w:ascii="Times New Roman" w:hAnsi="Times New Roman"/>
          <w:i/>
          <w:sz w:val="28"/>
          <w:szCs w:val="28"/>
          <w:lang w:val="ro-RO"/>
        </w:rPr>
        <w:t xml:space="preserve"> prin portofoliul de proiecte propus să genereze efecte negative asupra mediului este redusă, iar pentru cele care se produc, durata și frecventa este scăzută, ele avînd un puternic caracter reversibil.</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b) natura cumulativă a efectelor - ţinând cont că proiectele din portofoliul Strategiei de Dezvoltare Locală a municipiului Bistrița pentru perioada 2010-2030, se vor efectua în etape de timp diferite și în locaţii diferite, acestea nu vor determina un efect cumulativ, iar impactul asupra factorului uman/social este unul pozitiv.</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c) natura transfrontieră a efectelor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proiectele din portofoliul </w:t>
      </w:r>
      <w:r w:rsidRPr="00CC4C1E">
        <w:rPr>
          <w:rFonts w:ascii="Times New Roman" w:hAnsi="Times New Roman"/>
          <w:bCs/>
          <w:i/>
          <w:sz w:val="28"/>
          <w:szCs w:val="28"/>
          <w:lang w:val="ro-RO"/>
        </w:rPr>
        <w:t>Strategiei de Dezvoltare Locală a municipiului Bistrița pentru perioada 2010-2030</w:t>
      </w:r>
      <w:r w:rsidRPr="00CC4C1E">
        <w:rPr>
          <w:rFonts w:ascii="Times New Roman" w:hAnsi="Times New Roman"/>
          <w:i/>
          <w:sz w:val="28"/>
          <w:szCs w:val="28"/>
          <w:lang w:val="ro-RO"/>
        </w:rPr>
        <w:t xml:space="preserve"> se vor efectua pe raza județului Bistriţa-Năsăud și nu sunt de natură să producă un efect transfrontalier.</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d) riscul pentru sănătatea umană sau pentru mediu (de exemplu, datorită accidentelor)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proiectele din portofoliul Strategiei de </w:t>
      </w:r>
      <w:r w:rsidRPr="00CC4C1E">
        <w:rPr>
          <w:rFonts w:ascii="Times New Roman" w:hAnsi="Times New Roman"/>
          <w:bCs/>
          <w:i/>
          <w:sz w:val="28"/>
          <w:szCs w:val="28"/>
          <w:lang w:val="ro-RO"/>
        </w:rPr>
        <w:t>Dezvoltare Locală a municipiului Bistrița pentru perioada 2010-2030</w:t>
      </w:r>
      <w:r w:rsidRPr="00CC4C1E">
        <w:rPr>
          <w:rFonts w:ascii="Times New Roman" w:hAnsi="Times New Roman"/>
          <w:i/>
          <w:sz w:val="28"/>
          <w:szCs w:val="28"/>
          <w:lang w:val="ro-RO"/>
        </w:rPr>
        <w:t>, vizează reabilitarea/</w:t>
      </w:r>
      <w:r w:rsidR="0022010A">
        <w:rPr>
          <w:rFonts w:ascii="Times New Roman" w:hAnsi="Times New Roman"/>
          <w:i/>
          <w:sz w:val="28"/>
          <w:szCs w:val="28"/>
          <w:lang w:val="ro-RO"/>
        </w:rPr>
        <w:t xml:space="preserve"> </w:t>
      </w:r>
      <w:r w:rsidRPr="00CC4C1E">
        <w:rPr>
          <w:rFonts w:ascii="Times New Roman" w:hAnsi="Times New Roman"/>
          <w:i/>
          <w:sz w:val="28"/>
          <w:szCs w:val="28"/>
          <w:lang w:val="ro-RO"/>
        </w:rPr>
        <w:t>extinderea</w:t>
      </w:r>
      <w:r w:rsidR="0022010A">
        <w:rPr>
          <w:rFonts w:ascii="Times New Roman" w:hAnsi="Times New Roman"/>
          <w:i/>
          <w:sz w:val="28"/>
          <w:szCs w:val="28"/>
          <w:lang w:val="ro-RO"/>
        </w:rPr>
        <w:t xml:space="preserve"> </w:t>
      </w:r>
      <w:r w:rsidRPr="00CC4C1E">
        <w:rPr>
          <w:rFonts w:ascii="Times New Roman" w:hAnsi="Times New Roman"/>
          <w:i/>
          <w:sz w:val="28"/>
          <w:szCs w:val="28"/>
          <w:lang w:val="ro-RO"/>
        </w:rPr>
        <w:t>/modernizarea</w:t>
      </w:r>
      <w:r w:rsidR="0022010A">
        <w:rPr>
          <w:rFonts w:ascii="Times New Roman" w:hAnsi="Times New Roman"/>
          <w:i/>
          <w:sz w:val="28"/>
          <w:szCs w:val="28"/>
          <w:lang w:val="ro-RO"/>
        </w:rPr>
        <w:t xml:space="preserve"> </w:t>
      </w:r>
      <w:r w:rsidRPr="00CC4C1E">
        <w:rPr>
          <w:rFonts w:ascii="Times New Roman" w:hAnsi="Times New Roman"/>
          <w:i/>
          <w:sz w:val="28"/>
          <w:szCs w:val="28"/>
          <w:lang w:val="ro-RO"/>
        </w:rPr>
        <w:lastRenderedPageBreak/>
        <w:t>/construirea/dotarea infrastructurii de sănătate și de mediu, ele neconstituind un risc pentru sănătate și mediu.</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e) mărimea şi spaţialitatea efectelor (zona geografică şi mărimea populaţiei potenţial afectate)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 proiectele din portofoliul Strategiei de dezvoltare a județului Bistrița-Năsăud pentru perioada 2021-2027, se vor efectua pe raza </w:t>
      </w:r>
      <w:r w:rsidRPr="00CC4C1E">
        <w:rPr>
          <w:rFonts w:ascii="Times New Roman" w:hAnsi="Times New Roman"/>
          <w:bCs/>
          <w:i/>
          <w:sz w:val="28"/>
          <w:szCs w:val="28"/>
          <w:lang w:val="ro-RO"/>
        </w:rPr>
        <w:t>U.A.T. Municipiul Bistrița</w:t>
      </w:r>
      <w:r w:rsidRPr="00CC4C1E">
        <w:rPr>
          <w:rFonts w:ascii="Times New Roman" w:hAnsi="Times New Roman"/>
          <w:i/>
          <w:sz w:val="28"/>
          <w:szCs w:val="28"/>
          <w:lang w:val="ro-RO"/>
        </w:rPr>
        <w:t xml:space="preserve"> .Nu sunt prevăzute investiţii majore pe raza jude</w:t>
      </w:r>
      <w:r w:rsidR="00E973A7">
        <w:rPr>
          <w:rFonts w:ascii="Times New Roman" w:hAnsi="Times New Roman"/>
          <w:i/>
          <w:sz w:val="28"/>
          <w:szCs w:val="28"/>
          <w:lang w:val="ro-RO"/>
        </w:rPr>
        <w:t>ț</w:t>
      </w:r>
      <w:r w:rsidRPr="00CC4C1E">
        <w:rPr>
          <w:rFonts w:ascii="Times New Roman" w:hAnsi="Times New Roman"/>
          <w:i/>
          <w:sz w:val="28"/>
          <w:szCs w:val="28"/>
          <w:lang w:val="ro-RO"/>
        </w:rPr>
        <w:t>ului Bistrița-Năsăud, acestea fiind de importanța locală;</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 xml:space="preserve">f) valoarea şi vulnerabilitatea arealului posibil a fi afectat, date de: </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(i) caracteristicile naturale speciale sau patrimoniul cultural – sunt prevăzute măsuri pentru protecţia acestora;</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(ii) depăşirea standardelor sau a valorilor limită de calitate a mediului – sunt propuse măsuri pentru creşterea calităţii factorilor de mediu;</w:t>
      </w:r>
    </w:p>
    <w:p w:rsidR="000B0747" w:rsidRPr="00CC4C1E" w:rsidRDefault="000B0747" w:rsidP="00CC4C1E">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(iii) folosirea terenului în mod intensiv – nu sunt propuse măsuri în acest sens.</w:t>
      </w:r>
    </w:p>
    <w:p w:rsidR="00E973A7" w:rsidRPr="00E973A7" w:rsidRDefault="000B0747" w:rsidP="00E973A7">
      <w:pPr>
        <w:spacing w:after="0" w:line="240" w:lineRule="auto"/>
        <w:jc w:val="both"/>
        <w:rPr>
          <w:rFonts w:ascii="Times New Roman" w:hAnsi="Times New Roman"/>
          <w:i/>
          <w:sz w:val="28"/>
          <w:szCs w:val="28"/>
          <w:lang w:val="ro-RO"/>
        </w:rPr>
      </w:pPr>
      <w:r w:rsidRPr="00CC4C1E">
        <w:rPr>
          <w:rFonts w:ascii="Times New Roman" w:hAnsi="Times New Roman"/>
          <w:i/>
          <w:sz w:val="28"/>
          <w:szCs w:val="28"/>
          <w:lang w:val="ro-RO"/>
        </w:rPr>
        <w:t>g) efectele asupra zonelor sau peisajelor care au un statut de protejare recunoscut pe plan naţional, comunitar sau internaţional –</w:t>
      </w:r>
      <w:r w:rsidR="00E973A7" w:rsidRPr="00E973A7">
        <w:rPr>
          <w:rFonts w:ascii="Times New Roman" w:hAnsi="Times New Roman"/>
          <w:i/>
          <w:sz w:val="28"/>
          <w:szCs w:val="28"/>
          <w:lang w:val="ro-RO"/>
        </w:rPr>
        <w:t>Strategia de dezvoltare locală a municipiului Bistriţa pentru perioada 2010-2030, actualizată</w:t>
      </w:r>
      <w:r w:rsidR="00773714">
        <w:rPr>
          <w:rFonts w:ascii="Times New Roman" w:hAnsi="Times New Roman"/>
          <w:i/>
          <w:sz w:val="28"/>
          <w:szCs w:val="28"/>
          <w:lang w:val="ro-RO"/>
        </w:rPr>
        <w:t>,</w:t>
      </w:r>
      <w:r w:rsidR="00E973A7" w:rsidRPr="00E973A7">
        <w:rPr>
          <w:rFonts w:ascii="Times New Roman" w:hAnsi="Times New Roman"/>
          <w:i/>
          <w:sz w:val="28"/>
          <w:szCs w:val="28"/>
          <w:lang w:val="ro-RO"/>
        </w:rPr>
        <w:t xml:space="preserve"> </w:t>
      </w:r>
      <w:r w:rsidR="00773714">
        <w:rPr>
          <w:rFonts w:ascii="Times New Roman" w:hAnsi="Times New Roman"/>
          <w:i/>
          <w:sz w:val="28"/>
          <w:szCs w:val="28"/>
          <w:lang w:val="ro-RO"/>
        </w:rPr>
        <w:t>nu intră sub incidenț</w:t>
      </w:r>
      <w:r w:rsidR="00E973A7" w:rsidRPr="00E973A7">
        <w:rPr>
          <w:rFonts w:ascii="Times New Roman" w:hAnsi="Times New Roman"/>
          <w:i/>
          <w:sz w:val="28"/>
          <w:szCs w:val="28"/>
          <w:lang w:val="ro-RO"/>
        </w:rPr>
        <w:t>a art.28 din OUG nr.57/2007 privind regimul ariilor naturale protejate, conservarea habitatelor naturale, a florei şi faunei sălbatice, cumodificările şi completările ulterioare.</w:t>
      </w:r>
    </w:p>
    <w:p w:rsidR="00CC4C1E" w:rsidRDefault="00CC4C1E" w:rsidP="00CC4C1E">
      <w:pPr>
        <w:autoSpaceDE w:val="0"/>
        <w:autoSpaceDN w:val="0"/>
        <w:adjustRightInd w:val="0"/>
        <w:spacing w:after="0" w:line="240" w:lineRule="auto"/>
        <w:ind w:firstLine="990"/>
        <w:jc w:val="both"/>
        <w:rPr>
          <w:rFonts w:ascii="Times New Roman" w:hAnsi="Times New Roman"/>
          <w:b/>
          <w:bCs/>
          <w:color w:val="000000"/>
          <w:sz w:val="28"/>
          <w:szCs w:val="28"/>
          <w:lang w:val="ro-RO"/>
        </w:rPr>
      </w:pPr>
    </w:p>
    <w:p w:rsidR="00870266" w:rsidRPr="000B0747" w:rsidRDefault="00870266" w:rsidP="00CC4C1E">
      <w:pPr>
        <w:autoSpaceDE w:val="0"/>
        <w:autoSpaceDN w:val="0"/>
        <w:adjustRightInd w:val="0"/>
        <w:spacing w:after="0" w:line="240" w:lineRule="auto"/>
        <w:ind w:firstLine="990"/>
        <w:jc w:val="both"/>
        <w:rPr>
          <w:rFonts w:ascii="Times New Roman" w:hAnsi="Times New Roman"/>
          <w:color w:val="000000"/>
          <w:sz w:val="28"/>
          <w:szCs w:val="28"/>
          <w:lang w:val="ro-RO"/>
        </w:rPr>
      </w:pPr>
      <w:r w:rsidRPr="000B0747">
        <w:rPr>
          <w:rFonts w:ascii="Times New Roman" w:hAnsi="Times New Roman"/>
          <w:b/>
          <w:bCs/>
          <w:color w:val="000000"/>
          <w:sz w:val="28"/>
          <w:szCs w:val="28"/>
          <w:lang w:val="ro-RO"/>
        </w:rPr>
        <w:t xml:space="preserve">Obligațiile titularului: </w:t>
      </w:r>
    </w:p>
    <w:p w:rsidR="00870266" w:rsidRPr="000B0747" w:rsidRDefault="00870266" w:rsidP="00CC4C1E">
      <w:pPr>
        <w:autoSpaceDE w:val="0"/>
        <w:autoSpaceDN w:val="0"/>
        <w:adjustRightInd w:val="0"/>
        <w:spacing w:after="0" w:line="240" w:lineRule="auto"/>
        <w:ind w:firstLine="990"/>
        <w:jc w:val="both"/>
        <w:rPr>
          <w:rFonts w:ascii="Times New Roman" w:hAnsi="Times New Roman"/>
          <w:color w:val="000000"/>
          <w:sz w:val="28"/>
          <w:szCs w:val="28"/>
          <w:lang w:val="ro-RO"/>
        </w:rPr>
      </w:pPr>
      <w:r w:rsidRPr="000B0747">
        <w:rPr>
          <w:rFonts w:ascii="Times New Roman" w:hAnsi="Times New Roman"/>
          <w:color w:val="000000"/>
          <w:sz w:val="28"/>
          <w:szCs w:val="28"/>
          <w:lang w:val="ro-RO"/>
        </w:rPr>
        <w:t>1. Titularul are obligația de a respecta legislația de mediu în vigoare.</w:t>
      </w:r>
    </w:p>
    <w:p w:rsidR="00870266" w:rsidRPr="000B0747" w:rsidRDefault="00870266" w:rsidP="00CC4C1E">
      <w:pPr>
        <w:autoSpaceDE w:val="0"/>
        <w:autoSpaceDN w:val="0"/>
        <w:adjustRightInd w:val="0"/>
        <w:spacing w:after="0" w:line="240" w:lineRule="auto"/>
        <w:ind w:firstLine="990"/>
        <w:jc w:val="both"/>
        <w:rPr>
          <w:rFonts w:ascii="Times New Roman" w:hAnsi="Times New Roman"/>
          <w:color w:val="000000"/>
          <w:sz w:val="28"/>
          <w:szCs w:val="28"/>
          <w:lang w:val="ro-RO"/>
        </w:rPr>
      </w:pPr>
      <w:r w:rsidRPr="000B0747">
        <w:rPr>
          <w:rFonts w:ascii="Times New Roman" w:hAnsi="Times New Roman"/>
          <w:color w:val="000000"/>
          <w:sz w:val="28"/>
          <w:szCs w:val="28"/>
          <w:lang w:val="ro-RO"/>
        </w:rPr>
        <w:t>2. Titularul planului are obligația de a supune procedurii de adoptare planul și orice modificare a acestuia, numai în forma avizată de autoritatea competentă de protecția mediului.</w:t>
      </w:r>
    </w:p>
    <w:p w:rsidR="00870266" w:rsidRPr="009F7F26" w:rsidRDefault="00870266" w:rsidP="00E973A7">
      <w:pPr>
        <w:spacing w:after="0" w:line="240" w:lineRule="auto"/>
        <w:ind w:firstLine="993"/>
        <w:jc w:val="both"/>
        <w:rPr>
          <w:rFonts w:ascii="Times New Roman" w:hAnsi="Times New Roman"/>
          <w:i/>
          <w:sz w:val="28"/>
          <w:szCs w:val="28"/>
          <w:lang w:val="ro-RO"/>
        </w:rPr>
      </w:pPr>
      <w:r w:rsidRPr="000B0747">
        <w:rPr>
          <w:rFonts w:ascii="Times New Roman" w:hAnsi="Times New Roman"/>
          <w:color w:val="000000"/>
          <w:sz w:val="28"/>
          <w:szCs w:val="28"/>
          <w:lang w:val="ro-RO"/>
        </w:rPr>
        <w:t>3. În vederea realiză</w:t>
      </w:r>
      <w:r w:rsidR="00733313">
        <w:rPr>
          <w:rFonts w:ascii="Times New Roman" w:hAnsi="Times New Roman"/>
          <w:color w:val="000000"/>
          <w:sz w:val="28"/>
          <w:szCs w:val="28"/>
          <w:lang w:val="ro-RO"/>
        </w:rPr>
        <w:t xml:space="preserve">rii proiectelor propuse prin </w:t>
      </w:r>
      <w:r w:rsidR="009F7F26" w:rsidRPr="000B0747">
        <w:rPr>
          <w:rFonts w:ascii="Times New Roman" w:hAnsi="Times New Roman"/>
          <w:b/>
          <w:bCs/>
          <w:i/>
          <w:sz w:val="28"/>
          <w:szCs w:val="28"/>
        </w:rPr>
        <w:t>Strategia de Dezvoltare Locală a municipiului Bistrița pentru perioada 2010-2030 (SIDU</w:t>
      </w:r>
      <w:r w:rsidR="009F7F26" w:rsidRPr="000B0747">
        <w:rPr>
          <w:rFonts w:ascii="Times New Roman" w:hAnsi="Times New Roman"/>
          <w:bCs/>
          <w:i/>
          <w:sz w:val="28"/>
          <w:szCs w:val="28"/>
        </w:rPr>
        <w:t>)</w:t>
      </w:r>
      <w:r w:rsidR="009F7F26" w:rsidRPr="000B0747">
        <w:rPr>
          <w:rFonts w:ascii="Times New Roman" w:hAnsi="Times New Roman"/>
          <w:i/>
          <w:sz w:val="28"/>
          <w:szCs w:val="28"/>
          <w:lang w:val="ro-RO"/>
        </w:rPr>
        <w:t xml:space="preserve">, </w:t>
      </w:r>
      <w:r w:rsidR="009F7F26" w:rsidRPr="000B0747">
        <w:rPr>
          <w:rFonts w:ascii="Times New Roman" w:hAnsi="Times New Roman"/>
          <w:bCs/>
          <w:i/>
          <w:sz w:val="28"/>
          <w:szCs w:val="28"/>
        </w:rPr>
        <w:t>pe raza U.A.T. Municipiul Bistrița</w:t>
      </w:r>
      <w:r w:rsidR="009F7F26" w:rsidRPr="000B0747">
        <w:rPr>
          <w:rFonts w:ascii="Times New Roman" w:hAnsi="Times New Roman"/>
          <w:i/>
          <w:sz w:val="28"/>
          <w:szCs w:val="28"/>
          <w:lang w:val="ro-RO"/>
        </w:rPr>
        <w:t xml:space="preserve">, </w:t>
      </w:r>
      <w:r w:rsidR="009F7F26">
        <w:rPr>
          <w:rFonts w:ascii="Times New Roman" w:hAnsi="Times New Roman"/>
          <w:i/>
          <w:sz w:val="28"/>
          <w:szCs w:val="28"/>
          <w:lang w:val="ro-RO"/>
        </w:rPr>
        <w:t>judeţul Bistriţa-Năsăud</w:t>
      </w:r>
      <w:r w:rsidRPr="000B0747">
        <w:rPr>
          <w:rFonts w:ascii="Times New Roman" w:hAnsi="Times New Roman"/>
          <w:color w:val="000000"/>
          <w:sz w:val="28"/>
          <w:szCs w:val="28"/>
          <w:lang w:val="ro-RO"/>
        </w:rPr>
        <w:t xml:space="preserve">, titularul va notifica APM Bistrița-Năsăud și va solicita actele de reglementare conform legislației de mediu în vigoare. </w:t>
      </w:r>
    </w:p>
    <w:p w:rsidR="00870266" w:rsidRPr="000B0747" w:rsidRDefault="00870266" w:rsidP="00CC4C1E">
      <w:pPr>
        <w:autoSpaceDE w:val="0"/>
        <w:autoSpaceDN w:val="0"/>
        <w:adjustRightInd w:val="0"/>
        <w:spacing w:after="0" w:line="240" w:lineRule="auto"/>
        <w:ind w:firstLine="990"/>
        <w:jc w:val="both"/>
        <w:rPr>
          <w:rFonts w:ascii="Times New Roman" w:hAnsi="Times New Roman"/>
          <w:color w:val="000000"/>
          <w:sz w:val="28"/>
          <w:szCs w:val="28"/>
          <w:lang w:val="ro-RO"/>
        </w:rPr>
      </w:pPr>
      <w:r w:rsidRPr="000B0747">
        <w:rPr>
          <w:rFonts w:ascii="Times New Roman" w:hAnsi="Times New Roman"/>
          <w:color w:val="000000"/>
          <w:sz w:val="28"/>
          <w:szCs w:val="28"/>
          <w:lang w:val="ro-RO"/>
        </w:rPr>
        <w:t xml:space="preserve">4. Titularul planului/programului are obligația de a notifica autoritatea competentă pentru protecția mediului despre orice modificare a planului/ programului, înainte de realizarea modificării. </w:t>
      </w:r>
    </w:p>
    <w:p w:rsidR="00870266" w:rsidRPr="000B0747" w:rsidRDefault="00870266" w:rsidP="00CC4C1E">
      <w:pPr>
        <w:autoSpaceDE w:val="0"/>
        <w:autoSpaceDN w:val="0"/>
        <w:adjustRightInd w:val="0"/>
        <w:spacing w:after="0" w:line="240" w:lineRule="auto"/>
        <w:ind w:firstLine="990"/>
        <w:jc w:val="both"/>
        <w:rPr>
          <w:rStyle w:val="Strong"/>
          <w:rFonts w:ascii="Times New Roman" w:hAnsi="Times New Roman"/>
          <w:b w:val="0"/>
          <w:bCs w:val="0"/>
          <w:color w:val="000000"/>
          <w:sz w:val="28"/>
          <w:szCs w:val="28"/>
          <w:lang w:val="ro-RO"/>
        </w:rPr>
      </w:pPr>
      <w:r w:rsidRPr="000B0747">
        <w:rPr>
          <w:rFonts w:ascii="Times New Roman" w:hAnsi="Times New Roman"/>
          <w:color w:val="000000"/>
          <w:sz w:val="28"/>
          <w:szCs w:val="28"/>
          <w:lang w:val="ro-RO"/>
        </w:rPr>
        <w:t>5. Răspunderea pentru corectitudinea informațiilor puse la dispoziție autorității competente pentru protecția mediului și a publicului revine în totalitate titularului planului.</w:t>
      </w:r>
    </w:p>
    <w:p w:rsidR="00870266" w:rsidRPr="000B0747" w:rsidRDefault="00870266" w:rsidP="00CC4C1E">
      <w:pPr>
        <w:autoSpaceDE w:val="0"/>
        <w:autoSpaceDN w:val="0"/>
        <w:adjustRightInd w:val="0"/>
        <w:spacing w:after="0" w:line="240" w:lineRule="auto"/>
        <w:ind w:firstLine="990"/>
        <w:jc w:val="both"/>
        <w:rPr>
          <w:rFonts w:ascii="Times New Roman" w:hAnsi="Times New Roman"/>
          <w:color w:val="000000"/>
          <w:sz w:val="28"/>
          <w:szCs w:val="28"/>
          <w:lang w:val="ro-RO"/>
        </w:rPr>
      </w:pPr>
    </w:p>
    <w:p w:rsidR="00870266" w:rsidRPr="000B0747" w:rsidRDefault="00870266" w:rsidP="00CC4C1E">
      <w:pPr>
        <w:autoSpaceDE w:val="0"/>
        <w:autoSpaceDN w:val="0"/>
        <w:adjustRightInd w:val="0"/>
        <w:spacing w:after="0" w:line="240" w:lineRule="auto"/>
        <w:ind w:firstLine="990"/>
        <w:jc w:val="both"/>
        <w:rPr>
          <w:rFonts w:ascii="Times New Roman" w:hAnsi="Times New Roman"/>
          <w:color w:val="000000"/>
          <w:sz w:val="28"/>
          <w:szCs w:val="28"/>
          <w:lang w:val="ro-RO"/>
        </w:rPr>
      </w:pPr>
      <w:r w:rsidRPr="000B0747">
        <w:rPr>
          <w:rFonts w:ascii="Times New Roman" w:hAnsi="Times New Roman"/>
          <w:b/>
          <w:bCs/>
          <w:color w:val="000000"/>
          <w:sz w:val="28"/>
          <w:szCs w:val="28"/>
          <w:lang w:val="ro-RO"/>
        </w:rPr>
        <w:t xml:space="preserve">Informarea și participarea publicului la procedura de evaluare de mediu: </w:t>
      </w:r>
    </w:p>
    <w:p w:rsidR="00870266" w:rsidRPr="000B0747" w:rsidRDefault="00870266" w:rsidP="00CC4C1E">
      <w:pPr>
        <w:tabs>
          <w:tab w:val="left" w:pos="0"/>
        </w:tabs>
        <w:spacing w:after="0" w:line="240" w:lineRule="auto"/>
        <w:jc w:val="both"/>
        <w:rPr>
          <w:rFonts w:ascii="Times New Roman" w:hAnsi="Times New Roman"/>
          <w:sz w:val="28"/>
          <w:szCs w:val="28"/>
          <w:lang w:val="ro-RO"/>
        </w:rPr>
      </w:pPr>
      <w:r w:rsidRPr="000B0747">
        <w:rPr>
          <w:rFonts w:ascii="Times New Roman" w:hAnsi="Times New Roman"/>
          <w:sz w:val="28"/>
          <w:szCs w:val="28"/>
          <w:lang w:val="ro-RO"/>
        </w:rPr>
        <w:t xml:space="preserve">Anunţuri publice privind depunerea solicitării de obținere a avizului de mediu a fost mediatizat prin publicare în presa locală și afişare pe site-ul şi la sediul A.P.M. Bistriţa-Năsăud. </w:t>
      </w:r>
    </w:p>
    <w:p w:rsidR="00870266" w:rsidRPr="000B0747" w:rsidRDefault="00870266" w:rsidP="00CC4C1E">
      <w:pPr>
        <w:tabs>
          <w:tab w:val="left" w:pos="0"/>
        </w:tabs>
        <w:spacing w:after="0" w:line="240" w:lineRule="auto"/>
        <w:jc w:val="both"/>
        <w:rPr>
          <w:rFonts w:ascii="Times New Roman" w:hAnsi="Times New Roman"/>
          <w:sz w:val="28"/>
          <w:szCs w:val="28"/>
          <w:lang w:val="ro-RO"/>
        </w:rPr>
      </w:pPr>
      <w:r w:rsidRPr="000B0747">
        <w:rPr>
          <w:rFonts w:ascii="Times New Roman" w:hAnsi="Times New Roman"/>
          <w:sz w:val="28"/>
          <w:szCs w:val="28"/>
          <w:lang w:val="ro-RO"/>
        </w:rPr>
        <w:t>Anunțul public privind decizia inițială a etapei de încadrare publicat pe situl APM Bistrița Năsăud.</w:t>
      </w:r>
    </w:p>
    <w:p w:rsidR="00870266" w:rsidRPr="000B0747" w:rsidRDefault="00870266" w:rsidP="000B0747">
      <w:pPr>
        <w:tabs>
          <w:tab w:val="left" w:pos="0"/>
          <w:tab w:val="left" w:pos="270"/>
        </w:tabs>
        <w:spacing w:after="0" w:line="240" w:lineRule="auto"/>
        <w:jc w:val="both"/>
        <w:rPr>
          <w:rFonts w:ascii="Times New Roman" w:hAnsi="Times New Roman"/>
          <w:sz w:val="28"/>
          <w:szCs w:val="28"/>
          <w:lang w:val="ro-RO"/>
        </w:rPr>
      </w:pPr>
      <w:r w:rsidRPr="000B0747">
        <w:rPr>
          <w:rFonts w:ascii="Times New Roman" w:hAnsi="Times New Roman"/>
          <w:sz w:val="28"/>
          <w:szCs w:val="28"/>
          <w:lang w:val="ro-RO"/>
        </w:rPr>
        <w:t>Nu s-au înregistrat observaţii sau comentarii din partea publicului interesat.</w:t>
      </w:r>
    </w:p>
    <w:p w:rsidR="00870266" w:rsidRPr="000B0747" w:rsidRDefault="00870266" w:rsidP="000B0747">
      <w:pPr>
        <w:tabs>
          <w:tab w:val="left" w:pos="0"/>
          <w:tab w:val="left" w:pos="270"/>
        </w:tabs>
        <w:spacing w:after="0" w:line="240" w:lineRule="auto"/>
        <w:ind w:firstLine="990"/>
        <w:jc w:val="both"/>
        <w:rPr>
          <w:rFonts w:ascii="Times New Roman" w:hAnsi="Times New Roman"/>
          <w:sz w:val="28"/>
          <w:szCs w:val="28"/>
          <w:lang w:val="ro-RO"/>
        </w:rPr>
      </w:pPr>
      <w:r w:rsidRPr="000B0747">
        <w:rPr>
          <w:rFonts w:ascii="Times New Roman" w:hAnsi="Times New Roman"/>
          <w:sz w:val="28"/>
          <w:szCs w:val="28"/>
          <w:lang w:val="ro-RO"/>
        </w:rPr>
        <w:tab/>
      </w:r>
    </w:p>
    <w:p w:rsidR="00870266" w:rsidRPr="000B0747" w:rsidRDefault="00870266" w:rsidP="000B0747">
      <w:pPr>
        <w:autoSpaceDE w:val="0"/>
        <w:autoSpaceDN w:val="0"/>
        <w:adjustRightInd w:val="0"/>
        <w:spacing w:after="0" w:line="240" w:lineRule="auto"/>
        <w:ind w:firstLine="990"/>
        <w:jc w:val="both"/>
        <w:rPr>
          <w:rFonts w:ascii="Times New Roman" w:hAnsi="Times New Roman"/>
          <w:b/>
          <w:bCs/>
          <w:sz w:val="28"/>
          <w:szCs w:val="28"/>
          <w:lang w:val="ro-RO"/>
        </w:rPr>
      </w:pPr>
      <w:r w:rsidRPr="000B0747">
        <w:rPr>
          <w:rFonts w:ascii="Times New Roman" w:hAnsi="Times New Roman"/>
          <w:b/>
          <w:bCs/>
          <w:sz w:val="28"/>
          <w:szCs w:val="28"/>
          <w:lang w:val="ro-RO"/>
        </w:rPr>
        <w:lastRenderedPageBreak/>
        <w:t xml:space="preserve">Prezenta decizie este valabilă pe toată durata implementării planului, dacǎ nu intervin modificǎri ale acestuia. </w:t>
      </w:r>
    </w:p>
    <w:p w:rsidR="00870266" w:rsidRPr="000B0747" w:rsidRDefault="00870266" w:rsidP="000B0747">
      <w:pPr>
        <w:autoSpaceDE w:val="0"/>
        <w:autoSpaceDN w:val="0"/>
        <w:adjustRightInd w:val="0"/>
        <w:spacing w:after="0" w:line="240" w:lineRule="auto"/>
        <w:ind w:firstLine="990"/>
        <w:jc w:val="both"/>
        <w:rPr>
          <w:rFonts w:ascii="Times New Roman" w:hAnsi="Times New Roman"/>
          <w:b/>
          <w:sz w:val="28"/>
          <w:szCs w:val="28"/>
          <w:lang w:val="ro-RO"/>
        </w:rPr>
      </w:pPr>
    </w:p>
    <w:p w:rsidR="00870266" w:rsidRPr="000B0747" w:rsidRDefault="00870266" w:rsidP="000B0747">
      <w:pPr>
        <w:autoSpaceDE w:val="0"/>
        <w:autoSpaceDN w:val="0"/>
        <w:adjustRightInd w:val="0"/>
        <w:spacing w:after="0" w:line="240" w:lineRule="auto"/>
        <w:ind w:firstLine="990"/>
        <w:jc w:val="both"/>
        <w:rPr>
          <w:rFonts w:ascii="Times New Roman" w:eastAsia="Times New Roman" w:hAnsi="Times New Roman"/>
          <w:b/>
          <w:sz w:val="28"/>
          <w:szCs w:val="28"/>
          <w:lang w:val="ro-RO"/>
        </w:rPr>
      </w:pPr>
      <w:r w:rsidRPr="000B0747">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rsidR="00870266" w:rsidRPr="000B0747" w:rsidRDefault="00870266" w:rsidP="000B0747">
      <w:pPr>
        <w:autoSpaceDE w:val="0"/>
        <w:autoSpaceDN w:val="0"/>
        <w:adjustRightInd w:val="0"/>
        <w:spacing w:after="0" w:line="240" w:lineRule="auto"/>
        <w:ind w:firstLine="990"/>
        <w:jc w:val="both"/>
        <w:rPr>
          <w:rFonts w:ascii="Times New Roman" w:eastAsia="Times New Roman" w:hAnsi="Times New Roman"/>
          <w:b/>
          <w:sz w:val="28"/>
          <w:szCs w:val="28"/>
          <w:lang w:val="ro-RO"/>
        </w:rPr>
      </w:pPr>
    </w:p>
    <w:p w:rsidR="00870266" w:rsidRPr="000B0747" w:rsidRDefault="00870266" w:rsidP="000B0747">
      <w:pPr>
        <w:autoSpaceDE w:val="0"/>
        <w:autoSpaceDN w:val="0"/>
        <w:adjustRightInd w:val="0"/>
        <w:spacing w:after="0" w:line="240" w:lineRule="auto"/>
        <w:ind w:firstLine="990"/>
        <w:jc w:val="both"/>
        <w:rPr>
          <w:rFonts w:ascii="Times New Roman" w:eastAsia="Times New Roman" w:hAnsi="Times New Roman"/>
          <w:b/>
          <w:i/>
          <w:iCs/>
          <w:sz w:val="28"/>
          <w:szCs w:val="28"/>
          <w:lang w:val="ro-RO"/>
        </w:rPr>
      </w:pPr>
      <w:r w:rsidRPr="000B0747">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rsidR="00870266" w:rsidRPr="000B0747" w:rsidRDefault="00870266" w:rsidP="000B0747">
      <w:pPr>
        <w:spacing w:after="0" w:line="240" w:lineRule="auto"/>
        <w:jc w:val="both"/>
        <w:rPr>
          <w:rFonts w:ascii="Times New Roman" w:hAnsi="Times New Roman"/>
          <w:sz w:val="28"/>
          <w:szCs w:val="28"/>
          <w:lang w:val="ro-RO"/>
        </w:rPr>
      </w:pPr>
    </w:p>
    <w:p w:rsidR="001B0108" w:rsidRPr="000B0747" w:rsidRDefault="001B0108" w:rsidP="000B0747">
      <w:pPr>
        <w:spacing w:after="0" w:line="240" w:lineRule="auto"/>
        <w:jc w:val="both"/>
        <w:rPr>
          <w:rFonts w:ascii="Times New Roman" w:hAnsi="Times New Roman"/>
          <w:sz w:val="28"/>
          <w:szCs w:val="28"/>
          <w:lang w:val="ro-RO"/>
        </w:rPr>
      </w:pPr>
    </w:p>
    <w:p w:rsidR="000B0747" w:rsidRPr="000B0747" w:rsidRDefault="000B0747" w:rsidP="000B0747">
      <w:pPr>
        <w:spacing w:after="0" w:line="240" w:lineRule="auto"/>
        <w:jc w:val="both"/>
        <w:rPr>
          <w:rFonts w:ascii="Times New Roman" w:hAnsi="Times New Roman"/>
          <w:sz w:val="28"/>
          <w:szCs w:val="28"/>
          <w:lang w:val="ro-RO"/>
        </w:rPr>
      </w:pPr>
    </w:p>
    <w:p w:rsidR="000B0747" w:rsidRPr="000B0747" w:rsidRDefault="000B0747" w:rsidP="000B0747">
      <w:pPr>
        <w:spacing w:after="0" w:line="240" w:lineRule="auto"/>
        <w:jc w:val="both"/>
        <w:rPr>
          <w:rFonts w:ascii="Times New Roman" w:hAnsi="Times New Roman"/>
          <w:sz w:val="28"/>
          <w:szCs w:val="28"/>
          <w:lang w:val="ro-RO"/>
        </w:rPr>
      </w:pPr>
    </w:p>
    <w:p w:rsidR="000B0747" w:rsidRPr="000B0747" w:rsidRDefault="000B0747" w:rsidP="000B0747">
      <w:pPr>
        <w:spacing w:after="0" w:line="240" w:lineRule="auto"/>
        <w:jc w:val="both"/>
        <w:rPr>
          <w:rFonts w:ascii="Times New Roman" w:hAnsi="Times New Roman"/>
          <w:sz w:val="28"/>
          <w:szCs w:val="28"/>
          <w:lang w:val="ro-RO"/>
        </w:rPr>
      </w:pPr>
    </w:p>
    <w:p w:rsidR="00870266" w:rsidRPr="000B0747" w:rsidRDefault="00870266" w:rsidP="000B0747">
      <w:pPr>
        <w:spacing w:after="0" w:line="240" w:lineRule="auto"/>
        <w:jc w:val="both"/>
        <w:rPr>
          <w:rFonts w:ascii="Times New Roman" w:hAnsi="Times New Roman"/>
          <w:sz w:val="28"/>
          <w:szCs w:val="28"/>
          <w:lang w:val="ro-RO"/>
        </w:rPr>
      </w:pPr>
    </w:p>
    <w:p w:rsidR="001B0108" w:rsidRPr="000B0747" w:rsidRDefault="00103784" w:rsidP="000B0747">
      <w:pPr>
        <w:spacing w:after="0" w:line="240" w:lineRule="auto"/>
        <w:jc w:val="both"/>
        <w:rPr>
          <w:rFonts w:ascii="Times New Roman" w:hAnsi="Times New Roman"/>
          <w:sz w:val="28"/>
          <w:szCs w:val="28"/>
          <w:lang w:val="ro-RO"/>
        </w:rPr>
      </w:pPr>
      <w:r w:rsidRPr="000B0747">
        <w:rPr>
          <w:rFonts w:ascii="Times New Roman" w:hAnsi="Times New Roman"/>
          <w:sz w:val="28"/>
          <w:szCs w:val="28"/>
          <w:lang w:val="ro-RO"/>
        </w:rPr>
        <w:t xml:space="preserve">  DIRECTOR </w:t>
      </w:r>
      <w:r w:rsidR="00733313">
        <w:rPr>
          <w:rFonts w:ascii="Times New Roman" w:hAnsi="Times New Roman"/>
          <w:sz w:val="28"/>
          <w:szCs w:val="28"/>
          <w:lang w:val="ro-RO"/>
        </w:rPr>
        <w:t>EXECUTIV,</w:t>
      </w:r>
      <w:r w:rsidR="00733313">
        <w:rPr>
          <w:rFonts w:ascii="Times New Roman" w:hAnsi="Times New Roman"/>
          <w:sz w:val="28"/>
          <w:szCs w:val="28"/>
          <w:lang w:val="ro-RO"/>
        </w:rPr>
        <w:tab/>
      </w:r>
      <w:r w:rsidR="00733313">
        <w:rPr>
          <w:rFonts w:ascii="Times New Roman" w:hAnsi="Times New Roman"/>
          <w:sz w:val="28"/>
          <w:szCs w:val="28"/>
          <w:lang w:val="ro-RO"/>
        </w:rPr>
        <w:tab/>
      </w:r>
      <w:r w:rsidR="00495ED1" w:rsidRPr="000B0747">
        <w:rPr>
          <w:rFonts w:ascii="Times New Roman" w:hAnsi="Times New Roman"/>
          <w:sz w:val="28"/>
          <w:szCs w:val="28"/>
          <w:lang w:val="ro-RO"/>
        </w:rPr>
        <w:t xml:space="preserve">  </w:t>
      </w:r>
      <w:r w:rsidRPr="000B0747">
        <w:rPr>
          <w:rFonts w:ascii="Times New Roman" w:hAnsi="Times New Roman"/>
          <w:sz w:val="28"/>
          <w:szCs w:val="28"/>
          <w:lang w:val="ro-RO"/>
        </w:rPr>
        <w:t xml:space="preserve"> </w:t>
      </w:r>
      <w:r w:rsidR="001B0108" w:rsidRPr="000B0747">
        <w:rPr>
          <w:rFonts w:ascii="Times New Roman" w:hAnsi="Times New Roman"/>
          <w:sz w:val="28"/>
          <w:szCs w:val="28"/>
          <w:lang w:val="ro-RO"/>
        </w:rPr>
        <w:t xml:space="preserve">      </w:t>
      </w:r>
      <w:r w:rsidR="00733313">
        <w:rPr>
          <w:rFonts w:ascii="Times New Roman" w:hAnsi="Times New Roman"/>
          <w:sz w:val="28"/>
          <w:szCs w:val="28"/>
          <w:lang w:val="ro-RO"/>
        </w:rPr>
        <w:t xml:space="preserve">              </w:t>
      </w:r>
      <w:r w:rsidRPr="000B0747">
        <w:rPr>
          <w:rFonts w:ascii="Times New Roman" w:hAnsi="Times New Roman"/>
          <w:sz w:val="28"/>
          <w:szCs w:val="28"/>
          <w:lang w:val="ro-RO"/>
        </w:rPr>
        <w:t xml:space="preserve">ŞEF  SERVICIU </w:t>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t xml:space="preserve">     </w:t>
      </w:r>
      <w:r w:rsidR="00495ED1" w:rsidRPr="000B0747">
        <w:rPr>
          <w:rFonts w:ascii="Times New Roman" w:hAnsi="Times New Roman"/>
          <w:sz w:val="28"/>
          <w:szCs w:val="28"/>
          <w:lang w:val="ro-RO"/>
        </w:rPr>
        <w:t xml:space="preserve">    </w:t>
      </w:r>
      <w:r w:rsidR="00054156" w:rsidRPr="000B0747">
        <w:rPr>
          <w:rFonts w:ascii="Times New Roman" w:hAnsi="Times New Roman"/>
          <w:sz w:val="28"/>
          <w:szCs w:val="28"/>
          <w:lang w:val="ro-RO"/>
        </w:rPr>
        <w:t xml:space="preserve">   </w:t>
      </w:r>
      <w:r w:rsidR="001B0108" w:rsidRPr="000B0747">
        <w:rPr>
          <w:rFonts w:ascii="Times New Roman" w:hAnsi="Times New Roman"/>
          <w:sz w:val="28"/>
          <w:szCs w:val="28"/>
          <w:lang w:val="ro-RO"/>
        </w:rPr>
        <w:t xml:space="preserve">              </w:t>
      </w:r>
      <w:r w:rsidR="00054156" w:rsidRPr="000B0747">
        <w:rPr>
          <w:rFonts w:ascii="Times New Roman" w:hAnsi="Times New Roman"/>
          <w:sz w:val="28"/>
          <w:szCs w:val="28"/>
          <w:lang w:val="ro-RO"/>
        </w:rPr>
        <w:t xml:space="preserve">  </w:t>
      </w:r>
      <w:r w:rsidR="001B0108" w:rsidRPr="000B0747">
        <w:rPr>
          <w:rFonts w:ascii="Times New Roman" w:hAnsi="Times New Roman"/>
          <w:sz w:val="28"/>
          <w:szCs w:val="28"/>
          <w:lang w:val="ro-RO"/>
        </w:rPr>
        <w:t xml:space="preserve">   </w:t>
      </w:r>
      <w:r w:rsidRPr="000B0747">
        <w:rPr>
          <w:rFonts w:ascii="Times New Roman" w:hAnsi="Times New Roman"/>
          <w:sz w:val="28"/>
          <w:szCs w:val="28"/>
          <w:lang w:val="ro-RO"/>
        </w:rPr>
        <w:t xml:space="preserve">AVIZE, ACORDURI, AUTORIZAŢII,       </w:t>
      </w:r>
    </w:p>
    <w:p w:rsidR="00103784" w:rsidRPr="000B0747" w:rsidRDefault="00103784" w:rsidP="000B0747">
      <w:pPr>
        <w:spacing w:after="0" w:line="240" w:lineRule="auto"/>
        <w:jc w:val="both"/>
        <w:rPr>
          <w:rFonts w:ascii="Times New Roman" w:hAnsi="Times New Roman"/>
          <w:sz w:val="28"/>
          <w:szCs w:val="28"/>
          <w:lang w:val="ro-RO"/>
        </w:rPr>
      </w:pPr>
      <w:r w:rsidRPr="000B0747">
        <w:rPr>
          <w:rFonts w:ascii="Times New Roman" w:hAnsi="Times New Roman"/>
          <w:sz w:val="28"/>
          <w:szCs w:val="28"/>
          <w:lang w:val="ro-RO"/>
        </w:rPr>
        <w:t>biolog-chimist Sever Ioan ROMAN</w:t>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r>
      <w:r w:rsidRPr="000B0747">
        <w:rPr>
          <w:rFonts w:ascii="Times New Roman" w:hAnsi="Times New Roman"/>
          <w:sz w:val="28"/>
          <w:szCs w:val="28"/>
          <w:lang w:val="ro-RO"/>
        </w:rPr>
        <w:tab/>
      </w:r>
    </w:p>
    <w:p w:rsidR="00103784" w:rsidRPr="000B0747" w:rsidRDefault="00733313" w:rsidP="000B0747">
      <w:pPr>
        <w:spacing w:after="0" w:line="240" w:lineRule="auto"/>
        <w:ind w:firstLine="990"/>
        <w:jc w:val="both"/>
        <w:rPr>
          <w:rFonts w:ascii="Times New Roman" w:hAnsi="Times New Roman"/>
          <w:iCs/>
          <w:snapToGrid w:val="0"/>
          <w:sz w:val="28"/>
          <w:szCs w:val="28"/>
          <w:lang w:val="ro-RO"/>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sidR="001B0108" w:rsidRPr="000B0747">
        <w:rPr>
          <w:rFonts w:ascii="Times New Roman" w:hAnsi="Times New Roman"/>
          <w:sz w:val="28"/>
          <w:szCs w:val="28"/>
          <w:lang w:val="ro-RO"/>
        </w:rPr>
        <w:t xml:space="preserve"> </w:t>
      </w:r>
      <w:r>
        <w:rPr>
          <w:rFonts w:ascii="Times New Roman" w:hAnsi="Times New Roman"/>
          <w:sz w:val="28"/>
          <w:szCs w:val="28"/>
          <w:lang w:val="ro-RO"/>
        </w:rPr>
        <w:t xml:space="preserve">        </w:t>
      </w:r>
      <w:r w:rsidR="00495ED1" w:rsidRPr="000B0747">
        <w:rPr>
          <w:rFonts w:ascii="Times New Roman" w:hAnsi="Times New Roman"/>
          <w:sz w:val="28"/>
          <w:szCs w:val="28"/>
          <w:lang w:val="ro-RO"/>
        </w:rPr>
        <w:t xml:space="preserve"> </w:t>
      </w:r>
      <w:r w:rsidR="00103784" w:rsidRPr="000B0747">
        <w:rPr>
          <w:rFonts w:ascii="Times New Roman" w:hAnsi="Times New Roman"/>
          <w:sz w:val="28"/>
          <w:szCs w:val="28"/>
          <w:lang w:val="ro-RO"/>
        </w:rPr>
        <w:t>ing. Marinela Suciu</w:t>
      </w:r>
    </w:p>
    <w:p w:rsidR="001B0108" w:rsidRPr="000B0747" w:rsidRDefault="001B0108" w:rsidP="000B0747">
      <w:pPr>
        <w:spacing w:after="0" w:line="240" w:lineRule="auto"/>
        <w:jc w:val="both"/>
        <w:rPr>
          <w:rFonts w:ascii="Times New Roman" w:hAnsi="Times New Roman"/>
          <w:iCs/>
          <w:snapToGrid w:val="0"/>
          <w:sz w:val="28"/>
          <w:szCs w:val="28"/>
          <w:lang w:val="ro-RO"/>
        </w:rPr>
      </w:pPr>
    </w:p>
    <w:p w:rsidR="000B0747" w:rsidRPr="000B0747" w:rsidRDefault="000B0747" w:rsidP="000B0747">
      <w:pPr>
        <w:spacing w:after="0" w:line="240" w:lineRule="auto"/>
        <w:jc w:val="both"/>
        <w:rPr>
          <w:rFonts w:ascii="Times New Roman" w:hAnsi="Times New Roman"/>
          <w:iCs/>
          <w:snapToGrid w:val="0"/>
          <w:sz w:val="28"/>
          <w:szCs w:val="28"/>
          <w:lang w:val="ro-RO"/>
        </w:rPr>
      </w:pPr>
    </w:p>
    <w:p w:rsidR="000B0747" w:rsidRPr="000B0747" w:rsidRDefault="000B0747" w:rsidP="000B0747">
      <w:pPr>
        <w:spacing w:after="0" w:line="240" w:lineRule="auto"/>
        <w:jc w:val="both"/>
        <w:rPr>
          <w:rFonts w:ascii="Times New Roman" w:hAnsi="Times New Roman"/>
          <w:iCs/>
          <w:snapToGrid w:val="0"/>
          <w:sz w:val="28"/>
          <w:szCs w:val="28"/>
          <w:lang w:val="ro-RO"/>
        </w:rPr>
      </w:pPr>
    </w:p>
    <w:p w:rsidR="000B0747" w:rsidRPr="000B0747" w:rsidRDefault="000B0747" w:rsidP="000B0747">
      <w:pPr>
        <w:spacing w:after="0" w:line="240" w:lineRule="auto"/>
        <w:jc w:val="both"/>
        <w:rPr>
          <w:rFonts w:ascii="Times New Roman" w:hAnsi="Times New Roman"/>
          <w:iCs/>
          <w:snapToGrid w:val="0"/>
          <w:sz w:val="28"/>
          <w:szCs w:val="28"/>
          <w:lang w:val="ro-RO"/>
        </w:rPr>
      </w:pPr>
    </w:p>
    <w:p w:rsidR="000B0747" w:rsidRPr="000B0747" w:rsidRDefault="000B0747" w:rsidP="000B0747">
      <w:pPr>
        <w:spacing w:after="0" w:line="240" w:lineRule="auto"/>
        <w:jc w:val="both"/>
        <w:rPr>
          <w:rFonts w:ascii="Times New Roman" w:hAnsi="Times New Roman"/>
          <w:iCs/>
          <w:snapToGrid w:val="0"/>
          <w:sz w:val="28"/>
          <w:szCs w:val="28"/>
          <w:lang w:val="ro-RO"/>
        </w:rPr>
      </w:pPr>
    </w:p>
    <w:p w:rsidR="000371FC" w:rsidRPr="000B0747" w:rsidRDefault="000371FC" w:rsidP="000B0747">
      <w:pPr>
        <w:spacing w:after="0" w:line="240" w:lineRule="auto"/>
        <w:ind w:firstLine="990"/>
        <w:jc w:val="both"/>
        <w:rPr>
          <w:rFonts w:ascii="Times New Roman" w:hAnsi="Times New Roman"/>
          <w:iCs/>
          <w:snapToGrid w:val="0"/>
          <w:sz w:val="28"/>
          <w:szCs w:val="28"/>
          <w:lang w:val="ro-RO"/>
        </w:rPr>
      </w:pPr>
    </w:p>
    <w:p w:rsidR="00103784" w:rsidRPr="000B0747" w:rsidRDefault="00054156" w:rsidP="000B0747">
      <w:pPr>
        <w:spacing w:after="0" w:line="240" w:lineRule="auto"/>
        <w:ind w:firstLine="990"/>
        <w:jc w:val="both"/>
        <w:rPr>
          <w:rFonts w:ascii="Times New Roman" w:hAnsi="Times New Roman"/>
          <w:iCs/>
          <w:snapToGrid w:val="0"/>
          <w:sz w:val="28"/>
          <w:szCs w:val="28"/>
          <w:lang w:val="ro-RO"/>
        </w:rPr>
      </w:pPr>
      <w:r w:rsidRPr="000B0747">
        <w:rPr>
          <w:rFonts w:ascii="Times New Roman" w:hAnsi="Times New Roman"/>
          <w:iCs/>
          <w:snapToGrid w:val="0"/>
          <w:sz w:val="28"/>
          <w:szCs w:val="28"/>
          <w:lang w:val="ro-RO"/>
        </w:rPr>
        <w:t xml:space="preserve">       </w:t>
      </w:r>
      <w:r w:rsidR="00495ED1" w:rsidRPr="000B0747">
        <w:rPr>
          <w:rFonts w:ascii="Times New Roman" w:hAnsi="Times New Roman"/>
          <w:iCs/>
          <w:snapToGrid w:val="0"/>
          <w:sz w:val="28"/>
          <w:szCs w:val="28"/>
          <w:lang w:val="ro-RO"/>
        </w:rPr>
        <w:t xml:space="preserve">                                                                </w:t>
      </w:r>
      <w:r w:rsidR="00733313">
        <w:rPr>
          <w:rFonts w:ascii="Times New Roman" w:hAnsi="Times New Roman"/>
          <w:iCs/>
          <w:snapToGrid w:val="0"/>
          <w:sz w:val="28"/>
          <w:szCs w:val="28"/>
          <w:lang w:val="ro-RO"/>
        </w:rPr>
        <w:t xml:space="preserve">       </w:t>
      </w:r>
      <w:r w:rsidR="00103784" w:rsidRPr="000B0747">
        <w:rPr>
          <w:rFonts w:ascii="Times New Roman" w:hAnsi="Times New Roman"/>
          <w:iCs/>
          <w:snapToGrid w:val="0"/>
          <w:sz w:val="28"/>
          <w:szCs w:val="28"/>
          <w:lang w:val="ro-RO"/>
        </w:rPr>
        <w:t xml:space="preserve">ÎNTOCMIT, </w:t>
      </w:r>
    </w:p>
    <w:p w:rsidR="0064069F" w:rsidRPr="000B0747" w:rsidRDefault="00103784" w:rsidP="000B0747">
      <w:pPr>
        <w:spacing w:after="0" w:line="240" w:lineRule="auto"/>
        <w:ind w:firstLine="990"/>
        <w:jc w:val="both"/>
        <w:rPr>
          <w:rFonts w:ascii="Times New Roman" w:hAnsi="Times New Roman"/>
          <w:iCs/>
          <w:snapToGrid w:val="0"/>
          <w:sz w:val="28"/>
          <w:szCs w:val="28"/>
          <w:lang w:val="ro-RO"/>
        </w:rPr>
      </w:pPr>
      <w:r w:rsidRPr="000B0747">
        <w:rPr>
          <w:rFonts w:ascii="Times New Roman" w:hAnsi="Times New Roman"/>
          <w:iCs/>
          <w:snapToGrid w:val="0"/>
          <w:sz w:val="28"/>
          <w:szCs w:val="28"/>
          <w:lang w:val="ro-RO"/>
        </w:rPr>
        <w:tab/>
      </w:r>
      <w:r w:rsidRPr="000B0747">
        <w:rPr>
          <w:rFonts w:ascii="Times New Roman" w:hAnsi="Times New Roman"/>
          <w:iCs/>
          <w:snapToGrid w:val="0"/>
          <w:sz w:val="28"/>
          <w:szCs w:val="28"/>
          <w:lang w:val="ro-RO"/>
        </w:rPr>
        <w:tab/>
      </w:r>
      <w:r w:rsidRPr="000B0747">
        <w:rPr>
          <w:rFonts w:ascii="Times New Roman" w:hAnsi="Times New Roman"/>
          <w:iCs/>
          <w:snapToGrid w:val="0"/>
          <w:sz w:val="28"/>
          <w:szCs w:val="28"/>
          <w:lang w:val="ro-RO"/>
        </w:rPr>
        <w:tab/>
      </w:r>
      <w:r w:rsidRPr="000B0747">
        <w:rPr>
          <w:rFonts w:ascii="Times New Roman" w:hAnsi="Times New Roman"/>
          <w:iCs/>
          <w:snapToGrid w:val="0"/>
          <w:sz w:val="28"/>
          <w:szCs w:val="28"/>
          <w:lang w:val="ro-RO"/>
        </w:rPr>
        <w:tab/>
      </w:r>
      <w:r w:rsidRPr="000B0747">
        <w:rPr>
          <w:rFonts w:ascii="Times New Roman" w:hAnsi="Times New Roman"/>
          <w:iCs/>
          <w:snapToGrid w:val="0"/>
          <w:sz w:val="28"/>
          <w:szCs w:val="28"/>
          <w:lang w:val="ro-RO"/>
        </w:rPr>
        <w:tab/>
      </w:r>
      <w:r w:rsidRPr="000B0747">
        <w:rPr>
          <w:rFonts w:ascii="Times New Roman" w:hAnsi="Times New Roman"/>
          <w:iCs/>
          <w:snapToGrid w:val="0"/>
          <w:sz w:val="28"/>
          <w:szCs w:val="28"/>
          <w:lang w:val="ro-RO"/>
        </w:rPr>
        <w:tab/>
      </w:r>
      <w:r w:rsidRPr="000B0747">
        <w:rPr>
          <w:rFonts w:ascii="Times New Roman" w:hAnsi="Times New Roman"/>
          <w:iCs/>
          <w:snapToGrid w:val="0"/>
          <w:sz w:val="28"/>
          <w:szCs w:val="28"/>
          <w:lang w:val="ro-RO"/>
        </w:rPr>
        <w:tab/>
      </w:r>
      <w:r w:rsidR="00733313">
        <w:rPr>
          <w:rFonts w:ascii="Times New Roman" w:hAnsi="Times New Roman"/>
          <w:iCs/>
          <w:snapToGrid w:val="0"/>
          <w:sz w:val="28"/>
          <w:szCs w:val="28"/>
          <w:lang w:val="ro-RO"/>
        </w:rPr>
        <w:t xml:space="preserve">  </w:t>
      </w:r>
      <w:r w:rsidR="001B0108" w:rsidRPr="000B0747">
        <w:rPr>
          <w:rFonts w:ascii="Times New Roman" w:hAnsi="Times New Roman"/>
          <w:iCs/>
          <w:snapToGrid w:val="0"/>
          <w:sz w:val="28"/>
          <w:szCs w:val="28"/>
          <w:lang w:val="ro-RO"/>
        </w:rPr>
        <w:t xml:space="preserve">  </w:t>
      </w:r>
      <w:r w:rsidR="000B0747" w:rsidRPr="000B0747">
        <w:rPr>
          <w:rFonts w:ascii="Times New Roman" w:hAnsi="Times New Roman"/>
          <w:iCs/>
          <w:snapToGrid w:val="0"/>
          <w:sz w:val="28"/>
          <w:szCs w:val="28"/>
          <w:lang w:val="ro-RO"/>
        </w:rPr>
        <w:t>chim. Rodica Sălăjan</w:t>
      </w:r>
    </w:p>
    <w:p w:rsidR="000B0747" w:rsidRPr="000B0747" w:rsidRDefault="000B0747" w:rsidP="000B0747">
      <w:pPr>
        <w:spacing w:after="0" w:line="240" w:lineRule="auto"/>
        <w:ind w:firstLine="990"/>
        <w:jc w:val="both"/>
        <w:rPr>
          <w:rFonts w:ascii="Times New Roman" w:hAnsi="Times New Roman"/>
          <w:iCs/>
          <w:snapToGrid w:val="0"/>
          <w:sz w:val="28"/>
          <w:szCs w:val="28"/>
          <w:lang w:val="ro-RO"/>
        </w:rPr>
      </w:pPr>
    </w:p>
    <w:p w:rsidR="0064069F" w:rsidRDefault="0064069F"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E633A1" w:rsidRDefault="00E633A1" w:rsidP="000B0747">
      <w:pPr>
        <w:spacing w:after="0" w:line="240" w:lineRule="auto"/>
        <w:ind w:firstLine="990"/>
        <w:jc w:val="both"/>
        <w:rPr>
          <w:rFonts w:ascii="Times New Roman" w:hAnsi="Times New Roman"/>
          <w:i/>
          <w:iCs/>
          <w:sz w:val="28"/>
          <w:szCs w:val="28"/>
          <w:lang w:val="ro-RO"/>
        </w:rPr>
      </w:pPr>
      <w:bookmarkStart w:id="0" w:name="_GoBack"/>
      <w:bookmarkEnd w:id="0"/>
    </w:p>
    <w:p w:rsidR="00E633A1" w:rsidRDefault="00E633A1" w:rsidP="000B0747">
      <w:pPr>
        <w:spacing w:after="0" w:line="240" w:lineRule="auto"/>
        <w:ind w:firstLine="990"/>
        <w:jc w:val="both"/>
        <w:rPr>
          <w:rFonts w:ascii="Times New Roman" w:hAnsi="Times New Roman"/>
          <w:i/>
          <w:iCs/>
          <w:sz w:val="28"/>
          <w:szCs w:val="28"/>
          <w:lang w:val="ro-RO"/>
        </w:rPr>
      </w:pPr>
    </w:p>
    <w:p w:rsidR="00CC4C1E" w:rsidRDefault="00CC4C1E" w:rsidP="000B0747">
      <w:pPr>
        <w:spacing w:after="0" w:line="240" w:lineRule="auto"/>
        <w:ind w:firstLine="990"/>
        <w:jc w:val="both"/>
        <w:rPr>
          <w:rFonts w:ascii="Times New Roman" w:hAnsi="Times New Roman"/>
          <w:i/>
          <w:iCs/>
          <w:sz w:val="28"/>
          <w:szCs w:val="28"/>
          <w:lang w:val="ro-RO"/>
        </w:rPr>
      </w:pPr>
    </w:p>
    <w:p w:rsidR="00CC4C1E" w:rsidRPr="000B0747" w:rsidRDefault="00CC4C1E" w:rsidP="000B0747">
      <w:pPr>
        <w:spacing w:after="0" w:line="240" w:lineRule="auto"/>
        <w:ind w:firstLine="990"/>
        <w:jc w:val="both"/>
        <w:rPr>
          <w:rFonts w:ascii="Times New Roman" w:hAnsi="Times New Roman"/>
          <w:i/>
          <w:iCs/>
          <w:sz w:val="28"/>
          <w:szCs w:val="28"/>
          <w:lang w:val="ro-RO"/>
        </w:rPr>
      </w:pPr>
    </w:p>
    <w:p w:rsidR="003A51C3" w:rsidRPr="009F7F26" w:rsidRDefault="004A30A4" w:rsidP="000B0747">
      <w:pPr>
        <w:tabs>
          <w:tab w:val="right" w:pos="9360"/>
        </w:tabs>
        <w:spacing w:after="0" w:line="240" w:lineRule="auto"/>
        <w:jc w:val="center"/>
        <w:rPr>
          <w:rFonts w:ascii="Times New Roman" w:hAnsi="Times New Roman"/>
          <w:b/>
          <w:sz w:val="20"/>
          <w:szCs w:val="20"/>
          <w:lang w:val="ro-RO"/>
        </w:rPr>
      </w:pPr>
      <w:r>
        <w:rPr>
          <w:rFonts w:ascii="Times New Roman" w:hAnsi="Times New Roman"/>
          <w:noProof/>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5pt;margin-top:.85pt;width:41.9pt;height:34.45pt;z-index:-251657216">
            <v:imagedata r:id="rId10" o:title=""/>
          </v:shape>
          <o:OLEObject Type="Embed" ProgID="CorelDRAW.Graphic.13" ShapeID="_x0000_s1028" DrawAspect="Content" ObjectID="_1721201679" r:id="rId11"/>
        </w:object>
      </w:r>
      <w:r w:rsidR="0071482F" w:rsidRPr="009F7F26">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6879B"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3A51C3" w:rsidRPr="009F7F26">
        <w:rPr>
          <w:rFonts w:ascii="Times New Roman" w:hAnsi="Times New Roman"/>
          <w:b/>
          <w:sz w:val="20"/>
          <w:szCs w:val="20"/>
          <w:lang w:val="ro-RO"/>
        </w:rPr>
        <w:t>AGENŢIA PENTRU PROTECŢIA MEDIULUI BISTRIȚA - NĂSĂUD</w:t>
      </w:r>
    </w:p>
    <w:p w:rsidR="003A51C3" w:rsidRPr="009F7F26" w:rsidRDefault="003A51C3" w:rsidP="000B0747">
      <w:pPr>
        <w:tabs>
          <w:tab w:val="right" w:pos="9360"/>
        </w:tabs>
        <w:spacing w:after="0" w:line="240" w:lineRule="auto"/>
        <w:jc w:val="center"/>
        <w:rPr>
          <w:rFonts w:ascii="Times New Roman" w:hAnsi="Times New Roman"/>
          <w:sz w:val="20"/>
          <w:szCs w:val="20"/>
          <w:lang w:val="ro-RO"/>
        </w:rPr>
      </w:pPr>
      <w:r w:rsidRPr="009F7F26">
        <w:rPr>
          <w:rFonts w:ascii="Times New Roman" w:hAnsi="Times New Roman"/>
          <w:sz w:val="20"/>
          <w:szCs w:val="20"/>
          <w:lang w:val="ro-RO"/>
        </w:rPr>
        <w:t>Adresa: strada Parcului nr. 20, Bistrița, cod 420035, jud. Bistrița-Năsăud</w:t>
      </w:r>
    </w:p>
    <w:p w:rsidR="003A51C3" w:rsidRPr="009F7F26" w:rsidRDefault="003A51C3" w:rsidP="000B0747">
      <w:pPr>
        <w:tabs>
          <w:tab w:val="right" w:pos="9360"/>
        </w:tabs>
        <w:spacing w:after="0" w:line="240" w:lineRule="auto"/>
        <w:jc w:val="center"/>
        <w:rPr>
          <w:rFonts w:ascii="Times New Roman" w:hAnsi="Times New Roman"/>
          <w:sz w:val="20"/>
          <w:szCs w:val="20"/>
          <w:lang w:val="ro-RO"/>
        </w:rPr>
      </w:pPr>
      <w:r w:rsidRPr="009F7F26">
        <w:rPr>
          <w:rFonts w:ascii="Times New Roman" w:hAnsi="Times New Roman"/>
          <w:sz w:val="20"/>
          <w:szCs w:val="20"/>
          <w:lang w:val="ro-RO"/>
        </w:rPr>
        <w:t xml:space="preserve">E-mail: </w:t>
      </w:r>
      <w:hyperlink r:id="rId12" w:history="1">
        <w:r w:rsidRPr="009F7F26">
          <w:rPr>
            <w:rFonts w:ascii="Times New Roman" w:hAnsi="Times New Roman"/>
            <w:color w:val="0000FF"/>
            <w:sz w:val="20"/>
            <w:szCs w:val="20"/>
            <w:u w:val="single"/>
            <w:lang w:val="ro-RO"/>
          </w:rPr>
          <w:t>office@apmbn.anpm.ro</w:t>
        </w:r>
      </w:hyperlink>
      <w:r w:rsidRPr="009F7F26">
        <w:rPr>
          <w:rFonts w:ascii="Times New Roman" w:hAnsi="Times New Roman"/>
          <w:sz w:val="20"/>
          <w:szCs w:val="20"/>
          <w:lang w:val="ro-RO"/>
        </w:rPr>
        <w:t>; Tel.0263 224 064; Fax 0263 223 709</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1"/>
      </w:tblGrid>
      <w:tr w:rsidR="003A51C3" w:rsidRPr="009F7F26" w:rsidTr="00C0706E">
        <w:tc>
          <w:tcPr>
            <w:tcW w:w="8051" w:type="dxa"/>
            <w:shd w:val="clear" w:color="auto" w:fill="auto"/>
          </w:tcPr>
          <w:p w:rsidR="003A51C3" w:rsidRPr="009F7F26" w:rsidRDefault="003A51C3" w:rsidP="000B0747">
            <w:pPr>
              <w:tabs>
                <w:tab w:val="right" w:pos="9360"/>
              </w:tabs>
              <w:spacing w:after="0" w:line="240" w:lineRule="auto"/>
              <w:jc w:val="center"/>
              <w:rPr>
                <w:rFonts w:ascii="Times New Roman" w:hAnsi="Times New Roman"/>
                <w:sz w:val="20"/>
                <w:szCs w:val="20"/>
                <w:lang w:val="ro-RO"/>
              </w:rPr>
            </w:pPr>
            <w:r w:rsidRPr="009F7F26">
              <w:rPr>
                <w:rFonts w:ascii="Times New Roman" w:hAnsi="Times New Roman"/>
                <w:i/>
                <w:iCs/>
                <w:color w:val="000000"/>
                <w:sz w:val="20"/>
                <w:szCs w:val="20"/>
                <w:lang w:val="ro-RO"/>
              </w:rPr>
              <w:t>Operator de date cu caracter personal, conform Regulamentului (UE) 2016/679</w:t>
            </w:r>
          </w:p>
        </w:tc>
      </w:tr>
    </w:tbl>
    <w:p w:rsidR="00F43A2B" w:rsidRPr="000B0747" w:rsidRDefault="00F43A2B" w:rsidP="000B0747">
      <w:pPr>
        <w:spacing w:after="0" w:line="240" w:lineRule="auto"/>
        <w:ind w:firstLine="990"/>
        <w:jc w:val="both"/>
        <w:rPr>
          <w:rFonts w:ascii="Times New Roman" w:hAnsi="Times New Roman"/>
          <w:sz w:val="28"/>
          <w:szCs w:val="28"/>
          <w:lang w:val="ro-RO"/>
        </w:rPr>
      </w:pPr>
    </w:p>
    <w:sectPr w:rsidR="00F43A2B" w:rsidRPr="000B0747" w:rsidSect="00913A1F">
      <w:footerReference w:type="default" r:id="rId13"/>
      <w:pgSz w:w="11907" w:h="16839" w:code="9"/>
      <w:pgMar w:top="426" w:right="708" w:bottom="1134" w:left="162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27" w:rsidRDefault="00310A27" w:rsidP="0010560A">
      <w:pPr>
        <w:spacing w:after="0" w:line="240" w:lineRule="auto"/>
      </w:pPr>
      <w:r>
        <w:separator/>
      </w:r>
    </w:p>
  </w:endnote>
  <w:endnote w:type="continuationSeparator" w:id="0">
    <w:p w:rsidR="00310A27" w:rsidRDefault="00310A2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524362" w:rsidRDefault="00524362">
        <w:pPr>
          <w:pStyle w:val="Footer"/>
          <w:jc w:val="center"/>
        </w:pPr>
        <w:r>
          <w:t xml:space="preserve">Pag   </w:t>
        </w:r>
        <w:r w:rsidR="00D239F1">
          <w:fldChar w:fldCharType="begin"/>
        </w:r>
        <w:r>
          <w:instrText xml:space="preserve"> PAGE   \* MERGEFORMAT </w:instrText>
        </w:r>
        <w:r w:rsidR="00D239F1">
          <w:fldChar w:fldCharType="separate"/>
        </w:r>
        <w:r w:rsidR="004A30A4">
          <w:rPr>
            <w:noProof/>
          </w:rPr>
          <w:t>6</w:t>
        </w:r>
        <w:r w:rsidR="00D239F1">
          <w:rPr>
            <w:noProof/>
          </w:rPr>
          <w:fldChar w:fldCharType="end"/>
        </w:r>
        <w:r>
          <w:rPr>
            <w:noProof/>
          </w:rPr>
          <w:t xml:space="preserve"> / </w:t>
        </w:r>
        <w:r w:rsidR="00E973A7">
          <w:rPr>
            <w:noProof/>
          </w:rPr>
          <w:t>6</w:t>
        </w:r>
      </w:p>
    </w:sdtContent>
  </w:sdt>
  <w:p w:rsidR="00524362" w:rsidRDefault="00524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27" w:rsidRDefault="00310A27" w:rsidP="0010560A">
      <w:pPr>
        <w:spacing w:after="0" w:line="240" w:lineRule="auto"/>
      </w:pPr>
      <w:r>
        <w:separator/>
      </w:r>
    </w:p>
  </w:footnote>
  <w:footnote w:type="continuationSeparator" w:id="0">
    <w:p w:rsidR="00310A27" w:rsidRDefault="00310A27"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0"/>
  </w:num>
  <w:num w:numId="13">
    <w:abstractNumId w:val="18"/>
  </w:num>
  <w:num w:numId="14">
    <w:abstractNumId w:val="41"/>
  </w:num>
  <w:num w:numId="15">
    <w:abstractNumId w:val="32"/>
  </w:num>
  <w:num w:numId="16">
    <w:abstractNumId w:val="39"/>
  </w:num>
  <w:num w:numId="17">
    <w:abstractNumId w:val="13"/>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2"/>
  </w:num>
  <w:num w:numId="25">
    <w:abstractNumId w:val="31"/>
  </w:num>
  <w:num w:numId="26">
    <w:abstractNumId w:val="5"/>
  </w:num>
  <w:num w:numId="27">
    <w:abstractNumId w:val="20"/>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33"/>
  </w:num>
  <w:num w:numId="40">
    <w:abstractNumId w:val="23"/>
  </w:num>
  <w:num w:numId="41">
    <w:abstractNumId w:val="2"/>
  </w:num>
  <w:num w:numId="42">
    <w:abstractNumId w:val="14"/>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B0747"/>
    <w:rsid w:val="000B2086"/>
    <w:rsid w:val="000B4BBE"/>
    <w:rsid w:val="000B4E57"/>
    <w:rsid w:val="000B647E"/>
    <w:rsid w:val="000C3E8E"/>
    <w:rsid w:val="000C4375"/>
    <w:rsid w:val="000C785C"/>
    <w:rsid w:val="000D015E"/>
    <w:rsid w:val="000D04C2"/>
    <w:rsid w:val="000D0742"/>
    <w:rsid w:val="000D1D8F"/>
    <w:rsid w:val="000E1BEF"/>
    <w:rsid w:val="000E1E4C"/>
    <w:rsid w:val="000E54E5"/>
    <w:rsid w:val="000E779E"/>
    <w:rsid w:val="000F17B7"/>
    <w:rsid w:val="000F4697"/>
    <w:rsid w:val="000F55C5"/>
    <w:rsid w:val="000F5694"/>
    <w:rsid w:val="000F7D6F"/>
    <w:rsid w:val="00100751"/>
    <w:rsid w:val="00102D15"/>
    <w:rsid w:val="0010312B"/>
    <w:rsid w:val="00103784"/>
    <w:rsid w:val="0010560A"/>
    <w:rsid w:val="001100CC"/>
    <w:rsid w:val="001106BA"/>
    <w:rsid w:val="0011251C"/>
    <w:rsid w:val="0011371E"/>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114F3"/>
    <w:rsid w:val="00211649"/>
    <w:rsid w:val="002124C7"/>
    <w:rsid w:val="002163C9"/>
    <w:rsid w:val="00216FD5"/>
    <w:rsid w:val="00217268"/>
    <w:rsid w:val="002176F5"/>
    <w:rsid w:val="0022010A"/>
    <w:rsid w:val="0022105A"/>
    <w:rsid w:val="0022203B"/>
    <w:rsid w:val="002269D7"/>
    <w:rsid w:val="00232324"/>
    <w:rsid w:val="00233451"/>
    <w:rsid w:val="00234148"/>
    <w:rsid w:val="00234939"/>
    <w:rsid w:val="00235DF6"/>
    <w:rsid w:val="002367AC"/>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0028"/>
    <w:rsid w:val="002D4963"/>
    <w:rsid w:val="002D6A4E"/>
    <w:rsid w:val="002D7BF3"/>
    <w:rsid w:val="002E11F4"/>
    <w:rsid w:val="002E5397"/>
    <w:rsid w:val="002E54C1"/>
    <w:rsid w:val="002E68D6"/>
    <w:rsid w:val="002F1A33"/>
    <w:rsid w:val="002F263A"/>
    <w:rsid w:val="002F75A7"/>
    <w:rsid w:val="003023B9"/>
    <w:rsid w:val="00302BC1"/>
    <w:rsid w:val="00310A27"/>
    <w:rsid w:val="00312392"/>
    <w:rsid w:val="00312D81"/>
    <w:rsid w:val="003133B3"/>
    <w:rsid w:val="00314126"/>
    <w:rsid w:val="00320B7E"/>
    <w:rsid w:val="00320C2A"/>
    <w:rsid w:val="00325739"/>
    <w:rsid w:val="00327C84"/>
    <w:rsid w:val="00330C2C"/>
    <w:rsid w:val="00334DE6"/>
    <w:rsid w:val="0033682D"/>
    <w:rsid w:val="00337121"/>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4A17"/>
    <w:rsid w:val="0037501A"/>
    <w:rsid w:val="00377782"/>
    <w:rsid w:val="00383DC2"/>
    <w:rsid w:val="003857EF"/>
    <w:rsid w:val="00386CC1"/>
    <w:rsid w:val="00393016"/>
    <w:rsid w:val="00394DA5"/>
    <w:rsid w:val="00394E35"/>
    <w:rsid w:val="003A2D3C"/>
    <w:rsid w:val="003A4F30"/>
    <w:rsid w:val="003A51C3"/>
    <w:rsid w:val="003A5909"/>
    <w:rsid w:val="003B12FD"/>
    <w:rsid w:val="003B1390"/>
    <w:rsid w:val="003B2AA3"/>
    <w:rsid w:val="003B2C99"/>
    <w:rsid w:val="003B462C"/>
    <w:rsid w:val="003B574D"/>
    <w:rsid w:val="003C14A9"/>
    <w:rsid w:val="003C4E7A"/>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ED1"/>
    <w:rsid w:val="0049644F"/>
    <w:rsid w:val="004976D8"/>
    <w:rsid w:val="00497B0D"/>
    <w:rsid w:val="004A30A4"/>
    <w:rsid w:val="004A3A25"/>
    <w:rsid w:val="004A47B7"/>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479E"/>
    <w:rsid w:val="00505B04"/>
    <w:rsid w:val="00505E6D"/>
    <w:rsid w:val="0050643F"/>
    <w:rsid w:val="00512A7F"/>
    <w:rsid w:val="00513201"/>
    <w:rsid w:val="00515750"/>
    <w:rsid w:val="00517A73"/>
    <w:rsid w:val="005205EF"/>
    <w:rsid w:val="005223EC"/>
    <w:rsid w:val="00522499"/>
    <w:rsid w:val="00522BDF"/>
    <w:rsid w:val="00524362"/>
    <w:rsid w:val="00526E19"/>
    <w:rsid w:val="005306A3"/>
    <w:rsid w:val="00531396"/>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5325"/>
    <w:rsid w:val="0057744C"/>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40FC"/>
    <w:rsid w:val="005B4506"/>
    <w:rsid w:val="005B68C5"/>
    <w:rsid w:val="005B6BC0"/>
    <w:rsid w:val="005C0532"/>
    <w:rsid w:val="005C0772"/>
    <w:rsid w:val="005C2A19"/>
    <w:rsid w:val="005C4507"/>
    <w:rsid w:val="005C5772"/>
    <w:rsid w:val="005C716F"/>
    <w:rsid w:val="005C7844"/>
    <w:rsid w:val="005D2962"/>
    <w:rsid w:val="005D2BE6"/>
    <w:rsid w:val="005D3599"/>
    <w:rsid w:val="005D6A6C"/>
    <w:rsid w:val="005D7991"/>
    <w:rsid w:val="005E11C4"/>
    <w:rsid w:val="005E17D3"/>
    <w:rsid w:val="005E283D"/>
    <w:rsid w:val="005E2CFD"/>
    <w:rsid w:val="005E4C23"/>
    <w:rsid w:val="005E6714"/>
    <w:rsid w:val="005F25DA"/>
    <w:rsid w:val="005F2D52"/>
    <w:rsid w:val="005F45A6"/>
    <w:rsid w:val="005F503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3C19"/>
    <w:rsid w:val="00654F2F"/>
    <w:rsid w:val="006562A7"/>
    <w:rsid w:val="006633CC"/>
    <w:rsid w:val="00663EF1"/>
    <w:rsid w:val="00664831"/>
    <w:rsid w:val="00664C41"/>
    <w:rsid w:val="00667BDA"/>
    <w:rsid w:val="00673C7F"/>
    <w:rsid w:val="00677AD1"/>
    <w:rsid w:val="006837DD"/>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31D4A"/>
    <w:rsid w:val="00733313"/>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714"/>
    <w:rsid w:val="007738EB"/>
    <w:rsid w:val="00776505"/>
    <w:rsid w:val="007813E3"/>
    <w:rsid w:val="007839E2"/>
    <w:rsid w:val="00786D90"/>
    <w:rsid w:val="00792240"/>
    <w:rsid w:val="00793819"/>
    <w:rsid w:val="007942E6"/>
    <w:rsid w:val="007974EB"/>
    <w:rsid w:val="007A02FF"/>
    <w:rsid w:val="007A213D"/>
    <w:rsid w:val="007B4985"/>
    <w:rsid w:val="007B5FD2"/>
    <w:rsid w:val="007B726C"/>
    <w:rsid w:val="007B73EE"/>
    <w:rsid w:val="007C3BF2"/>
    <w:rsid w:val="007C3E5B"/>
    <w:rsid w:val="007D459B"/>
    <w:rsid w:val="007E13C8"/>
    <w:rsid w:val="007E3D95"/>
    <w:rsid w:val="007E616F"/>
    <w:rsid w:val="007E780C"/>
    <w:rsid w:val="007F2F88"/>
    <w:rsid w:val="007F408C"/>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64"/>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913EF"/>
    <w:rsid w:val="00892C9D"/>
    <w:rsid w:val="00894587"/>
    <w:rsid w:val="00895B51"/>
    <w:rsid w:val="00895C55"/>
    <w:rsid w:val="008966E8"/>
    <w:rsid w:val="0089789D"/>
    <w:rsid w:val="008A13F0"/>
    <w:rsid w:val="008A1902"/>
    <w:rsid w:val="008A2913"/>
    <w:rsid w:val="008A3673"/>
    <w:rsid w:val="008A4246"/>
    <w:rsid w:val="008A6AD0"/>
    <w:rsid w:val="008B3938"/>
    <w:rsid w:val="008B433D"/>
    <w:rsid w:val="008B43BD"/>
    <w:rsid w:val="008B4B75"/>
    <w:rsid w:val="008B4EA2"/>
    <w:rsid w:val="008B52E1"/>
    <w:rsid w:val="008B66C2"/>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133A"/>
    <w:rsid w:val="00952AD0"/>
    <w:rsid w:val="009530B0"/>
    <w:rsid w:val="009541D3"/>
    <w:rsid w:val="009544FB"/>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20A4"/>
    <w:rsid w:val="009D5873"/>
    <w:rsid w:val="009D6D72"/>
    <w:rsid w:val="009E2EA8"/>
    <w:rsid w:val="009E3494"/>
    <w:rsid w:val="009E3978"/>
    <w:rsid w:val="009E3CF1"/>
    <w:rsid w:val="009E4BBB"/>
    <w:rsid w:val="009E537C"/>
    <w:rsid w:val="009E771B"/>
    <w:rsid w:val="009F3C8F"/>
    <w:rsid w:val="009F4F54"/>
    <w:rsid w:val="009F5473"/>
    <w:rsid w:val="009F76AF"/>
    <w:rsid w:val="009F7F26"/>
    <w:rsid w:val="00A00C3D"/>
    <w:rsid w:val="00A03AB7"/>
    <w:rsid w:val="00A03DF5"/>
    <w:rsid w:val="00A074E7"/>
    <w:rsid w:val="00A07BFA"/>
    <w:rsid w:val="00A11997"/>
    <w:rsid w:val="00A12076"/>
    <w:rsid w:val="00A15581"/>
    <w:rsid w:val="00A161AA"/>
    <w:rsid w:val="00A16D8A"/>
    <w:rsid w:val="00A232B2"/>
    <w:rsid w:val="00A2725E"/>
    <w:rsid w:val="00A341B9"/>
    <w:rsid w:val="00A350AF"/>
    <w:rsid w:val="00A37490"/>
    <w:rsid w:val="00A37CDA"/>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D11"/>
    <w:rsid w:val="00AD0AAC"/>
    <w:rsid w:val="00AD1C4E"/>
    <w:rsid w:val="00AD272D"/>
    <w:rsid w:val="00AD45D9"/>
    <w:rsid w:val="00AD504E"/>
    <w:rsid w:val="00AD762E"/>
    <w:rsid w:val="00AE0731"/>
    <w:rsid w:val="00AE0FC5"/>
    <w:rsid w:val="00AE228D"/>
    <w:rsid w:val="00AE39BD"/>
    <w:rsid w:val="00AE55DC"/>
    <w:rsid w:val="00AE6F0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C06"/>
    <w:rsid w:val="00BF5E3E"/>
    <w:rsid w:val="00C0047E"/>
    <w:rsid w:val="00C01400"/>
    <w:rsid w:val="00C031EA"/>
    <w:rsid w:val="00C048BA"/>
    <w:rsid w:val="00C04F2E"/>
    <w:rsid w:val="00C05268"/>
    <w:rsid w:val="00C064E7"/>
    <w:rsid w:val="00C0706E"/>
    <w:rsid w:val="00C11FCF"/>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85430"/>
    <w:rsid w:val="00C9075D"/>
    <w:rsid w:val="00C9084D"/>
    <w:rsid w:val="00C94155"/>
    <w:rsid w:val="00C97955"/>
    <w:rsid w:val="00CA61EC"/>
    <w:rsid w:val="00CA7673"/>
    <w:rsid w:val="00CB0D37"/>
    <w:rsid w:val="00CB0DFD"/>
    <w:rsid w:val="00CB223D"/>
    <w:rsid w:val="00CB51E8"/>
    <w:rsid w:val="00CB6C9B"/>
    <w:rsid w:val="00CC0E3B"/>
    <w:rsid w:val="00CC0F83"/>
    <w:rsid w:val="00CC19DB"/>
    <w:rsid w:val="00CC4C1E"/>
    <w:rsid w:val="00CC7C79"/>
    <w:rsid w:val="00CD0E1E"/>
    <w:rsid w:val="00CD1B0E"/>
    <w:rsid w:val="00CD2A10"/>
    <w:rsid w:val="00CD3A98"/>
    <w:rsid w:val="00CD3E20"/>
    <w:rsid w:val="00CD517A"/>
    <w:rsid w:val="00CE0953"/>
    <w:rsid w:val="00CE33F5"/>
    <w:rsid w:val="00CE49CD"/>
    <w:rsid w:val="00CE5324"/>
    <w:rsid w:val="00CE6289"/>
    <w:rsid w:val="00CF3DCB"/>
    <w:rsid w:val="00CF7034"/>
    <w:rsid w:val="00CF798E"/>
    <w:rsid w:val="00D0586F"/>
    <w:rsid w:val="00D058F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76D4"/>
    <w:rsid w:val="00D930B2"/>
    <w:rsid w:val="00D93FC2"/>
    <w:rsid w:val="00D94005"/>
    <w:rsid w:val="00D94389"/>
    <w:rsid w:val="00DA3AF0"/>
    <w:rsid w:val="00DA6181"/>
    <w:rsid w:val="00DB1DFC"/>
    <w:rsid w:val="00DB417C"/>
    <w:rsid w:val="00DB45CE"/>
    <w:rsid w:val="00DB4C9C"/>
    <w:rsid w:val="00DB5F76"/>
    <w:rsid w:val="00DB6EE3"/>
    <w:rsid w:val="00DC343A"/>
    <w:rsid w:val="00DC4547"/>
    <w:rsid w:val="00DC5867"/>
    <w:rsid w:val="00DC679A"/>
    <w:rsid w:val="00DE5733"/>
    <w:rsid w:val="00DE7682"/>
    <w:rsid w:val="00DF082E"/>
    <w:rsid w:val="00DF0AE2"/>
    <w:rsid w:val="00DF1C71"/>
    <w:rsid w:val="00DF54AD"/>
    <w:rsid w:val="00DF5CD7"/>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6357"/>
    <w:rsid w:val="00E431EF"/>
    <w:rsid w:val="00E53E2A"/>
    <w:rsid w:val="00E56663"/>
    <w:rsid w:val="00E633A1"/>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5667"/>
    <w:rsid w:val="00E973A7"/>
    <w:rsid w:val="00E97B5C"/>
    <w:rsid w:val="00EA2969"/>
    <w:rsid w:val="00EA3D92"/>
    <w:rsid w:val="00EA7BF3"/>
    <w:rsid w:val="00EA7F9B"/>
    <w:rsid w:val="00EB0F47"/>
    <w:rsid w:val="00EB112B"/>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6E48"/>
    <w:rsid w:val="00EE73E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51AD"/>
    <w:rsid w:val="00F27EDD"/>
    <w:rsid w:val="00F30F2D"/>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ED3"/>
    <w:rsid w:val="00FD462D"/>
    <w:rsid w:val="00FD6747"/>
    <w:rsid w:val="00FD7FB3"/>
    <w:rsid w:val="00FE092A"/>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4:docId w14:val="2A6210AA"/>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aliases w:val="Table long document"/>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0">
    <w:name w:val="Body text_"/>
    <w:rsid w:val="00870266"/>
    <w:rPr>
      <w:rFonts w:ascii="Arial" w:eastAsia="Arial" w:hAnsi="Arial" w:cs="Arial"/>
      <w:b w:val="0"/>
      <w:bCs w:val="0"/>
      <w:i w:val="0"/>
      <w:iCs w:val="0"/>
      <w:caps w:val="0"/>
      <w:smallCaps w:val="0"/>
      <w:strike w:val="0"/>
      <w:d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EA62-D191-433C-88C5-29EDD5DE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13030</Characters>
  <Application>Microsoft Office Word</Application>
  <DocSecurity>0</DocSecurity>
  <Lines>108</Lines>
  <Paragraphs>30</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Nr</vt:lpstr>
      <vt:lpstr>Nr</vt:lpstr>
      <vt:lpstr>12. Titularul proiectului și antreprenorul/constructorul sunt obligați să respec</vt:lpstr>
    </vt:vector>
  </TitlesOfParts>
  <Company>Panasonic</Company>
  <LinksUpToDate>false</LinksUpToDate>
  <CharactersWithSpaces>15285</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2019-01-09T12:32:00Z</cp:lastPrinted>
  <dcterms:created xsi:type="dcterms:W3CDTF">2022-08-05T07:48:00Z</dcterms:created>
  <dcterms:modified xsi:type="dcterms:W3CDTF">2022-08-05T07:48:00Z</dcterms:modified>
</cp:coreProperties>
</file>