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5E4" w14:textId="7762FC99" w:rsidR="00F52F63" w:rsidRDefault="002A3F1E" w:rsidP="00802CA0">
      <w:pPr>
        <w:spacing w:after="0" w:line="240" w:lineRule="auto"/>
        <w:jc w:val="center"/>
        <w:rPr>
          <w:rFonts w:ascii="Arial" w:eastAsia="Times New Roman" w:hAnsi="Arial" w:cs="Arial"/>
          <w:b/>
        </w:rPr>
      </w:pPr>
      <w:r>
        <w:rPr>
          <w:lang w:val="en-US"/>
        </w:rPr>
        <w:drawing>
          <wp:anchor distT="0" distB="0" distL="114300" distR="114300" simplePos="0" relativeHeight="251665408" behindDoc="0" locked="0" layoutInCell="1" allowOverlap="1" wp14:anchorId="2B816302" wp14:editId="1DC00D15">
            <wp:simplePos x="0" y="0"/>
            <wp:positionH relativeFrom="page">
              <wp:posOffset>0</wp:posOffset>
            </wp:positionH>
            <wp:positionV relativeFrom="paragraph">
              <wp:posOffset>163830</wp:posOffset>
            </wp:positionV>
            <wp:extent cx="7748905" cy="1849120"/>
            <wp:effectExtent l="0" t="0" r="0" b="0"/>
            <wp:wrapTopAndBottom/>
            <wp:docPr id="1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17DB6" w14:textId="77777777" w:rsidR="00FE4ED2" w:rsidRPr="00A355AB" w:rsidRDefault="00FE4ED2" w:rsidP="00FE4ED2">
      <w:pPr>
        <w:pStyle w:val="Antet"/>
        <w:jc w:val="center"/>
        <w:rPr>
          <w:rFonts w:ascii="Trebuchet MS" w:hAnsi="Trebuchet MS"/>
          <w:b/>
          <w:bCs/>
          <w:sz w:val="28"/>
          <w:szCs w:val="28"/>
        </w:rPr>
      </w:pPr>
      <w:r w:rsidRPr="00A355AB">
        <w:rPr>
          <w:rFonts w:ascii="Trebuchet MS" w:hAnsi="Trebuchet MS"/>
          <w:b/>
          <w:bCs/>
          <w:sz w:val="28"/>
          <w:szCs w:val="28"/>
        </w:rPr>
        <w:t>AGENȚIA PENTRU PROTECȚIA MEDIULUI BISTRIȚA-NĂSĂUD</w:t>
      </w:r>
    </w:p>
    <w:p w14:paraId="0DC38A6E" w14:textId="77777777" w:rsidR="00A1525C" w:rsidRPr="00575994" w:rsidRDefault="00A1525C" w:rsidP="00802CA0">
      <w:pPr>
        <w:spacing w:after="0" w:line="240" w:lineRule="auto"/>
        <w:jc w:val="center"/>
        <w:rPr>
          <w:rFonts w:ascii="Arial" w:eastAsia="Times New Roman" w:hAnsi="Arial" w:cs="Arial"/>
          <w:b/>
          <w:spacing w:val="-8"/>
        </w:rPr>
      </w:pPr>
    </w:p>
    <w:p w14:paraId="3A00ECC4" w14:textId="77777777" w:rsidR="00FE4ED2" w:rsidRDefault="00FE4ED2" w:rsidP="002A3F1E">
      <w:pPr>
        <w:spacing w:after="0" w:line="240" w:lineRule="auto"/>
        <w:jc w:val="center"/>
        <w:rPr>
          <w:rFonts w:ascii="Trebuchet MS" w:eastAsia="Times New Roman" w:hAnsi="Trebuchet MS"/>
          <w:b/>
          <w:spacing w:val="-8"/>
        </w:rPr>
      </w:pPr>
    </w:p>
    <w:p w14:paraId="52DA5AA8" w14:textId="77777777" w:rsidR="00FE4ED2" w:rsidRDefault="00FE4ED2" w:rsidP="002A3F1E">
      <w:pPr>
        <w:spacing w:after="0" w:line="240" w:lineRule="auto"/>
        <w:jc w:val="center"/>
        <w:rPr>
          <w:rFonts w:ascii="Trebuchet MS" w:eastAsia="Times New Roman" w:hAnsi="Trebuchet MS"/>
          <w:b/>
          <w:spacing w:val="-8"/>
        </w:rPr>
      </w:pPr>
    </w:p>
    <w:p w14:paraId="4DF1B639" w14:textId="77777777" w:rsidR="00816966" w:rsidRPr="00816966" w:rsidRDefault="00816966" w:rsidP="00816966">
      <w:pPr>
        <w:spacing w:after="0" w:line="240" w:lineRule="auto"/>
        <w:jc w:val="center"/>
        <w:rPr>
          <w:rFonts w:ascii="Trebuchet MS" w:eastAsia="Times New Roman" w:hAnsi="Trebuchet MS"/>
          <w:b/>
          <w:spacing w:val="-8"/>
        </w:rPr>
      </w:pPr>
      <w:r w:rsidRPr="00816966">
        <w:rPr>
          <w:rFonts w:ascii="Trebuchet MS" w:eastAsia="Times New Roman" w:hAnsi="Trebuchet MS"/>
          <w:b/>
          <w:spacing w:val="-8"/>
        </w:rPr>
        <w:t xml:space="preserve">DECIZIE INIȚIALĂ </w:t>
      </w:r>
    </w:p>
    <w:p w14:paraId="4CE874D5" w14:textId="77777777" w:rsidR="00816966" w:rsidRPr="00816966" w:rsidRDefault="00816966" w:rsidP="00816966">
      <w:pPr>
        <w:spacing w:after="0" w:line="240" w:lineRule="auto"/>
        <w:jc w:val="center"/>
        <w:rPr>
          <w:rFonts w:ascii="Trebuchet MS" w:eastAsia="Times New Roman" w:hAnsi="Trebuchet MS"/>
          <w:b/>
          <w:spacing w:val="-8"/>
        </w:rPr>
      </w:pPr>
    </w:p>
    <w:p w14:paraId="3C817274" w14:textId="11B0582F" w:rsidR="002A3F1E" w:rsidRDefault="00816966" w:rsidP="00816966">
      <w:pPr>
        <w:spacing w:after="0" w:line="240" w:lineRule="auto"/>
        <w:jc w:val="center"/>
        <w:rPr>
          <w:rFonts w:ascii="Trebuchet MS" w:eastAsia="Times New Roman" w:hAnsi="Trebuchet MS"/>
          <w:b/>
          <w:spacing w:val="-8"/>
        </w:rPr>
      </w:pPr>
      <w:r w:rsidRPr="00816966">
        <w:rPr>
          <w:rFonts w:ascii="Trebuchet MS" w:eastAsia="Times New Roman" w:hAnsi="Trebuchet MS"/>
          <w:b/>
          <w:spacing w:val="-8"/>
        </w:rPr>
        <w:t xml:space="preserve">proiect </w:t>
      </w:r>
      <w:r>
        <w:rPr>
          <w:rFonts w:ascii="Trebuchet MS" w:eastAsia="Times New Roman" w:hAnsi="Trebuchet MS"/>
          <w:b/>
          <w:spacing w:val="-8"/>
        </w:rPr>
        <w:t>14</w:t>
      </w:r>
      <w:r w:rsidRPr="00816966">
        <w:rPr>
          <w:rFonts w:ascii="Trebuchet MS" w:eastAsia="Times New Roman" w:hAnsi="Trebuchet MS"/>
          <w:b/>
          <w:spacing w:val="-8"/>
        </w:rPr>
        <w:t xml:space="preserve"> </w:t>
      </w:r>
      <w:r>
        <w:rPr>
          <w:rFonts w:ascii="Trebuchet MS" w:eastAsia="Times New Roman" w:hAnsi="Trebuchet MS"/>
          <w:b/>
          <w:spacing w:val="-8"/>
        </w:rPr>
        <w:t>MARTIE</w:t>
      </w:r>
      <w:r w:rsidRPr="00816966">
        <w:rPr>
          <w:rFonts w:ascii="Trebuchet MS" w:eastAsia="Times New Roman" w:hAnsi="Trebuchet MS"/>
          <w:b/>
          <w:spacing w:val="-8"/>
        </w:rPr>
        <w:t xml:space="preserve"> 202</w:t>
      </w:r>
      <w:r>
        <w:rPr>
          <w:rFonts w:ascii="Trebuchet MS" w:eastAsia="Times New Roman" w:hAnsi="Trebuchet MS"/>
          <w:b/>
          <w:spacing w:val="-8"/>
        </w:rPr>
        <w:t>4</w:t>
      </w:r>
    </w:p>
    <w:p w14:paraId="3533CC48" w14:textId="77777777" w:rsidR="00F8495B" w:rsidRPr="002A3F1E" w:rsidRDefault="00F8495B" w:rsidP="00816966">
      <w:pPr>
        <w:spacing w:after="0" w:line="240" w:lineRule="auto"/>
        <w:jc w:val="center"/>
        <w:rPr>
          <w:rFonts w:ascii="Trebuchet MS" w:eastAsia="Times New Roman" w:hAnsi="Trebuchet MS"/>
          <w:b/>
          <w:spacing w:val="-8"/>
        </w:rPr>
      </w:pPr>
    </w:p>
    <w:p w14:paraId="3374C91B" w14:textId="77777777" w:rsidR="00DB42AF" w:rsidRPr="002A3F1E" w:rsidRDefault="00DB42AF" w:rsidP="002A3F1E">
      <w:pPr>
        <w:spacing w:after="0" w:line="240" w:lineRule="auto"/>
        <w:jc w:val="center"/>
        <w:rPr>
          <w:rFonts w:ascii="Trebuchet MS" w:eastAsia="Times New Roman" w:hAnsi="Trebuchet MS"/>
          <w:b/>
          <w:spacing w:val="-8"/>
        </w:rPr>
      </w:pPr>
    </w:p>
    <w:p w14:paraId="232FC978" w14:textId="4445AD0A" w:rsidR="00816966" w:rsidRPr="00816966" w:rsidRDefault="00816966" w:rsidP="00816966">
      <w:pPr>
        <w:spacing w:after="0" w:line="240" w:lineRule="auto"/>
        <w:ind w:firstLine="720"/>
        <w:jc w:val="both"/>
        <w:rPr>
          <w:rFonts w:ascii="Trebuchet MS" w:eastAsia="Times New Roman" w:hAnsi="Trebuchet MS"/>
        </w:rPr>
      </w:pPr>
      <w:r w:rsidRPr="00816966">
        <w:rPr>
          <w:rFonts w:ascii="Trebuchet MS" w:hAnsi="Trebuchet MS"/>
        </w:rPr>
        <w:t xml:space="preserve">Urmare a notificării depusă de </w:t>
      </w:r>
      <w:r w:rsidRPr="00A541BD">
        <w:rPr>
          <w:rFonts w:ascii="Trebuchet MS" w:hAnsi="Trebuchet MS" w:cs="Arial"/>
          <w:b/>
          <w:bCs/>
        </w:rPr>
        <w:t>LIDL ROMÂNIA</w:t>
      </w:r>
      <w:r>
        <w:rPr>
          <w:rFonts w:ascii="Trebuchet MS" w:hAnsi="Trebuchet MS" w:cs="Arial"/>
          <w:b/>
          <w:bCs/>
        </w:rPr>
        <w:t xml:space="preserve"> SCS</w:t>
      </w:r>
      <w:r w:rsidRPr="00816966">
        <w:rPr>
          <w:rFonts w:ascii="Trebuchet MS" w:hAnsi="Trebuchet MS"/>
        </w:rPr>
        <w:t>, cu sediul</w:t>
      </w:r>
      <w:r w:rsidRPr="00816966">
        <w:rPr>
          <w:rFonts w:ascii="Trebuchet MS" w:eastAsia="Times New Roman" w:hAnsi="Trebuchet MS"/>
        </w:rPr>
        <w:t xml:space="preserve"> în localitatea Chiajna, str. Industriilor, nr. 19, et. 1, ap. E05, județul Ilfov</w:t>
      </w:r>
      <w:r w:rsidRPr="00816966">
        <w:rPr>
          <w:rFonts w:ascii="Trebuchet MS" w:hAnsi="Trebuchet MS"/>
        </w:rPr>
        <w:t xml:space="preserve">, privind prima versiune a planului: </w:t>
      </w:r>
      <w:r w:rsidRPr="00816966">
        <w:rPr>
          <w:rFonts w:ascii="Trebuchet MS" w:hAnsi="Trebuchet MS"/>
          <w:bCs/>
          <w:iCs/>
        </w:rPr>
        <w:t>”</w:t>
      </w:r>
      <w:r w:rsidR="00112CF8" w:rsidRPr="00A541BD">
        <w:rPr>
          <w:rFonts w:ascii="Trebuchet MS" w:hAnsi="Trebuchet MS" w:cs="Arial"/>
          <w:bCs/>
        </w:rPr>
        <w:t>Demolare construcție existentă, elaborare PUZ și construire supermarket LIDL, amenajări, accese și locuri de parcare în incintă, amplasare panouri publicitare și totem, racorduri și branșamente la utilități, împrejmuire</w:t>
      </w:r>
      <w:r w:rsidRPr="00816966">
        <w:rPr>
          <w:rFonts w:ascii="Trebuchet MS" w:hAnsi="Trebuchet MS"/>
          <w:bCs/>
          <w:iCs/>
        </w:rPr>
        <w:t xml:space="preserve">”, în </w:t>
      </w:r>
      <w:r w:rsidR="00112CF8">
        <w:rPr>
          <w:rFonts w:ascii="Trebuchet MS" w:hAnsi="Trebuchet MS" w:cs="Arial"/>
          <w:bCs/>
        </w:rPr>
        <w:t>orașul</w:t>
      </w:r>
      <w:r w:rsidR="00112CF8" w:rsidRPr="00A541BD">
        <w:rPr>
          <w:rFonts w:ascii="Trebuchet MS" w:hAnsi="Trebuchet MS" w:cs="Arial"/>
          <w:bCs/>
        </w:rPr>
        <w:t xml:space="preserve"> Năsăud, str. Mihai Eminescu, nr. 1B</w:t>
      </w:r>
      <w:r w:rsidRPr="00816966">
        <w:rPr>
          <w:rFonts w:ascii="Trebuchet MS" w:hAnsi="Trebuchet MS"/>
        </w:rPr>
        <w:t>,</w:t>
      </w:r>
      <w:r w:rsidRPr="00816966">
        <w:rPr>
          <w:rFonts w:ascii="Trebuchet MS" w:hAnsi="Trebuchet MS"/>
          <w:bCs/>
        </w:rPr>
        <w:t xml:space="preserve"> </w:t>
      </w:r>
      <w:r w:rsidRPr="00816966">
        <w:rPr>
          <w:rFonts w:ascii="Trebuchet MS" w:hAnsi="Trebuchet MS"/>
        </w:rPr>
        <w:t>judeţul Bistriţa-Năsăud</w:t>
      </w:r>
      <w:r w:rsidRPr="00816966">
        <w:rPr>
          <w:rFonts w:ascii="Trebuchet MS" w:eastAsia="Times New Roman" w:hAnsi="Trebuchet MS"/>
        </w:rPr>
        <w:t xml:space="preserve">, înregistrată la Agenţia pentru Protecţia Mediului Bistriţa-Năsăud sub nr. </w:t>
      </w:r>
      <w:r w:rsidR="00112CF8">
        <w:rPr>
          <w:rFonts w:ascii="Trebuchet MS" w:eastAsia="Times New Roman" w:hAnsi="Trebuchet MS"/>
        </w:rPr>
        <w:t>15327</w:t>
      </w:r>
      <w:r w:rsidRPr="00816966">
        <w:rPr>
          <w:rFonts w:ascii="Trebuchet MS" w:hAnsi="Trebuchet MS"/>
          <w:bCs/>
          <w:iCs/>
        </w:rPr>
        <w:t>/</w:t>
      </w:r>
      <w:r w:rsidR="00112CF8">
        <w:rPr>
          <w:rFonts w:ascii="Trebuchet MS" w:hAnsi="Trebuchet MS"/>
          <w:bCs/>
          <w:iCs/>
        </w:rPr>
        <w:t>27</w:t>
      </w:r>
      <w:r w:rsidRPr="00816966">
        <w:rPr>
          <w:rFonts w:ascii="Trebuchet MS" w:hAnsi="Trebuchet MS"/>
          <w:bCs/>
          <w:iCs/>
        </w:rPr>
        <w:t>.</w:t>
      </w:r>
      <w:r w:rsidR="00112CF8">
        <w:rPr>
          <w:rFonts w:ascii="Trebuchet MS" w:hAnsi="Trebuchet MS"/>
          <w:bCs/>
          <w:iCs/>
        </w:rPr>
        <w:t>12</w:t>
      </w:r>
      <w:r w:rsidRPr="00816966">
        <w:rPr>
          <w:rFonts w:ascii="Trebuchet MS" w:hAnsi="Trebuchet MS"/>
          <w:bCs/>
          <w:iCs/>
        </w:rPr>
        <w:t>.2023</w:t>
      </w:r>
      <w:r w:rsidRPr="00816966">
        <w:rPr>
          <w:rFonts w:ascii="Trebuchet MS" w:eastAsia="Times New Roman" w:hAnsi="Trebuchet MS"/>
          <w:bCs/>
          <w:iCs/>
        </w:rPr>
        <w:t xml:space="preserve">, cu ultima completare la nr. </w:t>
      </w:r>
      <w:r w:rsidR="00112CF8">
        <w:rPr>
          <w:rFonts w:ascii="Trebuchet MS" w:eastAsia="Times New Roman" w:hAnsi="Trebuchet MS"/>
          <w:bCs/>
          <w:iCs/>
        </w:rPr>
        <w:t>1822</w:t>
      </w:r>
      <w:r w:rsidRPr="00816966">
        <w:rPr>
          <w:rFonts w:ascii="Trebuchet MS" w:eastAsia="Times New Roman" w:hAnsi="Trebuchet MS"/>
          <w:bCs/>
          <w:iCs/>
        </w:rPr>
        <w:t>/1</w:t>
      </w:r>
      <w:r w:rsidR="00112CF8">
        <w:rPr>
          <w:rFonts w:ascii="Trebuchet MS" w:eastAsia="Times New Roman" w:hAnsi="Trebuchet MS"/>
          <w:bCs/>
          <w:iCs/>
        </w:rPr>
        <w:t>3</w:t>
      </w:r>
      <w:r w:rsidRPr="00816966">
        <w:rPr>
          <w:rFonts w:ascii="Trebuchet MS" w:eastAsia="Times New Roman" w:hAnsi="Trebuchet MS"/>
          <w:bCs/>
          <w:iCs/>
        </w:rPr>
        <w:t>.0</w:t>
      </w:r>
      <w:r w:rsidR="00112CF8">
        <w:rPr>
          <w:rFonts w:ascii="Trebuchet MS" w:eastAsia="Times New Roman" w:hAnsi="Trebuchet MS"/>
          <w:bCs/>
          <w:iCs/>
        </w:rPr>
        <w:t>2</w:t>
      </w:r>
      <w:r w:rsidRPr="00816966">
        <w:rPr>
          <w:rFonts w:ascii="Trebuchet MS" w:eastAsia="Times New Roman" w:hAnsi="Trebuchet MS"/>
          <w:bCs/>
          <w:iCs/>
        </w:rPr>
        <w:t>.202</w:t>
      </w:r>
      <w:r w:rsidR="00F8495B">
        <w:rPr>
          <w:rFonts w:ascii="Trebuchet MS" w:eastAsia="Times New Roman" w:hAnsi="Trebuchet MS"/>
          <w:bCs/>
          <w:iCs/>
        </w:rPr>
        <w:t>4</w:t>
      </w:r>
      <w:r w:rsidRPr="00816966">
        <w:rPr>
          <w:rFonts w:ascii="Trebuchet MS" w:eastAsia="Times New Roman" w:hAnsi="Trebuchet MS"/>
        </w:rPr>
        <w:t xml:space="preserve">, în baza: </w:t>
      </w:r>
    </w:p>
    <w:p w14:paraId="7B50C453" w14:textId="77777777" w:rsidR="00816966" w:rsidRPr="00816966" w:rsidRDefault="00816966" w:rsidP="00816966">
      <w:pPr>
        <w:autoSpaceDE w:val="0"/>
        <w:autoSpaceDN w:val="0"/>
        <w:adjustRightInd w:val="0"/>
        <w:spacing w:after="0" w:line="240" w:lineRule="auto"/>
        <w:jc w:val="both"/>
        <w:rPr>
          <w:rFonts w:ascii="Trebuchet MS" w:hAnsi="Trebuchet MS"/>
          <w:iCs/>
        </w:rPr>
      </w:pPr>
      <w:r w:rsidRPr="00816966">
        <w:rPr>
          <w:rFonts w:ascii="Trebuchet MS" w:eastAsia="Times New Roman" w:hAnsi="Trebuchet MS"/>
        </w:rPr>
        <w:tab/>
        <w:t xml:space="preserve">- </w:t>
      </w:r>
      <w:r w:rsidRPr="00816966">
        <w:rPr>
          <w:rFonts w:ascii="Trebuchet MS" w:hAnsi="Trebuchet MS"/>
          <w:iCs/>
        </w:rPr>
        <w:t>H.G. nr. 1000/2012 privind reorganizarea şi funcţionarea Agenţiei Naţionale pentru Protecţia Mediului şi a instituţiilor publice aflate în subordinea acesteia;</w:t>
      </w:r>
    </w:p>
    <w:p w14:paraId="6488AC25" w14:textId="77777777" w:rsidR="00816966" w:rsidRPr="00816966" w:rsidRDefault="00816966" w:rsidP="00816966">
      <w:pPr>
        <w:autoSpaceDE w:val="0"/>
        <w:autoSpaceDN w:val="0"/>
        <w:adjustRightInd w:val="0"/>
        <w:spacing w:after="0" w:line="240" w:lineRule="auto"/>
        <w:jc w:val="both"/>
        <w:rPr>
          <w:rFonts w:ascii="Trebuchet MS" w:hAnsi="Trebuchet MS"/>
          <w:iCs/>
        </w:rPr>
      </w:pPr>
      <w:r w:rsidRPr="00816966">
        <w:rPr>
          <w:rFonts w:ascii="Trebuchet MS" w:hAnsi="Trebuchet MS"/>
        </w:rPr>
        <w:tab/>
        <w:t xml:space="preserve">- </w:t>
      </w:r>
      <w:r w:rsidRPr="00816966">
        <w:rPr>
          <w:rFonts w:ascii="Trebuchet MS" w:hAnsi="Trebuchet MS"/>
          <w:iCs/>
        </w:rPr>
        <w:t>O.U.G. nr. 195/2005 privind protecţia mediului, aprobată cu modificări prin Legea nr. 265/2006, cu modificările şi completările ulterioare;</w:t>
      </w:r>
    </w:p>
    <w:p w14:paraId="6A40FB5A" w14:textId="77777777" w:rsidR="00816966" w:rsidRPr="00816966" w:rsidRDefault="00816966" w:rsidP="00816966">
      <w:pPr>
        <w:autoSpaceDE w:val="0"/>
        <w:autoSpaceDN w:val="0"/>
        <w:adjustRightInd w:val="0"/>
        <w:spacing w:after="0" w:line="240" w:lineRule="auto"/>
        <w:jc w:val="both"/>
        <w:rPr>
          <w:rFonts w:ascii="Trebuchet MS" w:hAnsi="Trebuchet MS"/>
          <w:iCs/>
        </w:rPr>
      </w:pPr>
      <w:r w:rsidRPr="00816966">
        <w:rPr>
          <w:rFonts w:ascii="Trebuchet MS" w:hAnsi="Trebuchet MS"/>
        </w:rPr>
        <w:tab/>
        <w:t xml:space="preserve">- </w:t>
      </w:r>
      <w:r w:rsidRPr="00816966">
        <w:rPr>
          <w:rFonts w:ascii="Trebuchet MS" w:hAnsi="Trebuchet MS"/>
          <w:iCs/>
        </w:rPr>
        <w:t>H.G. nr. 1076/2004 privind stabilirea procedurii de realizare a evaluării de mediu pentru planuri şi programe;</w:t>
      </w:r>
    </w:p>
    <w:p w14:paraId="0D87885C" w14:textId="70C488CF" w:rsidR="00816966" w:rsidRDefault="00816966" w:rsidP="00816966">
      <w:pPr>
        <w:spacing w:after="0" w:line="240" w:lineRule="auto"/>
        <w:jc w:val="both"/>
        <w:rPr>
          <w:rFonts w:ascii="Trebuchet MS" w:hAnsi="Trebuchet MS"/>
        </w:rPr>
      </w:pPr>
    </w:p>
    <w:p w14:paraId="3EC14FA8" w14:textId="77777777" w:rsidR="0032309B" w:rsidRPr="00816966" w:rsidRDefault="0032309B" w:rsidP="00816966">
      <w:pPr>
        <w:spacing w:after="0" w:line="240" w:lineRule="auto"/>
        <w:jc w:val="both"/>
        <w:rPr>
          <w:rFonts w:ascii="Trebuchet MS" w:hAnsi="Trebuchet MS"/>
        </w:rPr>
      </w:pPr>
    </w:p>
    <w:p w14:paraId="2386E892" w14:textId="77777777" w:rsidR="00816966" w:rsidRPr="00816966" w:rsidRDefault="00816966" w:rsidP="00816966">
      <w:pPr>
        <w:spacing w:after="0" w:line="240" w:lineRule="auto"/>
        <w:jc w:val="center"/>
        <w:rPr>
          <w:rFonts w:ascii="Trebuchet MS" w:hAnsi="Trebuchet MS"/>
          <w:b/>
          <w:bCs/>
        </w:rPr>
      </w:pPr>
      <w:r w:rsidRPr="00816966">
        <w:rPr>
          <w:rFonts w:ascii="Trebuchet MS" w:hAnsi="Trebuchet MS"/>
          <w:b/>
          <w:bCs/>
        </w:rPr>
        <w:t>AGENȚIA PENTRU PROTECȚIA MEDIULUI BISTRIȚA-NĂSĂUD,</w:t>
      </w:r>
    </w:p>
    <w:p w14:paraId="0994F6E5" w14:textId="5878BE48" w:rsidR="00816966" w:rsidRDefault="00816966" w:rsidP="00816966">
      <w:pPr>
        <w:spacing w:after="0" w:line="240" w:lineRule="auto"/>
        <w:jc w:val="center"/>
        <w:rPr>
          <w:rFonts w:ascii="Trebuchet MS" w:hAnsi="Trebuchet MS"/>
        </w:rPr>
      </w:pPr>
    </w:p>
    <w:p w14:paraId="2B28C665" w14:textId="77777777" w:rsidR="0032309B" w:rsidRPr="00816966" w:rsidRDefault="0032309B" w:rsidP="00816966">
      <w:pPr>
        <w:spacing w:after="0" w:line="240" w:lineRule="auto"/>
        <w:jc w:val="center"/>
        <w:rPr>
          <w:rFonts w:ascii="Trebuchet MS" w:hAnsi="Trebuchet MS"/>
        </w:rPr>
      </w:pPr>
    </w:p>
    <w:p w14:paraId="7DD0BE06" w14:textId="608AF09C" w:rsidR="00816966" w:rsidRPr="00816966" w:rsidRDefault="00816966" w:rsidP="00816966">
      <w:pPr>
        <w:spacing w:after="0" w:line="240" w:lineRule="auto"/>
        <w:jc w:val="both"/>
        <w:rPr>
          <w:rFonts w:ascii="Trebuchet MS" w:hAnsi="Trebuchet MS"/>
        </w:rPr>
      </w:pPr>
      <w:r w:rsidRPr="00816966">
        <w:rPr>
          <w:rFonts w:ascii="Trebuchet MS" w:hAnsi="Trebuchet MS"/>
        </w:rPr>
        <w:tab/>
        <w:t xml:space="preserve">- urmare a consultării titularului planului, a autorității de sănătate publică și a autorităților interesate de efectele implementării planului în cadrul ședinței Comitetului Special Constituit din </w:t>
      </w:r>
      <w:r w:rsidR="00112CF8">
        <w:rPr>
          <w:rFonts w:ascii="Trebuchet MS" w:hAnsi="Trebuchet MS"/>
        </w:rPr>
        <w:t>13</w:t>
      </w:r>
      <w:r w:rsidRPr="00816966">
        <w:rPr>
          <w:rFonts w:ascii="Trebuchet MS" w:hAnsi="Trebuchet MS"/>
        </w:rPr>
        <w:t>.0</w:t>
      </w:r>
      <w:r w:rsidR="00112CF8">
        <w:rPr>
          <w:rFonts w:ascii="Trebuchet MS" w:hAnsi="Trebuchet MS"/>
        </w:rPr>
        <w:t>3</w:t>
      </w:r>
      <w:r w:rsidRPr="00816966">
        <w:rPr>
          <w:rFonts w:ascii="Trebuchet MS" w:hAnsi="Trebuchet MS"/>
        </w:rPr>
        <w:t>.202</w:t>
      </w:r>
      <w:r w:rsidR="00112CF8">
        <w:rPr>
          <w:rFonts w:ascii="Trebuchet MS" w:hAnsi="Trebuchet MS"/>
        </w:rPr>
        <w:t>4</w:t>
      </w:r>
      <w:r w:rsidRPr="00816966">
        <w:rPr>
          <w:rFonts w:ascii="Trebuchet MS" w:hAnsi="Trebuchet MS"/>
        </w:rPr>
        <w:t xml:space="preserve">,  </w:t>
      </w:r>
    </w:p>
    <w:p w14:paraId="4C16F18D" w14:textId="77777777" w:rsidR="00816966" w:rsidRPr="00816966" w:rsidRDefault="00816966" w:rsidP="00816966">
      <w:pPr>
        <w:spacing w:after="0" w:line="240" w:lineRule="auto"/>
        <w:jc w:val="both"/>
        <w:rPr>
          <w:rFonts w:ascii="Trebuchet MS" w:hAnsi="Trebuchet MS"/>
        </w:rPr>
      </w:pPr>
      <w:r w:rsidRPr="00816966">
        <w:rPr>
          <w:rFonts w:ascii="Trebuchet MS" w:hAnsi="Trebuchet MS"/>
        </w:rPr>
        <w:tab/>
        <w:t xml:space="preserve">- în urma parcurgerii etapei de încadrare conform H.G. nr. 1076/2004 privind stabilirea procedurii de realizare a evaluării de mediu pentru planuri şi programe, </w:t>
      </w:r>
    </w:p>
    <w:p w14:paraId="273D945A" w14:textId="77777777" w:rsidR="00816966" w:rsidRPr="00816966" w:rsidRDefault="00816966" w:rsidP="00816966">
      <w:pPr>
        <w:spacing w:after="0" w:line="240" w:lineRule="auto"/>
        <w:jc w:val="both"/>
        <w:rPr>
          <w:rFonts w:ascii="Trebuchet MS" w:hAnsi="Trebuchet MS"/>
        </w:rPr>
      </w:pPr>
      <w:r w:rsidRPr="00816966">
        <w:rPr>
          <w:rFonts w:ascii="Trebuchet MS" w:hAnsi="Trebuchet MS"/>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00710A47" w14:textId="77777777" w:rsidR="00816966" w:rsidRPr="00816966" w:rsidRDefault="00816966" w:rsidP="00816966">
      <w:pPr>
        <w:spacing w:after="0" w:line="240" w:lineRule="auto"/>
        <w:jc w:val="both"/>
        <w:rPr>
          <w:rFonts w:ascii="Trebuchet MS" w:hAnsi="Trebuchet MS"/>
        </w:rPr>
      </w:pPr>
      <w:r w:rsidRPr="00816966">
        <w:rPr>
          <w:rFonts w:ascii="Trebuchet MS" w:hAnsi="Trebuchet MS"/>
          <w:bCs/>
        </w:rPr>
        <w:tab/>
      </w:r>
      <w:r w:rsidRPr="00816966">
        <w:rPr>
          <w:rFonts w:ascii="Trebuchet MS" w:hAnsi="Trebuchet MS"/>
        </w:rPr>
        <w:t xml:space="preserve">- urmare a informării publicului prin anunţuri repetate şi în lipsa oricărui comentariu din partea publicului, </w:t>
      </w:r>
    </w:p>
    <w:p w14:paraId="6835E95B" w14:textId="77777777" w:rsidR="00816966" w:rsidRPr="00816966" w:rsidRDefault="00816966" w:rsidP="00816966">
      <w:pPr>
        <w:spacing w:after="0" w:line="240" w:lineRule="auto"/>
        <w:rPr>
          <w:rFonts w:ascii="Trebuchet MS" w:eastAsia="Times New Roman" w:hAnsi="Trebuchet MS"/>
          <w:b/>
        </w:rPr>
      </w:pPr>
    </w:p>
    <w:p w14:paraId="77462544" w14:textId="77777777" w:rsidR="00816966" w:rsidRPr="00816966" w:rsidRDefault="00816966" w:rsidP="00816966">
      <w:pPr>
        <w:spacing w:after="0" w:line="240" w:lineRule="auto"/>
        <w:rPr>
          <w:rFonts w:ascii="Trebuchet MS" w:eastAsia="Times New Roman" w:hAnsi="Trebuchet MS"/>
          <w:b/>
        </w:rPr>
      </w:pPr>
      <w:r w:rsidRPr="00816966">
        <w:rPr>
          <w:rFonts w:ascii="Trebuchet MS" w:eastAsia="Times New Roman" w:hAnsi="Trebuchet MS"/>
          <w:b/>
        </w:rPr>
        <w:t>decide:</w:t>
      </w:r>
    </w:p>
    <w:p w14:paraId="5910A068" w14:textId="77777777" w:rsidR="00816966" w:rsidRPr="00816966" w:rsidRDefault="00816966" w:rsidP="00816966">
      <w:pPr>
        <w:spacing w:after="0" w:line="240" w:lineRule="auto"/>
        <w:jc w:val="both"/>
        <w:rPr>
          <w:rFonts w:ascii="Trebuchet MS" w:hAnsi="Trebuchet MS"/>
          <w:b/>
          <w:spacing w:val="-6"/>
        </w:rPr>
      </w:pPr>
    </w:p>
    <w:p w14:paraId="6DE6959D" w14:textId="4B1CE9F1" w:rsidR="00816966" w:rsidRPr="00816966" w:rsidRDefault="00816966" w:rsidP="00816966">
      <w:pPr>
        <w:spacing w:after="0" w:line="240" w:lineRule="auto"/>
        <w:ind w:firstLine="720"/>
        <w:jc w:val="both"/>
        <w:rPr>
          <w:rFonts w:ascii="Trebuchet MS" w:hAnsi="Trebuchet MS"/>
        </w:rPr>
      </w:pPr>
      <w:r w:rsidRPr="00816966">
        <w:rPr>
          <w:rFonts w:ascii="Trebuchet MS" w:hAnsi="Trebuchet MS"/>
          <w:b/>
          <w:spacing w:val="-6"/>
        </w:rPr>
        <w:t xml:space="preserve">Planul: </w:t>
      </w:r>
      <w:r w:rsidRPr="00816966">
        <w:rPr>
          <w:rFonts w:ascii="Trebuchet MS" w:hAnsi="Trebuchet MS"/>
          <w:spacing w:val="-6"/>
        </w:rPr>
        <w:t>”</w:t>
      </w:r>
      <w:r w:rsidR="00112CF8" w:rsidRPr="00A541BD">
        <w:rPr>
          <w:rFonts w:ascii="Trebuchet MS" w:hAnsi="Trebuchet MS" w:cs="Arial"/>
          <w:bCs/>
        </w:rPr>
        <w:t>Demolare construcție existentă, elaborare PUZ și construire supermarket LIDL, amenajări, accese și locuri de parcare în incintă, amplasare panouri publicitare și totem, racorduri și branșamente la utilități, împrejmuire</w:t>
      </w:r>
      <w:r w:rsidR="00112CF8" w:rsidRPr="00816966">
        <w:rPr>
          <w:rFonts w:ascii="Trebuchet MS" w:hAnsi="Trebuchet MS"/>
          <w:bCs/>
          <w:iCs/>
        </w:rPr>
        <w:t xml:space="preserve">”, în </w:t>
      </w:r>
      <w:r w:rsidR="00112CF8">
        <w:rPr>
          <w:rFonts w:ascii="Trebuchet MS" w:hAnsi="Trebuchet MS" w:cs="Arial"/>
          <w:bCs/>
        </w:rPr>
        <w:t>orașul</w:t>
      </w:r>
      <w:r w:rsidR="00112CF8" w:rsidRPr="00A541BD">
        <w:rPr>
          <w:rFonts w:ascii="Trebuchet MS" w:hAnsi="Trebuchet MS" w:cs="Arial"/>
          <w:bCs/>
        </w:rPr>
        <w:t xml:space="preserve"> Năsăud, str. Mihai Eminescu, nr. 1B</w:t>
      </w:r>
      <w:r w:rsidRPr="00816966">
        <w:rPr>
          <w:rFonts w:ascii="Trebuchet MS" w:hAnsi="Trebuchet MS"/>
          <w:bCs/>
          <w:spacing w:val="-4"/>
        </w:rPr>
        <w:t>,</w:t>
      </w:r>
      <w:r w:rsidRPr="00816966">
        <w:rPr>
          <w:rFonts w:ascii="Trebuchet MS" w:hAnsi="Trebuchet MS"/>
        </w:rPr>
        <w:t xml:space="preserve"> judeţul Bistriţa-Năsăud,</w:t>
      </w:r>
    </w:p>
    <w:p w14:paraId="42068E16" w14:textId="77777777" w:rsidR="00816966" w:rsidRPr="00816966" w:rsidRDefault="00816966" w:rsidP="00816966">
      <w:pPr>
        <w:spacing w:after="0" w:line="240" w:lineRule="auto"/>
        <w:jc w:val="both"/>
        <w:rPr>
          <w:rFonts w:ascii="Trebuchet MS" w:hAnsi="Trebuchet MS"/>
          <w:b/>
          <w:bCs/>
          <w:spacing w:val="-4"/>
        </w:rPr>
      </w:pPr>
    </w:p>
    <w:p w14:paraId="1085CB1F" w14:textId="36F74CF4" w:rsidR="00816966" w:rsidRPr="00816966" w:rsidRDefault="00816966" w:rsidP="00816966">
      <w:pPr>
        <w:spacing w:after="0" w:line="240" w:lineRule="auto"/>
        <w:ind w:firstLine="720"/>
        <w:jc w:val="both"/>
        <w:rPr>
          <w:rFonts w:ascii="Trebuchet MS" w:eastAsia="Times New Roman" w:hAnsi="Trebuchet MS"/>
        </w:rPr>
      </w:pPr>
      <w:r w:rsidRPr="00816966">
        <w:rPr>
          <w:rFonts w:ascii="Trebuchet MS" w:hAnsi="Trebuchet MS"/>
          <w:b/>
          <w:bCs/>
          <w:spacing w:val="-4"/>
        </w:rPr>
        <w:t xml:space="preserve">titular: </w:t>
      </w:r>
      <w:r w:rsidR="00112CF8" w:rsidRPr="00A541BD">
        <w:rPr>
          <w:rFonts w:ascii="Trebuchet MS" w:hAnsi="Trebuchet MS" w:cs="Arial"/>
          <w:b/>
          <w:bCs/>
        </w:rPr>
        <w:t>LIDL ROMÂNIA</w:t>
      </w:r>
      <w:r w:rsidR="00112CF8">
        <w:rPr>
          <w:rFonts w:ascii="Trebuchet MS" w:hAnsi="Trebuchet MS" w:cs="Arial"/>
          <w:b/>
          <w:bCs/>
        </w:rPr>
        <w:t xml:space="preserve"> SCS</w:t>
      </w:r>
      <w:r w:rsidR="00112CF8" w:rsidRPr="00816966">
        <w:rPr>
          <w:rFonts w:ascii="Trebuchet MS" w:eastAsia="Times New Roman" w:hAnsi="Trebuchet MS"/>
        </w:rPr>
        <w:t xml:space="preserve"> </w:t>
      </w:r>
      <w:r w:rsidRPr="00816966">
        <w:rPr>
          <w:rFonts w:ascii="Trebuchet MS" w:eastAsia="Times New Roman" w:hAnsi="Trebuchet MS"/>
        </w:rPr>
        <w:t xml:space="preserve">cu </w:t>
      </w:r>
      <w:r w:rsidRPr="00816966">
        <w:rPr>
          <w:rFonts w:ascii="Trebuchet MS" w:hAnsi="Trebuchet MS"/>
        </w:rPr>
        <w:t>sediul</w:t>
      </w:r>
      <w:r w:rsidRPr="00816966">
        <w:rPr>
          <w:rFonts w:ascii="Trebuchet MS" w:eastAsia="Times New Roman" w:hAnsi="Trebuchet MS"/>
        </w:rPr>
        <w:t xml:space="preserve"> în </w:t>
      </w:r>
      <w:r w:rsidR="00112CF8" w:rsidRPr="00816966">
        <w:rPr>
          <w:rFonts w:ascii="Trebuchet MS" w:eastAsia="Times New Roman" w:hAnsi="Trebuchet MS"/>
        </w:rPr>
        <w:t>localitatea Chiajna, str. Industriilor, nr. 19, et. 1, ap. E05, județul Ilfov</w:t>
      </w:r>
      <w:r w:rsidRPr="00816966">
        <w:rPr>
          <w:rFonts w:ascii="Trebuchet MS" w:eastAsia="Times New Roman" w:hAnsi="Trebuchet MS"/>
        </w:rPr>
        <w:t>,</w:t>
      </w:r>
    </w:p>
    <w:p w14:paraId="77CE11AA" w14:textId="77777777" w:rsidR="00816966" w:rsidRPr="00816966" w:rsidRDefault="00816966" w:rsidP="00816966">
      <w:pPr>
        <w:spacing w:after="0" w:line="240" w:lineRule="auto"/>
        <w:jc w:val="both"/>
        <w:rPr>
          <w:rFonts w:ascii="Trebuchet MS" w:eastAsia="Times New Roman" w:hAnsi="Trebuchet MS"/>
        </w:rPr>
      </w:pPr>
      <w:r w:rsidRPr="00816966">
        <w:rPr>
          <w:rFonts w:ascii="Trebuchet MS" w:eastAsia="Times New Roman" w:hAnsi="Trebuchet MS"/>
        </w:rPr>
        <w:lastRenderedPageBreak/>
        <w:t xml:space="preserve"> </w:t>
      </w:r>
    </w:p>
    <w:p w14:paraId="3788A9CF" w14:textId="77777777" w:rsidR="00816966" w:rsidRPr="00816966" w:rsidRDefault="00816966" w:rsidP="00816966">
      <w:pPr>
        <w:spacing w:after="0" w:line="240" w:lineRule="auto"/>
        <w:ind w:firstLine="720"/>
        <w:jc w:val="both"/>
        <w:rPr>
          <w:rFonts w:ascii="Trebuchet MS" w:eastAsia="Times New Roman" w:hAnsi="Trebuchet MS"/>
          <w:b/>
        </w:rPr>
      </w:pPr>
      <w:r w:rsidRPr="00816966">
        <w:rPr>
          <w:rFonts w:ascii="Trebuchet MS" w:eastAsia="Times New Roman" w:hAnsi="Trebuchet MS"/>
          <w:b/>
        </w:rPr>
        <w:t>nu necesită evaluare de mediu, nu necesită evaluare adecvată și se adoptă fără aviz de mediu.</w:t>
      </w:r>
    </w:p>
    <w:p w14:paraId="10E73834" w14:textId="77777777" w:rsidR="00816966" w:rsidRPr="00816966" w:rsidRDefault="00816966" w:rsidP="00816966">
      <w:pPr>
        <w:spacing w:after="0" w:line="240" w:lineRule="auto"/>
        <w:jc w:val="both"/>
        <w:rPr>
          <w:rFonts w:ascii="Trebuchet MS" w:eastAsia="Times New Roman" w:hAnsi="Trebuchet MS"/>
          <w:lang w:eastAsia="ro-RO"/>
        </w:rPr>
      </w:pPr>
    </w:p>
    <w:p w14:paraId="3F65F456" w14:textId="43F9C656" w:rsidR="00112CF8" w:rsidRPr="005B5624" w:rsidRDefault="00112CF8" w:rsidP="00112CF8">
      <w:pPr>
        <w:tabs>
          <w:tab w:val="left" w:pos="72"/>
        </w:tabs>
        <w:spacing w:after="0" w:line="240" w:lineRule="auto"/>
        <w:jc w:val="both"/>
        <w:textAlignment w:val="baseline"/>
        <w:rPr>
          <w:rFonts w:ascii="Trebuchet MS" w:eastAsia="Times New Roman" w:hAnsi="Trebuchet MS" w:cs="Arial"/>
          <w:bCs/>
          <w:i/>
          <w:lang w:eastAsia="ro-RO"/>
        </w:rPr>
      </w:pPr>
      <w:r w:rsidRPr="005B5624">
        <w:rPr>
          <w:rFonts w:ascii="Trebuchet MS" w:eastAsia="Times New Roman" w:hAnsi="Trebuchet MS" w:cs="Arial"/>
          <w:bCs/>
          <w:i/>
          <w:lang w:eastAsia="ro-RO"/>
        </w:rPr>
        <w:t>Planul Urbanistic Zonal se elaborează</w:t>
      </w:r>
      <w:r w:rsidRPr="005B5624">
        <w:rPr>
          <w:rFonts w:ascii="Trebuchet MS" w:eastAsia="Times New Roman" w:hAnsi="Trebuchet MS" w:cs="Arial"/>
          <w:lang w:eastAsia="ro-RO"/>
        </w:rPr>
        <w:t xml:space="preserve"> </w:t>
      </w:r>
      <w:r w:rsidRPr="005B5624">
        <w:rPr>
          <w:rFonts w:ascii="Trebuchet MS" w:eastAsia="Times New Roman" w:hAnsi="Trebuchet MS" w:cs="Arial"/>
          <w:bCs/>
          <w:i/>
          <w:lang w:eastAsia="ro-RO"/>
        </w:rPr>
        <w:t xml:space="preserve">pentru </w:t>
      </w:r>
      <w:r>
        <w:rPr>
          <w:rFonts w:ascii="Trebuchet MS" w:eastAsia="Times New Roman" w:hAnsi="Trebuchet MS" w:cs="Arial"/>
          <w:bCs/>
          <w:i/>
          <w:lang w:eastAsia="ro-RO"/>
        </w:rPr>
        <w:t>d</w:t>
      </w:r>
      <w:r w:rsidRPr="00C42E95">
        <w:rPr>
          <w:rFonts w:ascii="Trebuchet MS" w:eastAsia="Times New Roman" w:hAnsi="Trebuchet MS" w:cs="Arial"/>
          <w:bCs/>
          <w:i/>
          <w:lang w:eastAsia="ro-RO"/>
        </w:rPr>
        <w:t xml:space="preserve">emolare construcție existentă </w:t>
      </w:r>
      <w:r>
        <w:rPr>
          <w:rFonts w:ascii="Trebuchet MS" w:eastAsia="Times New Roman" w:hAnsi="Trebuchet MS" w:cs="Arial"/>
          <w:bCs/>
          <w:i/>
          <w:lang w:eastAsia="ro-RO"/>
        </w:rPr>
        <w:t xml:space="preserve">și </w:t>
      </w:r>
      <w:r w:rsidRPr="005B5624">
        <w:rPr>
          <w:rFonts w:ascii="Trebuchet MS" w:eastAsia="Times New Roman" w:hAnsi="Trebuchet MS" w:cs="Arial"/>
          <w:bCs/>
          <w:i/>
          <w:lang w:eastAsia="ro-RO"/>
        </w:rPr>
        <w:t>construire supermarket LIDL, amenajări, accese și locuri de parcare în incintă, amplasare panouri publicitare și totem, racorduri și branșamente la utilități, împrejmuire pentru o suprafață de 10058 m</w:t>
      </w:r>
      <w:r w:rsidRPr="005B5624">
        <w:rPr>
          <w:rFonts w:ascii="Trebuchet MS" w:eastAsia="Times New Roman" w:hAnsi="Trebuchet MS" w:cs="Arial"/>
          <w:bCs/>
          <w:i/>
          <w:vertAlign w:val="superscript"/>
          <w:lang w:eastAsia="ro-RO"/>
        </w:rPr>
        <w:t>2</w:t>
      </w:r>
      <w:r w:rsidRPr="005B5624">
        <w:rPr>
          <w:rFonts w:ascii="Trebuchet MS" w:eastAsia="Times New Roman" w:hAnsi="Trebuchet MS" w:cs="Arial"/>
          <w:bCs/>
          <w:i/>
          <w:lang w:eastAsia="ro-RO"/>
        </w:rPr>
        <w:t xml:space="preserve">, conform CF 28786, situată în intravilanul orașului Năsăud, str. Mihai Eminescu nr. </w:t>
      </w:r>
      <w:r w:rsidRPr="00C42E95">
        <w:rPr>
          <w:rFonts w:ascii="Trebuchet MS" w:eastAsia="Times New Roman" w:hAnsi="Trebuchet MS" w:cs="Arial"/>
          <w:bCs/>
          <w:i/>
          <w:lang w:eastAsia="ro-RO"/>
        </w:rPr>
        <w:t>1B</w:t>
      </w:r>
      <w:r w:rsidRPr="005B5624">
        <w:rPr>
          <w:rFonts w:ascii="Trebuchet MS" w:eastAsia="Times New Roman" w:hAnsi="Trebuchet MS" w:cs="Arial"/>
          <w:bCs/>
          <w:i/>
          <w:lang w:eastAsia="ro-RO"/>
        </w:rPr>
        <w:t xml:space="preserve">, UTR </w:t>
      </w:r>
      <w:r w:rsidRPr="00C42E95">
        <w:rPr>
          <w:rFonts w:ascii="Trebuchet MS" w:eastAsia="Times New Roman" w:hAnsi="Trebuchet MS" w:cs="Arial"/>
          <w:bCs/>
          <w:i/>
          <w:lang w:eastAsia="ro-RO"/>
        </w:rPr>
        <w:t>11</w:t>
      </w:r>
      <w:r w:rsidRPr="005B5624">
        <w:rPr>
          <w:rFonts w:ascii="Trebuchet MS" w:eastAsia="Times New Roman" w:hAnsi="Trebuchet MS" w:cs="Arial"/>
          <w:bCs/>
          <w:i/>
          <w:lang w:eastAsia="ro-RO"/>
        </w:rPr>
        <w:t>, zona mixtă M</w:t>
      </w:r>
      <w:r w:rsidRPr="00C42E95">
        <w:rPr>
          <w:rFonts w:ascii="Trebuchet MS" w:eastAsia="Times New Roman" w:hAnsi="Trebuchet MS" w:cs="Arial"/>
          <w:bCs/>
          <w:i/>
          <w:lang w:eastAsia="ro-RO"/>
        </w:rPr>
        <w:t>1-zonă mixtă situată în zona de protecție monumente istorice, formată din depozite en-gros, unități productive poluante, nepoluante existente și din prestări servicii, sedii de firme propuse</w:t>
      </w:r>
      <w:r w:rsidRPr="004938BC">
        <w:rPr>
          <w:rFonts w:ascii="Trebuchet MS" w:eastAsia="Times New Roman" w:hAnsi="Trebuchet MS" w:cs="Arial"/>
          <w:bCs/>
          <w:i/>
          <w:lang w:eastAsia="ro-RO"/>
        </w:rPr>
        <w:t>; terenu</w:t>
      </w:r>
      <w:r>
        <w:rPr>
          <w:rFonts w:ascii="Trebuchet MS" w:eastAsia="Times New Roman" w:hAnsi="Trebuchet MS" w:cs="Arial"/>
          <w:bCs/>
          <w:i/>
          <w:lang w:eastAsia="ro-RO"/>
        </w:rPr>
        <w:t>l</w:t>
      </w:r>
      <w:r w:rsidRPr="004938BC">
        <w:rPr>
          <w:rFonts w:ascii="Trebuchet MS" w:eastAsia="Times New Roman" w:hAnsi="Trebuchet MS" w:cs="Arial"/>
          <w:bCs/>
          <w:i/>
          <w:lang w:eastAsia="ro-RO"/>
        </w:rPr>
        <w:t xml:space="preserve"> aflat în studiu </w:t>
      </w:r>
      <w:r w:rsidR="0032309B">
        <w:rPr>
          <w:rFonts w:ascii="Trebuchet MS" w:eastAsia="Times New Roman" w:hAnsi="Trebuchet MS" w:cs="Arial"/>
          <w:bCs/>
          <w:i/>
          <w:lang w:eastAsia="ro-RO"/>
        </w:rPr>
        <w:t>are</w:t>
      </w:r>
      <w:r w:rsidRPr="004938BC">
        <w:rPr>
          <w:rFonts w:ascii="Trebuchet MS" w:eastAsia="Times New Roman" w:hAnsi="Trebuchet MS" w:cs="Arial"/>
          <w:bCs/>
          <w:i/>
          <w:lang w:eastAsia="ro-RO"/>
        </w:rPr>
        <w:t xml:space="preserve"> în prezent funcțiunea hală de prefabricate</w:t>
      </w:r>
      <w:r>
        <w:rPr>
          <w:rFonts w:ascii="Trebuchet MS" w:eastAsia="Times New Roman" w:hAnsi="Trebuchet MS" w:cs="Arial"/>
          <w:bCs/>
          <w:i/>
          <w:lang w:eastAsia="ro-RO"/>
        </w:rPr>
        <w:t xml:space="preserve"> cu suprafața de 1105 mp</w:t>
      </w:r>
      <w:r w:rsidRPr="004938BC">
        <w:rPr>
          <w:rFonts w:ascii="Trebuchet MS" w:eastAsia="Times New Roman" w:hAnsi="Trebuchet MS" w:cs="Arial"/>
          <w:bCs/>
          <w:i/>
          <w:lang w:eastAsia="ro-RO"/>
        </w:rPr>
        <w:t>;</w:t>
      </w:r>
    </w:p>
    <w:p w14:paraId="455B63EE" w14:textId="77777777" w:rsidR="00112CF8" w:rsidRPr="005B5624" w:rsidRDefault="00112CF8" w:rsidP="00112CF8">
      <w:pPr>
        <w:autoSpaceDE w:val="0"/>
        <w:autoSpaceDN w:val="0"/>
        <w:adjustRightInd w:val="0"/>
        <w:spacing w:after="0" w:line="240" w:lineRule="auto"/>
        <w:jc w:val="both"/>
        <w:rPr>
          <w:rFonts w:ascii="Trebuchet MS" w:eastAsia="Times New Roman" w:hAnsi="Trebuchet MS" w:cs="Arial"/>
          <w:i/>
          <w:iCs/>
        </w:rPr>
      </w:pPr>
      <w:r w:rsidRPr="004938BC">
        <w:rPr>
          <w:rFonts w:ascii="Trebuchet MS" w:eastAsia="Times New Roman" w:hAnsi="Trebuchet MS" w:cs="Arial"/>
          <w:i/>
          <w:iCs/>
        </w:rPr>
        <w:t>C</w:t>
      </w:r>
      <w:r w:rsidRPr="005B5624">
        <w:rPr>
          <w:rFonts w:ascii="Trebuchet MS" w:eastAsia="Times New Roman" w:hAnsi="Trebuchet MS" w:cs="Arial"/>
          <w:i/>
          <w:iCs/>
        </w:rPr>
        <w:t xml:space="preserve">entru comercial - </w:t>
      </w:r>
      <w:r w:rsidRPr="004938BC">
        <w:rPr>
          <w:rFonts w:ascii="Trebuchet MS" w:eastAsia="Times New Roman" w:hAnsi="Trebuchet MS" w:cs="Arial"/>
          <w:bCs/>
          <w:i/>
          <w:lang w:eastAsia="ro-RO"/>
        </w:rPr>
        <w:t>supermarket LIDL</w:t>
      </w:r>
      <w:r w:rsidRPr="005B5624">
        <w:rPr>
          <w:rFonts w:ascii="Trebuchet MS" w:eastAsia="Times New Roman" w:hAnsi="Trebuchet MS" w:cs="Arial"/>
          <w:i/>
          <w:iCs/>
        </w:rPr>
        <w:t>, care va cuprinde:</w:t>
      </w:r>
    </w:p>
    <w:p w14:paraId="5E156F63" w14:textId="77777777" w:rsidR="00112CF8" w:rsidRDefault="00112CF8" w:rsidP="00112CF8">
      <w:pPr>
        <w:spacing w:after="0" w:line="240" w:lineRule="auto"/>
        <w:contextualSpacing/>
        <w:jc w:val="both"/>
        <w:rPr>
          <w:rFonts w:ascii="Trebuchet MS" w:eastAsia="Times New Roman" w:hAnsi="Trebuchet MS" w:cs="Arial"/>
          <w:i/>
          <w:iCs/>
          <w:lang w:eastAsia="ro-RO"/>
        </w:rPr>
      </w:pPr>
      <w:r>
        <w:rPr>
          <w:rFonts w:ascii="Trebuchet MS" w:eastAsia="Times New Roman" w:hAnsi="Trebuchet MS" w:cs="Arial"/>
          <w:i/>
          <w:iCs/>
          <w:lang w:eastAsia="ro-RO"/>
        </w:rPr>
        <w:t>- construcție cu suprafața de 2320 mp în regim de înălțime parter;</w:t>
      </w:r>
    </w:p>
    <w:tbl>
      <w:tblPr>
        <w:tblpPr w:leftFromText="180" w:rightFromText="180" w:vertAnchor="page" w:horzAnchor="margin" w:tblpY="5686"/>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1568"/>
        <w:gridCol w:w="1431"/>
        <w:gridCol w:w="1076"/>
        <w:gridCol w:w="1059"/>
        <w:gridCol w:w="1855"/>
      </w:tblGrid>
      <w:tr w:rsidR="00112CF8" w:rsidRPr="00DD61FB" w14:paraId="4DC26A8B" w14:textId="77777777" w:rsidTr="0032309B">
        <w:trPr>
          <w:trHeight w:val="281"/>
        </w:trPr>
        <w:tc>
          <w:tcPr>
            <w:tcW w:w="5000" w:type="pct"/>
            <w:gridSpan w:val="6"/>
            <w:shd w:val="clear" w:color="auto" w:fill="A6A6A6"/>
          </w:tcPr>
          <w:p w14:paraId="45C265A6" w14:textId="77777777" w:rsidR="00112CF8" w:rsidRPr="00DD61FB" w:rsidRDefault="00112CF8" w:rsidP="0032309B">
            <w:pPr>
              <w:tabs>
                <w:tab w:val="left" w:pos="5890"/>
              </w:tabs>
              <w:spacing w:after="0" w:line="360" w:lineRule="auto"/>
              <w:jc w:val="center"/>
              <w:rPr>
                <w:rFonts w:ascii="Trebuchet MS" w:hAnsi="Trebuchet MS" w:cs="Arial"/>
                <w:b/>
                <w:color w:val="000000"/>
                <w:sz w:val="18"/>
                <w:szCs w:val="18"/>
                <w:lang w:val="en-US"/>
              </w:rPr>
            </w:pPr>
            <w:r w:rsidRPr="00DD61FB">
              <w:rPr>
                <w:rFonts w:ascii="Trebuchet MS" w:hAnsi="Trebuchet MS" w:cs="Arial"/>
                <w:b/>
                <w:color w:val="000000"/>
                <w:sz w:val="18"/>
                <w:szCs w:val="18"/>
                <w:lang w:val="en-US"/>
              </w:rPr>
              <w:t>ZONIFICARE FUNCȚIONALĂ REGLEMENTATĂ</w:t>
            </w:r>
          </w:p>
        </w:tc>
      </w:tr>
      <w:tr w:rsidR="00112CF8" w:rsidRPr="00DD61FB" w14:paraId="57AD304F" w14:textId="77777777" w:rsidTr="0032309B">
        <w:trPr>
          <w:trHeight w:val="247"/>
        </w:trPr>
        <w:tc>
          <w:tcPr>
            <w:tcW w:w="1435" w:type="pct"/>
            <w:shd w:val="clear" w:color="auto" w:fill="auto"/>
          </w:tcPr>
          <w:p w14:paraId="367E3D26"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ZONE FUNCȚIONALE</w:t>
            </w:r>
          </w:p>
        </w:tc>
        <w:tc>
          <w:tcPr>
            <w:tcW w:w="1530" w:type="pct"/>
            <w:gridSpan w:val="2"/>
            <w:shd w:val="clear" w:color="auto" w:fill="auto"/>
          </w:tcPr>
          <w:p w14:paraId="23FCAECD"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existent</w:t>
            </w:r>
          </w:p>
        </w:tc>
        <w:tc>
          <w:tcPr>
            <w:tcW w:w="1089" w:type="pct"/>
            <w:gridSpan w:val="2"/>
            <w:shd w:val="clear" w:color="auto" w:fill="auto"/>
          </w:tcPr>
          <w:p w14:paraId="2FCAB9B4"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propus</w:t>
            </w:r>
          </w:p>
        </w:tc>
        <w:tc>
          <w:tcPr>
            <w:tcW w:w="946" w:type="pct"/>
            <w:vMerge w:val="restart"/>
            <w:shd w:val="clear" w:color="auto" w:fill="auto"/>
          </w:tcPr>
          <w:p w14:paraId="0F42EFF5" w14:textId="77777777" w:rsidR="00112CF8" w:rsidRPr="00DD61FB" w:rsidRDefault="00112CF8" w:rsidP="0032309B">
            <w:pPr>
              <w:spacing w:after="0" w:line="360" w:lineRule="auto"/>
              <w:jc w:val="center"/>
              <w:rPr>
                <w:rFonts w:ascii="Trebuchet MS" w:hAnsi="Trebuchet MS" w:cs="Arial"/>
                <w:b/>
                <w:color w:val="000000"/>
                <w:sz w:val="18"/>
                <w:szCs w:val="18"/>
                <w:lang w:val="en-US"/>
              </w:rPr>
            </w:pPr>
          </w:p>
          <w:p w14:paraId="15FC3B03" w14:textId="77777777" w:rsidR="00112CF8" w:rsidRPr="00DD61FB" w:rsidRDefault="00112CF8" w:rsidP="0032309B">
            <w:pPr>
              <w:spacing w:after="0" w:line="360" w:lineRule="auto"/>
              <w:jc w:val="center"/>
              <w:rPr>
                <w:rFonts w:ascii="Trebuchet MS" w:hAnsi="Trebuchet MS" w:cs="Arial"/>
                <w:b/>
                <w:color w:val="000000"/>
                <w:sz w:val="18"/>
                <w:szCs w:val="18"/>
                <w:lang w:val="en-US"/>
              </w:rPr>
            </w:pPr>
            <w:r w:rsidRPr="00DD61FB">
              <w:rPr>
                <w:rFonts w:ascii="Trebuchet MS" w:hAnsi="Trebuchet MS" w:cs="Arial"/>
                <w:b/>
                <w:color w:val="000000"/>
                <w:sz w:val="18"/>
                <w:szCs w:val="18"/>
                <w:lang w:val="en-US"/>
              </w:rPr>
              <w:t>UTR M1</w:t>
            </w:r>
          </w:p>
          <w:p w14:paraId="08708DA0"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POT</w:t>
            </w:r>
            <w:r w:rsidRPr="00DD61FB">
              <w:rPr>
                <w:rFonts w:ascii="Trebuchet MS" w:hAnsi="Trebuchet MS" w:cs="Arial"/>
                <w:color w:val="000000"/>
                <w:sz w:val="18"/>
                <w:szCs w:val="18"/>
                <w:vertAlign w:val="subscript"/>
                <w:lang w:val="en-US"/>
              </w:rPr>
              <w:t>max</w:t>
            </w:r>
            <w:r w:rsidRPr="00DD61FB">
              <w:rPr>
                <w:rFonts w:ascii="Trebuchet MS" w:hAnsi="Trebuchet MS" w:cs="Arial"/>
                <w:color w:val="000000"/>
                <w:sz w:val="18"/>
                <w:szCs w:val="18"/>
                <w:lang w:val="en-US"/>
              </w:rPr>
              <w:t>= 40%</w:t>
            </w:r>
          </w:p>
          <w:p w14:paraId="60F5FB0E" w14:textId="77777777" w:rsidR="00112CF8" w:rsidRPr="00DD61FB" w:rsidRDefault="00112CF8" w:rsidP="0032309B">
            <w:pPr>
              <w:spacing w:after="0" w:line="360" w:lineRule="auto"/>
              <w:jc w:val="center"/>
              <w:rPr>
                <w:rFonts w:ascii="Trebuchet MS" w:hAnsi="Trebuchet MS" w:cs="Arial"/>
                <w:b/>
                <w:color w:val="000000"/>
                <w:sz w:val="18"/>
                <w:szCs w:val="18"/>
                <w:lang w:val="en-US"/>
              </w:rPr>
            </w:pPr>
            <w:r w:rsidRPr="00DD61FB">
              <w:rPr>
                <w:rFonts w:ascii="Trebuchet MS" w:hAnsi="Trebuchet MS" w:cs="Arial"/>
                <w:color w:val="000000"/>
                <w:sz w:val="18"/>
                <w:szCs w:val="18"/>
                <w:lang w:val="en-US"/>
              </w:rPr>
              <w:t>CUT</w:t>
            </w:r>
            <w:r w:rsidRPr="00DD61FB">
              <w:rPr>
                <w:rFonts w:ascii="Trebuchet MS" w:hAnsi="Trebuchet MS" w:cs="Arial"/>
                <w:color w:val="000000"/>
                <w:sz w:val="18"/>
                <w:szCs w:val="18"/>
                <w:vertAlign w:val="subscript"/>
                <w:lang w:val="en-US"/>
              </w:rPr>
              <w:t>max</w:t>
            </w:r>
            <w:r w:rsidRPr="00DD61FB">
              <w:rPr>
                <w:rFonts w:ascii="Trebuchet MS" w:hAnsi="Trebuchet MS" w:cs="Arial"/>
                <w:color w:val="000000"/>
                <w:sz w:val="18"/>
                <w:szCs w:val="18"/>
                <w:lang w:val="en-US"/>
              </w:rPr>
              <w:t>=1,00</w:t>
            </w:r>
          </w:p>
        </w:tc>
      </w:tr>
      <w:tr w:rsidR="00112CF8" w:rsidRPr="00DD61FB" w14:paraId="154B93DA" w14:textId="77777777" w:rsidTr="0032309B">
        <w:trPr>
          <w:trHeight w:val="900"/>
        </w:trPr>
        <w:tc>
          <w:tcPr>
            <w:tcW w:w="1435" w:type="pct"/>
            <w:shd w:val="clear" w:color="auto" w:fill="auto"/>
          </w:tcPr>
          <w:p w14:paraId="2A2339F1" w14:textId="77777777" w:rsidR="00112CF8" w:rsidRPr="00DD61FB" w:rsidRDefault="00112CF8" w:rsidP="0032309B">
            <w:pPr>
              <w:spacing w:after="0" w:line="360" w:lineRule="auto"/>
              <w:jc w:val="center"/>
              <w:rPr>
                <w:rFonts w:ascii="Trebuchet MS" w:hAnsi="Trebuchet MS" w:cs="Arial"/>
                <w:b/>
                <w:color w:val="000000"/>
                <w:sz w:val="18"/>
                <w:szCs w:val="18"/>
                <w:lang w:val="en-US"/>
              </w:rPr>
            </w:pPr>
          </w:p>
          <w:p w14:paraId="247293F7"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b/>
                <w:color w:val="000000"/>
                <w:sz w:val="18"/>
                <w:szCs w:val="18"/>
                <w:lang w:val="en-US"/>
              </w:rPr>
              <w:t>SUBZONĂ MIXTĂ</w:t>
            </w:r>
          </w:p>
        </w:tc>
        <w:tc>
          <w:tcPr>
            <w:tcW w:w="800" w:type="pct"/>
            <w:shd w:val="clear" w:color="auto" w:fill="auto"/>
          </w:tcPr>
          <w:p w14:paraId="5AA33429"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4214E309"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c>
          <w:tcPr>
            <w:tcW w:w="730" w:type="pct"/>
            <w:shd w:val="clear" w:color="auto" w:fill="auto"/>
          </w:tcPr>
          <w:p w14:paraId="36569774"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32FD060C"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w:t>
            </w:r>
          </w:p>
        </w:tc>
        <w:tc>
          <w:tcPr>
            <w:tcW w:w="549" w:type="pct"/>
            <w:shd w:val="clear" w:color="auto" w:fill="auto"/>
          </w:tcPr>
          <w:p w14:paraId="2FDDCA16"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6A9E6BA8"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0</w:t>
            </w:r>
          </w:p>
        </w:tc>
        <w:tc>
          <w:tcPr>
            <w:tcW w:w="540" w:type="pct"/>
            <w:shd w:val="clear" w:color="auto" w:fill="auto"/>
          </w:tcPr>
          <w:p w14:paraId="5A94F8AD"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2014ED3A"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0</w:t>
            </w:r>
          </w:p>
        </w:tc>
        <w:tc>
          <w:tcPr>
            <w:tcW w:w="946" w:type="pct"/>
            <w:vMerge/>
            <w:shd w:val="clear" w:color="auto" w:fill="auto"/>
          </w:tcPr>
          <w:p w14:paraId="5DDD7E85" w14:textId="77777777" w:rsidR="00112CF8" w:rsidRPr="00DD61FB" w:rsidRDefault="00112CF8" w:rsidP="0032309B">
            <w:pPr>
              <w:spacing w:after="0" w:line="360" w:lineRule="auto"/>
              <w:jc w:val="center"/>
              <w:rPr>
                <w:rFonts w:ascii="Trebuchet MS" w:hAnsi="Trebuchet MS" w:cs="Arial"/>
                <w:b/>
                <w:color w:val="000000"/>
                <w:sz w:val="18"/>
                <w:szCs w:val="18"/>
                <w:lang w:val="en-US"/>
              </w:rPr>
            </w:pPr>
          </w:p>
        </w:tc>
      </w:tr>
      <w:tr w:rsidR="00112CF8" w:rsidRPr="00DD61FB" w14:paraId="00D0AC74" w14:textId="77777777" w:rsidTr="0032309B">
        <w:trPr>
          <w:trHeight w:val="184"/>
        </w:trPr>
        <w:tc>
          <w:tcPr>
            <w:tcW w:w="1435" w:type="pct"/>
            <w:vMerge w:val="restart"/>
            <w:shd w:val="clear" w:color="auto" w:fill="auto"/>
          </w:tcPr>
          <w:p w14:paraId="0F73DC61" w14:textId="77777777" w:rsidR="00112CF8" w:rsidRPr="00DD61FB" w:rsidRDefault="00112CF8" w:rsidP="0032309B">
            <w:pPr>
              <w:spacing w:after="0" w:line="360" w:lineRule="auto"/>
              <w:jc w:val="center"/>
              <w:rPr>
                <w:rFonts w:ascii="Trebuchet MS" w:hAnsi="Trebuchet MS" w:cs="Arial"/>
                <w:b/>
                <w:color w:val="000000"/>
                <w:sz w:val="18"/>
                <w:szCs w:val="18"/>
                <w:lang w:val="en-US"/>
              </w:rPr>
            </w:pPr>
          </w:p>
          <w:p w14:paraId="6ADA21F8" w14:textId="77777777" w:rsidR="00112CF8" w:rsidRPr="00DD61FB" w:rsidRDefault="00112CF8" w:rsidP="0032309B">
            <w:pPr>
              <w:spacing w:after="0" w:line="360" w:lineRule="auto"/>
              <w:jc w:val="center"/>
              <w:rPr>
                <w:rFonts w:ascii="Trebuchet MS" w:hAnsi="Trebuchet MS" w:cs="Arial"/>
                <w:b/>
                <w:color w:val="000000"/>
                <w:sz w:val="18"/>
                <w:szCs w:val="18"/>
                <w:lang w:val="en-US"/>
              </w:rPr>
            </w:pPr>
            <w:r w:rsidRPr="00DD61FB">
              <w:rPr>
                <w:rFonts w:ascii="Trebuchet MS" w:hAnsi="Trebuchet MS" w:cs="Arial"/>
                <w:b/>
                <w:color w:val="000000"/>
                <w:sz w:val="18"/>
                <w:szCs w:val="18"/>
                <w:lang w:val="en-US"/>
              </w:rPr>
              <w:t>SUBZONĂ COMERȚ</w:t>
            </w:r>
          </w:p>
        </w:tc>
        <w:tc>
          <w:tcPr>
            <w:tcW w:w="800" w:type="pct"/>
            <w:shd w:val="clear" w:color="auto" w:fill="auto"/>
          </w:tcPr>
          <w:p w14:paraId="4D5611CB"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mp</w:t>
            </w:r>
          </w:p>
        </w:tc>
        <w:tc>
          <w:tcPr>
            <w:tcW w:w="730" w:type="pct"/>
            <w:shd w:val="clear" w:color="auto" w:fill="auto"/>
          </w:tcPr>
          <w:p w14:paraId="79F56565"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w:t>
            </w:r>
          </w:p>
        </w:tc>
        <w:tc>
          <w:tcPr>
            <w:tcW w:w="549" w:type="pct"/>
            <w:shd w:val="clear" w:color="auto" w:fill="auto"/>
          </w:tcPr>
          <w:p w14:paraId="563FCCED"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mp</w:t>
            </w:r>
          </w:p>
        </w:tc>
        <w:tc>
          <w:tcPr>
            <w:tcW w:w="540" w:type="pct"/>
            <w:shd w:val="clear" w:color="auto" w:fill="auto"/>
          </w:tcPr>
          <w:p w14:paraId="68A5760A"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w:t>
            </w:r>
          </w:p>
        </w:tc>
        <w:tc>
          <w:tcPr>
            <w:tcW w:w="946" w:type="pct"/>
            <w:vMerge w:val="restart"/>
            <w:shd w:val="clear" w:color="auto" w:fill="auto"/>
          </w:tcPr>
          <w:p w14:paraId="2EAE4496"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S_M1*</w:t>
            </w:r>
          </w:p>
          <w:p w14:paraId="6E89F7FF"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POT</w:t>
            </w:r>
            <w:r w:rsidRPr="00DD61FB">
              <w:rPr>
                <w:rFonts w:ascii="Trebuchet MS" w:hAnsi="Trebuchet MS" w:cs="Arial"/>
                <w:color w:val="000000"/>
                <w:sz w:val="18"/>
                <w:szCs w:val="18"/>
                <w:vertAlign w:val="subscript"/>
                <w:lang w:val="en-US"/>
              </w:rPr>
              <w:t>max</w:t>
            </w:r>
            <w:r w:rsidRPr="00DD61FB">
              <w:rPr>
                <w:rFonts w:ascii="Trebuchet MS" w:hAnsi="Trebuchet MS" w:cs="Arial"/>
                <w:color w:val="000000"/>
                <w:sz w:val="18"/>
                <w:szCs w:val="18"/>
                <w:lang w:val="en-US"/>
              </w:rPr>
              <w:t>= 40%</w:t>
            </w:r>
          </w:p>
          <w:p w14:paraId="3DFBD2BF"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CUT</w:t>
            </w:r>
            <w:r w:rsidRPr="00DD61FB">
              <w:rPr>
                <w:rFonts w:ascii="Trebuchet MS" w:hAnsi="Trebuchet MS" w:cs="Arial"/>
                <w:color w:val="000000"/>
                <w:sz w:val="18"/>
                <w:szCs w:val="18"/>
                <w:vertAlign w:val="subscript"/>
                <w:lang w:val="en-US"/>
              </w:rPr>
              <w:t>max</w:t>
            </w:r>
            <w:r w:rsidRPr="00DD61FB">
              <w:rPr>
                <w:rFonts w:ascii="Trebuchet MS" w:hAnsi="Trebuchet MS" w:cs="Arial"/>
                <w:color w:val="000000"/>
                <w:sz w:val="18"/>
                <w:szCs w:val="18"/>
                <w:lang w:val="en-US"/>
              </w:rPr>
              <w:t>=1,00</w:t>
            </w:r>
          </w:p>
        </w:tc>
      </w:tr>
      <w:tr w:rsidR="00112CF8" w:rsidRPr="00DD61FB" w14:paraId="7DBD2C45" w14:textId="77777777" w:rsidTr="0032309B">
        <w:trPr>
          <w:trHeight w:val="394"/>
        </w:trPr>
        <w:tc>
          <w:tcPr>
            <w:tcW w:w="1435" w:type="pct"/>
            <w:vMerge/>
            <w:shd w:val="clear" w:color="auto" w:fill="auto"/>
          </w:tcPr>
          <w:p w14:paraId="6074810E" w14:textId="77777777" w:rsidR="00112CF8" w:rsidRPr="00DD61FB" w:rsidRDefault="00112CF8" w:rsidP="0032309B">
            <w:pPr>
              <w:spacing w:after="0" w:line="360" w:lineRule="auto"/>
              <w:jc w:val="center"/>
              <w:rPr>
                <w:rFonts w:ascii="Trebuchet MS" w:hAnsi="Trebuchet MS" w:cs="Arial"/>
                <w:b/>
                <w:color w:val="000000"/>
                <w:sz w:val="18"/>
                <w:szCs w:val="18"/>
                <w:lang w:val="en-US"/>
              </w:rPr>
            </w:pPr>
          </w:p>
        </w:tc>
        <w:tc>
          <w:tcPr>
            <w:tcW w:w="800" w:type="pct"/>
            <w:shd w:val="clear" w:color="auto" w:fill="auto"/>
          </w:tcPr>
          <w:p w14:paraId="7087E8A6"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28F5298F"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0</w:t>
            </w:r>
          </w:p>
        </w:tc>
        <w:tc>
          <w:tcPr>
            <w:tcW w:w="730" w:type="pct"/>
            <w:shd w:val="clear" w:color="auto" w:fill="auto"/>
          </w:tcPr>
          <w:p w14:paraId="60481329"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4813FF49"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0</w:t>
            </w:r>
          </w:p>
        </w:tc>
        <w:tc>
          <w:tcPr>
            <w:tcW w:w="549" w:type="pct"/>
            <w:shd w:val="clear" w:color="auto" w:fill="auto"/>
          </w:tcPr>
          <w:p w14:paraId="423562DE"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151EC634"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c>
          <w:tcPr>
            <w:tcW w:w="540" w:type="pct"/>
            <w:shd w:val="clear" w:color="auto" w:fill="auto"/>
          </w:tcPr>
          <w:p w14:paraId="58A66D6A" w14:textId="77777777" w:rsidR="00112CF8" w:rsidRPr="00DD61FB" w:rsidRDefault="00112CF8" w:rsidP="0032309B">
            <w:pPr>
              <w:spacing w:after="0" w:line="360" w:lineRule="auto"/>
              <w:jc w:val="center"/>
              <w:rPr>
                <w:rFonts w:ascii="Trebuchet MS" w:hAnsi="Trebuchet MS" w:cs="Arial"/>
                <w:color w:val="000000"/>
                <w:sz w:val="18"/>
                <w:szCs w:val="18"/>
                <w:lang w:val="en-US"/>
              </w:rPr>
            </w:pPr>
          </w:p>
          <w:p w14:paraId="03C06204"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w:t>
            </w:r>
          </w:p>
        </w:tc>
        <w:tc>
          <w:tcPr>
            <w:tcW w:w="946" w:type="pct"/>
            <w:vMerge/>
            <w:shd w:val="clear" w:color="auto" w:fill="auto"/>
          </w:tcPr>
          <w:p w14:paraId="067CD327" w14:textId="77777777" w:rsidR="00112CF8" w:rsidRPr="00DD61FB" w:rsidRDefault="00112CF8" w:rsidP="0032309B">
            <w:pPr>
              <w:spacing w:after="0" w:line="360" w:lineRule="auto"/>
              <w:jc w:val="center"/>
              <w:rPr>
                <w:rFonts w:ascii="Trebuchet MS" w:hAnsi="Trebuchet MS" w:cs="Arial"/>
                <w:color w:val="000000"/>
                <w:sz w:val="18"/>
                <w:szCs w:val="18"/>
                <w:lang w:val="en-US"/>
              </w:rPr>
            </w:pPr>
          </w:p>
        </w:tc>
      </w:tr>
      <w:tr w:rsidR="00112CF8" w:rsidRPr="00DD61FB" w14:paraId="227EF8CC" w14:textId="77777777" w:rsidTr="0032309B">
        <w:tc>
          <w:tcPr>
            <w:tcW w:w="5000" w:type="pct"/>
            <w:gridSpan w:val="6"/>
            <w:shd w:val="clear" w:color="auto" w:fill="BFBFBF"/>
          </w:tcPr>
          <w:p w14:paraId="5D58609B"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b/>
                <w:color w:val="000000"/>
                <w:sz w:val="18"/>
                <w:szCs w:val="18"/>
                <w:lang w:val="en-US"/>
              </w:rPr>
              <w:t>SUPRAFEȚE LOTURI STUDIATE</w:t>
            </w:r>
          </w:p>
        </w:tc>
      </w:tr>
      <w:tr w:rsidR="00112CF8" w:rsidRPr="00DD61FB" w14:paraId="20EBF479" w14:textId="77777777" w:rsidTr="0032309B">
        <w:trPr>
          <w:trHeight w:val="281"/>
        </w:trPr>
        <w:tc>
          <w:tcPr>
            <w:tcW w:w="1435" w:type="pct"/>
            <w:shd w:val="clear" w:color="auto" w:fill="auto"/>
          </w:tcPr>
          <w:p w14:paraId="7C1B5F74" w14:textId="77777777" w:rsidR="00112CF8" w:rsidRPr="00DD61FB" w:rsidRDefault="00112CF8" w:rsidP="0032309B">
            <w:pPr>
              <w:spacing w:after="0" w:line="360" w:lineRule="auto"/>
              <w:jc w:val="center"/>
              <w:rPr>
                <w:rFonts w:ascii="Trebuchet MS" w:hAnsi="Trebuchet MS" w:cs="Arial"/>
                <w:color w:val="000000"/>
                <w:sz w:val="18"/>
                <w:szCs w:val="18"/>
                <w:lang w:val="en-US"/>
              </w:rPr>
            </w:pPr>
          </w:p>
        </w:tc>
        <w:tc>
          <w:tcPr>
            <w:tcW w:w="2619" w:type="pct"/>
            <w:gridSpan w:val="4"/>
            <w:shd w:val="clear" w:color="auto" w:fill="auto"/>
          </w:tcPr>
          <w:p w14:paraId="4129F1EE" w14:textId="77777777" w:rsidR="00112CF8" w:rsidRPr="00DD61FB" w:rsidRDefault="00112CF8" w:rsidP="0032309B">
            <w:pPr>
              <w:spacing w:after="0" w:line="360" w:lineRule="auto"/>
              <w:jc w:val="center"/>
              <w:rPr>
                <w:rFonts w:ascii="Trebuchet MS" w:hAnsi="Trebuchet MS" w:cs="Arial"/>
                <w:color w:val="000000"/>
                <w:sz w:val="18"/>
                <w:szCs w:val="18"/>
                <w:lang w:val="en-US"/>
              </w:rPr>
            </w:pPr>
          </w:p>
        </w:tc>
        <w:tc>
          <w:tcPr>
            <w:tcW w:w="946" w:type="pct"/>
            <w:shd w:val="clear" w:color="auto" w:fill="auto"/>
          </w:tcPr>
          <w:p w14:paraId="01331CFE" w14:textId="77777777" w:rsidR="00112CF8" w:rsidRPr="00DD61FB" w:rsidRDefault="00112CF8" w:rsidP="0032309B">
            <w:pPr>
              <w:spacing w:after="0" w:line="360" w:lineRule="auto"/>
              <w:jc w:val="center"/>
              <w:rPr>
                <w:rFonts w:ascii="Trebuchet MS" w:hAnsi="Trebuchet MS" w:cs="Arial"/>
                <w:b/>
                <w:color w:val="000000"/>
                <w:sz w:val="18"/>
                <w:szCs w:val="18"/>
                <w:lang w:val="en-US"/>
              </w:rPr>
            </w:pPr>
            <w:r w:rsidRPr="00DD61FB">
              <w:rPr>
                <w:rFonts w:ascii="Trebuchet MS" w:hAnsi="Trebuchet MS" w:cs="Arial"/>
                <w:b/>
                <w:color w:val="000000"/>
                <w:sz w:val="18"/>
                <w:szCs w:val="18"/>
                <w:lang w:val="en-US"/>
              </w:rPr>
              <w:t>TOTAL</w:t>
            </w:r>
          </w:p>
        </w:tc>
      </w:tr>
      <w:tr w:rsidR="00112CF8" w:rsidRPr="00DD61FB" w14:paraId="0736C8EA" w14:textId="77777777" w:rsidTr="0032309B">
        <w:tc>
          <w:tcPr>
            <w:tcW w:w="1435" w:type="pct"/>
            <w:shd w:val="clear" w:color="auto" w:fill="auto"/>
          </w:tcPr>
          <w:p w14:paraId="170E8247"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C.F. nr.</w:t>
            </w:r>
          </w:p>
        </w:tc>
        <w:tc>
          <w:tcPr>
            <w:tcW w:w="2619" w:type="pct"/>
            <w:gridSpan w:val="4"/>
            <w:shd w:val="clear" w:color="auto" w:fill="auto"/>
          </w:tcPr>
          <w:p w14:paraId="22A8A53D"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28786</w:t>
            </w:r>
          </w:p>
        </w:tc>
        <w:tc>
          <w:tcPr>
            <w:tcW w:w="946" w:type="pct"/>
            <w:shd w:val="clear" w:color="auto" w:fill="auto"/>
          </w:tcPr>
          <w:p w14:paraId="3AD7E346" w14:textId="77777777" w:rsidR="00112CF8" w:rsidRPr="00DD61FB" w:rsidRDefault="00112CF8" w:rsidP="0032309B">
            <w:pPr>
              <w:spacing w:after="0" w:line="360" w:lineRule="auto"/>
              <w:jc w:val="center"/>
              <w:rPr>
                <w:rFonts w:ascii="Trebuchet MS" w:hAnsi="Trebuchet MS" w:cs="Arial"/>
                <w:color w:val="000000"/>
                <w:sz w:val="18"/>
                <w:szCs w:val="18"/>
                <w:lang w:val="en-US"/>
              </w:rPr>
            </w:pPr>
          </w:p>
        </w:tc>
      </w:tr>
      <w:tr w:rsidR="00112CF8" w:rsidRPr="00DD61FB" w14:paraId="589E290B" w14:textId="77777777" w:rsidTr="0032309B">
        <w:trPr>
          <w:trHeight w:val="190"/>
        </w:trPr>
        <w:tc>
          <w:tcPr>
            <w:tcW w:w="1435" w:type="pct"/>
            <w:shd w:val="clear" w:color="auto" w:fill="auto"/>
          </w:tcPr>
          <w:p w14:paraId="5BC677F2"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Suprafața studiată</w:t>
            </w:r>
          </w:p>
        </w:tc>
        <w:tc>
          <w:tcPr>
            <w:tcW w:w="2619" w:type="pct"/>
            <w:gridSpan w:val="4"/>
            <w:shd w:val="clear" w:color="auto" w:fill="auto"/>
          </w:tcPr>
          <w:p w14:paraId="67F46EEE"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c>
          <w:tcPr>
            <w:tcW w:w="946" w:type="pct"/>
            <w:shd w:val="clear" w:color="auto" w:fill="auto"/>
          </w:tcPr>
          <w:p w14:paraId="27508F82"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r>
      <w:tr w:rsidR="00112CF8" w:rsidRPr="00DD61FB" w14:paraId="130FB0D1" w14:textId="77777777" w:rsidTr="0032309B">
        <w:tc>
          <w:tcPr>
            <w:tcW w:w="1435" w:type="pct"/>
            <w:shd w:val="clear" w:color="auto" w:fill="auto"/>
          </w:tcPr>
          <w:p w14:paraId="46997B63"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Suprafața reglementată</w:t>
            </w:r>
          </w:p>
        </w:tc>
        <w:tc>
          <w:tcPr>
            <w:tcW w:w="2619" w:type="pct"/>
            <w:gridSpan w:val="4"/>
            <w:shd w:val="clear" w:color="auto" w:fill="auto"/>
          </w:tcPr>
          <w:p w14:paraId="091F707E"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c>
          <w:tcPr>
            <w:tcW w:w="946" w:type="pct"/>
            <w:shd w:val="clear" w:color="auto" w:fill="auto"/>
          </w:tcPr>
          <w:p w14:paraId="162B37FD"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r>
      <w:tr w:rsidR="00112CF8" w:rsidRPr="00DD61FB" w14:paraId="6D11CED0" w14:textId="77777777" w:rsidTr="0032309B">
        <w:trPr>
          <w:trHeight w:val="198"/>
        </w:trPr>
        <w:tc>
          <w:tcPr>
            <w:tcW w:w="2965" w:type="pct"/>
            <w:gridSpan w:val="3"/>
            <w:shd w:val="clear" w:color="auto" w:fill="BFBFBF"/>
          </w:tcPr>
          <w:p w14:paraId="5BFEF57A" w14:textId="77777777" w:rsidR="00112CF8" w:rsidRPr="00DD61FB" w:rsidRDefault="00112CF8" w:rsidP="0032309B">
            <w:pPr>
              <w:spacing w:after="0" w:line="360" w:lineRule="auto"/>
              <w:rPr>
                <w:rFonts w:ascii="Trebuchet MS" w:hAnsi="Trebuchet MS" w:cs="Arial"/>
                <w:b/>
                <w:color w:val="000000"/>
                <w:sz w:val="18"/>
                <w:szCs w:val="18"/>
                <w:lang w:val="en-US"/>
              </w:rPr>
            </w:pPr>
            <w:r w:rsidRPr="00DD61FB">
              <w:rPr>
                <w:rFonts w:ascii="Trebuchet MS" w:hAnsi="Trebuchet MS" w:cs="Arial"/>
                <w:b/>
                <w:color w:val="000000"/>
                <w:sz w:val="18"/>
                <w:szCs w:val="18"/>
                <w:lang w:val="en-US"/>
              </w:rPr>
              <w:t>BILANȚ TERITORIAL EXISTENT</w:t>
            </w:r>
          </w:p>
        </w:tc>
        <w:tc>
          <w:tcPr>
            <w:tcW w:w="549" w:type="pct"/>
            <w:shd w:val="clear" w:color="auto" w:fill="BFBFBF"/>
          </w:tcPr>
          <w:p w14:paraId="5F1C21F5" w14:textId="77777777" w:rsidR="00112CF8" w:rsidRPr="00DD61FB" w:rsidRDefault="00112CF8" w:rsidP="0032309B">
            <w:pPr>
              <w:spacing w:after="0" w:line="360" w:lineRule="auto"/>
              <w:jc w:val="center"/>
              <w:rPr>
                <w:rFonts w:ascii="Trebuchet MS" w:hAnsi="Trebuchet MS" w:cs="Arial"/>
                <w:b/>
                <w:color w:val="000000"/>
                <w:sz w:val="18"/>
                <w:szCs w:val="18"/>
                <w:lang w:val="en-US"/>
              </w:rPr>
            </w:pPr>
            <w:r w:rsidRPr="00DD61FB">
              <w:rPr>
                <w:rFonts w:ascii="Trebuchet MS" w:hAnsi="Trebuchet MS" w:cs="Arial"/>
                <w:b/>
                <w:color w:val="000000"/>
                <w:sz w:val="18"/>
                <w:szCs w:val="18"/>
                <w:lang w:val="en-US"/>
              </w:rPr>
              <w:t>mp</w:t>
            </w:r>
          </w:p>
        </w:tc>
        <w:tc>
          <w:tcPr>
            <w:tcW w:w="1486" w:type="pct"/>
            <w:gridSpan w:val="2"/>
            <w:shd w:val="clear" w:color="auto" w:fill="BFBFBF"/>
          </w:tcPr>
          <w:p w14:paraId="554FAFA2" w14:textId="77777777" w:rsidR="00112CF8" w:rsidRPr="00DD61FB" w:rsidRDefault="00112CF8" w:rsidP="0032309B">
            <w:pPr>
              <w:tabs>
                <w:tab w:val="left" w:pos="2160"/>
              </w:tabs>
              <w:spacing w:after="0" w:line="360" w:lineRule="auto"/>
              <w:jc w:val="center"/>
              <w:rPr>
                <w:rFonts w:ascii="Trebuchet MS" w:hAnsi="Trebuchet MS" w:cs="Arial"/>
                <w:b/>
                <w:color w:val="000000"/>
                <w:sz w:val="18"/>
                <w:szCs w:val="18"/>
                <w:lang w:val="en-US"/>
              </w:rPr>
            </w:pPr>
            <w:r w:rsidRPr="00DD61FB">
              <w:rPr>
                <w:rFonts w:ascii="Trebuchet MS" w:hAnsi="Trebuchet MS" w:cs="Arial"/>
                <w:b/>
                <w:color w:val="000000"/>
                <w:sz w:val="18"/>
                <w:szCs w:val="18"/>
                <w:lang w:val="en-US"/>
              </w:rPr>
              <w:t>%</w:t>
            </w:r>
          </w:p>
        </w:tc>
      </w:tr>
      <w:tr w:rsidR="00112CF8" w:rsidRPr="00DD61FB" w14:paraId="1124C4C8" w14:textId="77777777" w:rsidTr="0032309B">
        <w:trPr>
          <w:trHeight w:val="226"/>
        </w:trPr>
        <w:tc>
          <w:tcPr>
            <w:tcW w:w="2965" w:type="pct"/>
            <w:gridSpan w:val="3"/>
            <w:shd w:val="clear" w:color="auto" w:fill="auto"/>
          </w:tcPr>
          <w:p w14:paraId="5F37F028"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Total teren studiat (suprafața măsurată)</w:t>
            </w:r>
          </w:p>
        </w:tc>
        <w:tc>
          <w:tcPr>
            <w:tcW w:w="549" w:type="pct"/>
            <w:shd w:val="clear" w:color="auto" w:fill="auto"/>
          </w:tcPr>
          <w:p w14:paraId="00050C45"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c>
          <w:tcPr>
            <w:tcW w:w="1486" w:type="pct"/>
            <w:gridSpan w:val="2"/>
            <w:shd w:val="clear" w:color="auto" w:fill="auto"/>
          </w:tcPr>
          <w:p w14:paraId="5CB46F75"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w:t>
            </w:r>
          </w:p>
        </w:tc>
      </w:tr>
      <w:tr w:rsidR="00112CF8" w:rsidRPr="00DD61FB" w14:paraId="32D60711" w14:textId="77777777" w:rsidTr="0032309B">
        <w:trPr>
          <w:trHeight w:val="130"/>
        </w:trPr>
        <w:tc>
          <w:tcPr>
            <w:tcW w:w="2965" w:type="pct"/>
            <w:gridSpan w:val="3"/>
            <w:shd w:val="clear" w:color="auto" w:fill="auto"/>
          </w:tcPr>
          <w:p w14:paraId="4A9DF5DC"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Suprafața construită existentă</w:t>
            </w:r>
          </w:p>
        </w:tc>
        <w:tc>
          <w:tcPr>
            <w:tcW w:w="549" w:type="pct"/>
            <w:shd w:val="clear" w:color="auto" w:fill="auto"/>
          </w:tcPr>
          <w:p w14:paraId="28EDE485"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1.105,00</w:t>
            </w:r>
          </w:p>
        </w:tc>
        <w:tc>
          <w:tcPr>
            <w:tcW w:w="1486" w:type="pct"/>
            <w:gridSpan w:val="2"/>
            <w:shd w:val="clear" w:color="auto" w:fill="auto"/>
          </w:tcPr>
          <w:p w14:paraId="496495DC"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10,98</w:t>
            </w:r>
          </w:p>
        </w:tc>
      </w:tr>
      <w:tr w:rsidR="00112CF8" w:rsidRPr="00DD61FB" w14:paraId="3BCFF1E5" w14:textId="77777777" w:rsidTr="0032309B">
        <w:trPr>
          <w:trHeight w:val="130"/>
        </w:trPr>
        <w:tc>
          <w:tcPr>
            <w:tcW w:w="2965" w:type="pct"/>
            <w:gridSpan w:val="3"/>
            <w:shd w:val="clear" w:color="auto" w:fill="auto"/>
          </w:tcPr>
          <w:p w14:paraId="57D9F177"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Spații libere</w:t>
            </w:r>
          </w:p>
        </w:tc>
        <w:tc>
          <w:tcPr>
            <w:tcW w:w="549" w:type="pct"/>
            <w:shd w:val="clear" w:color="auto" w:fill="auto"/>
          </w:tcPr>
          <w:p w14:paraId="5F113759"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8.953,00</w:t>
            </w:r>
          </w:p>
        </w:tc>
        <w:tc>
          <w:tcPr>
            <w:tcW w:w="1486" w:type="pct"/>
            <w:gridSpan w:val="2"/>
            <w:shd w:val="clear" w:color="auto" w:fill="auto"/>
          </w:tcPr>
          <w:p w14:paraId="3285385C"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89,02</w:t>
            </w:r>
          </w:p>
        </w:tc>
      </w:tr>
      <w:tr w:rsidR="00112CF8" w:rsidRPr="00DD61FB" w14:paraId="463C9725" w14:textId="77777777" w:rsidTr="0032309B">
        <w:trPr>
          <w:trHeight w:val="225"/>
        </w:trPr>
        <w:tc>
          <w:tcPr>
            <w:tcW w:w="5000" w:type="pct"/>
            <w:gridSpan w:val="6"/>
            <w:shd w:val="clear" w:color="auto" w:fill="BFBFBF"/>
          </w:tcPr>
          <w:p w14:paraId="337FBB2E"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b/>
                <w:color w:val="000000"/>
                <w:sz w:val="18"/>
                <w:szCs w:val="18"/>
                <w:lang w:val="en-US"/>
              </w:rPr>
              <w:t xml:space="preserve">BILANȚ TERITORIAL PROPUS UTR Ec </w:t>
            </w:r>
            <w:r w:rsidRPr="00DD61FB">
              <w:rPr>
                <w:rFonts w:ascii="Trebuchet MS" w:hAnsi="Trebuchet MS" w:cs="Arial"/>
                <w:color w:val="000000"/>
                <w:sz w:val="18"/>
                <w:szCs w:val="18"/>
                <w:lang w:val="en-US"/>
              </w:rPr>
              <w:t>- estimat faza PUZ</w:t>
            </w:r>
          </w:p>
        </w:tc>
      </w:tr>
      <w:tr w:rsidR="00112CF8" w:rsidRPr="00DD61FB" w14:paraId="53F62E7B" w14:textId="77777777" w:rsidTr="0032309B">
        <w:trPr>
          <w:trHeight w:val="198"/>
        </w:trPr>
        <w:tc>
          <w:tcPr>
            <w:tcW w:w="2965" w:type="pct"/>
            <w:gridSpan w:val="3"/>
            <w:shd w:val="clear" w:color="auto" w:fill="auto"/>
          </w:tcPr>
          <w:p w14:paraId="1D7F5291"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Total teren reglementat (suprafața măsurată)</w:t>
            </w:r>
          </w:p>
        </w:tc>
        <w:tc>
          <w:tcPr>
            <w:tcW w:w="549" w:type="pct"/>
            <w:shd w:val="clear" w:color="auto" w:fill="auto"/>
          </w:tcPr>
          <w:p w14:paraId="388F3C46"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10.058,00</w:t>
            </w:r>
          </w:p>
        </w:tc>
        <w:tc>
          <w:tcPr>
            <w:tcW w:w="1486" w:type="pct"/>
            <w:gridSpan w:val="2"/>
            <w:shd w:val="clear" w:color="auto" w:fill="auto"/>
          </w:tcPr>
          <w:p w14:paraId="6A081ABA"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100</w:t>
            </w:r>
          </w:p>
        </w:tc>
      </w:tr>
      <w:tr w:rsidR="00112CF8" w:rsidRPr="00DD61FB" w14:paraId="41277C8D" w14:textId="77777777" w:rsidTr="0032309B">
        <w:trPr>
          <w:trHeight w:val="212"/>
        </w:trPr>
        <w:tc>
          <w:tcPr>
            <w:tcW w:w="2965" w:type="pct"/>
            <w:gridSpan w:val="3"/>
            <w:shd w:val="clear" w:color="auto" w:fill="auto"/>
          </w:tcPr>
          <w:p w14:paraId="26620784"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Suprafața construită</w:t>
            </w:r>
          </w:p>
        </w:tc>
        <w:tc>
          <w:tcPr>
            <w:tcW w:w="549" w:type="pct"/>
            <w:shd w:val="clear" w:color="auto" w:fill="auto"/>
          </w:tcPr>
          <w:p w14:paraId="19C71CD6"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2.320,00</w:t>
            </w:r>
          </w:p>
        </w:tc>
        <w:tc>
          <w:tcPr>
            <w:tcW w:w="1486" w:type="pct"/>
            <w:gridSpan w:val="2"/>
            <w:shd w:val="clear" w:color="auto" w:fill="auto"/>
          </w:tcPr>
          <w:p w14:paraId="06A9F4F8"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23,06</w:t>
            </w:r>
          </w:p>
        </w:tc>
      </w:tr>
      <w:tr w:rsidR="00112CF8" w:rsidRPr="00DD61FB" w14:paraId="25DE772C" w14:textId="77777777" w:rsidTr="0032309B">
        <w:trPr>
          <w:trHeight w:val="130"/>
        </w:trPr>
        <w:tc>
          <w:tcPr>
            <w:tcW w:w="2965" w:type="pct"/>
            <w:gridSpan w:val="3"/>
            <w:shd w:val="clear" w:color="auto" w:fill="auto"/>
          </w:tcPr>
          <w:p w14:paraId="22E1F861"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Platforme auto și pietonale</w:t>
            </w:r>
          </w:p>
        </w:tc>
        <w:tc>
          <w:tcPr>
            <w:tcW w:w="549" w:type="pct"/>
            <w:shd w:val="clear" w:color="auto" w:fill="auto"/>
          </w:tcPr>
          <w:p w14:paraId="52025BD5"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4.603,00</w:t>
            </w:r>
          </w:p>
        </w:tc>
        <w:tc>
          <w:tcPr>
            <w:tcW w:w="1486" w:type="pct"/>
            <w:gridSpan w:val="2"/>
            <w:shd w:val="clear" w:color="auto" w:fill="auto"/>
          </w:tcPr>
          <w:p w14:paraId="3F89D5DE"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45,77</w:t>
            </w:r>
          </w:p>
        </w:tc>
      </w:tr>
      <w:tr w:rsidR="00112CF8" w:rsidRPr="00DD61FB" w14:paraId="16A84CCB" w14:textId="77777777" w:rsidTr="0032309B">
        <w:trPr>
          <w:trHeight w:val="224"/>
        </w:trPr>
        <w:tc>
          <w:tcPr>
            <w:tcW w:w="2965" w:type="pct"/>
            <w:gridSpan w:val="3"/>
            <w:shd w:val="clear" w:color="auto" w:fill="auto"/>
          </w:tcPr>
          <w:p w14:paraId="628E9E6F" w14:textId="77777777" w:rsidR="00112CF8" w:rsidRPr="00DD61FB" w:rsidRDefault="00112CF8" w:rsidP="0032309B">
            <w:pPr>
              <w:spacing w:after="0" w:line="360" w:lineRule="auto"/>
              <w:rPr>
                <w:rFonts w:ascii="Trebuchet MS" w:hAnsi="Trebuchet MS" w:cs="Arial"/>
                <w:color w:val="000000"/>
                <w:sz w:val="18"/>
                <w:szCs w:val="18"/>
                <w:lang w:val="en-US"/>
              </w:rPr>
            </w:pPr>
            <w:r w:rsidRPr="00DD61FB">
              <w:rPr>
                <w:rFonts w:ascii="Trebuchet MS" w:hAnsi="Trebuchet MS" w:cs="Arial"/>
                <w:color w:val="000000"/>
                <w:sz w:val="18"/>
                <w:szCs w:val="18"/>
                <w:lang w:val="en-US"/>
              </w:rPr>
              <w:t xml:space="preserve">Spații verzi </w:t>
            </w:r>
          </w:p>
        </w:tc>
        <w:tc>
          <w:tcPr>
            <w:tcW w:w="549" w:type="pct"/>
            <w:shd w:val="clear" w:color="auto" w:fill="auto"/>
          </w:tcPr>
          <w:p w14:paraId="14610528"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3.135,00</w:t>
            </w:r>
          </w:p>
        </w:tc>
        <w:tc>
          <w:tcPr>
            <w:tcW w:w="1486" w:type="pct"/>
            <w:gridSpan w:val="2"/>
            <w:shd w:val="clear" w:color="auto" w:fill="auto"/>
          </w:tcPr>
          <w:p w14:paraId="690F9A88" w14:textId="77777777" w:rsidR="00112CF8" w:rsidRPr="00DD61FB" w:rsidRDefault="00112CF8" w:rsidP="0032309B">
            <w:pPr>
              <w:spacing w:after="0" w:line="360" w:lineRule="auto"/>
              <w:jc w:val="center"/>
              <w:rPr>
                <w:rFonts w:ascii="Trebuchet MS" w:hAnsi="Trebuchet MS" w:cs="Arial"/>
                <w:color w:val="000000"/>
                <w:sz w:val="18"/>
                <w:szCs w:val="18"/>
                <w:lang w:val="en-US"/>
              </w:rPr>
            </w:pPr>
            <w:r w:rsidRPr="00DD61FB">
              <w:rPr>
                <w:rFonts w:ascii="Trebuchet MS" w:hAnsi="Trebuchet MS" w:cs="Arial"/>
                <w:color w:val="000000"/>
                <w:sz w:val="18"/>
                <w:szCs w:val="18"/>
                <w:lang w:val="en-US"/>
              </w:rPr>
              <w:t>31,17</w:t>
            </w:r>
          </w:p>
        </w:tc>
      </w:tr>
    </w:tbl>
    <w:p w14:paraId="4DC1E885" w14:textId="5780FAEB" w:rsidR="00112CF8" w:rsidRDefault="00112CF8" w:rsidP="00112CF8">
      <w:pPr>
        <w:spacing w:after="0" w:line="240" w:lineRule="auto"/>
        <w:contextualSpacing/>
        <w:jc w:val="both"/>
        <w:rPr>
          <w:rFonts w:ascii="Trebuchet MS" w:eastAsia="Times New Roman" w:hAnsi="Trebuchet MS" w:cs="Arial"/>
          <w:i/>
          <w:iCs/>
          <w:lang w:eastAsia="ro-RO"/>
        </w:rPr>
      </w:pPr>
      <w:r w:rsidRPr="005B5624">
        <w:rPr>
          <w:rFonts w:ascii="Trebuchet MS" w:eastAsia="Times New Roman" w:hAnsi="Trebuchet MS" w:cs="Arial"/>
          <w:i/>
          <w:iCs/>
          <w:lang w:eastAsia="ro-RO"/>
        </w:rPr>
        <w:t xml:space="preserve">- </w:t>
      </w:r>
      <w:r w:rsidRPr="004938BC">
        <w:rPr>
          <w:rFonts w:ascii="Trebuchet MS" w:eastAsia="Times New Roman" w:hAnsi="Trebuchet MS" w:cs="Arial"/>
          <w:i/>
          <w:iCs/>
          <w:lang w:eastAsia="ro-RO"/>
        </w:rPr>
        <w:t>109</w:t>
      </w:r>
      <w:r w:rsidRPr="005B5624">
        <w:rPr>
          <w:rFonts w:ascii="Trebuchet MS" w:eastAsia="Times New Roman" w:hAnsi="Trebuchet MS" w:cs="Arial"/>
          <w:i/>
          <w:iCs/>
          <w:lang w:eastAsia="ro-RO"/>
        </w:rPr>
        <w:t xml:space="preserve"> locuri de parcare amenajate în incintă;</w:t>
      </w:r>
      <w:r w:rsidRPr="005B5624">
        <w:rPr>
          <w:rFonts w:ascii="Trebuchet MS" w:eastAsia="Times New Roman" w:hAnsi="Trebuchet MS"/>
          <w:sz w:val="24"/>
          <w:szCs w:val="24"/>
          <w:lang w:eastAsia="ro-RO"/>
        </w:rPr>
        <w:t xml:space="preserve"> </w:t>
      </w:r>
      <w:r w:rsidRPr="005B5624">
        <w:rPr>
          <w:rFonts w:ascii="Trebuchet MS" w:eastAsia="Times New Roman" w:hAnsi="Trebuchet MS" w:cs="Arial"/>
          <w:i/>
          <w:iCs/>
          <w:lang w:eastAsia="ro-RO"/>
        </w:rPr>
        <w:t>sunt prevăzute locuri de parcare pentru persoane cu dizabilități (</w:t>
      </w:r>
      <w:r w:rsidRPr="004938BC">
        <w:rPr>
          <w:rFonts w:ascii="Trebuchet MS" w:eastAsia="Times New Roman" w:hAnsi="Trebuchet MS" w:cs="Arial"/>
          <w:i/>
          <w:iCs/>
          <w:lang w:eastAsia="ro-RO"/>
        </w:rPr>
        <w:t>3</w:t>
      </w:r>
      <w:r w:rsidRPr="005B5624">
        <w:rPr>
          <w:rFonts w:ascii="Trebuchet MS" w:eastAsia="Times New Roman" w:hAnsi="Trebuchet MS" w:cs="Arial"/>
          <w:i/>
          <w:iCs/>
          <w:lang w:eastAsia="ro-RO"/>
        </w:rPr>
        <w:t>), locuri de parcare speciale pentru “mama și copilul” (</w:t>
      </w:r>
      <w:r w:rsidRPr="004938BC">
        <w:rPr>
          <w:rFonts w:ascii="Trebuchet MS" w:eastAsia="Times New Roman" w:hAnsi="Trebuchet MS" w:cs="Arial"/>
          <w:i/>
          <w:iCs/>
          <w:lang w:eastAsia="ro-RO"/>
        </w:rPr>
        <w:t>2</w:t>
      </w:r>
      <w:r w:rsidRPr="005B5624">
        <w:rPr>
          <w:rFonts w:ascii="Trebuchet MS" w:eastAsia="Times New Roman" w:hAnsi="Trebuchet MS" w:cs="Arial"/>
          <w:i/>
          <w:iCs/>
          <w:lang w:eastAsia="ro-RO"/>
        </w:rPr>
        <w:t xml:space="preserve">) și </w:t>
      </w:r>
      <w:r w:rsidRPr="004938BC">
        <w:rPr>
          <w:rFonts w:ascii="Trebuchet MS" w:eastAsia="Times New Roman" w:hAnsi="Trebuchet MS" w:cs="Arial"/>
          <w:i/>
          <w:iCs/>
          <w:lang w:eastAsia="ro-RO"/>
        </w:rPr>
        <w:t>2</w:t>
      </w:r>
      <w:r w:rsidRPr="005B5624">
        <w:rPr>
          <w:rFonts w:ascii="Trebuchet MS" w:eastAsia="Times New Roman" w:hAnsi="Trebuchet MS" w:cs="Arial"/>
          <w:i/>
          <w:iCs/>
          <w:lang w:eastAsia="ro-RO"/>
        </w:rPr>
        <w:t xml:space="preserve"> locuri de parcare pentru încarcare mașini electrice;</w:t>
      </w:r>
    </w:p>
    <w:p w14:paraId="43E20B79" w14:textId="77777777" w:rsidR="0032309B" w:rsidRDefault="0032309B" w:rsidP="0032309B">
      <w:pPr>
        <w:keepNext/>
        <w:widowControl w:val="0"/>
        <w:shd w:val="clear" w:color="auto" w:fill="FFFFFF"/>
        <w:spacing w:after="0" w:line="240" w:lineRule="auto"/>
        <w:jc w:val="both"/>
        <w:outlineLvl w:val="4"/>
        <w:rPr>
          <w:rFonts w:ascii="Trebuchet MS" w:eastAsia="Times New Roman" w:hAnsi="Trebuchet MS" w:cs="Arial"/>
          <w:i/>
          <w:iCs/>
          <w:lang w:eastAsia="ro-RO"/>
        </w:rPr>
      </w:pPr>
      <w:r w:rsidRPr="005B5624">
        <w:rPr>
          <w:rFonts w:ascii="Trebuchet MS" w:eastAsia="Times New Roman" w:hAnsi="Trebuchet MS" w:cs="Arial"/>
          <w:i/>
          <w:iCs/>
          <w:lang w:eastAsia="ro-RO"/>
        </w:rPr>
        <w:t xml:space="preserve">- </w:t>
      </w:r>
      <w:r w:rsidRPr="00DD61FB">
        <w:rPr>
          <w:rFonts w:ascii="Trebuchet MS" w:eastAsia="Times New Roman" w:hAnsi="Trebuchet MS" w:cs="Arial"/>
          <w:i/>
          <w:iCs/>
          <w:lang w:eastAsia="ro-RO"/>
        </w:rPr>
        <w:t>a</w:t>
      </w:r>
      <w:r w:rsidRPr="005B5624">
        <w:rPr>
          <w:rFonts w:ascii="Trebuchet MS" w:eastAsia="Times New Roman" w:hAnsi="Trebuchet MS" w:cs="Arial"/>
          <w:i/>
          <w:iCs/>
          <w:lang w:eastAsia="ro-RO"/>
        </w:rPr>
        <w:t>lei carosabile cu îmbrăcăminte asfalt;</w:t>
      </w:r>
    </w:p>
    <w:p w14:paraId="5D8789CA" w14:textId="77777777" w:rsidR="0032309B" w:rsidRPr="00112CF8" w:rsidRDefault="0032309B" w:rsidP="00112CF8">
      <w:pPr>
        <w:spacing w:after="0" w:line="240" w:lineRule="auto"/>
        <w:contextualSpacing/>
        <w:jc w:val="both"/>
        <w:rPr>
          <w:rFonts w:ascii="Trebuchet MS" w:eastAsia="Times New Roman" w:hAnsi="Trebuchet MS" w:cs="Arial"/>
          <w:i/>
          <w:iCs/>
          <w:lang w:eastAsia="ro-RO"/>
        </w:rPr>
      </w:pPr>
    </w:p>
    <w:p w14:paraId="2BD0A46A" w14:textId="111A9565" w:rsidR="00112CF8" w:rsidRPr="00DD61FB" w:rsidRDefault="00112CF8" w:rsidP="00112CF8">
      <w:pPr>
        <w:keepNext/>
        <w:widowControl w:val="0"/>
        <w:shd w:val="clear" w:color="auto" w:fill="FFFFFF"/>
        <w:spacing w:after="0" w:line="240" w:lineRule="auto"/>
        <w:jc w:val="both"/>
        <w:outlineLvl w:val="4"/>
        <w:rPr>
          <w:rFonts w:ascii="Trebuchet MS" w:eastAsia="Times New Roman" w:hAnsi="Trebuchet MS" w:cs="Arial"/>
          <w:bCs/>
          <w:i/>
          <w:u w:val="single"/>
          <w:lang w:eastAsia="ro-RO"/>
        </w:rPr>
      </w:pPr>
      <w:r w:rsidRPr="005B5624">
        <w:rPr>
          <w:rFonts w:ascii="Trebuchet MS" w:eastAsia="Times New Roman" w:hAnsi="Trebuchet MS" w:cs="Arial"/>
          <w:bCs/>
          <w:i/>
          <w:u w:val="single"/>
          <w:lang w:eastAsia="ro-RO"/>
        </w:rPr>
        <w:t>Bilanţ teritorial:</w:t>
      </w:r>
    </w:p>
    <w:p w14:paraId="7E403166" w14:textId="77777777" w:rsidR="00112CF8" w:rsidRPr="00DD61FB" w:rsidRDefault="00112CF8" w:rsidP="00112CF8">
      <w:pPr>
        <w:spacing w:after="0" w:line="240" w:lineRule="auto"/>
        <w:contextualSpacing/>
        <w:jc w:val="both"/>
        <w:rPr>
          <w:rFonts w:ascii="Trebuchet MS" w:eastAsia="Times New Roman" w:hAnsi="Trebuchet MS" w:cs="Arial"/>
          <w:i/>
          <w:iCs/>
          <w:lang w:eastAsia="ro-RO"/>
        </w:rPr>
      </w:pPr>
    </w:p>
    <w:p w14:paraId="7FB40D69" w14:textId="77777777" w:rsidR="00112CF8" w:rsidRDefault="00112CF8" w:rsidP="00112CF8">
      <w:pPr>
        <w:keepNext/>
        <w:widowControl w:val="0"/>
        <w:shd w:val="clear" w:color="auto" w:fill="FFFFFF"/>
        <w:spacing w:after="0" w:line="240" w:lineRule="auto"/>
        <w:jc w:val="both"/>
        <w:outlineLvl w:val="4"/>
        <w:rPr>
          <w:rFonts w:ascii="Trebuchet MS" w:eastAsia="Times New Roman" w:hAnsi="Trebuchet MS" w:cs="Arial"/>
          <w:bCs/>
          <w:i/>
          <w:lang w:eastAsia="ro-RO"/>
        </w:rPr>
      </w:pPr>
      <w:r w:rsidRPr="005B5624">
        <w:rPr>
          <w:rFonts w:ascii="Trebuchet MS" w:eastAsia="Times New Roman" w:hAnsi="Trebuchet MS" w:cs="Arial"/>
          <w:bCs/>
          <w:i/>
          <w:lang w:eastAsia="ro-RO"/>
        </w:rPr>
        <w:t xml:space="preserve">Regim de </w:t>
      </w:r>
      <w:bookmarkStart w:id="0" w:name="_Hlk137393941"/>
      <w:r w:rsidRPr="005B5624">
        <w:rPr>
          <w:rFonts w:ascii="Trebuchet MS" w:eastAsia="Times New Roman" w:hAnsi="Trebuchet MS" w:cs="Arial"/>
          <w:bCs/>
          <w:i/>
          <w:lang w:eastAsia="ro-RO"/>
        </w:rPr>
        <w:t>înălțime maxim admis: P+2</w:t>
      </w:r>
      <w:r w:rsidRPr="00DD61FB">
        <w:rPr>
          <w:rFonts w:ascii="Trebuchet MS" w:eastAsia="Times New Roman" w:hAnsi="Trebuchet MS" w:cs="Arial"/>
          <w:bCs/>
          <w:i/>
          <w:lang w:eastAsia="ro-RO"/>
        </w:rPr>
        <w:t>E</w:t>
      </w:r>
      <w:r w:rsidRPr="005B5624">
        <w:rPr>
          <w:rFonts w:ascii="Trebuchet MS" w:eastAsia="Times New Roman" w:hAnsi="Trebuchet MS" w:cs="Arial"/>
          <w:bCs/>
          <w:i/>
          <w:lang w:eastAsia="ro-RO"/>
        </w:rPr>
        <w:t xml:space="preserve">; </w:t>
      </w:r>
    </w:p>
    <w:p w14:paraId="397382FC" w14:textId="77777777" w:rsidR="00112CF8" w:rsidRPr="00E86799" w:rsidRDefault="00112CF8" w:rsidP="00112CF8">
      <w:pPr>
        <w:keepNext/>
        <w:widowControl w:val="0"/>
        <w:shd w:val="clear" w:color="auto" w:fill="FFFFFF"/>
        <w:spacing w:after="0" w:line="240" w:lineRule="auto"/>
        <w:jc w:val="both"/>
        <w:outlineLvl w:val="4"/>
        <w:rPr>
          <w:rFonts w:ascii="Trebuchet MS" w:eastAsia="Times New Roman" w:hAnsi="Trebuchet MS" w:cs="Arial"/>
          <w:bCs/>
          <w:i/>
          <w:lang w:eastAsia="ro-RO"/>
        </w:rPr>
      </w:pPr>
      <w:r w:rsidRPr="00E86799">
        <w:rPr>
          <w:rFonts w:ascii="Trebuchet MS" w:eastAsia="Times New Roman" w:hAnsi="Trebuchet MS" w:cs="Arial"/>
          <w:bCs/>
          <w:i/>
          <w:lang w:eastAsia="ro-RO"/>
        </w:rPr>
        <w:t xml:space="preserve">POT maxim = 40% </w:t>
      </w:r>
    </w:p>
    <w:p w14:paraId="1F74D18B" w14:textId="77777777" w:rsidR="00112CF8" w:rsidRPr="00E86799" w:rsidRDefault="00112CF8" w:rsidP="00112CF8">
      <w:pPr>
        <w:keepNext/>
        <w:widowControl w:val="0"/>
        <w:shd w:val="clear" w:color="auto" w:fill="FFFFFF"/>
        <w:spacing w:after="0" w:line="240" w:lineRule="auto"/>
        <w:jc w:val="both"/>
        <w:outlineLvl w:val="4"/>
        <w:rPr>
          <w:rFonts w:ascii="Trebuchet MS" w:eastAsia="Times New Roman" w:hAnsi="Trebuchet MS" w:cs="Arial"/>
          <w:bCs/>
          <w:i/>
          <w:lang w:eastAsia="ro-RO"/>
        </w:rPr>
      </w:pPr>
      <w:r w:rsidRPr="00E86799">
        <w:rPr>
          <w:rFonts w:ascii="Trebuchet MS" w:eastAsia="Times New Roman" w:hAnsi="Trebuchet MS" w:cs="Arial"/>
          <w:bCs/>
          <w:i/>
          <w:lang w:eastAsia="ro-RO"/>
        </w:rPr>
        <w:t>CUT maxim = 1,00 mp</w:t>
      </w:r>
    </w:p>
    <w:bookmarkEnd w:id="0"/>
    <w:p w14:paraId="5F978CB9" w14:textId="77777777" w:rsidR="00112CF8" w:rsidRDefault="00112CF8" w:rsidP="00112CF8">
      <w:pPr>
        <w:keepNext/>
        <w:widowControl w:val="0"/>
        <w:shd w:val="clear" w:color="auto" w:fill="FFFFFF"/>
        <w:spacing w:after="0" w:line="240" w:lineRule="auto"/>
        <w:jc w:val="both"/>
        <w:outlineLvl w:val="4"/>
        <w:rPr>
          <w:rFonts w:ascii="Trebuchet MS" w:hAnsi="Trebuchet MS" w:cs="Arial"/>
          <w:bCs/>
          <w:i/>
          <w:color w:val="FF0000"/>
          <w:u w:val="single"/>
        </w:rPr>
      </w:pPr>
    </w:p>
    <w:p w14:paraId="53FE7D22" w14:textId="77777777" w:rsidR="00112CF8" w:rsidRPr="005B5624" w:rsidRDefault="00112CF8" w:rsidP="00112CF8">
      <w:pPr>
        <w:keepNext/>
        <w:widowControl w:val="0"/>
        <w:shd w:val="clear" w:color="auto" w:fill="FFFFFF"/>
        <w:spacing w:after="0" w:line="240" w:lineRule="auto"/>
        <w:jc w:val="both"/>
        <w:outlineLvl w:val="4"/>
        <w:rPr>
          <w:rFonts w:ascii="Trebuchet MS" w:hAnsi="Trebuchet MS" w:cs="Arial"/>
          <w:bCs/>
          <w:i/>
          <w:u w:val="single"/>
        </w:rPr>
      </w:pPr>
      <w:r w:rsidRPr="005B5624">
        <w:rPr>
          <w:rFonts w:ascii="Trebuchet MS" w:hAnsi="Trebuchet MS" w:cs="Arial"/>
          <w:bCs/>
          <w:i/>
          <w:u w:val="single"/>
        </w:rPr>
        <w:t>Amenajare accese rutiere:</w:t>
      </w:r>
    </w:p>
    <w:p w14:paraId="651358B7" w14:textId="77777777" w:rsidR="00112CF8" w:rsidRPr="00C43D05" w:rsidRDefault="00112CF8" w:rsidP="00112CF8">
      <w:pPr>
        <w:spacing w:after="0" w:line="240" w:lineRule="auto"/>
        <w:jc w:val="both"/>
        <w:rPr>
          <w:rFonts w:ascii="Trebuchet MS" w:hAnsi="Trebuchet MS" w:cs="Arial"/>
          <w:bCs/>
          <w:i/>
        </w:rPr>
      </w:pPr>
      <w:r w:rsidRPr="00C43D05">
        <w:rPr>
          <w:rFonts w:ascii="Trebuchet MS" w:hAnsi="Trebuchet MS" w:cs="Arial"/>
          <w:bCs/>
          <w:i/>
        </w:rPr>
        <w:t>Accesul auto pe parcelă se realizează din strada Mihai Eminescu.</w:t>
      </w:r>
    </w:p>
    <w:p w14:paraId="323F5CBE" w14:textId="7D69EDEC" w:rsidR="00112CF8" w:rsidRDefault="00112CF8" w:rsidP="00112CF8">
      <w:pPr>
        <w:spacing w:after="0" w:line="240" w:lineRule="auto"/>
        <w:jc w:val="both"/>
        <w:rPr>
          <w:rFonts w:ascii="Trebuchet MS" w:eastAsia="Times New Roman" w:hAnsi="Trebuchet MS" w:cs="Arial"/>
          <w:i/>
          <w:color w:val="FF0000"/>
          <w:lang w:eastAsia="ro-RO"/>
        </w:rPr>
      </w:pPr>
    </w:p>
    <w:p w14:paraId="63D9731D" w14:textId="77777777" w:rsidR="000B1FEB" w:rsidRDefault="000B1FEB" w:rsidP="00112CF8">
      <w:pPr>
        <w:spacing w:after="0" w:line="240" w:lineRule="auto"/>
        <w:jc w:val="both"/>
        <w:rPr>
          <w:rFonts w:ascii="Trebuchet MS" w:eastAsia="Times New Roman" w:hAnsi="Trebuchet MS" w:cs="Arial"/>
          <w:i/>
          <w:color w:val="FF0000"/>
          <w:lang w:eastAsia="ro-RO"/>
        </w:rPr>
      </w:pPr>
    </w:p>
    <w:p w14:paraId="250DEA5F" w14:textId="166694F3" w:rsidR="0032309B" w:rsidRDefault="0032309B" w:rsidP="00112CF8">
      <w:pPr>
        <w:spacing w:after="0" w:line="240" w:lineRule="auto"/>
        <w:jc w:val="both"/>
        <w:rPr>
          <w:rFonts w:ascii="Trebuchet MS" w:eastAsia="Times New Roman" w:hAnsi="Trebuchet MS" w:cs="Arial"/>
          <w:i/>
          <w:color w:val="FF0000"/>
          <w:lang w:eastAsia="ro-RO"/>
        </w:rPr>
      </w:pPr>
    </w:p>
    <w:p w14:paraId="786CFC33" w14:textId="77777777" w:rsidR="0032309B" w:rsidRPr="005B5624" w:rsidRDefault="0032309B" w:rsidP="00112CF8">
      <w:pPr>
        <w:spacing w:after="0" w:line="240" w:lineRule="auto"/>
        <w:jc w:val="both"/>
        <w:rPr>
          <w:rFonts w:ascii="Trebuchet MS" w:eastAsia="Times New Roman" w:hAnsi="Trebuchet MS" w:cs="Arial"/>
          <w:i/>
          <w:color w:val="FF0000"/>
          <w:lang w:eastAsia="ro-RO"/>
        </w:rPr>
      </w:pPr>
    </w:p>
    <w:p w14:paraId="43D5ACF4" w14:textId="77777777" w:rsidR="00112CF8" w:rsidRPr="00A91827" w:rsidRDefault="00112CF8" w:rsidP="00112CF8">
      <w:pPr>
        <w:spacing w:after="0" w:line="240" w:lineRule="auto"/>
        <w:ind w:firstLine="708"/>
        <w:jc w:val="both"/>
        <w:rPr>
          <w:rFonts w:ascii="Trebuchet MS" w:eastAsia="Times New Roman" w:hAnsi="Trebuchet MS" w:cs="Arial"/>
          <w:bCs/>
          <w:lang w:eastAsia="ro-RO"/>
        </w:rPr>
      </w:pPr>
      <w:r w:rsidRPr="00A91827">
        <w:rPr>
          <w:rFonts w:ascii="Trebuchet MS" w:eastAsia="Times New Roman" w:hAnsi="Trebuchet MS" w:cs="Arial"/>
          <w:bCs/>
          <w:lang w:eastAsia="ro-RO"/>
        </w:rPr>
        <w:lastRenderedPageBreak/>
        <w:t xml:space="preserve">Conform </w:t>
      </w:r>
      <w:r w:rsidRPr="00A91827">
        <w:rPr>
          <w:rFonts w:ascii="Trebuchet MS" w:eastAsia="Times New Roman" w:hAnsi="Trebuchet MS" w:cs="Arial"/>
          <w:b/>
          <w:bCs/>
          <w:lang w:eastAsia="ro-RO"/>
        </w:rPr>
        <w:t>Anexei 1 a H.G. nr. 1076/2004</w:t>
      </w:r>
      <w:r w:rsidRPr="00A91827">
        <w:rPr>
          <w:rFonts w:ascii="Trebuchet MS" w:eastAsia="Times New Roman" w:hAnsi="Trebuchet MS" w:cs="Arial"/>
          <w:bCs/>
          <w:lang w:eastAsia="ro-RO"/>
        </w:rPr>
        <w:t xml:space="preserve"> pentru planuri, criteriile pentru determinarea efectelor semnificative potenţiale asupra mediului sunt:</w:t>
      </w:r>
    </w:p>
    <w:p w14:paraId="7758F4DD" w14:textId="77777777" w:rsidR="00112CF8" w:rsidRPr="00A5035E" w:rsidRDefault="00112CF8" w:rsidP="00112CF8">
      <w:pPr>
        <w:spacing w:after="0" w:line="240" w:lineRule="auto"/>
        <w:jc w:val="both"/>
        <w:rPr>
          <w:rFonts w:ascii="Trebuchet MS" w:eastAsia="Times New Roman" w:hAnsi="Trebuchet MS" w:cs="Arial"/>
          <w:b/>
          <w:lang w:eastAsia="ro-RO"/>
        </w:rPr>
      </w:pPr>
      <w:r w:rsidRPr="00A5035E">
        <w:rPr>
          <w:rFonts w:ascii="Trebuchet MS" w:eastAsia="Times New Roman" w:hAnsi="Trebuchet MS" w:cs="Arial"/>
          <w:b/>
          <w:lang w:eastAsia="ro-RO"/>
        </w:rPr>
        <w:t xml:space="preserve">I. Caracteristicile planurilor şi programelor cu privire, în special, la: </w:t>
      </w:r>
    </w:p>
    <w:p w14:paraId="2AB6B587" w14:textId="77777777" w:rsidR="00112CF8" w:rsidRPr="00A5035E" w:rsidRDefault="00112CF8" w:rsidP="00112CF8">
      <w:pPr>
        <w:spacing w:after="0" w:line="240" w:lineRule="auto"/>
        <w:jc w:val="both"/>
        <w:rPr>
          <w:rFonts w:ascii="Trebuchet MS" w:eastAsia="Times New Roman" w:hAnsi="Trebuchet MS" w:cs="Arial"/>
          <w:b/>
          <w:lang w:eastAsia="ro-RO"/>
        </w:rPr>
      </w:pPr>
      <w:r w:rsidRPr="00A5035E">
        <w:rPr>
          <w:rFonts w:ascii="Trebuchet MS" w:eastAsia="Times New Roman" w:hAnsi="Trebuchet MS" w:cs="Arial"/>
          <w:b/>
          <w:lang w:eastAsia="ro-RO"/>
        </w:rPr>
        <w:t>a) gradul în care planul sau programul creează un cadru pentru proiecte şi alte activităţi viitoare fie în ceea ce priveşte amplasamentul, natura, mărimea şi condiţiile de funcţionare, fie în privinţa alocării resurselor:</w:t>
      </w:r>
    </w:p>
    <w:p w14:paraId="3E5EBD9B"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PUZ-ul propus creează un cadru pentru proiecte şi pentru activităţi viitoare şi stabileşte reglementări urbanistice pentru o zonă limitată la amplasamentul studiat.</w:t>
      </w:r>
    </w:p>
    <w:p w14:paraId="539CBAAD" w14:textId="77777777" w:rsidR="00112CF8" w:rsidRPr="00B26170" w:rsidRDefault="00112CF8" w:rsidP="00112CF8">
      <w:pPr>
        <w:spacing w:after="0"/>
        <w:jc w:val="both"/>
        <w:rPr>
          <w:rFonts w:ascii="Trebuchet MS" w:eastAsia="Times New Roman" w:hAnsi="Trebuchet MS" w:cs="Arial"/>
          <w:bCs/>
          <w:i/>
          <w:lang w:eastAsia="ro-RO"/>
        </w:rPr>
      </w:pPr>
      <w:r w:rsidRPr="005B5624">
        <w:rPr>
          <w:rFonts w:ascii="Trebuchet MS" w:eastAsia="Times New Roman" w:hAnsi="Trebuchet MS" w:cs="Arial"/>
          <w:i/>
          <w:lang w:eastAsia="ro-RO"/>
        </w:rPr>
        <w:t xml:space="preserve">Conform Avizului de oportunitate nr. </w:t>
      </w:r>
      <w:r w:rsidRPr="00B26170">
        <w:rPr>
          <w:rFonts w:ascii="Trebuchet MS" w:eastAsia="Times New Roman" w:hAnsi="Trebuchet MS" w:cs="Arial"/>
          <w:i/>
          <w:lang w:eastAsia="ro-RO"/>
        </w:rPr>
        <w:t>1/</w:t>
      </w:r>
      <w:r w:rsidRPr="005B5624">
        <w:rPr>
          <w:rFonts w:ascii="Trebuchet MS" w:eastAsia="Times New Roman" w:hAnsi="Trebuchet MS" w:cs="Arial"/>
          <w:i/>
          <w:lang w:eastAsia="ro-RO"/>
        </w:rPr>
        <w:t>2</w:t>
      </w:r>
      <w:r w:rsidRPr="00B26170">
        <w:rPr>
          <w:rFonts w:ascii="Trebuchet MS" w:eastAsia="Times New Roman" w:hAnsi="Trebuchet MS" w:cs="Arial"/>
          <w:i/>
          <w:lang w:eastAsia="ro-RO"/>
        </w:rPr>
        <w:t>0</w:t>
      </w:r>
      <w:r w:rsidRPr="005B5624">
        <w:rPr>
          <w:rFonts w:ascii="Trebuchet MS" w:eastAsia="Times New Roman" w:hAnsi="Trebuchet MS" w:cs="Arial"/>
          <w:i/>
          <w:lang w:eastAsia="ro-RO"/>
        </w:rPr>
        <w:t>.</w:t>
      </w:r>
      <w:r w:rsidRPr="00B26170">
        <w:rPr>
          <w:rFonts w:ascii="Trebuchet MS" w:eastAsia="Times New Roman" w:hAnsi="Trebuchet MS" w:cs="Arial"/>
          <w:i/>
          <w:lang w:eastAsia="ro-RO"/>
        </w:rPr>
        <w:t>1</w:t>
      </w:r>
      <w:r w:rsidRPr="005B5624">
        <w:rPr>
          <w:rFonts w:ascii="Trebuchet MS" w:eastAsia="Times New Roman" w:hAnsi="Trebuchet MS" w:cs="Arial"/>
          <w:i/>
          <w:lang w:eastAsia="ro-RO"/>
        </w:rPr>
        <w:t xml:space="preserve">2.2023, emis de Primăria </w:t>
      </w:r>
      <w:r w:rsidRPr="00B26170">
        <w:rPr>
          <w:rFonts w:ascii="Trebuchet MS" w:eastAsia="Times New Roman" w:hAnsi="Trebuchet MS" w:cs="Arial"/>
          <w:i/>
          <w:lang w:eastAsia="ro-RO"/>
        </w:rPr>
        <w:t>orașului Năsăud</w:t>
      </w:r>
      <w:r w:rsidRPr="005B5624">
        <w:rPr>
          <w:rFonts w:ascii="Trebuchet MS" w:eastAsia="Times New Roman" w:hAnsi="Trebuchet MS" w:cs="Arial"/>
          <w:i/>
          <w:lang w:eastAsia="ro-RO"/>
        </w:rPr>
        <w:t xml:space="preserve">, se propune </w:t>
      </w:r>
      <w:bookmarkStart w:id="1" w:name="_Hlk137389456"/>
      <w:r w:rsidRPr="00B26170">
        <w:rPr>
          <w:rFonts w:ascii="Trebuchet MS" w:eastAsia="Times New Roman" w:hAnsi="Trebuchet MS" w:cs="Arial"/>
          <w:i/>
          <w:lang w:eastAsia="ro-RO"/>
        </w:rPr>
        <w:t>studierea și reglementarea prin prescripțiile PUZ a unui teren cu suprafața de 10058 mp;</w:t>
      </w:r>
      <w:r w:rsidRPr="005B5624">
        <w:rPr>
          <w:rFonts w:ascii="Trebuchet MS" w:eastAsia="Times New Roman" w:hAnsi="Trebuchet MS" w:cs="Arial"/>
          <w:i/>
          <w:lang w:eastAsia="ro-RO"/>
        </w:rPr>
        <w:t xml:space="preserve"> </w:t>
      </w:r>
      <w:bookmarkEnd w:id="1"/>
      <w:r w:rsidRPr="005B5624">
        <w:rPr>
          <w:rFonts w:ascii="Trebuchet MS" w:eastAsia="Times New Roman" w:hAnsi="Trebuchet MS" w:cs="Arial"/>
          <w:bCs/>
          <w:i/>
          <w:lang w:eastAsia="ro-RO"/>
        </w:rPr>
        <w:t>M</w:t>
      </w:r>
      <w:r w:rsidRPr="00B26170">
        <w:rPr>
          <w:rFonts w:ascii="Trebuchet MS" w:eastAsia="Times New Roman" w:hAnsi="Trebuchet MS" w:cs="Arial"/>
          <w:bCs/>
          <w:i/>
          <w:lang w:eastAsia="ro-RO"/>
        </w:rPr>
        <w:t>1-zonă mixtă situată în zona de protecție monumente istorice, formată din depozite en-gros, unități productive poluante, nepoluante existente și din prestări servicii, sedii de firme propuse. Terenul studiat se află într-o fostă zonă industrială, în prezent cu funcțiuni predominant rezidențiale și funcțiuni terțiare, complementare locuirii, aflându-se la o distanță de aproximativ 150 m de piața centrală agro-alimentară. Acesta este mobilat cu un imobil cu destinație ind</w:t>
      </w:r>
      <w:r>
        <w:rPr>
          <w:rFonts w:ascii="Trebuchet MS" w:eastAsia="Times New Roman" w:hAnsi="Trebuchet MS" w:cs="Arial"/>
          <w:bCs/>
          <w:i/>
          <w:lang w:eastAsia="ro-RO"/>
        </w:rPr>
        <w:t>u</w:t>
      </w:r>
      <w:r w:rsidRPr="00B26170">
        <w:rPr>
          <w:rFonts w:ascii="Trebuchet MS" w:eastAsia="Times New Roman" w:hAnsi="Trebuchet MS" w:cs="Arial"/>
          <w:bCs/>
          <w:i/>
          <w:lang w:eastAsia="ro-RO"/>
        </w:rPr>
        <w:t>strială dezafectat și în stare avansată de degradare.</w:t>
      </w:r>
    </w:p>
    <w:p w14:paraId="3EB250BF" w14:textId="77777777" w:rsidR="00112CF8" w:rsidRPr="005B5624" w:rsidRDefault="00112CF8" w:rsidP="00112CF8">
      <w:pPr>
        <w:spacing w:after="0" w:line="240" w:lineRule="auto"/>
        <w:jc w:val="both"/>
        <w:rPr>
          <w:rFonts w:ascii="Trebuchet MS" w:eastAsia="Times New Roman" w:hAnsi="Trebuchet MS" w:cs="Arial"/>
          <w:i/>
          <w:lang w:eastAsia="ro-RO"/>
        </w:rPr>
      </w:pPr>
      <w:r w:rsidRPr="00B26170">
        <w:rPr>
          <w:rFonts w:ascii="Trebuchet MS" w:eastAsia="Times New Roman" w:hAnsi="Trebuchet MS" w:cs="Arial"/>
          <w:i/>
          <w:color w:val="FF0000"/>
          <w:lang w:eastAsia="ro-RO"/>
        </w:rPr>
        <w:t xml:space="preserve"> </w:t>
      </w:r>
      <w:r w:rsidRPr="005B5624">
        <w:rPr>
          <w:rFonts w:ascii="Trebuchet MS" w:eastAsia="Times New Roman" w:hAnsi="Trebuchet MS" w:cs="Arial"/>
          <w:i/>
          <w:lang w:eastAsia="ro-RO"/>
        </w:rPr>
        <w:t xml:space="preserve">Prin PUZ-ul studiat se propun: </w:t>
      </w:r>
    </w:p>
    <w:p w14:paraId="59D07751"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 zonificarea funcțională;</w:t>
      </w:r>
    </w:p>
    <w:p w14:paraId="2D7E46A7"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 realizare accese carosabile, pietonale și spații de parcare în incintă;</w:t>
      </w:r>
    </w:p>
    <w:p w14:paraId="6069418B"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 modul de utilizare a terenului (POT, CUT, regim de înălțime, regim de aliniere, distanţe de retragere de la aliniament);</w:t>
      </w:r>
    </w:p>
    <w:p w14:paraId="41045946"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 echiparea edilitară a amplasamentului;</w:t>
      </w:r>
    </w:p>
    <w:p w14:paraId="5EE19BDC"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 reguli cu privire la amplasarea de spaţii verzi şi împrejmuiri;</w:t>
      </w:r>
    </w:p>
    <w:p w14:paraId="10252110" w14:textId="77777777" w:rsidR="00112CF8" w:rsidRPr="005B5624" w:rsidRDefault="00112CF8" w:rsidP="00112CF8">
      <w:pPr>
        <w:spacing w:after="0" w:line="240" w:lineRule="auto"/>
        <w:jc w:val="both"/>
        <w:rPr>
          <w:rFonts w:ascii="Trebuchet MS" w:eastAsia="Times New Roman" w:hAnsi="Trebuchet MS" w:cs="Arial"/>
          <w:i/>
          <w:lang w:eastAsia="ro-RO"/>
        </w:rPr>
      </w:pPr>
      <w:r w:rsidRPr="005B5624">
        <w:rPr>
          <w:rFonts w:ascii="Trebuchet MS" w:eastAsia="Times New Roman" w:hAnsi="Trebuchet MS" w:cs="Arial"/>
          <w:i/>
          <w:lang w:eastAsia="ro-RO"/>
        </w:rPr>
        <w:t>- reguli cu privire la păstrarea integrităţii mediului;</w:t>
      </w:r>
    </w:p>
    <w:p w14:paraId="7B7229FE" w14:textId="77777777" w:rsidR="00112CF8" w:rsidRPr="00A5035E" w:rsidRDefault="00112CF8" w:rsidP="00112CF8">
      <w:pPr>
        <w:spacing w:after="0" w:line="240" w:lineRule="auto"/>
        <w:jc w:val="both"/>
        <w:rPr>
          <w:rFonts w:ascii="Trebuchet MS" w:eastAsia="Times New Roman" w:hAnsi="Trebuchet MS" w:cs="Arial"/>
          <w:b/>
          <w:lang w:eastAsia="ro-RO"/>
        </w:rPr>
      </w:pPr>
      <w:r w:rsidRPr="00A5035E">
        <w:rPr>
          <w:rFonts w:ascii="Trebuchet MS" w:eastAsia="Times New Roman" w:hAnsi="Trebuchet MS" w:cs="Arial"/>
          <w:b/>
          <w:lang w:eastAsia="ro-RO"/>
        </w:rPr>
        <w:t>b) gradul în care planul sau programul influenţează alte planuri şi programe, inclusiv pe cele în care se integrează sau care derivă din ele:</w:t>
      </w:r>
    </w:p>
    <w:p w14:paraId="65C1E48A" w14:textId="77777777" w:rsidR="00112CF8" w:rsidRPr="00A91827"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91827">
        <w:rPr>
          <w:rFonts w:ascii="Trebuchet MS" w:eastAsia="Times New Roman" w:hAnsi="Trebuchet MS" w:cs="Arial"/>
          <w:i/>
          <w:lang w:eastAsia="ro-RO"/>
        </w:rPr>
        <w:t xml:space="preserve">Planul propus nu influențează alte planuri și programe. </w:t>
      </w:r>
    </w:p>
    <w:p w14:paraId="5A69784B" w14:textId="77777777" w:rsidR="00112CF8" w:rsidRPr="00A91827"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91827">
        <w:rPr>
          <w:rFonts w:ascii="Trebuchet MS" w:eastAsia="Times New Roman" w:hAnsi="Trebuchet MS" w:cs="Arial"/>
          <w:i/>
          <w:lang w:eastAsia="ro-RO"/>
        </w:rPr>
        <w:t>Terenul are următoarele vecinătăti: Nord-Est – Strada Mihai Eminescu, Nord-Vest – proprietăți private, Sud-Est – Strada Rahovei, proprietate privată, Sud-Vest – proprietăți private.</w:t>
      </w:r>
    </w:p>
    <w:p w14:paraId="1B38C03F" w14:textId="77777777" w:rsidR="00112CF8" w:rsidRPr="00A91827"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91827">
        <w:rPr>
          <w:rFonts w:ascii="Trebuchet MS" w:eastAsia="Times New Roman" w:hAnsi="Trebuchet MS" w:cs="Arial"/>
          <w:i/>
          <w:lang w:eastAsia="ro-RO"/>
        </w:rPr>
        <w:t>Conform Certificatului de urbanism nr. 155/21.11.2023, emis de Primăria orașului Năsăud:</w:t>
      </w:r>
    </w:p>
    <w:p w14:paraId="6B33F30C" w14:textId="77777777" w:rsidR="00112CF8" w:rsidRPr="00A91827" w:rsidRDefault="00112CF8" w:rsidP="00112CF8">
      <w:pPr>
        <w:keepNext/>
        <w:widowControl w:val="0"/>
        <w:shd w:val="clear" w:color="auto" w:fill="FFFFFF"/>
        <w:spacing w:after="0" w:line="240" w:lineRule="auto"/>
        <w:ind w:firstLine="708"/>
        <w:jc w:val="both"/>
        <w:outlineLvl w:val="4"/>
        <w:rPr>
          <w:rFonts w:ascii="Trebuchet MS" w:eastAsia="Times New Roman" w:hAnsi="Trebuchet MS" w:cs="Arial"/>
          <w:i/>
          <w:color w:val="FF0000"/>
          <w:lang w:eastAsia="ro-RO"/>
        </w:rPr>
      </w:pPr>
      <w:r w:rsidRPr="00A91827">
        <w:rPr>
          <w:rFonts w:ascii="Trebuchet MS" w:eastAsia="Times New Roman" w:hAnsi="Trebuchet MS" w:cs="Arial"/>
          <w:i/>
          <w:lang w:eastAsia="ro-RO"/>
        </w:rPr>
        <w:t xml:space="preserve">- terenul și construcțiile existente sunt situate în intravilanul orașului Năsăud și sunt proprietate particulară a SC INEUL SRL conform extras CF, ca promitent vânzător și SC LIDL ROMANIA SCS ca promitent cumpărator notându-se antecontractul de vânzare-cumpărare nr. 3325/1.10.2023 încheiat între SC INEUL SRL, în calitate de promitent vânzător, și SC LIDL ROMANIA SCS, în calitate de promitentă </w:t>
      </w:r>
      <w:r w:rsidRPr="00A5035E">
        <w:rPr>
          <w:rFonts w:ascii="Trebuchet MS" w:eastAsia="Times New Roman" w:hAnsi="Trebuchet MS" w:cs="Arial"/>
          <w:i/>
          <w:lang w:eastAsia="ro-RO"/>
        </w:rPr>
        <w:t xml:space="preserve">cumpărătoare; </w:t>
      </w:r>
    </w:p>
    <w:p w14:paraId="42FFFC1C" w14:textId="77777777" w:rsidR="00112CF8" w:rsidRPr="00A5035E" w:rsidRDefault="00112CF8" w:rsidP="00112CF8">
      <w:pPr>
        <w:keepNext/>
        <w:widowControl w:val="0"/>
        <w:shd w:val="clear" w:color="auto" w:fill="FFFFFF"/>
        <w:spacing w:after="0" w:line="240" w:lineRule="auto"/>
        <w:ind w:firstLine="708"/>
        <w:jc w:val="both"/>
        <w:outlineLvl w:val="4"/>
        <w:rPr>
          <w:rFonts w:ascii="Trebuchet MS" w:eastAsia="Times New Roman" w:hAnsi="Trebuchet MS" w:cs="Arial"/>
          <w:bCs/>
          <w:i/>
          <w:lang w:eastAsia="ro-RO"/>
        </w:rPr>
      </w:pPr>
      <w:r w:rsidRPr="00A5035E">
        <w:rPr>
          <w:rFonts w:ascii="Trebuchet MS" w:eastAsia="Times New Roman" w:hAnsi="Trebuchet MS" w:cs="Arial"/>
          <w:i/>
          <w:lang w:eastAsia="ro-RO"/>
        </w:rPr>
        <w:t xml:space="preserve">- categoria de folosință: “curți-construcții”, folosința actuală: construcții industriale și edilitare; </w:t>
      </w:r>
      <w:r w:rsidRPr="00A5035E">
        <w:rPr>
          <w:rFonts w:ascii="Trebuchet MS" w:eastAsia="Times New Roman" w:hAnsi="Trebuchet MS" w:cs="Arial"/>
          <w:bCs/>
          <w:i/>
          <w:lang w:eastAsia="ro-RO"/>
        </w:rPr>
        <w:t>M1-zonă mixtă situată în zona de protecție monumente istorice, formată din depozite en-gros, unități productive poluante, nepoluante existente și din prestări servicii, sedii de firme propuse. Terenul studiat se află într-o fostă zonă industrială, în prezent cu funcțiuni predominant rezidențiale și funcțiuni terțiare, complementare locuirii, aflându-se la o distanță de aproximativ 150 m de piața centrală agro-alimentară. Acesta este mobilat cu un imobil cu destinație industrială dezafectat și</w:t>
      </w:r>
      <w:r>
        <w:rPr>
          <w:rFonts w:ascii="Trebuchet MS" w:eastAsia="Times New Roman" w:hAnsi="Trebuchet MS" w:cs="Arial"/>
          <w:bCs/>
          <w:i/>
          <w:lang w:eastAsia="ro-RO"/>
        </w:rPr>
        <w:t xml:space="preserve"> în stare avansată de degradare.</w:t>
      </w:r>
    </w:p>
    <w:p w14:paraId="7177959C"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5035E">
        <w:rPr>
          <w:rFonts w:ascii="Trebuchet MS" w:eastAsia="Times New Roman" w:hAnsi="Trebuchet MS" w:cs="Arial"/>
          <w:i/>
          <w:lang w:eastAsia="ro-RO"/>
        </w:rPr>
        <w:t>- conform documentației depusă, PUZ-ul propus respectă condițiile din Regulamentul Local de Urbanism aferent PUG Năsăud și Avizul de oportunitate nr. 1/20.12.2023, emis de Primăria orașului Năsăud, cu privire la parcelarea terenurilor, amplasarea și retragerea construcțiilor, asigurarea acceselor și parcărilor, echiparea tehnico-edilitară, asigurarea de spații verzi ș.a.;</w:t>
      </w:r>
    </w:p>
    <w:p w14:paraId="13B380E7" w14:textId="77777777" w:rsidR="00112CF8" w:rsidRDefault="00112CF8" w:rsidP="00112CF8">
      <w:pPr>
        <w:keepNext/>
        <w:widowControl w:val="0"/>
        <w:shd w:val="clear" w:color="auto" w:fill="FFFFFF"/>
        <w:spacing w:after="0" w:line="240" w:lineRule="auto"/>
        <w:jc w:val="both"/>
        <w:outlineLvl w:val="4"/>
        <w:rPr>
          <w:rFonts w:ascii="Trebuchet MS" w:eastAsia="Times New Roman" w:hAnsi="Trebuchet MS" w:cs="Arial"/>
          <w:lang w:eastAsia="ro-RO"/>
        </w:rPr>
      </w:pPr>
      <w:r w:rsidRPr="00A5035E">
        <w:rPr>
          <w:rFonts w:ascii="Trebuchet MS" w:eastAsia="Times New Roman" w:hAnsi="Trebuchet MS" w:cs="Arial"/>
          <w:lang w:eastAsia="ro-RO"/>
        </w:rPr>
        <w:t>- proiectul propus nu conduce la posibilitatea apariţiei de efecte semnificative asupra mediului</w:t>
      </w:r>
      <w:r>
        <w:rPr>
          <w:rFonts w:ascii="Trebuchet MS" w:eastAsia="Times New Roman" w:hAnsi="Trebuchet MS" w:cs="Arial"/>
          <w:lang w:eastAsia="ro-RO"/>
        </w:rPr>
        <w:t>;</w:t>
      </w:r>
    </w:p>
    <w:p w14:paraId="6864E1E0"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5035E">
        <w:rPr>
          <w:rFonts w:ascii="Trebuchet MS" w:eastAsia="Times New Roman" w:hAnsi="Trebuchet MS" w:cs="Arial"/>
          <w:i/>
          <w:lang w:eastAsia="ro-RO"/>
        </w:rPr>
        <w:t>- amplasamentul nu este situat în zonă de arie naturală protejată, în zonă de protecţie specială sau în arie în care standardele de calitate ale mediului, stabilite de legislaţie, au fost depăşite;</w:t>
      </w:r>
    </w:p>
    <w:p w14:paraId="013A44EA"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5035E">
        <w:rPr>
          <w:rFonts w:ascii="Trebuchet MS" w:eastAsia="Times New Roman" w:hAnsi="Trebuchet MS" w:cs="Arial"/>
          <w:i/>
          <w:lang w:eastAsia="ro-RO"/>
        </w:rPr>
        <w:t xml:space="preserve">- terenul studiat nu este expus riscurilor naturale (fenomene de instabilitate, inundabilitate). </w:t>
      </w:r>
    </w:p>
    <w:p w14:paraId="3372861F"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b/>
          <w:lang w:eastAsia="ro-RO"/>
        </w:rPr>
      </w:pPr>
      <w:r w:rsidRPr="00A5035E">
        <w:rPr>
          <w:rFonts w:ascii="Trebuchet MS" w:eastAsia="Times New Roman" w:hAnsi="Trebuchet MS" w:cs="Arial"/>
          <w:b/>
          <w:lang w:eastAsia="ro-RO"/>
        </w:rPr>
        <w:t>c) relevanţa planului sau programului în/pentru integrarea consideraţiilor de mediu, mai ales din perspectiva promovării dezvoltării durabile:</w:t>
      </w:r>
    </w:p>
    <w:p w14:paraId="4B90272F"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5035E">
        <w:rPr>
          <w:rFonts w:ascii="Trebuchet MS" w:eastAsia="Times New Roman" w:hAnsi="Trebuchet MS" w:cs="Arial"/>
          <w:i/>
          <w:lang w:eastAsia="ro-RO"/>
        </w:rPr>
        <w:t>- PUZ-ul prevede o suprafață de spații verzi amenajate de 3135 m</w:t>
      </w:r>
      <w:r w:rsidRPr="00A5035E">
        <w:rPr>
          <w:rFonts w:ascii="Trebuchet MS" w:eastAsia="Times New Roman" w:hAnsi="Trebuchet MS" w:cs="Arial"/>
          <w:i/>
          <w:vertAlign w:val="superscript"/>
          <w:lang w:eastAsia="ro-RO"/>
        </w:rPr>
        <w:t>2</w:t>
      </w:r>
      <w:r w:rsidRPr="00A5035E">
        <w:rPr>
          <w:rFonts w:ascii="Trebuchet MS" w:eastAsia="Times New Roman" w:hAnsi="Trebuchet MS" w:cs="Arial"/>
          <w:i/>
          <w:lang w:eastAsia="ro-RO"/>
        </w:rPr>
        <w:t>, respectiv 31,17 % din suprafața terenului studiat; prin Avizul de oportunitate nr. 1/20.12.2023, emis de Primăria orașului Năsăud, prevede spații verzi cu rol decorativ minim 31,17% din suprafața terenului;</w:t>
      </w:r>
    </w:p>
    <w:p w14:paraId="743C05D5"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b/>
          <w:lang w:eastAsia="ro-RO"/>
        </w:rPr>
      </w:pPr>
      <w:r w:rsidRPr="00A5035E">
        <w:rPr>
          <w:rFonts w:ascii="Trebuchet MS" w:eastAsia="Times New Roman" w:hAnsi="Trebuchet MS" w:cs="Arial"/>
          <w:b/>
          <w:lang w:eastAsia="ro-RO"/>
        </w:rPr>
        <w:t xml:space="preserve">d) problemele de mediu relevante pentru plan sau program: </w:t>
      </w:r>
    </w:p>
    <w:p w14:paraId="3DB8B71D" w14:textId="77777777" w:rsidR="00112CF8" w:rsidRPr="00A5035E" w:rsidRDefault="00112CF8" w:rsidP="00112CF8">
      <w:pPr>
        <w:keepNext/>
        <w:widowControl w:val="0"/>
        <w:shd w:val="clear" w:color="auto" w:fill="FFFFFF"/>
        <w:spacing w:after="0" w:line="240" w:lineRule="auto"/>
        <w:jc w:val="both"/>
        <w:outlineLvl w:val="4"/>
        <w:rPr>
          <w:rFonts w:ascii="Trebuchet MS" w:eastAsia="Times New Roman" w:hAnsi="Trebuchet MS" w:cs="Arial"/>
          <w:i/>
          <w:lang w:eastAsia="ro-RO"/>
        </w:rPr>
      </w:pPr>
      <w:r w:rsidRPr="00A5035E">
        <w:rPr>
          <w:rFonts w:ascii="Trebuchet MS" w:eastAsia="Times New Roman" w:hAnsi="Trebuchet MS" w:cs="Arial"/>
          <w:i/>
          <w:lang w:eastAsia="ro-RO"/>
        </w:rPr>
        <w:t xml:space="preserve">Lucrările de rețele edilitare (apa, canalizarea menajera și pluvială, curentul electric) vor fi </w:t>
      </w:r>
      <w:r w:rsidRPr="00A5035E">
        <w:rPr>
          <w:rFonts w:ascii="Trebuchet MS" w:eastAsia="Times New Roman" w:hAnsi="Trebuchet MS" w:cs="Arial"/>
          <w:i/>
          <w:lang w:eastAsia="ro-RO"/>
        </w:rPr>
        <w:lastRenderedPageBreak/>
        <w:t>proiectate conform normelor în vigoare.</w:t>
      </w:r>
    </w:p>
    <w:p w14:paraId="72559B63" w14:textId="77777777" w:rsidR="00112CF8" w:rsidRPr="00A5035E" w:rsidRDefault="00112CF8" w:rsidP="00112CF8">
      <w:pPr>
        <w:spacing w:after="0" w:line="240" w:lineRule="auto"/>
        <w:jc w:val="both"/>
        <w:rPr>
          <w:rFonts w:ascii="Trebuchet MS" w:eastAsia="Times New Roman" w:hAnsi="Trebuchet MS" w:cs="Arial"/>
          <w:i/>
          <w:lang w:eastAsia="ro-RO"/>
        </w:rPr>
      </w:pPr>
      <w:r w:rsidRPr="00A5035E">
        <w:rPr>
          <w:rFonts w:ascii="Trebuchet MS" w:eastAsia="Times New Roman" w:hAnsi="Trebuchet MS" w:cs="Arial"/>
          <w:i/>
          <w:lang w:eastAsia="ro-RO"/>
        </w:rPr>
        <w:t xml:space="preserve">- </w:t>
      </w:r>
      <w:r w:rsidRPr="00A5035E">
        <w:rPr>
          <w:rFonts w:ascii="Trebuchet MS" w:eastAsia="Times New Roman" w:hAnsi="Trebuchet MS" w:cs="Arial"/>
          <w:i/>
          <w:u w:val="single"/>
          <w:lang w:eastAsia="ro-RO"/>
        </w:rPr>
        <w:t>factorul de mediu apă</w:t>
      </w:r>
      <w:r w:rsidRPr="00A5035E">
        <w:rPr>
          <w:rFonts w:ascii="Trebuchet MS" w:eastAsia="Times New Roman" w:hAnsi="Trebuchet MS" w:cs="Arial"/>
          <w:i/>
          <w:lang w:eastAsia="ro-RO"/>
        </w:rPr>
        <w:t>: alimentarea cu apă se va realiza din rețeaua de alimentare cu apă a orașului Năsăud, iar evacuarea apelor uzate menajere în rețeaua de canalizare a a orașului Năsăud, rețele existente existente în zonă; apele pluviale colectate de pe platformele betonate, parcaje auto și circulații auto vor fi trecute prin separatoare de hidrocarburi cu decantor înainte de evacuarea în rețeaua de canalizare.</w:t>
      </w:r>
    </w:p>
    <w:p w14:paraId="59372C95" w14:textId="77777777" w:rsidR="00112CF8" w:rsidRPr="00A5035E" w:rsidRDefault="00112CF8" w:rsidP="00112CF8">
      <w:pPr>
        <w:spacing w:after="0" w:line="240" w:lineRule="auto"/>
        <w:jc w:val="both"/>
        <w:rPr>
          <w:rFonts w:ascii="Trebuchet MS" w:eastAsia="Times New Roman" w:hAnsi="Trebuchet MS" w:cs="Arial"/>
          <w:bCs/>
          <w:i/>
          <w:lang w:eastAsia="ro-RO"/>
        </w:rPr>
      </w:pPr>
      <w:r w:rsidRPr="00A5035E">
        <w:rPr>
          <w:rFonts w:ascii="Trebuchet MS" w:eastAsia="Times New Roman" w:hAnsi="Trebuchet MS" w:cs="Arial"/>
          <w:i/>
          <w:lang w:eastAsia="ro-RO"/>
        </w:rPr>
        <w:t xml:space="preserve">- </w:t>
      </w:r>
      <w:r w:rsidRPr="00A5035E">
        <w:rPr>
          <w:rFonts w:ascii="Trebuchet MS" w:eastAsia="Times New Roman" w:hAnsi="Trebuchet MS" w:cs="Arial"/>
          <w:i/>
          <w:u w:val="single"/>
          <w:lang w:eastAsia="ro-RO"/>
        </w:rPr>
        <w:t>factorul de mediu aer</w:t>
      </w:r>
      <w:r w:rsidRPr="00A5035E">
        <w:rPr>
          <w:rFonts w:ascii="Trebuchet MS" w:eastAsia="Times New Roman" w:hAnsi="Trebuchet MS" w:cs="Arial"/>
          <w:i/>
          <w:lang w:eastAsia="ro-RO"/>
        </w:rPr>
        <w:t xml:space="preserve">: </w:t>
      </w:r>
      <w:r w:rsidRPr="00A5035E">
        <w:rPr>
          <w:rFonts w:ascii="Trebuchet MS" w:eastAsia="Times New Roman" w:hAnsi="Trebuchet MS" w:cs="Arial"/>
          <w:bCs/>
          <w:i/>
          <w:lang w:eastAsia="ro-RO"/>
        </w:rPr>
        <w:t xml:space="preserve">principalele surse de poluare a aerului sunt traficul auto, însă efectele posibile asupra aerului vor fi punctuale, de scurtă durată și numai în perioada de realizare a proiectului. </w:t>
      </w:r>
    </w:p>
    <w:p w14:paraId="34B647A4" w14:textId="77777777" w:rsidR="00112CF8" w:rsidRPr="005652F8" w:rsidRDefault="00112CF8" w:rsidP="00112CF8">
      <w:pPr>
        <w:spacing w:after="0" w:line="240" w:lineRule="auto"/>
        <w:jc w:val="both"/>
        <w:rPr>
          <w:rFonts w:ascii="Trebuchet MS" w:eastAsia="Times New Roman" w:hAnsi="Trebuchet MS" w:cs="Arial"/>
          <w:bCs/>
          <w:i/>
          <w:lang w:eastAsia="ro-RO"/>
        </w:rPr>
      </w:pPr>
      <w:r w:rsidRPr="005652F8">
        <w:rPr>
          <w:rFonts w:ascii="Trebuchet MS" w:eastAsia="Times New Roman" w:hAnsi="Trebuchet MS" w:cs="Arial"/>
          <w:bCs/>
          <w:i/>
          <w:lang w:eastAsia="ro-RO"/>
        </w:rPr>
        <w:t xml:space="preserve">Încălzirea se va realiza printr-un sistem de pompe de căldură integrat cu sistemul de răcire și refrigerare aferent vitrinelor frigorifice ale supermarketului, procesul de recuperare a căldurii fiind întrebuințat pentru contribuție la asigurarea încălzirii spațiilor. </w:t>
      </w:r>
    </w:p>
    <w:p w14:paraId="4FE72D8D"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Cs/>
          <w:i/>
          <w:lang w:eastAsia="ro-RO"/>
        </w:rPr>
      </w:pPr>
      <w:r w:rsidRPr="005652F8">
        <w:rPr>
          <w:rFonts w:ascii="Trebuchet MS" w:eastAsia="Times New Roman" w:hAnsi="Trebuchet MS" w:cs="Arial"/>
          <w:bCs/>
          <w:i/>
          <w:lang w:eastAsia="ro-RO"/>
        </w:rPr>
        <w:t xml:space="preserve">- </w:t>
      </w:r>
      <w:r w:rsidRPr="005652F8">
        <w:rPr>
          <w:rFonts w:ascii="Trebuchet MS" w:eastAsia="Times New Roman" w:hAnsi="Trebuchet MS" w:cs="Arial"/>
          <w:bCs/>
          <w:i/>
          <w:u w:val="single"/>
          <w:lang w:eastAsia="ro-RO"/>
        </w:rPr>
        <w:t>factorul de mediu sol</w:t>
      </w:r>
      <w:r w:rsidRPr="005652F8">
        <w:rPr>
          <w:rFonts w:ascii="Trebuchet MS" w:eastAsia="Times New Roman" w:hAnsi="Trebuchet MS" w:cs="Arial"/>
          <w:bCs/>
          <w:i/>
          <w:lang w:eastAsia="ro-RO"/>
        </w:rPr>
        <w:t xml:space="preserve">: se vor respecta măsurile necesare privind gestionarea deșeurilor rezultate în perioada de executare a lucrărilor, precum și a deșeurilor rezultate/colectate în perioada de operare a obiectivului (dotarea cu numărul de recipienţi necesari, colectarea pe categorii de deșeuri, ca şi ridicarea lor ritmică); </w:t>
      </w:r>
    </w:p>
    <w:p w14:paraId="72CB654B"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
          <w:bCs/>
          <w:lang w:eastAsia="ro-RO"/>
        </w:rPr>
      </w:pPr>
      <w:r w:rsidRPr="005652F8">
        <w:rPr>
          <w:rFonts w:ascii="Trebuchet MS" w:eastAsia="Times New Roman" w:hAnsi="Trebuchet MS" w:cs="Arial"/>
          <w:b/>
          <w:bCs/>
          <w:lang w:eastAsia="ro-RO"/>
        </w:rPr>
        <w:t xml:space="preserve">e) relevanţa planului sau programului pentru implementarea legislaţiei naţionale şi comunitare de mediu (de ex. planurile şi programele legate de gospodărirea deşeurilor sau de gospodărirea apelor): </w:t>
      </w:r>
    </w:p>
    <w:p w14:paraId="7FF9DDBC" w14:textId="77777777" w:rsidR="00112CF8" w:rsidRPr="005652F8"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planul va respecta la implementare legislația națională și comunitară de mediu în vigoare.</w:t>
      </w:r>
    </w:p>
    <w:p w14:paraId="2FBC804A" w14:textId="77777777" w:rsidR="00112CF8" w:rsidRPr="005B5624" w:rsidRDefault="00112CF8" w:rsidP="00112CF8">
      <w:pPr>
        <w:spacing w:after="0" w:line="240" w:lineRule="auto"/>
        <w:jc w:val="both"/>
        <w:rPr>
          <w:rFonts w:ascii="Trebuchet MS" w:eastAsia="Times New Roman" w:hAnsi="Trebuchet MS" w:cs="Arial"/>
          <w:b/>
          <w:color w:val="FF0000"/>
          <w:lang w:eastAsia="ro-RO"/>
        </w:rPr>
      </w:pPr>
    </w:p>
    <w:p w14:paraId="6D926E9F" w14:textId="77777777" w:rsidR="00112CF8" w:rsidRPr="005652F8" w:rsidRDefault="00112CF8" w:rsidP="00112CF8">
      <w:pPr>
        <w:spacing w:after="0" w:line="240" w:lineRule="auto"/>
        <w:jc w:val="both"/>
        <w:rPr>
          <w:rFonts w:ascii="Trebuchet MS" w:eastAsia="Times New Roman" w:hAnsi="Trebuchet MS" w:cs="Arial"/>
          <w:b/>
          <w:lang w:eastAsia="ro-RO"/>
        </w:rPr>
      </w:pPr>
      <w:r w:rsidRPr="005652F8">
        <w:rPr>
          <w:rFonts w:ascii="Trebuchet MS" w:eastAsia="Times New Roman" w:hAnsi="Trebuchet MS" w:cs="Arial"/>
          <w:b/>
          <w:lang w:eastAsia="ro-RO"/>
        </w:rPr>
        <w:t xml:space="preserve">II. Caracteristicile efectelor şi ale zonei posibil a fi afectate cu privire, în special, la: </w:t>
      </w:r>
    </w:p>
    <w:p w14:paraId="25AABE80" w14:textId="77777777" w:rsidR="00112CF8" w:rsidRPr="005652F8" w:rsidRDefault="00112CF8" w:rsidP="00112CF8">
      <w:pPr>
        <w:spacing w:after="0" w:line="240" w:lineRule="auto"/>
        <w:jc w:val="both"/>
        <w:rPr>
          <w:rFonts w:ascii="Trebuchet MS" w:eastAsia="Times New Roman" w:hAnsi="Trebuchet MS" w:cs="Arial"/>
          <w:b/>
          <w:lang w:eastAsia="ro-RO"/>
        </w:rPr>
      </w:pPr>
      <w:r w:rsidRPr="005652F8">
        <w:rPr>
          <w:rFonts w:ascii="Trebuchet MS" w:eastAsia="Times New Roman" w:hAnsi="Trebuchet MS" w:cs="Arial"/>
          <w:b/>
          <w:lang w:eastAsia="ro-RO"/>
        </w:rPr>
        <w:t xml:space="preserve">a) probabilitatea, durata, frecvenţa şi reversibilitatea efectelor: </w:t>
      </w:r>
    </w:p>
    <w:p w14:paraId="225B0E57" w14:textId="77777777" w:rsidR="00112CF8" w:rsidRPr="005652F8"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În condiţiile în care implementarea se va face cu respectarea legislației de mediu în vigoare, nu se identifică efecte negative asupra factorilor de mediu.</w:t>
      </w:r>
    </w:p>
    <w:p w14:paraId="1A41F148" w14:textId="77777777" w:rsidR="00112CF8" w:rsidRPr="005652F8" w:rsidRDefault="00112CF8" w:rsidP="00112CF8">
      <w:pPr>
        <w:spacing w:after="0" w:line="240" w:lineRule="auto"/>
        <w:jc w:val="both"/>
        <w:rPr>
          <w:rFonts w:ascii="Trebuchet MS" w:eastAsia="Times New Roman" w:hAnsi="Trebuchet MS" w:cs="Arial"/>
          <w:b/>
          <w:lang w:eastAsia="ro-RO"/>
        </w:rPr>
      </w:pPr>
      <w:r w:rsidRPr="005652F8">
        <w:rPr>
          <w:rFonts w:ascii="Trebuchet MS" w:eastAsia="Times New Roman" w:hAnsi="Trebuchet MS" w:cs="Arial"/>
          <w:b/>
          <w:lang w:eastAsia="ro-RO"/>
        </w:rPr>
        <w:t xml:space="preserve">b) natura cumulativă a efectelor: </w:t>
      </w:r>
    </w:p>
    <w:p w14:paraId="6ED20A2E" w14:textId="77777777" w:rsidR="00112CF8" w:rsidRPr="005652F8"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P.U.Z.-ul nu generează efecte negative asupra altor planuri și programe.</w:t>
      </w:r>
    </w:p>
    <w:p w14:paraId="0ADD7B4E" w14:textId="77777777" w:rsidR="00112CF8" w:rsidRPr="005652F8" w:rsidRDefault="00112CF8" w:rsidP="00112CF8">
      <w:pPr>
        <w:spacing w:after="0" w:line="240" w:lineRule="auto"/>
        <w:jc w:val="both"/>
        <w:rPr>
          <w:rFonts w:ascii="Trebuchet MS" w:eastAsia="Times New Roman" w:hAnsi="Trebuchet MS" w:cs="Arial"/>
          <w:b/>
          <w:lang w:eastAsia="ro-RO"/>
        </w:rPr>
      </w:pPr>
      <w:r w:rsidRPr="005652F8">
        <w:rPr>
          <w:rFonts w:ascii="Trebuchet MS" w:eastAsia="Times New Roman" w:hAnsi="Trebuchet MS" w:cs="Arial"/>
          <w:b/>
          <w:lang w:eastAsia="ro-RO"/>
        </w:rPr>
        <w:t xml:space="preserve">c) natura transfrontieră a efectelor: </w:t>
      </w:r>
    </w:p>
    <w:p w14:paraId="6DD004B9" w14:textId="77777777" w:rsidR="00112CF8" w:rsidRPr="005652F8"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xml:space="preserve">- Nu este cazul. </w:t>
      </w:r>
    </w:p>
    <w:p w14:paraId="60521F8C" w14:textId="77777777" w:rsidR="00112CF8" w:rsidRPr="005652F8" w:rsidRDefault="00112CF8" w:rsidP="00112CF8">
      <w:pPr>
        <w:spacing w:after="0" w:line="240" w:lineRule="auto"/>
        <w:jc w:val="both"/>
        <w:rPr>
          <w:rFonts w:ascii="Trebuchet MS" w:eastAsia="Times New Roman" w:hAnsi="Trebuchet MS" w:cs="Arial"/>
          <w:b/>
          <w:lang w:eastAsia="ro-RO"/>
        </w:rPr>
      </w:pPr>
      <w:r w:rsidRPr="005652F8">
        <w:rPr>
          <w:rFonts w:ascii="Trebuchet MS" w:eastAsia="Times New Roman" w:hAnsi="Trebuchet MS" w:cs="Arial"/>
          <w:b/>
          <w:lang w:eastAsia="ro-RO"/>
        </w:rPr>
        <w:t>d) riscul pentru sănătatea umană sau pentru mediu (de exemplu, datorită accidentelor);</w:t>
      </w:r>
    </w:p>
    <w:p w14:paraId="49911EE4" w14:textId="4DEE4E6D" w:rsidR="00112CF8" w:rsidRPr="007C680E"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xml:space="preserve">- Nu există risc pentru sănătatea umană sau pentru mediu. Ținând cont de specificul zonei, nu există </w:t>
      </w:r>
      <w:r w:rsidRPr="007C680E">
        <w:rPr>
          <w:rFonts w:ascii="Trebuchet MS" w:eastAsia="Times New Roman" w:hAnsi="Trebuchet MS" w:cs="Arial"/>
          <w:i/>
          <w:lang w:eastAsia="ro-RO"/>
        </w:rPr>
        <w:t>emisii de noxe peste normele admise.</w:t>
      </w:r>
    </w:p>
    <w:p w14:paraId="02D0AF87" w14:textId="7DCFD075" w:rsidR="000B1FEB" w:rsidRPr="007C680E" w:rsidRDefault="000B1FEB" w:rsidP="000B1FEB">
      <w:pPr>
        <w:keepNext/>
        <w:shd w:val="clear" w:color="auto" w:fill="FFFFFF"/>
        <w:spacing w:after="0" w:line="240" w:lineRule="auto"/>
        <w:jc w:val="both"/>
        <w:outlineLvl w:val="4"/>
        <w:rPr>
          <w:rFonts w:ascii="Trebuchet MS" w:eastAsia="Times New Roman" w:hAnsi="Trebuchet MS"/>
          <w:bCs/>
          <w:i/>
          <w:lang w:eastAsia="ro-RO"/>
        </w:rPr>
      </w:pPr>
      <w:r w:rsidRPr="007C680E">
        <w:rPr>
          <w:rFonts w:ascii="Trebuchet MS" w:eastAsia="Times New Roman" w:hAnsi="Trebuchet MS"/>
          <w:bCs/>
          <w:i/>
          <w:lang w:eastAsia="ro-RO"/>
        </w:rPr>
        <w:t xml:space="preserve">DIRECȚIA DE SĂNĂTATE PUBLICĂ BISTRIȚA-NĂSĂUD a emis Notificarea nr. </w:t>
      </w:r>
      <w:r w:rsidR="007C680E" w:rsidRPr="007C680E">
        <w:rPr>
          <w:rFonts w:ascii="Trebuchet MS" w:eastAsia="Times New Roman" w:hAnsi="Trebuchet MS"/>
          <w:bCs/>
          <w:i/>
          <w:lang w:eastAsia="ro-RO"/>
        </w:rPr>
        <w:t>29/06.03.2024</w:t>
      </w:r>
      <w:r w:rsidRPr="007C680E">
        <w:rPr>
          <w:rFonts w:ascii="Trebuchet MS" w:eastAsia="Times New Roman" w:hAnsi="Trebuchet MS"/>
          <w:bCs/>
          <w:i/>
          <w:lang w:eastAsia="ro-RO"/>
        </w:rPr>
        <w:t xml:space="preserve"> </w:t>
      </w:r>
      <w:bookmarkStart w:id="2" w:name="_GoBack"/>
      <w:bookmarkEnd w:id="2"/>
      <w:r w:rsidRPr="007C680E">
        <w:rPr>
          <w:rFonts w:ascii="Trebuchet MS" w:eastAsia="Times New Roman" w:hAnsi="Trebuchet MS"/>
          <w:bCs/>
          <w:i/>
          <w:lang w:eastAsia="ro-RO"/>
        </w:rPr>
        <w:t>cu mențiunea că planul este în conformitate cu legislația în vigoare privind normele de igienă și sănătate publică;</w:t>
      </w:r>
    </w:p>
    <w:p w14:paraId="5F5AF348"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
          <w:bCs/>
          <w:lang w:eastAsia="ro-RO"/>
        </w:rPr>
      </w:pPr>
      <w:r w:rsidRPr="005652F8">
        <w:rPr>
          <w:rFonts w:ascii="Trebuchet MS" w:eastAsia="Times New Roman" w:hAnsi="Trebuchet MS" w:cs="Arial"/>
          <w:b/>
          <w:bCs/>
          <w:lang w:eastAsia="ro-RO"/>
        </w:rPr>
        <w:t>e) mărimea şi spaţialitatea efectelor (zona geografică şi mărimea populaţiei potenţial afectate):</w:t>
      </w:r>
    </w:p>
    <w:p w14:paraId="3F3404EC" w14:textId="77777777" w:rsidR="00112CF8" w:rsidRPr="005652F8"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Efectele generate de plan sunt de mică amploare raportate la suprafața studiată.</w:t>
      </w:r>
    </w:p>
    <w:p w14:paraId="49AD9D90"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
          <w:bCs/>
          <w:lang w:eastAsia="ro-RO"/>
        </w:rPr>
      </w:pPr>
      <w:r w:rsidRPr="005652F8">
        <w:rPr>
          <w:rFonts w:ascii="Trebuchet MS" w:eastAsia="Times New Roman" w:hAnsi="Trebuchet MS" w:cs="Arial"/>
          <w:b/>
          <w:bCs/>
          <w:lang w:eastAsia="ro-RO"/>
        </w:rPr>
        <w:t xml:space="preserve">f) valoarea şi vulnerabilitatea arealului posibil a fi afectat, date de: </w:t>
      </w:r>
    </w:p>
    <w:p w14:paraId="24827043"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
          <w:bCs/>
          <w:lang w:eastAsia="ro-RO"/>
        </w:rPr>
      </w:pPr>
      <w:r w:rsidRPr="005652F8">
        <w:rPr>
          <w:rFonts w:ascii="Trebuchet MS" w:eastAsia="Times New Roman" w:hAnsi="Trebuchet MS" w:cs="Arial"/>
          <w:b/>
          <w:bCs/>
          <w:lang w:eastAsia="ro-RO"/>
        </w:rPr>
        <w:t xml:space="preserve"> (i) caracteristicile naturale speciale sau patrimoniul cultural;</w:t>
      </w:r>
    </w:p>
    <w:p w14:paraId="3B1970BD"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
          <w:bCs/>
          <w:lang w:eastAsia="ro-RO"/>
        </w:rPr>
      </w:pPr>
      <w:r w:rsidRPr="005652F8">
        <w:rPr>
          <w:rFonts w:ascii="Trebuchet MS" w:eastAsia="Times New Roman" w:hAnsi="Trebuchet MS" w:cs="Arial"/>
          <w:b/>
          <w:bCs/>
          <w:lang w:eastAsia="ro-RO"/>
        </w:rPr>
        <w:t xml:space="preserve"> (ii)depăşirea standardelor sau a valorilor limită de calitate a mediului;</w:t>
      </w:r>
    </w:p>
    <w:p w14:paraId="5A06D78D"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b/>
          <w:bCs/>
          <w:lang w:eastAsia="ro-RO"/>
        </w:rPr>
      </w:pPr>
      <w:r w:rsidRPr="005652F8">
        <w:rPr>
          <w:rFonts w:ascii="Trebuchet MS" w:eastAsia="Times New Roman" w:hAnsi="Trebuchet MS" w:cs="Arial"/>
          <w:b/>
          <w:bCs/>
          <w:lang w:eastAsia="ro-RO"/>
        </w:rPr>
        <w:t xml:space="preserve"> (iii) folosirea terenului în mod intensiv;</w:t>
      </w:r>
    </w:p>
    <w:p w14:paraId="538834B5" w14:textId="77777777" w:rsidR="00112CF8" w:rsidRPr="005652F8" w:rsidRDefault="00112CF8" w:rsidP="00112CF8">
      <w:pPr>
        <w:keepNext/>
        <w:shd w:val="clear" w:color="auto" w:fill="FFFFFF"/>
        <w:spacing w:after="0" w:line="240" w:lineRule="auto"/>
        <w:jc w:val="both"/>
        <w:outlineLvl w:val="4"/>
        <w:rPr>
          <w:rFonts w:ascii="Trebuchet MS" w:eastAsia="Times New Roman" w:hAnsi="Trebuchet MS" w:cs="Arial"/>
          <w:i/>
          <w:lang w:eastAsia="ro-RO"/>
        </w:rPr>
      </w:pPr>
      <w:r w:rsidRPr="005652F8">
        <w:rPr>
          <w:rFonts w:ascii="Trebuchet MS" w:eastAsia="Times New Roman" w:hAnsi="Trebuchet MS" w:cs="Arial"/>
          <w:i/>
          <w:lang w:eastAsia="ro-RO"/>
        </w:rPr>
        <w:t>- În urma amenajărilor propuse, procentul de ocupare al terenului va fi de 40% (POT</w:t>
      </w:r>
      <w:r w:rsidRPr="005652F8">
        <w:rPr>
          <w:rFonts w:ascii="Trebuchet MS" w:eastAsia="Times New Roman" w:hAnsi="Trebuchet MS" w:cs="Arial"/>
          <w:i/>
          <w:vertAlign w:val="subscript"/>
          <w:lang w:eastAsia="ro-RO"/>
        </w:rPr>
        <w:t>Propus</w:t>
      </w:r>
      <w:r w:rsidRPr="005652F8">
        <w:rPr>
          <w:rFonts w:ascii="Trebuchet MS" w:eastAsia="Times New Roman" w:hAnsi="Trebuchet MS" w:cs="Arial"/>
          <w:i/>
          <w:lang w:eastAsia="ro-RO"/>
        </w:rPr>
        <w:t>), iar coeficientul de ocupare al terenului de 1 (CUT</w:t>
      </w:r>
      <w:r w:rsidRPr="005652F8">
        <w:rPr>
          <w:rFonts w:ascii="Trebuchet MS" w:eastAsia="Times New Roman" w:hAnsi="Trebuchet MS" w:cs="Arial"/>
          <w:i/>
          <w:vertAlign w:val="subscript"/>
          <w:lang w:eastAsia="ro-RO"/>
        </w:rPr>
        <w:t>Propus</w:t>
      </w:r>
      <w:r w:rsidRPr="005652F8">
        <w:rPr>
          <w:rFonts w:ascii="Trebuchet MS" w:eastAsia="Times New Roman" w:hAnsi="Trebuchet MS" w:cs="Arial"/>
          <w:i/>
          <w:lang w:eastAsia="ro-RO"/>
        </w:rPr>
        <w:t>).</w:t>
      </w:r>
    </w:p>
    <w:p w14:paraId="2B5AE097" w14:textId="77777777" w:rsidR="00112CF8" w:rsidRPr="005652F8" w:rsidRDefault="00112CF8" w:rsidP="00112CF8">
      <w:pPr>
        <w:spacing w:after="0" w:line="240" w:lineRule="auto"/>
        <w:jc w:val="both"/>
        <w:rPr>
          <w:rFonts w:ascii="Trebuchet MS" w:eastAsia="Times New Roman" w:hAnsi="Trebuchet MS" w:cs="Arial"/>
          <w:b/>
          <w:lang w:eastAsia="ro-RO"/>
        </w:rPr>
      </w:pPr>
      <w:r w:rsidRPr="005652F8">
        <w:rPr>
          <w:rFonts w:ascii="Trebuchet MS" w:eastAsia="Times New Roman" w:hAnsi="Trebuchet MS" w:cs="Arial"/>
          <w:b/>
          <w:lang w:eastAsia="ro-RO"/>
        </w:rPr>
        <w:t xml:space="preserve">g) efectele asupra zonelor sau peisajelor care au un statut de protejare recunoscut pe plan naţional, comunitar sau internaţional: </w:t>
      </w:r>
    </w:p>
    <w:p w14:paraId="5866DCB7" w14:textId="77777777" w:rsidR="00112CF8" w:rsidRPr="005652F8" w:rsidRDefault="00112CF8" w:rsidP="00112CF8">
      <w:pPr>
        <w:spacing w:after="0" w:line="240" w:lineRule="auto"/>
        <w:jc w:val="both"/>
        <w:rPr>
          <w:rFonts w:ascii="Trebuchet MS" w:eastAsia="Times New Roman" w:hAnsi="Trebuchet MS" w:cs="Arial"/>
          <w:i/>
          <w:lang w:eastAsia="ro-RO"/>
        </w:rPr>
      </w:pPr>
      <w:r w:rsidRPr="005652F8">
        <w:rPr>
          <w:rFonts w:ascii="Trebuchet MS" w:eastAsia="Times New Roman" w:hAnsi="Trebuchet MS" w:cs="Arial"/>
          <w:i/>
          <w:lang w:eastAsia="ro-RO"/>
        </w:rPr>
        <w:t>- Nu există efecte asupra zonelor sau peisajelor care au un statut de protejare recunoscut pe plan național, comunitar sau internațional.</w:t>
      </w:r>
    </w:p>
    <w:p w14:paraId="6F1FE94C" w14:textId="77777777" w:rsidR="00816966" w:rsidRPr="00816966" w:rsidRDefault="00816966" w:rsidP="00816966">
      <w:pPr>
        <w:autoSpaceDE w:val="0"/>
        <w:autoSpaceDN w:val="0"/>
        <w:adjustRightInd w:val="0"/>
        <w:spacing w:after="0" w:line="240" w:lineRule="auto"/>
        <w:rPr>
          <w:rFonts w:ascii="Trebuchet MS" w:hAnsi="Trebuchet MS"/>
          <w:b/>
          <w:bCs/>
        </w:rPr>
      </w:pPr>
    </w:p>
    <w:p w14:paraId="3645FB1A" w14:textId="77777777" w:rsidR="00816966" w:rsidRPr="00816966" w:rsidRDefault="00816966" w:rsidP="00816966">
      <w:pPr>
        <w:autoSpaceDE w:val="0"/>
        <w:autoSpaceDN w:val="0"/>
        <w:adjustRightInd w:val="0"/>
        <w:spacing w:after="0" w:line="240" w:lineRule="auto"/>
        <w:rPr>
          <w:rFonts w:ascii="Trebuchet MS" w:hAnsi="Trebuchet MS"/>
        </w:rPr>
      </w:pPr>
      <w:r w:rsidRPr="00816966">
        <w:rPr>
          <w:rFonts w:ascii="Trebuchet MS" w:hAnsi="Trebuchet MS"/>
          <w:b/>
          <w:bCs/>
        </w:rPr>
        <w:t xml:space="preserve">Obligațiile titularului: </w:t>
      </w:r>
    </w:p>
    <w:p w14:paraId="35BEDCE7"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Respectarea legislației de mediu în vigoare.</w:t>
      </w:r>
    </w:p>
    <w:p w14:paraId="762D5631"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Titularul are obligaţia de a supune procedurii de adoptare planul şi orice modificare a acesteia, numai în forma avizată de autoritatea competentă de protecţia mediului.</w:t>
      </w:r>
    </w:p>
    <w:p w14:paraId="4450928E"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Respectarea legislației din domeniul gestionării deșeurilor atât în faza de construire cât și în faza de funcționare.</w:t>
      </w:r>
    </w:p>
    <w:p w14:paraId="16F3E990"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Se va notifica APM Bistrița-Năsăud în situația în care intervin modificări de fond ale datelor care au stat la baza emiterii prezentei decizii.</w:t>
      </w:r>
    </w:p>
    <w:p w14:paraId="2653F22F" w14:textId="77777777" w:rsidR="00816966" w:rsidRPr="00816966" w:rsidRDefault="00816966" w:rsidP="00816966">
      <w:pPr>
        <w:autoSpaceDE w:val="0"/>
        <w:autoSpaceDN w:val="0"/>
        <w:adjustRightInd w:val="0"/>
        <w:spacing w:after="0" w:line="240" w:lineRule="auto"/>
        <w:jc w:val="both"/>
        <w:rPr>
          <w:rFonts w:ascii="Trebuchet MS" w:hAnsi="Trebuchet MS"/>
          <w:color w:val="FF0000"/>
        </w:rPr>
      </w:pPr>
    </w:p>
    <w:p w14:paraId="7D7EC9BD" w14:textId="77777777" w:rsidR="00816966" w:rsidRPr="00816966" w:rsidRDefault="00816966" w:rsidP="00112CF8">
      <w:pPr>
        <w:autoSpaceDE w:val="0"/>
        <w:autoSpaceDN w:val="0"/>
        <w:adjustRightInd w:val="0"/>
        <w:spacing w:after="0" w:line="240" w:lineRule="auto"/>
        <w:jc w:val="both"/>
        <w:rPr>
          <w:rFonts w:ascii="Trebuchet MS" w:hAnsi="Trebuchet MS"/>
        </w:rPr>
      </w:pPr>
      <w:r w:rsidRPr="00816966">
        <w:rPr>
          <w:rFonts w:ascii="Trebuchet MS" w:hAnsi="Trebuchet MS"/>
          <w:b/>
          <w:bCs/>
        </w:rPr>
        <w:t xml:space="preserve">Informarea și participarea publicului la procedura de evaluare de mediu: </w:t>
      </w:r>
    </w:p>
    <w:p w14:paraId="040E619B" w14:textId="2A5445DE" w:rsidR="00816966" w:rsidRPr="00816966" w:rsidRDefault="00816966" w:rsidP="00816966">
      <w:pPr>
        <w:autoSpaceDE w:val="0"/>
        <w:autoSpaceDN w:val="0"/>
        <w:adjustRightInd w:val="0"/>
        <w:spacing w:after="0" w:line="240" w:lineRule="auto"/>
        <w:jc w:val="both"/>
        <w:rPr>
          <w:rFonts w:ascii="Trebuchet MS" w:hAnsi="Trebuchet MS"/>
        </w:rPr>
      </w:pPr>
      <w:r w:rsidRPr="00816966">
        <w:rPr>
          <w:rFonts w:ascii="Trebuchet MS" w:hAnsi="Trebuchet MS"/>
        </w:rPr>
        <w:t xml:space="preserve">- Anunțuri publice privind depunerea notificării apărute ziarul </w:t>
      </w:r>
      <w:r w:rsidR="00A71FFC">
        <w:rPr>
          <w:rFonts w:ascii="Trebuchet MS" w:hAnsi="Trebuchet MS"/>
        </w:rPr>
        <w:t>Răsunetul</w:t>
      </w:r>
      <w:r w:rsidRPr="00816966">
        <w:rPr>
          <w:rFonts w:ascii="Trebuchet MS" w:hAnsi="Trebuchet MS"/>
        </w:rPr>
        <w:t xml:space="preserve"> din </w:t>
      </w:r>
      <w:r w:rsidR="00A71FFC">
        <w:rPr>
          <w:rFonts w:ascii="Trebuchet MS" w:hAnsi="Trebuchet MS"/>
        </w:rPr>
        <w:t>19</w:t>
      </w:r>
      <w:r w:rsidRPr="00816966">
        <w:rPr>
          <w:rFonts w:ascii="Trebuchet MS" w:hAnsi="Trebuchet MS"/>
        </w:rPr>
        <w:t>.</w:t>
      </w:r>
      <w:r w:rsidR="00A71FFC">
        <w:rPr>
          <w:rFonts w:ascii="Trebuchet MS" w:hAnsi="Trebuchet MS"/>
        </w:rPr>
        <w:t>12</w:t>
      </w:r>
      <w:r w:rsidRPr="00816966">
        <w:rPr>
          <w:rFonts w:ascii="Trebuchet MS" w:hAnsi="Trebuchet MS"/>
        </w:rPr>
        <w:t xml:space="preserve">.2023 și din </w:t>
      </w:r>
      <w:r w:rsidR="00A71FFC">
        <w:rPr>
          <w:rFonts w:ascii="Trebuchet MS" w:hAnsi="Trebuchet MS"/>
        </w:rPr>
        <w:t>9</w:t>
      </w:r>
      <w:r w:rsidRPr="00816966">
        <w:rPr>
          <w:rFonts w:ascii="Trebuchet MS" w:hAnsi="Trebuchet MS"/>
        </w:rPr>
        <w:t>.0</w:t>
      </w:r>
      <w:r w:rsidR="00A71FFC">
        <w:rPr>
          <w:rFonts w:ascii="Trebuchet MS" w:hAnsi="Trebuchet MS"/>
        </w:rPr>
        <w:t>2</w:t>
      </w:r>
      <w:r w:rsidRPr="00816966">
        <w:rPr>
          <w:rFonts w:ascii="Trebuchet MS" w:hAnsi="Trebuchet MS"/>
        </w:rPr>
        <w:t>.202</w:t>
      </w:r>
      <w:r w:rsidR="00A71FFC">
        <w:rPr>
          <w:rFonts w:ascii="Trebuchet MS" w:hAnsi="Trebuchet MS"/>
        </w:rPr>
        <w:t>4</w:t>
      </w:r>
      <w:r w:rsidRPr="00816966">
        <w:rPr>
          <w:rFonts w:ascii="Trebuchet MS" w:hAnsi="Trebuchet MS"/>
        </w:rPr>
        <w:t>;</w:t>
      </w:r>
    </w:p>
    <w:p w14:paraId="36C33A38" w14:textId="48E247CC" w:rsidR="00816966" w:rsidRPr="00816966" w:rsidRDefault="00816966" w:rsidP="00816966">
      <w:pPr>
        <w:autoSpaceDE w:val="0"/>
        <w:autoSpaceDN w:val="0"/>
        <w:adjustRightInd w:val="0"/>
        <w:spacing w:after="0" w:line="240" w:lineRule="auto"/>
        <w:jc w:val="both"/>
        <w:rPr>
          <w:rFonts w:ascii="Trebuchet MS" w:hAnsi="Trebuchet MS"/>
        </w:rPr>
      </w:pPr>
      <w:r w:rsidRPr="00816966">
        <w:rPr>
          <w:rFonts w:ascii="Trebuchet MS" w:hAnsi="Trebuchet MS"/>
        </w:rPr>
        <w:lastRenderedPageBreak/>
        <w:t xml:space="preserve">- Anunț public privind depunerea notificării apărut pe site-ul APM Bistrița-Năsăud la </w:t>
      </w:r>
      <w:r w:rsidR="00A71FFC">
        <w:rPr>
          <w:rFonts w:ascii="Trebuchet MS" w:hAnsi="Trebuchet MS"/>
        </w:rPr>
        <w:t>2</w:t>
      </w:r>
      <w:r w:rsidRPr="00816966">
        <w:rPr>
          <w:rFonts w:ascii="Trebuchet MS" w:hAnsi="Trebuchet MS"/>
        </w:rPr>
        <w:t>7.</w:t>
      </w:r>
      <w:r w:rsidR="00A71FFC">
        <w:rPr>
          <w:rFonts w:ascii="Trebuchet MS" w:hAnsi="Trebuchet MS"/>
        </w:rPr>
        <w:t>12</w:t>
      </w:r>
      <w:r w:rsidRPr="00816966">
        <w:rPr>
          <w:rFonts w:ascii="Trebuchet MS" w:hAnsi="Trebuchet MS"/>
        </w:rPr>
        <w:t>.2023.</w:t>
      </w:r>
    </w:p>
    <w:p w14:paraId="7A9D580C" w14:textId="77777777" w:rsidR="00816966" w:rsidRPr="00816966" w:rsidRDefault="00816966" w:rsidP="00816966">
      <w:pPr>
        <w:spacing w:after="0" w:line="240" w:lineRule="auto"/>
        <w:jc w:val="both"/>
        <w:rPr>
          <w:rFonts w:ascii="Trebuchet MS" w:hAnsi="Trebuchet MS"/>
        </w:rPr>
      </w:pPr>
    </w:p>
    <w:p w14:paraId="46F149AE" w14:textId="77777777" w:rsidR="00816966" w:rsidRPr="00816966" w:rsidRDefault="00816966" w:rsidP="00816966">
      <w:pPr>
        <w:spacing w:after="0" w:line="240" w:lineRule="auto"/>
        <w:jc w:val="both"/>
        <w:rPr>
          <w:rFonts w:ascii="Trebuchet MS" w:hAnsi="Trebuchet MS"/>
        </w:rPr>
      </w:pPr>
    </w:p>
    <w:p w14:paraId="31A4792B" w14:textId="77777777" w:rsidR="00816966" w:rsidRPr="00816966" w:rsidRDefault="00816966" w:rsidP="00816966">
      <w:pPr>
        <w:autoSpaceDE w:val="0"/>
        <w:autoSpaceDN w:val="0"/>
        <w:adjustRightInd w:val="0"/>
        <w:spacing w:after="0" w:line="240" w:lineRule="auto"/>
        <w:ind w:firstLine="720"/>
        <w:jc w:val="both"/>
        <w:rPr>
          <w:rFonts w:ascii="Trebuchet MS" w:hAnsi="Trebuchet MS"/>
        </w:rPr>
      </w:pPr>
      <w:r w:rsidRPr="00816966">
        <w:rPr>
          <w:rFonts w:ascii="Trebuchet MS" w:hAnsi="Trebuchet MS"/>
          <w:b/>
          <w:bCs/>
        </w:rPr>
        <w:t>Prezenta decizie este valabilă pe toată durata implementării planului, dac</w:t>
      </w:r>
      <w:r w:rsidRPr="00816966">
        <w:rPr>
          <w:rFonts w:cs="Calibri"/>
          <w:b/>
          <w:bCs/>
        </w:rPr>
        <w:t>ǎ</w:t>
      </w:r>
      <w:r w:rsidRPr="00816966">
        <w:rPr>
          <w:rFonts w:ascii="Trebuchet MS" w:hAnsi="Trebuchet MS"/>
          <w:b/>
          <w:bCs/>
        </w:rPr>
        <w:t xml:space="preserve"> nu intervin modific</w:t>
      </w:r>
      <w:r w:rsidRPr="00816966">
        <w:rPr>
          <w:rFonts w:cs="Calibri"/>
          <w:b/>
          <w:bCs/>
        </w:rPr>
        <w:t>ǎ</w:t>
      </w:r>
      <w:r w:rsidRPr="00816966">
        <w:rPr>
          <w:rFonts w:ascii="Trebuchet MS" w:hAnsi="Trebuchet MS"/>
          <w:b/>
          <w:bCs/>
        </w:rPr>
        <w:t xml:space="preserve">ri ale acestuia. </w:t>
      </w:r>
    </w:p>
    <w:p w14:paraId="0DC9421D" w14:textId="77777777" w:rsidR="00816966" w:rsidRPr="00816966" w:rsidRDefault="00816966" w:rsidP="00816966">
      <w:pPr>
        <w:autoSpaceDE w:val="0"/>
        <w:autoSpaceDN w:val="0"/>
        <w:adjustRightInd w:val="0"/>
        <w:spacing w:after="0" w:line="240" w:lineRule="auto"/>
        <w:ind w:firstLine="720"/>
        <w:jc w:val="both"/>
        <w:rPr>
          <w:rFonts w:ascii="Trebuchet MS" w:hAnsi="Trebuchet MS"/>
          <w:b/>
        </w:rPr>
      </w:pPr>
    </w:p>
    <w:p w14:paraId="7CF9FDB1"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r w:rsidRPr="00816966">
        <w:rPr>
          <w:rFonts w:ascii="Trebuchet MS" w:hAnsi="Trebuchet MS"/>
          <w:b/>
        </w:rPr>
        <w:t>Pentru obţinerea autorizaţiei de construire a obiectivelor prevăzute se va urma procedura de reglementare conform Legii nr. 292</w:t>
      </w:r>
      <w:r w:rsidRPr="00816966">
        <w:rPr>
          <w:rFonts w:ascii="Trebuchet MS" w:hAnsi="Trebuchet MS"/>
          <w:b/>
          <w:i/>
        </w:rPr>
        <w:t>/</w:t>
      </w:r>
      <w:r w:rsidRPr="00816966">
        <w:rPr>
          <w:rFonts w:ascii="Trebuchet MS" w:hAnsi="Trebuchet MS"/>
          <w:b/>
        </w:rPr>
        <w:t>2018 privind evaluarea impactului anumitor proiecte publice şi private asupra mediului.</w:t>
      </w:r>
    </w:p>
    <w:p w14:paraId="1D86611F"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47489271"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r w:rsidRPr="00816966">
        <w:rPr>
          <w:rFonts w:ascii="Trebuchet MS" w:eastAsia="Times New Roman" w:hAnsi="Trebuchet MS"/>
          <w:b/>
        </w:rPr>
        <w:t>Prezenta decizie poate fi contestată în conformitate cu prevederile Legii contenciosului administrativ nr. 554/2004, cu modificările şi completările ulterioare.</w:t>
      </w:r>
    </w:p>
    <w:p w14:paraId="4626CB06"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59477414" w14:textId="6A169366" w:rsid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7F219E6C" w14:textId="77777777" w:rsidR="00A71FFC" w:rsidRPr="00816966" w:rsidRDefault="00A71FFC" w:rsidP="00816966">
      <w:pPr>
        <w:autoSpaceDE w:val="0"/>
        <w:autoSpaceDN w:val="0"/>
        <w:adjustRightInd w:val="0"/>
        <w:spacing w:after="0" w:line="240" w:lineRule="auto"/>
        <w:ind w:firstLine="720"/>
        <w:jc w:val="both"/>
        <w:rPr>
          <w:rFonts w:ascii="Trebuchet MS" w:eastAsia="Times New Roman" w:hAnsi="Trebuchet MS"/>
          <w:b/>
        </w:rPr>
      </w:pPr>
    </w:p>
    <w:p w14:paraId="253D075F"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315094C4"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7B67E117" w14:textId="77777777" w:rsidR="00816966" w:rsidRPr="00816966" w:rsidRDefault="00816966" w:rsidP="00816966">
      <w:pPr>
        <w:autoSpaceDE w:val="0"/>
        <w:autoSpaceDN w:val="0"/>
        <w:adjustRightInd w:val="0"/>
        <w:spacing w:after="0" w:line="240" w:lineRule="auto"/>
        <w:jc w:val="both"/>
        <w:rPr>
          <w:rFonts w:ascii="Trebuchet MS" w:eastAsia="Times New Roman" w:hAnsi="Trebuchet MS"/>
          <w:b/>
        </w:rPr>
      </w:pPr>
    </w:p>
    <w:p w14:paraId="5B3330E8" w14:textId="003E1E4D" w:rsidR="00816966" w:rsidRPr="00816966" w:rsidRDefault="00816966" w:rsidP="00816966">
      <w:pPr>
        <w:spacing w:after="0" w:line="240" w:lineRule="auto"/>
        <w:rPr>
          <w:rFonts w:ascii="Trebuchet MS" w:hAnsi="Trebuchet MS"/>
          <w:snapToGrid w:val="0"/>
        </w:rPr>
      </w:pPr>
      <w:r w:rsidRPr="00816966">
        <w:rPr>
          <w:rFonts w:ascii="Trebuchet MS" w:eastAsia="Times New Roman" w:hAnsi="Trebuchet MS"/>
          <w:b/>
        </w:rPr>
        <w:t xml:space="preserve"> </w:t>
      </w:r>
      <w:r w:rsidRPr="00816966">
        <w:rPr>
          <w:rFonts w:ascii="Trebuchet MS" w:hAnsi="Trebuchet MS"/>
        </w:rPr>
        <w:t xml:space="preserve">         </w:t>
      </w:r>
      <w:r w:rsidRPr="00816966">
        <w:rPr>
          <w:rFonts w:ascii="Trebuchet MS" w:hAnsi="Trebuchet MS"/>
          <w:snapToGrid w:val="0"/>
        </w:rPr>
        <w:t>DIRECTOR EXECUTIV,</w:t>
      </w:r>
      <w:r w:rsidRPr="00816966">
        <w:rPr>
          <w:rFonts w:ascii="Trebuchet MS" w:hAnsi="Trebuchet MS"/>
          <w:snapToGrid w:val="0"/>
        </w:rPr>
        <w:tab/>
        <w:t xml:space="preserve">               </w:t>
      </w:r>
      <w:r w:rsidR="00A71FFC">
        <w:rPr>
          <w:rFonts w:ascii="Trebuchet MS" w:hAnsi="Trebuchet MS"/>
          <w:snapToGrid w:val="0"/>
        </w:rPr>
        <w:tab/>
      </w:r>
      <w:r w:rsidR="00A71FFC">
        <w:rPr>
          <w:rFonts w:ascii="Trebuchet MS" w:hAnsi="Trebuchet MS"/>
          <w:snapToGrid w:val="0"/>
        </w:rPr>
        <w:tab/>
      </w:r>
      <w:r w:rsidR="00A71FFC">
        <w:rPr>
          <w:rFonts w:ascii="Trebuchet MS" w:hAnsi="Trebuchet MS"/>
          <w:snapToGrid w:val="0"/>
        </w:rPr>
        <w:tab/>
      </w:r>
      <w:r w:rsidR="00A71FFC">
        <w:rPr>
          <w:rFonts w:ascii="Trebuchet MS" w:hAnsi="Trebuchet MS"/>
          <w:snapToGrid w:val="0"/>
        </w:rPr>
        <w:tab/>
      </w:r>
      <w:r w:rsidRPr="00816966">
        <w:rPr>
          <w:rFonts w:ascii="Trebuchet MS" w:hAnsi="Trebuchet MS"/>
          <w:snapToGrid w:val="0"/>
        </w:rPr>
        <w:t xml:space="preserve"> ŞEF SERVICIU AVIZE, ACORDURI, </w:t>
      </w:r>
    </w:p>
    <w:p w14:paraId="55E8105E" w14:textId="11521C03" w:rsidR="00816966" w:rsidRPr="00816966" w:rsidRDefault="00816966" w:rsidP="00816966">
      <w:pPr>
        <w:spacing w:after="0" w:line="240" w:lineRule="auto"/>
        <w:jc w:val="both"/>
        <w:rPr>
          <w:rFonts w:ascii="Trebuchet MS" w:hAnsi="Trebuchet MS"/>
          <w:snapToGrid w:val="0"/>
        </w:rPr>
      </w:pP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00A71FFC">
        <w:rPr>
          <w:rFonts w:ascii="Trebuchet MS" w:hAnsi="Trebuchet MS"/>
          <w:snapToGrid w:val="0"/>
        </w:rPr>
        <w:tab/>
      </w:r>
      <w:r w:rsidRPr="00816966">
        <w:rPr>
          <w:rFonts w:ascii="Trebuchet MS" w:hAnsi="Trebuchet MS"/>
          <w:snapToGrid w:val="0"/>
        </w:rPr>
        <w:t xml:space="preserve">AUTORIZAŢII,                        </w:t>
      </w:r>
    </w:p>
    <w:p w14:paraId="42C8C90E" w14:textId="77777777" w:rsidR="00816966" w:rsidRPr="00816966" w:rsidRDefault="00816966" w:rsidP="00816966">
      <w:pPr>
        <w:spacing w:after="0" w:line="240" w:lineRule="auto"/>
        <w:jc w:val="both"/>
        <w:rPr>
          <w:rFonts w:ascii="Trebuchet MS" w:hAnsi="Trebuchet MS"/>
          <w:snapToGrid w:val="0"/>
        </w:rPr>
      </w:pPr>
      <w:r w:rsidRPr="00816966">
        <w:rPr>
          <w:rFonts w:ascii="Trebuchet MS" w:hAnsi="Trebuchet MS"/>
          <w:snapToGrid w:val="0"/>
        </w:rPr>
        <w:t xml:space="preserve">   biolog-chimist Sever Ioan ROMAN</w:t>
      </w:r>
    </w:p>
    <w:p w14:paraId="2BD5EEEF" w14:textId="3137652D" w:rsidR="00816966" w:rsidRPr="00816966" w:rsidRDefault="00816966" w:rsidP="00816966">
      <w:pPr>
        <w:spacing w:after="0" w:line="240" w:lineRule="auto"/>
        <w:jc w:val="both"/>
        <w:rPr>
          <w:rFonts w:ascii="Trebuchet MS" w:hAnsi="Trebuchet MS"/>
          <w:snapToGrid w:val="0"/>
        </w:rPr>
      </w:pP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t xml:space="preserve">     </w:t>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t xml:space="preserve">        </w:t>
      </w:r>
      <w:r w:rsidR="00A71FFC">
        <w:rPr>
          <w:rFonts w:ascii="Trebuchet MS" w:hAnsi="Trebuchet MS"/>
          <w:snapToGrid w:val="0"/>
        </w:rPr>
        <w:tab/>
        <w:t xml:space="preserve">    </w:t>
      </w:r>
      <w:r w:rsidRPr="00816966">
        <w:rPr>
          <w:rFonts w:ascii="Trebuchet MS" w:hAnsi="Trebuchet MS"/>
          <w:snapToGrid w:val="0"/>
        </w:rPr>
        <w:t xml:space="preserve"> ing. Marinela Suciu</w:t>
      </w:r>
    </w:p>
    <w:p w14:paraId="493C204A" w14:textId="77777777" w:rsidR="00816966" w:rsidRPr="00816966" w:rsidRDefault="00816966" w:rsidP="00816966">
      <w:pPr>
        <w:spacing w:after="0" w:line="240" w:lineRule="auto"/>
        <w:ind w:left="5760"/>
        <w:jc w:val="both"/>
        <w:rPr>
          <w:rFonts w:ascii="Trebuchet MS" w:hAnsi="Trebuchet MS"/>
          <w:snapToGrid w:val="0"/>
        </w:rPr>
      </w:pPr>
      <w:r w:rsidRPr="00816966">
        <w:rPr>
          <w:rFonts w:ascii="Trebuchet MS" w:hAnsi="Trebuchet MS"/>
          <w:snapToGrid w:val="0"/>
        </w:rPr>
        <w:t xml:space="preserve">         </w:t>
      </w:r>
    </w:p>
    <w:p w14:paraId="22AF8C14" w14:textId="0B1CD89F" w:rsidR="00816966" w:rsidRDefault="00816966" w:rsidP="00816966">
      <w:pPr>
        <w:spacing w:after="0" w:line="240" w:lineRule="auto"/>
        <w:ind w:left="5760"/>
        <w:jc w:val="both"/>
        <w:rPr>
          <w:rFonts w:ascii="Trebuchet MS" w:hAnsi="Trebuchet MS"/>
          <w:snapToGrid w:val="0"/>
        </w:rPr>
      </w:pPr>
    </w:p>
    <w:p w14:paraId="6CAEF066" w14:textId="53C55117" w:rsidR="00A71FFC" w:rsidRDefault="00A71FFC" w:rsidP="00816966">
      <w:pPr>
        <w:spacing w:after="0" w:line="240" w:lineRule="auto"/>
        <w:ind w:left="5760"/>
        <w:jc w:val="both"/>
        <w:rPr>
          <w:rFonts w:ascii="Trebuchet MS" w:hAnsi="Trebuchet MS"/>
          <w:snapToGrid w:val="0"/>
        </w:rPr>
      </w:pPr>
    </w:p>
    <w:p w14:paraId="53C4C4BC" w14:textId="77777777" w:rsidR="00A71FFC" w:rsidRPr="00816966" w:rsidRDefault="00A71FFC" w:rsidP="00816966">
      <w:pPr>
        <w:spacing w:after="0" w:line="240" w:lineRule="auto"/>
        <w:ind w:left="5760"/>
        <w:jc w:val="both"/>
        <w:rPr>
          <w:rFonts w:ascii="Trebuchet MS" w:hAnsi="Trebuchet MS"/>
          <w:snapToGrid w:val="0"/>
        </w:rPr>
      </w:pPr>
    </w:p>
    <w:p w14:paraId="439DA2E6" w14:textId="77777777" w:rsidR="00816966" w:rsidRPr="00816966" w:rsidRDefault="00816966" w:rsidP="00816966">
      <w:pPr>
        <w:spacing w:after="0" w:line="240" w:lineRule="auto"/>
        <w:ind w:left="5760"/>
        <w:jc w:val="both"/>
        <w:rPr>
          <w:rFonts w:ascii="Trebuchet MS" w:hAnsi="Trebuchet MS"/>
          <w:snapToGrid w:val="0"/>
        </w:rPr>
      </w:pPr>
    </w:p>
    <w:p w14:paraId="117F1DE9" w14:textId="1DD4D663" w:rsidR="00816966" w:rsidRPr="00816966" w:rsidRDefault="00816966" w:rsidP="00816966">
      <w:pPr>
        <w:spacing w:after="0" w:line="240" w:lineRule="auto"/>
        <w:ind w:left="5760"/>
        <w:jc w:val="both"/>
        <w:rPr>
          <w:rFonts w:ascii="Trebuchet MS" w:hAnsi="Trebuchet MS"/>
          <w:snapToGrid w:val="0"/>
        </w:rPr>
      </w:pPr>
      <w:r w:rsidRPr="00816966">
        <w:rPr>
          <w:rFonts w:ascii="Trebuchet MS" w:hAnsi="Trebuchet MS"/>
          <w:snapToGrid w:val="0"/>
        </w:rPr>
        <w:t xml:space="preserve">            </w:t>
      </w:r>
      <w:r w:rsidR="00A71FFC">
        <w:rPr>
          <w:rFonts w:ascii="Trebuchet MS" w:hAnsi="Trebuchet MS"/>
          <w:snapToGrid w:val="0"/>
        </w:rPr>
        <w:t xml:space="preserve">          </w:t>
      </w:r>
      <w:r w:rsidRPr="00816966">
        <w:rPr>
          <w:rFonts w:ascii="Trebuchet MS" w:hAnsi="Trebuchet MS"/>
          <w:snapToGrid w:val="0"/>
        </w:rPr>
        <w:t xml:space="preserve">   ÎNTOCMIT,</w:t>
      </w:r>
    </w:p>
    <w:p w14:paraId="54AB2AA4" w14:textId="77777777" w:rsidR="00816966" w:rsidRPr="00816966" w:rsidRDefault="00816966" w:rsidP="00816966">
      <w:pPr>
        <w:spacing w:after="0" w:line="240" w:lineRule="auto"/>
        <w:ind w:left="5760"/>
        <w:jc w:val="both"/>
        <w:rPr>
          <w:rFonts w:ascii="Trebuchet MS" w:hAnsi="Trebuchet MS"/>
          <w:snapToGrid w:val="0"/>
        </w:rPr>
      </w:pPr>
    </w:p>
    <w:p w14:paraId="458FBBDB" w14:textId="6AC94793" w:rsidR="00816966" w:rsidRPr="00816966" w:rsidRDefault="00816966" w:rsidP="00816966">
      <w:pPr>
        <w:spacing w:after="0" w:line="240" w:lineRule="auto"/>
        <w:ind w:left="5760"/>
        <w:jc w:val="both"/>
        <w:rPr>
          <w:rFonts w:ascii="Trebuchet MS" w:hAnsi="Trebuchet MS"/>
          <w:snapToGrid w:val="0"/>
        </w:rPr>
      </w:pPr>
      <w:r w:rsidRPr="00816966">
        <w:rPr>
          <w:rFonts w:ascii="Trebuchet MS" w:hAnsi="Trebuchet MS"/>
          <w:snapToGrid w:val="0"/>
        </w:rPr>
        <w:t xml:space="preserve">        </w:t>
      </w:r>
      <w:r w:rsidR="00A71FFC">
        <w:rPr>
          <w:rFonts w:ascii="Trebuchet MS" w:hAnsi="Trebuchet MS"/>
          <w:snapToGrid w:val="0"/>
        </w:rPr>
        <w:t xml:space="preserve">         </w:t>
      </w:r>
      <w:r w:rsidRPr="00816966">
        <w:rPr>
          <w:rFonts w:ascii="Trebuchet MS" w:hAnsi="Trebuchet MS"/>
          <w:snapToGrid w:val="0"/>
        </w:rPr>
        <w:t xml:space="preserve">  chim. Mariana Gal</w:t>
      </w:r>
    </w:p>
    <w:p w14:paraId="36269813" w14:textId="77777777" w:rsidR="00816966" w:rsidRDefault="00816966" w:rsidP="00816966">
      <w:pPr>
        <w:spacing w:after="0" w:line="240" w:lineRule="auto"/>
        <w:ind w:left="5760"/>
        <w:jc w:val="both"/>
        <w:rPr>
          <w:rFonts w:ascii="Times New Roman" w:hAnsi="Times New Roman"/>
          <w:snapToGrid w:val="0"/>
          <w:sz w:val="28"/>
          <w:szCs w:val="28"/>
        </w:rPr>
      </w:pPr>
    </w:p>
    <w:p w14:paraId="6BA1CC6E" w14:textId="670ADC68" w:rsidR="002A3F1E" w:rsidRDefault="002A3F1E" w:rsidP="007A423D">
      <w:pPr>
        <w:spacing w:after="0" w:line="240" w:lineRule="auto"/>
        <w:rPr>
          <w:rFonts w:ascii="Times New Roman" w:hAnsi="Times New Roman"/>
          <w:iCs/>
          <w:snapToGrid w:val="0"/>
          <w:spacing w:val="-8"/>
          <w:sz w:val="28"/>
          <w:szCs w:val="28"/>
        </w:rPr>
      </w:pPr>
    </w:p>
    <w:p w14:paraId="26B662AA" w14:textId="5A161C68" w:rsidR="002A3F1E" w:rsidRDefault="002A3F1E" w:rsidP="007A423D">
      <w:pPr>
        <w:spacing w:after="0" w:line="240" w:lineRule="auto"/>
        <w:rPr>
          <w:rFonts w:ascii="Times New Roman" w:hAnsi="Times New Roman"/>
          <w:iCs/>
          <w:snapToGrid w:val="0"/>
          <w:spacing w:val="-8"/>
          <w:sz w:val="28"/>
          <w:szCs w:val="28"/>
        </w:rPr>
      </w:pPr>
    </w:p>
    <w:p w14:paraId="1D4CB94B" w14:textId="420DD802" w:rsidR="002A3F1E" w:rsidRDefault="002A3F1E" w:rsidP="007A423D">
      <w:pPr>
        <w:spacing w:after="0" w:line="240" w:lineRule="auto"/>
        <w:rPr>
          <w:rFonts w:ascii="Times New Roman" w:hAnsi="Times New Roman"/>
          <w:iCs/>
          <w:snapToGrid w:val="0"/>
          <w:spacing w:val="-8"/>
          <w:sz w:val="28"/>
          <w:szCs w:val="28"/>
        </w:rPr>
      </w:pPr>
    </w:p>
    <w:p w14:paraId="2824A456" w14:textId="553D5A15" w:rsidR="00A71FFC" w:rsidRDefault="00A71FFC" w:rsidP="007A423D">
      <w:pPr>
        <w:spacing w:after="0" w:line="240" w:lineRule="auto"/>
        <w:rPr>
          <w:rFonts w:ascii="Times New Roman" w:hAnsi="Times New Roman"/>
          <w:iCs/>
          <w:snapToGrid w:val="0"/>
          <w:spacing w:val="-8"/>
          <w:sz w:val="28"/>
          <w:szCs w:val="28"/>
        </w:rPr>
      </w:pPr>
    </w:p>
    <w:p w14:paraId="2DB5BCC9" w14:textId="7A02D80E" w:rsidR="00A71FFC" w:rsidRDefault="00A71FFC" w:rsidP="007A423D">
      <w:pPr>
        <w:spacing w:after="0" w:line="240" w:lineRule="auto"/>
        <w:rPr>
          <w:rFonts w:ascii="Times New Roman" w:hAnsi="Times New Roman"/>
          <w:iCs/>
          <w:snapToGrid w:val="0"/>
          <w:spacing w:val="-8"/>
          <w:sz w:val="28"/>
          <w:szCs w:val="28"/>
        </w:rPr>
      </w:pPr>
    </w:p>
    <w:p w14:paraId="5A277CFB" w14:textId="341B03E2" w:rsidR="00A71FFC" w:rsidRDefault="00A71FFC" w:rsidP="007A423D">
      <w:pPr>
        <w:spacing w:after="0" w:line="240" w:lineRule="auto"/>
        <w:rPr>
          <w:rFonts w:ascii="Times New Roman" w:hAnsi="Times New Roman"/>
          <w:iCs/>
          <w:snapToGrid w:val="0"/>
          <w:spacing w:val="-8"/>
          <w:sz w:val="28"/>
          <w:szCs w:val="28"/>
        </w:rPr>
      </w:pPr>
    </w:p>
    <w:p w14:paraId="0B70BEAF" w14:textId="1BDD2531" w:rsidR="00A71FFC" w:rsidRDefault="00A71FFC" w:rsidP="007A423D">
      <w:pPr>
        <w:spacing w:after="0" w:line="240" w:lineRule="auto"/>
        <w:rPr>
          <w:rFonts w:ascii="Times New Roman" w:hAnsi="Times New Roman"/>
          <w:iCs/>
          <w:snapToGrid w:val="0"/>
          <w:spacing w:val="-8"/>
          <w:sz w:val="28"/>
          <w:szCs w:val="28"/>
        </w:rPr>
      </w:pPr>
    </w:p>
    <w:p w14:paraId="0DE87C5B" w14:textId="3E8348D9" w:rsidR="00A71FFC" w:rsidRDefault="00A71FFC" w:rsidP="007A423D">
      <w:pPr>
        <w:spacing w:after="0" w:line="240" w:lineRule="auto"/>
        <w:rPr>
          <w:rFonts w:ascii="Times New Roman" w:hAnsi="Times New Roman"/>
          <w:iCs/>
          <w:snapToGrid w:val="0"/>
          <w:spacing w:val="-8"/>
          <w:sz w:val="28"/>
          <w:szCs w:val="28"/>
        </w:rPr>
      </w:pPr>
    </w:p>
    <w:p w14:paraId="4D8E724B" w14:textId="5BED3333" w:rsidR="00A71FFC" w:rsidRDefault="00A71FFC" w:rsidP="007A423D">
      <w:pPr>
        <w:spacing w:after="0" w:line="240" w:lineRule="auto"/>
        <w:rPr>
          <w:rFonts w:ascii="Times New Roman" w:hAnsi="Times New Roman"/>
          <w:iCs/>
          <w:snapToGrid w:val="0"/>
          <w:spacing w:val="-8"/>
          <w:sz w:val="28"/>
          <w:szCs w:val="28"/>
        </w:rPr>
      </w:pPr>
    </w:p>
    <w:p w14:paraId="35D2067E" w14:textId="414CD8FB" w:rsidR="00A71FFC" w:rsidRDefault="00A71FFC" w:rsidP="007A423D">
      <w:pPr>
        <w:spacing w:after="0" w:line="240" w:lineRule="auto"/>
        <w:rPr>
          <w:rFonts w:ascii="Times New Roman" w:hAnsi="Times New Roman"/>
          <w:iCs/>
          <w:snapToGrid w:val="0"/>
          <w:spacing w:val="-8"/>
          <w:sz w:val="28"/>
          <w:szCs w:val="28"/>
        </w:rPr>
      </w:pPr>
    </w:p>
    <w:p w14:paraId="3C2CF28B" w14:textId="0B0A540C" w:rsidR="00A71FFC" w:rsidRDefault="00A71FFC" w:rsidP="007A423D">
      <w:pPr>
        <w:spacing w:after="0" w:line="240" w:lineRule="auto"/>
        <w:rPr>
          <w:rFonts w:ascii="Times New Roman" w:hAnsi="Times New Roman"/>
          <w:iCs/>
          <w:snapToGrid w:val="0"/>
          <w:spacing w:val="-8"/>
          <w:sz w:val="28"/>
          <w:szCs w:val="28"/>
        </w:rPr>
      </w:pPr>
    </w:p>
    <w:p w14:paraId="2646F85F" w14:textId="1A65FE35" w:rsidR="00A71FFC" w:rsidRDefault="00A71FFC" w:rsidP="007A423D">
      <w:pPr>
        <w:spacing w:after="0" w:line="240" w:lineRule="auto"/>
        <w:rPr>
          <w:rFonts w:ascii="Times New Roman" w:hAnsi="Times New Roman"/>
          <w:iCs/>
          <w:snapToGrid w:val="0"/>
          <w:spacing w:val="-8"/>
          <w:sz w:val="28"/>
          <w:szCs w:val="28"/>
        </w:rPr>
      </w:pPr>
    </w:p>
    <w:p w14:paraId="55D608DA" w14:textId="75B79670" w:rsidR="00A71FFC" w:rsidRDefault="00A71FFC" w:rsidP="007A423D">
      <w:pPr>
        <w:spacing w:after="0" w:line="240" w:lineRule="auto"/>
        <w:rPr>
          <w:rFonts w:ascii="Times New Roman" w:hAnsi="Times New Roman"/>
          <w:iCs/>
          <w:snapToGrid w:val="0"/>
          <w:spacing w:val="-8"/>
          <w:sz w:val="28"/>
          <w:szCs w:val="28"/>
        </w:rPr>
      </w:pPr>
    </w:p>
    <w:p w14:paraId="02C3BFAB" w14:textId="5D0F98CF" w:rsidR="00A71FFC" w:rsidRDefault="00A71FFC" w:rsidP="007A423D">
      <w:pPr>
        <w:spacing w:after="0" w:line="240" w:lineRule="auto"/>
        <w:rPr>
          <w:rFonts w:ascii="Times New Roman" w:hAnsi="Times New Roman"/>
          <w:iCs/>
          <w:snapToGrid w:val="0"/>
          <w:spacing w:val="-8"/>
          <w:sz w:val="28"/>
          <w:szCs w:val="28"/>
        </w:rPr>
      </w:pPr>
    </w:p>
    <w:p w14:paraId="3873A7F0" w14:textId="56AAF7F8" w:rsidR="002A3F1E" w:rsidRDefault="002A3F1E" w:rsidP="007A423D">
      <w:pPr>
        <w:spacing w:after="0" w:line="240" w:lineRule="auto"/>
        <w:rPr>
          <w:rFonts w:ascii="Times New Roman" w:hAnsi="Times New Roman"/>
          <w:iCs/>
          <w:snapToGrid w:val="0"/>
          <w:spacing w:val="-8"/>
          <w:sz w:val="28"/>
          <w:szCs w:val="28"/>
        </w:rPr>
      </w:pPr>
    </w:p>
    <w:p w14:paraId="224B33E2" w14:textId="499CEE64" w:rsidR="002A3F1E" w:rsidRDefault="002A3F1E" w:rsidP="007A423D">
      <w:pPr>
        <w:spacing w:after="0" w:line="240" w:lineRule="auto"/>
        <w:rPr>
          <w:rFonts w:ascii="Times New Roman" w:hAnsi="Times New Roman"/>
          <w:iCs/>
          <w:snapToGrid w:val="0"/>
          <w:spacing w:val="-8"/>
          <w:sz w:val="28"/>
          <w:szCs w:val="28"/>
        </w:rPr>
      </w:pPr>
    </w:p>
    <w:p w14:paraId="5BEC085A" w14:textId="77777777" w:rsidR="002A3F1E" w:rsidRPr="00347E5E" w:rsidRDefault="002A3F1E" w:rsidP="007A423D">
      <w:pPr>
        <w:spacing w:after="0" w:line="240" w:lineRule="auto"/>
        <w:rPr>
          <w:rFonts w:ascii="Times New Roman" w:hAnsi="Times New Roman"/>
          <w:iCs/>
          <w:snapToGrid w:val="0"/>
          <w:spacing w:val="-8"/>
          <w:sz w:val="28"/>
          <w:szCs w:val="28"/>
        </w:rPr>
      </w:pPr>
    </w:p>
    <w:p w14:paraId="0034A1A6" w14:textId="77777777" w:rsidR="002A3F1E" w:rsidRDefault="002A3F1E" w:rsidP="002A3F1E">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Pr>
          <w:sz w:val="16"/>
          <w:szCs w:val="16"/>
        </w:rPr>
        <w:t xml:space="preserve">AGENȚIA PENTRU PROTECȚIA MEDIULUI BISTRIȚA-NĂSĂUD                                                          </w:t>
      </w:r>
    </w:p>
    <w:p w14:paraId="7E2A1247" w14:textId="77777777" w:rsidR="002A3F1E" w:rsidRPr="001B47C8" w:rsidRDefault="002A3F1E" w:rsidP="002A3F1E">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F0C17BF" w14:textId="77777777" w:rsidR="002A3F1E" w:rsidRPr="00321B86" w:rsidRDefault="002A3F1E" w:rsidP="002A3F1E">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9" w:history="1">
        <w:r w:rsidRPr="00DE5850">
          <w:rPr>
            <w:rStyle w:val="Hyperlink"/>
            <w:sz w:val="16"/>
            <w:szCs w:val="16"/>
          </w:rPr>
          <w:t>office@apmbn.anpm.ro</w:t>
        </w:r>
      </w:hyperlink>
      <w:r w:rsidRPr="00321B86">
        <w:rPr>
          <w:rStyle w:val="Hyperlink"/>
          <w:color w:val="auto"/>
          <w:sz w:val="16"/>
          <w:szCs w:val="16"/>
        </w:rPr>
        <w:t xml:space="preserve">       </w:t>
      </w:r>
      <w:r w:rsidRPr="00321B86">
        <w:rPr>
          <w:color w:val="auto"/>
          <w:sz w:val="16"/>
          <w:szCs w:val="16"/>
        </w:rPr>
        <w:t xml:space="preserve">website: </w:t>
      </w:r>
      <w:bookmarkEnd w:id="3"/>
      <w:bookmarkEnd w:id="4"/>
      <w:bookmarkEnd w:id="5"/>
      <w:bookmarkEnd w:id="6"/>
      <w:bookmarkEnd w:id="7"/>
      <w:bookmarkEnd w:id="8"/>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F1E" w:rsidRPr="007A6C9B" w14:paraId="2311FABC" w14:textId="77777777" w:rsidTr="009C4602">
        <w:trPr>
          <w:trHeight w:val="254"/>
        </w:trPr>
        <w:tc>
          <w:tcPr>
            <w:tcW w:w="6579" w:type="dxa"/>
            <w:shd w:val="clear" w:color="auto" w:fill="auto"/>
            <w:vAlign w:val="center"/>
          </w:tcPr>
          <w:p w14:paraId="7DF7B61A" w14:textId="77777777" w:rsidR="002A3F1E" w:rsidRPr="007A6C9B" w:rsidRDefault="002A3F1E" w:rsidP="009C4602">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03CCB85F" w14:textId="77777777" w:rsidR="002A3F1E" w:rsidRPr="007A3EDC" w:rsidRDefault="002A3F1E" w:rsidP="002A3F1E">
      <w:pPr>
        <w:rPr>
          <w:rFonts w:ascii="Trebuchet MS" w:hAnsi="Trebuchet MS"/>
        </w:rPr>
      </w:pPr>
    </w:p>
    <w:sectPr w:rsidR="002A3F1E" w:rsidRPr="007A3EDC" w:rsidSect="005267E4">
      <w:footerReference w:type="default" r:id="rId10"/>
      <w:pgSz w:w="11907" w:h="16840" w:code="9"/>
      <w:pgMar w:top="576" w:right="864" w:bottom="432" w:left="1138" w:header="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9B2B3" w14:textId="77777777" w:rsidR="00A458BE" w:rsidRDefault="00A458BE" w:rsidP="0010560A">
      <w:pPr>
        <w:spacing w:after="0" w:line="240" w:lineRule="auto"/>
      </w:pPr>
      <w:r>
        <w:separator/>
      </w:r>
    </w:p>
  </w:endnote>
  <w:endnote w:type="continuationSeparator" w:id="0">
    <w:p w14:paraId="6C364E51" w14:textId="77777777" w:rsidR="00A458BE" w:rsidRDefault="00A458BE"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8498633" w14:textId="053186F4" w:rsidR="00FE4ED2" w:rsidRDefault="00FE4ED2" w:rsidP="00FE4ED2">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04177">
              <w:rPr>
                <w:rFonts w:ascii="Trebuchet MS" w:hAnsi="Trebuchet MS"/>
                <w:b/>
                <w:bCs/>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04177">
              <w:rPr>
                <w:rFonts w:ascii="Trebuchet MS" w:hAnsi="Trebuchet MS"/>
                <w:b/>
                <w:bCs/>
                <w:sz w:val="16"/>
                <w:szCs w:val="16"/>
              </w:rPr>
              <w:t>5</w:t>
            </w:r>
            <w:r w:rsidRPr="00FE758C">
              <w:rPr>
                <w:rFonts w:ascii="Trebuchet MS" w:hAnsi="Trebuchet MS"/>
                <w:b/>
                <w:bCs/>
                <w:sz w:val="16"/>
                <w:szCs w:val="16"/>
              </w:rPr>
              <w:fldChar w:fldCharType="end"/>
            </w:r>
          </w:p>
        </w:sdtContent>
      </w:sdt>
    </w:sdtContent>
  </w:sdt>
  <w:p w14:paraId="244EDC00" w14:textId="3DB2F342" w:rsidR="003F5155" w:rsidRDefault="003F5155" w:rsidP="00FE4ED2">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2FE59" w14:textId="77777777" w:rsidR="00A458BE" w:rsidRDefault="00A458BE" w:rsidP="0010560A">
      <w:pPr>
        <w:spacing w:after="0" w:line="240" w:lineRule="auto"/>
      </w:pPr>
      <w:r>
        <w:separator/>
      </w:r>
    </w:p>
  </w:footnote>
  <w:footnote w:type="continuationSeparator" w:id="0">
    <w:p w14:paraId="79D62CB2" w14:textId="77777777" w:rsidR="00A458BE" w:rsidRDefault="00A458BE"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744367"/>
    <w:multiLevelType w:val="hybridMultilevel"/>
    <w:tmpl w:val="1F18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0"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ECE4443"/>
    <w:multiLevelType w:val="multilevel"/>
    <w:tmpl w:val="5ECE4443"/>
    <w:lvl w:ilvl="0">
      <w:numFmt w:val="bullet"/>
      <w:lvlText w:val="-"/>
      <w:lvlJc w:val="left"/>
      <w:pPr>
        <w:ind w:left="804" w:hanging="147"/>
      </w:pPr>
      <w:rPr>
        <w:rFonts w:ascii="Trebuchet MS" w:eastAsia="Trebuchet MS" w:hAnsi="Trebuchet MS" w:cs="Trebuchet MS" w:hint="default"/>
        <w:w w:val="100"/>
        <w:sz w:val="22"/>
        <w:szCs w:val="22"/>
        <w:lang w:val="ro-RO" w:eastAsia="ro-RO" w:bidi="ro-RO"/>
      </w:rPr>
    </w:lvl>
    <w:lvl w:ilvl="1">
      <w:numFmt w:val="bullet"/>
      <w:lvlText w:val="•"/>
      <w:lvlJc w:val="left"/>
      <w:pPr>
        <w:ind w:left="1762" w:hanging="147"/>
      </w:pPr>
      <w:rPr>
        <w:rFonts w:hint="default"/>
        <w:lang w:val="ro-RO" w:eastAsia="ro-RO" w:bidi="ro-RO"/>
      </w:rPr>
    </w:lvl>
    <w:lvl w:ilvl="2">
      <w:numFmt w:val="bullet"/>
      <w:lvlText w:val="•"/>
      <w:lvlJc w:val="left"/>
      <w:pPr>
        <w:ind w:left="2724" w:hanging="147"/>
      </w:pPr>
      <w:rPr>
        <w:rFonts w:hint="default"/>
        <w:lang w:val="ro-RO" w:eastAsia="ro-RO" w:bidi="ro-RO"/>
      </w:rPr>
    </w:lvl>
    <w:lvl w:ilvl="3">
      <w:numFmt w:val="bullet"/>
      <w:lvlText w:val="•"/>
      <w:lvlJc w:val="left"/>
      <w:pPr>
        <w:ind w:left="3686" w:hanging="147"/>
      </w:pPr>
      <w:rPr>
        <w:rFonts w:hint="default"/>
        <w:lang w:val="ro-RO" w:eastAsia="ro-RO" w:bidi="ro-RO"/>
      </w:rPr>
    </w:lvl>
    <w:lvl w:ilvl="4">
      <w:numFmt w:val="bullet"/>
      <w:lvlText w:val="•"/>
      <w:lvlJc w:val="left"/>
      <w:pPr>
        <w:ind w:left="4648" w:hanging="147"/>
      </w:pPr>
      <w:rPr>
        <w:rFonts w:hint="default"/>
        <w:lang w:val="ro-RO" w:eastAsia="ro-RO" w:bidi="ro-RO"/>
      </w:rPr>
    </w:lvl>
    <w:lvl w:ilvl="5">
      <w:numFmt w:val="bullet"/>
      <w:lvlText w:val="•"/>
      <w:lvlJc w:val="left"/>
      <w:pPr>
        <w:ind w:left="5610" w:hanging="147"/>
      </w:pPr>
      <w:rPr>
        <w:rFonts w:hint="default"/>
        <w:lang w:val="ro-RO" w:eastAsia="ro-RO" w:bidi="ro-RO"/>
      </w:rPr>
    </w:lvl>
    <w:lvl w:ilvl="6">
      <w:numFmt w:val="bullet"/>
      <w:lvlText w:val="•"/>
      <w:lvlJc w:val="left"/>
      <w:pPr>
        <w:ind w:left="6572" w:hanging="147"/>
      </w:pPr>
      <w:rPr>
        <w:rFonts w:hint="default"/>
        <w:lang w:val="ro-RO" w:eastAsia="ro-RO" w:bidi="ro-RO"/>
      </w:rPr>
    </w:lvl>
    <w:lvl w:ilvl="7">
      <w:numFmt w:val="bullet"/>
      <w:lvlText w:val="•"/>
      <w:lvlJc w:val="left"/>
      <w:pPr>
        <w:ind w:left="7534" w:hanging="147"/>
      </w:pPr>
      <w:rPr>
        <w:rFonts w:hint="default"/>
        <w:lang w:val="ro-RO" w:eastAsia="ro-RO" w:bidi="ro-RO"/>
      </w:rPr>
    </w:lvl>
    <w:lvl w:ilvl="8">
      <w:numFmt w:val="bullet"/>
      <w:lvlText w:val="•"/>
      <w:lvlJc w:val="left"/>
      <w:pPr>
        <w:ind w:left="8496" w:hanging="147"/>
      </w:pPr>
      <w:rPr>
        <w:rFonts w:hint="default"/>
        <w:lang w:val="ro-RO" w:eastAsia="ro-RO" w:bidi="ro-RO"/>
      </w:r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1"/>
  </w:num>
  <w:num w:numId="4">
    <w:abstractNumId w:val="8"/>
  </w:num>
  <w:num w:numId="5">
    <w:abstractNumId w:val="4"/>
  </w:num>
  <w:num w:numId="6">
    <w:abstractNumId w:val="7"/>
  </w:num>
  <w:num w:numId="7">
    <w:abstractNumId w:val="11"/>
  </w:num>
  <w:num w:numId="8">
    <w:abstractNumId w:val="1"/>
  </w:num>
  <w:num w:numId="9">
    <w:abstractNumId w:val="24"/>
  </w:num>
  <w:num w:numId="10">
    <w:abstractNumId w:val="25"/>
  </w:num>
  <w:num w:numId="11">
    <w:abstractNumId w:val="38"/>
  </w:num>
  <w:num w:numId="12">
    <w:abstractNumId w:val="30"/>
  </w:num>
  <w:num w:numId="13">
    <w:abstractNumId w:val="18"/>
  </w:num>
  <w:num w:numId="14">
    <w:abstractNumId w:val="39"/>
  </w:num>
  <w:num w:numId="15">
    <w:abstractNumId w:val="3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7"/>
  </w:num>
  <w:num w:numId="22">
    <w:abstractNumId w:val="34"/>
  </w:num>
  <w:num w:numId="23">
    <w:abstractNumId w:val="23"/>
  </w:num>
  <w:num w:numId="24">
    <w:abstractNumId w:val="5"/>
  </w:num>
  <w:num w:numId="25">
    <w:abstractNumId w:val="33"/>
  </w:num>
  <w:num w:numId="26">
    <w:abstractNumId w:val="10"/>
  </w:num>
  <w:num w:numId="27">
    <w:abstractNumId w:val="6"/>
  </w:num>
  <w:num w:numId="28">
    <w:abstractNumId w:val="36"/>
  </w:num>
  <w:num w:numId="29">
    <w:abstractNumId w:val="0"/>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4"/>
  </w:num>
  <w:num w:numId="35">
    <w:abstractNumId w:val="19"/>
  </w:num>
  <w:num w:numId="36">
    <w:abstractNumId w:val="16"/>
  </w:num>
  <w:num w:numId="37">
    <w:abstractNumId w:val="29"/>
  </w:num>
  <w:num w:numId="38">
    <w:abstractNumId w:val="12"/>
  </w:num>
  <w:num w:numId="39">
    <w:abstractNumId w:val="35"/>
  </w:num>
  <w:num w:numId="40">
    <w:abstractNumId w:val="40"/>
  </w:num>
  <w:num w:numId="41">
    <w:abstractNumId w:val="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36A1"/>
    <w:rsid w:val="00034501"/>
    <w:rsid w:val="00034DF6"/>
    <w:rsid w:val="0003602B"/>
    <w:rsid w:val="00036E44"/>
    <w:rsid w:val="00041AF0"/>
    <w:rsid w:val="00042DD7"/>
    <w:rsid w:val="00046049"/>
    <w:rsid w:val="00047A93"/>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1FEB"/>
    <w:rsid w:val="000B4E57"/>
    <w:rsid w:val="000B69CD"/>
    <w:rsid w:val="000C09EB"/>
    <w:rsid w:val="000C4375"/>
    <w:rsid w:val="000C6759"/>
    <w:rsid w:val="000D0742"/>
    <w:rsid w:val="000D2ECD"/>
    <w:rsid w:val="000E4F2D"/>
    <w:rsid w:val="000F0F81"/>
    <w:rsid w:val="000F101D"/>
    <w:rsid w:val="000F1355"/>
    <w:rsid w:val="000F4697"/>
    <w:rsid w:val="000F5694"/>
    <w:rsid w:val="001011CF"/>
    <w:rsid w:val="001029F9"/>
    <w:rsid w:val="00102F83"/>
    <w:rsid w:val="0010560A"/>
    <w:rsid w:val="0010729D"/>
    <w:rsid w:val="00107F61"/>
    <w:rsid w:val="0011088D"/>
    <w:rsid w:val="00112B05"/>
    <w:rsid w:val="00112CF8"/>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81629"/>
    <w:rsid w:val="0018564B"/>
    <w:rsid w:val="00191A0E"/>
    <w:rsid w:val="00192D0C"/>
    <w:rsid w:val="00195776"/>
    <w:rsid w:val="001978C6"/>
    <w:rsid w:val="001A2AC1"/>
    <w:rsid w:val="001A343B"/>
    <w:rsid w:val="001A64FD"/>
    <w:rsid w:val="001B0834"/>
    <w:rsid w:val="001C1B2F"/>
    <w:rsid w:val="001C2603"/>
    <w:rsid w:val="001D0270"/>
    <w:rsid w:val="001D2441"/>
    <w:rsid w:val="001D6FC6"/>
    <w:rsid w:val="001D7ED2"/>
    <w:rsid w:val="001E05EC"/>
    <w:rsid w:val="001E0B5F"/>
    <w:rsid w:val="001E75B4"/>
    <w:rsid w:val="001F0E10"/>
    <w:rsid w:val="001F11B7"/>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58D5"/>
    <w:rsid w:val="00226598"/>
    <w:rsid w:val="00227DCC"/>
    <w:rsid w:val="00232324"/>
    <w:rsid w:val="00241E0D"/>
    <w:rsid w:val="00241FC8"/>
    <w:rsid w:val="00254AA2"/>
    <w:rsid w:val="002561DA"/>
    <w:rsid w:val="00257601"/>
    <w:rsid w:val="00261825"/>
    <w:rsid w:val="00262BB0"/>
    <w:rsid w:val="00263504"/>
    <w:rsid w:val="00274875"/>
    <w:rsid w:val="0027669A"/>
    <w:rsid w:val="0028053B"/>
    <w:rsid w:val="00280E10"/>
    <w:rsid w:val="00282F5C"/>
    <w:rsid w:val="00284C17"/>
    <w:rsid w:val="00284FE2"/>
    <w:rsid w:val="002854BF"/>
    <w:rsid w:val="00286C08"/>
    <w:rsid w:val="00287E19"/>
    <w:rsid w:val="0029170F"/>
    <w:rsid w:val="00292F2B"/>
    <w:rsid w:val="00293FE2"/>
    <w:rsid w:val="0029680D"/>
    <w:rsid w:val="00297A46"/>
    <w:rsid w:val="002A3F1E"/>
    <w:rsid w:val="002B3534"/>
    <w:rsid w:val="002B46E4"/>
    <w:rsid w:val="002B4DC6"/>
    <w:rsid w:val="002C3198"/>
    <w:rsid w:val="002C341E"/>
    <w:rsid w:val="002C7112"/>
    <w:rsid w:val="002C7A16"/>
    <w:rsid w:val="002D0071"/>
    <w:rsid w:val="002D1BF7"/>
    <w:rsid w:val="002D28F3"/>
    <w:rsid w:val="002E0A17"/>
    <w:rsid w:val="002E23F0"/>
    <w:rsid w:val="002E68D6"/>
    <w:rsid w:val="002E7074"/>
    <w:rsid w:val="00311005"/>
    <w:rsid w:val="00312392"/>
    <w:rsid w:val="00312964"/>
    <w:rsid w:val="003130CE"/>
    <w:rsid w:val="0031366E"/>
    <w:rsid w:val="00315C97"/>
    <w:rsid w:val="00320B7E"/>
    <w:rsid w:val="00320F6C"/>
    <w:rsid w:val="003211C0"/>
    <w:rsid w:val="0032309B"/>
    <w:rsid w:val="00327C84"/>
    <w:rsid w:val="00330157"/>
    <w:rsid w:val="003306BD"/>
    <w:rsid w:val="003319AB"/>
    <w:rsid w:val="00334DE6"/>
    <w:rsid w:val="0033682D"/>
    <w:rsid w:val="003404FC"/>
    <w:rsid w:val="00347395"/>
    <w:rsid w:val="00347E5E"/>
    <w:rsid w:val="00347FE0"/>
    <w:rsid w:val="00354C2E"/>
    <w:rsid w:val="00356C80"/>
    <w:rsid w:val="00361905"/>
    <w:rsid w:val="00363924"/>
    <w:rsid w:val="00365C0C"/>
    <w:rsid w:val="00367457"/>
    <w:rsid w:val="00374A17"/>
    <w:rsid w:val="00375B4E"/>
    <w:rsid w:val="003769B5"/>
    <w:rsid w:val="00377782"/>
    <w:rsid w:val="00383DC2"/>
    <w:rsid w:val="003862C4"/>
    <w:rsid w:val="00387FC8"/>
    <w:rsid w:val="00390626"/>
    <w:rsid w:val="00390AE6"/>
    <w:rsid w:val="00390E7C"/>
    <w:rsid w:val="0039373A"/>
    <w:rsid w:val="003945C5"/>
    <w:rsid w:val="00394DE6"/>
    <w:rsid w:val="00394E35"/>
    <w:rsid w:val="003950CF"/>
    <w:rsid w:val="003A2D3C"/>
    <w:rsid w:val="003A6F3D"/>
    <w:rsid w:val="003B5B27"/>
    <w:rsid w:val="003B6597"/>
    <w:rsid w:val="003C01A7"/>
    <w:rsid w:val="003C14A9"/>
    <w:rsid w:val="003C23EE"/>
    <w:rsid w:val="003C5370"/>
    <w:rsid w:val="003C6148"/>
    <w:rsid w:val="003D0948"/>
    <w:rsid w:val="003D213D"/>
    <w:rsid w:val="003D25D5"/>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B76"/>
    <w:rsid w:val="004230B4"/>
    <w:rsid w:val="0044013F"/>
    <w:rsid w:val="004402AB"/>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4D89"/>
    <w:rsid w:val="00515ED2"/>
    <w:rsid w:val="005205EF"/>
    <w:rsid w:val="00521E6B"/>
    <w:rsid w:val="005225B1"/>
    <w:rsid w:val="005238FC"/>
    <w:rsid w:val="005257CF"/>
    <w:rsid w:val="005267E4"/>
    <w:rsid w:val="00532353"/>
    <w:rsid w:val="00542831"/>
    <w:rsid w:val="0054514A"/>
    <w:rsid w:val="005457DD"/>
    <w:rsid w:val="00545F57"/>
    <w:rsid w:val="005502D4"/>
    <w:rsid w:val="005527CA"/>
    <w:rsid w:val="00553C61"/>
    <w:rsid w:val="00555B18"/>
    <w:rsid w:val="00557C40"/>
    <w:rsid w:val="00564AA4"/>
    <w:rsid w:val="00567BCD"/>
    <w:rsid w:val="00567C28"/>
    <w:rsid w:val="005700F2"/>
    <w:rsid w:val="00571253"/>
    <w:rsid w:val="00575325"/>
    <w:rsid w:val="005756BA"/>
    <w:rsid w:val="00575994"/>
    <w:rsid w:val="00581E9B"/>
    <w:rsid w:val="00582DBF"/>
    <w:rsid w:val="00584392"/>
    <w:rsid w:val="00585330"/>
    <w:rsid w:val="00586016"/>
    <w:rsid w:val="00586D0A"/>
    <w:rsid w:val="00587E6B"/>
    <w:rsid w:val="00590CFA"/>
    <w:rsid w:val="005915C9"/>
    <w:rsid w:val="00591ECB"/>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4068"/>
    <w:rsid w:val="005E6599"/>
    <w:rsid w:val="005E7D0A"/>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599E"/>
    <w:rsid w:val="0064787B"/>
    <w:rsid w:val="00647BCE"/>
    <w:rsid w:val="0065147F"/>
    <w:rsid w:val="00653143"/>
    <w:rsid w:val="00654F2F"/>
    <w:rsid w:val="00656273"/>
    <w:rsid w:val="0065742A"/>
    <w:rsid w:val="006622ED"/>
    <w:rsid w:val="006668B3"/>
    <w:rsid w:val="00667BDA"/>
    <w:rsid w:val="00673DFF"/>
    <w:rsid w:val="00677AD1"/>
    <w:rsid w:val="006842E2"/>
    <w:rsid w:val="0068438A"/>
    <w:rsid w:val="00685F98"/>
    <w:rsid w:val="00691E95"/>
    <w:rsid w:val="00696EE3"/>
    <w:rsid w:val="006A11D2"/>
    <w:rsid w:val="006A47E0"/>
    <w:rsid w:val="006A73F4"/>
    <w:rsid w:val="006A7BD0"/>
    <w:rsid w:val="006B1C3A"/>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26667"/>
    <w:rsid w:val="00731D4A"/>
    <w:rsid w:val="007415D8"/>
    <w:rsid w:val="007451EE"/>
    <w:rsid w:val="00747873"/>
    <w:rsid w:val="00747B0C"/>
    <w:rsid w:val="0075165C"/>
    <w:rsid w:val="00754767"/>
    <w:rsid w:val="00757F6E"/>
    <w:rsid w:val="00760406"/>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2496"/>
    <w:rsid w:val="007A423D"/>
    <w:rsid w:val="007A5FBC"/>
    <w:rsid w:val="007B1230"/>
    <w:rsid w:val="007B2624"/>
    <w:rsid w:val="007C3BF2"/>
    <w:rsid w:val="007C5139"/>
    <w:rsid w:val="007C5D40"/>
    <w:rsid w:val="007C680E"/>
    <w:rsid w:val="007D1176"/>
    <w:rsid w:val="007D459B"/>
    <w:rsid w:val="007E0129"/>
    <w:rsid w:val="007E01DA"/>
    <w:rsid w:val="007E13C8"/>
    <w:rsid w:val="007E616F"/>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6966"/>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22FC"/>
    <w:rsid w:val="00867EAE"/>
    <w:rsid w:val="00874238"/>
    <w:rsid w:val="008808BD"/>
    <w:rsid w:val="00892384"/>
    <w:rsid w:val="00894587"/>
    <w:rsid w:val="0089789D"/>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71FC"/>
    <w:rsid w:val="0091250A"/>
    <w:rsid w:val="0091314F"/>
    <w:rsid w:val="00914844"/>
    <w:rsid w:val="00920B32"/>
    <w:rsid w:val="009225BF"/>
    <w:rsid w:val="009243C7"/>
    <w:rsid w:val="009247DF"/>
    <w:rsid w:val="00924F3B"/>
    <w:rsid w:val="00933190"/>
    <w:rsid w:val="00933232"/>
    <w:rsid w:val="00935DB8"/>
    <w:rsid w:val="00940D69"/>
    <w:rsid w:val="00943CF9"/>
    <w:rsid w:val="00943E4D"/>
    <w:rsid w:val="00951587"/>
    <w:rsid w:val="009544FB"/>
    <w:rsid w:val="00954AE0"/>
    <w:rsid w:val="00957825"/>
    <w:rsid w:val="00960FEA"/>
    <w:rsid w:val="00961CC2"/>
    <w:rsid w:val="0096341B"/>
    <w:rsid w:val="00966AF2"/>
    <w:rsid w:val="0097037D"/>
    <w:rsid w:val="00970AD4"/>
    <w:rsid w:val="009711DF"/>
    <w:rsid w:val="00974651"/>
    <w:rsid w:val="00974C80"/>
    <w:rsid w:val="00977B2D"/>
    <w:rsid w:val="00983C72"/>
    <w:rsid w:val="0098435F"/>
    <w:rsid w:val="009854BD"/>
    <w:rsid w:val="009916F3"/>
    <w:rsid w:val="0099518F"/>
    <w:rsid w:val="009A17F4"/>
    <w:rsid w:val="009A5F8B"/>
    <w:rsid w:val="009A60B9"/>
    <w:rsid w:val="009B155E"/>
    <w:rsid w:val="009B229A"/>
    <w:rsid w:val="009B2AA1"/>
    <w:rsid w:val="009B4193"/>
    <w:rsid w:val="009B648B"/>
    <w:rsid w:val="009B68C8"/>
    <w:rsid w:val="009C05AA"/>
    <w:rsid w:val="009C061F"/>
    <w:rsid w:val="009C2625"/>
    <w:rsid w:val="009D2C2A"/>
    <w:rsid w:val="009D3A75"/>
    <w:rsid w:val="009D48B8"/>
    <w:rsid w:val="009D7361"/>
    <w:rsid w:val="009D759D"/>
    <w:rsid w:val="009E1C4F"/>
    <w:rsid w:val="009E2AFF"/>
    <w:rsid w:val="009E2D53"/>
    <w:rsid w:val="009E2EA8"/>
    <w:rsid w:val="009E4E7C"/>
    <w:rsid w:val="009E5578"/>
    <w:rsid w:val="009E69B3"/>
    <w:rsid w:val="009F3C8F"/>
    <w:rsid w:val="009F4F54"/>
    <w:rsid w:val="009F5473"/>
    <w:rsid w:val="009F7B3E"/>
    <w:rsid w:val="00A00C3D"/>
    <w:rsid w:val="00A07BFA"/>
    <w:rsid w:val="00A10FB7"/>
    <w:rsid w:val="00A12076"/>
    <w:rsid w:val="00A125E6"/>
    <w:rsid w:val="00A13A12"/>
    <w:rsid w:val="00A1525C"/>
    <w:rsid w:val="00A15581"/>
    <w:rsid w:val="00A161AA"/>
    <w:rsid w:val="00A163B7"/>
    <w:rsid w:val="00A16D8A"/>
    <w:rsid w:val="00A17571"/>
    <w:rsid w:val="00A211DB"/>
    <w:rsid w:val="00A22998"/>
    <w:rsid w:val="00A27A39"/>
    <w:rsid w:val="00A3024D"/>
    <w:rsid w:val="00A30B9F"/>
    <w:rsid w:val="00A31B58"/>
    <w:rsid w:val="00A32786"/>
    <w:rsid w:val="00A34F77"/>
    <w:rsid w:val="00A37490"/>
    <w:rsid w:val="00A458BE"/>
    <w:rsid w:val="00A462A0"/>
    <w:rsid w:val="00A47110"/>
    <w:rsid w:val="00A51F88"/>
    <w:rsid w:val="00A51FB3"/>
    <w:rsid w:val="00A52ADB"/>
    <w:rsid w:val="00A55E6C"/>
    <w:rsid w:val="00A638B2"/>
    <w:rsid w:val="00A67F34"/>
    <w:rsid w:val="00A70A56"/>
    <w:rsid w:val="00A70BE8"/>
    <w:rsid w:val="00A71FFC"/>
    <w:rsid w:val="00A72868"/>
    <w:rsid w:val="00A76158"/>
    <w:rsid w:val="00A77EEC"/>
    <w:rsid w:val="00A9333B"/>
    <w:rsid w:val="00A96D60"/>
    <w:rsid w:val="00A96EBE"/>
    <w:rsid w:val="00A973B7"/>
    <w:rsid w:val="00AA106F"/>
    <w:rsid w:val="00AA326B"/>
    <w:rsid w:val="00AA6832"/>
    <w:rsid w:val="00AA6971"/>
    <w:rsid w:val="00AA70F7"/>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51A05"/>
    <w:rsid w:val="00B529F3"/>
    <w:rsid w:val="00B53C3D"/>
    <w:rsid w:val="00B5419E"/>
    <w:rsid w:val="00B555AD"/>
    <w:rsid w:val="00B63955"/>
    <w:rsid w:val="00B63D60"/>
    <w:rsid w:val="00B707B6"/>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651E"/>
    <w:rsid w:val="00C27BE3"/>
    <w:rsid w:val="00C3538F"/>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F66"/>
    <w:rsid w:val="00C67F5B"/>
    <w:rsid w:val="00C70496"/>
    <w:rsid w:val="00C77385"/>
    <w:rsid w:val="00C8151C"/>
    <w:rsid w:val="00C83093"/>
    <w:rsid w:val="00C8466D"/>
    <w:rsid w:val="00C84929"/>
    <w:rsid w:val="00C84B7B"/>
    <w:rsid w:val="00C84C11"/>
    <w:rsid w:val="00CA7673"/>
    <w:rsid w:val="00CA785C"/>
    <w:rsid w:val="00CA7D57"/>
    <w:rsid w:val="00CB004B"/>
    <w:rsid w:val="00CB6EA6"/>
    <w:rsid w:val="00CC19DB"/>
    <w:rsid w:val="00CC4255"/>
    <w:rsid w:val="00CD517A"/>
    <w:rsid w:val="00CE0218"/>
    <w:rsid w:val="00CE0513"/>
    <w:rsid w:val="00CE22A2"/>
    <w:rsid w:val="00CE6C34"/>
    <w:rsid w:val="00CF0557"/>
    <w:rsid w:val="00CF7034"/>
    <w:rsid w:val="00D001A8"/>
    <w:rsid w:val="00D04177"/>
    <w:rsid w:val="00D14AF3"/>
    <w:rsid w:val="00D16538"/>
    <w:rsid w:val="00D176A7"/>
    <w:rsid w:val="00D2215C"/>
    <w:rsid w:val="00D351F4"/>
    <w:rsid w:val="00D35BB5"/>
    <w:rsid w:val="00D35F30"/>
    <w:rsid w:val="00D4452E"/>
    <w:rsid w:val="00D45BCE"/>
    <w:rsid w:val="00D512B0"/>
    <w:rsid w:val="00D51380"/>
    <w:rsid w:val="00D623FF"/>
    <w:rsid w:val="00D67264"/>
    <w:rsid w:val="00D67F13"/>
    <w:rsid w:val="00D67FA9"/>
    <w:rsid w:val="00D72E84"/>
    <w:rsid w:val="00D7331B"/>
    <w:rsid w:val="00D7605E"/>
    <w:rsid w:val="00D864E8"/>
    <w:rsid w:val="00D876AE"/>
    <w:rsid w:val="00D920E4"/>
    <w:rsid w:val="00DA1825"/>
    <w:rsid w:val="00DA4A04"/>
    <w:rsid w:val="00DA5B29"/>
    <w:rsid w:val="00DB1147"/>
    <w:rsid w:val="00DB42AF"/>
    <w:rsid w:val="00DB45CE"/>
    <w:rsid w:val="00DB510F"/>
    <w:rsid w:val="00DB52E5"/>
    <w:rsid w:val="00DB5F76"/>
    <w:rsid w:val="00DB6EE3"/>
    <w:rsid w:val="00DB70DF"/>
    <w:rsid w:val="00DC679A"/>
    <w:rsid w:val="00DD57FE"/>
    <w:rsid w:val="00DE30D9"/>
    <w:rsid w:val="00DE59EA"/>
    <w:rsid w:val="00DE6941"/>
    <w:rsid w:val="00DE6C93"/>
    <w:rsid w:val="00DE77D9"/>
    <w:rsid w:val="00DE7D87"/>
    <w:rsid w:val="00DF1C71"/>
    <w:rsid w:val="00E00197"/>
    <w:rsid w:val="00E01B31"/>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5613"/>
    <w:rsid w:val="00EE6A45"/>
    <w:rsid w:val="00EE7333"/>
    <w:rsid w:val="00EF1FCB"/>
    <w:rsid w:val="00EF513A"/>
    <w:rsid w:val="00EF6EEF"/>
    <w:rsid w:val="00F005D3"/>
    <w:rsid w:val="00F00D6E"/>
    <w:rsid w:val="00F0289E"/>
    <w:rsid w:val="00F048E2"/>
    <w:rsid w:val="00F06275"/>
    <w:rsid w:val="00F11CAF"/>
    <w:rsid w:val="00F16647"/>
    <w:rsid w:val="00F17EA7"/>
    <w:rsid w:val="00F24394"/>
    <w:rsid w:val="00F251AD"/>
    <w:rsid w:val="00F26502"/>
    <w:rsid w:val="00F27EDD"/>
    <w:rsid w:val="00F36924"/>
    <w:rsid w:val="00F36C6B"/>
    <w:rsid w:val="00F4006A"/>
    <w:rsid w:val="00F40DF3"/>
    <w:rsid w:val="00F41ED7"/>
    <w:rsid w:val="00F42F5C"/>
    <w:rsid w:val="00F52F63"/>
    <w:rsid w:val="00F5763D"/>
    <w:rsid w:val="00F639DD"/>
    <w:rsid w:val="00F71352"/>
    <w:rsid w:val="00F76DD4"/>
    <w:rsid w:val="00F81A15"/>
    <w:rsid w:val="00F81B11"/>
    <w:rsid w:val="00F82D34"/>
    <w:rsid w:val="00F846A5"/>
    <w:rsid w:val="00F8495B"/>
    <w:rsid w:val="00F9307C"/>
    <w:rsid w:val="00F95054"/>
    <w:rsid w:val="00F96156"/>
    <w:rsid w:val="00F964E0"/>
    <w:rsid w:val="00FA016F"/>
    <w:rsid w:val="00FA03BC"/>
    <w:rsid w:val="00FA1121"/>
    <w:rsid w:val="00FA16C8"/>
    <w:rsid w:val="00FA4466"/>
    <w:rsid w:val="00FB2461"/>
    <w:rsid w:val="00FB2FE8"/>
    <w:rsid w:val="00FB5429"/>
    <w:rsid w:val="00FB7CEA"/>
    <w:rsid w:val="00FC05F7"/>
    <w:rsid w:val="00FC4BDA"/>
    <w:rsid w:val="00FC4FC2"/>
    <w:rsid w:val="00FD2092"/>
    <w:rsid w:val="00FD7173"/>
    <w:rsid w:val="00FD7FB3"/>
    <w:rsid w:val="00FE05E5"/>
    <w:rsid w:val="00FE092A"/>
    <w:rsid w:val="00FE2D51"/>
    <w:rsid w:val="00FE4456"/>
    <w:rsid w:val="00FE45DA"/>
    <w:rsid w:val="00FE4ED2"/>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noProof/>
      <w:sz w:val="22"/>
      <w:szCs w:val="22"/>
      <w:lang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802CA0"/>
    <w:pPr>
      <w:ind w:left="720"/>
      <w:contextualSpacing/>
    </w:pPr>
    <w:rPr>
      <w:lang w:val="x-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2A3F1E"/>
    <w:pPr>
      <w:tabs>
        <w:tab w:val="clear" w:pos="4680"/>
        <w:tab w:val="clear" w:pos="9360"/>
        <w:tab w:val="center" w:pos="4703"/>
        <w:tab w:val="right" w:pos="9406"/>
      </w:tabs>
      <w:jc w:val="both"/>
    </w:pPr>
    <w:rPr>
      <w:rFonts w:ascii="Trebuchet MS" w:eastAsiaTheme="minorHAnsi" w:hAnsi="Trebuchet MS" w:cs="Open Sans"/>
      <w:color w:val="000000"/>
      <w:sz w:val="14"/>
      <w:szCs w:val="14"/>
    </w:rPr>
  </w:style>
  <w:style w:type="character" w:customStyle="1" w:styleId="footerChar">
    <w:name w:val="footer Char"/>
    <w:basedOn w:val="SubsolCaracter"/>
    <w:link w:val="Footer1"/>
    <w:rsid w:val="002A3F1E"/>
    <w:rPr>
      <w:rFonts w:ascii="Trebuchet MS" w:eastAsiaTheme="minorHAnsi" w:hAnsi="Trebuchet MS" w:cs="Open Sans"/>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0A00-64BF-45D6-A4C0-B2BA3656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12319</Characters>
  <Application>Microsoft Office Word</Application>
  <DocSecurity>0</DocSecurity>
  <Lines>102</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14452</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2024-03-14T08:00:00Z</dcterms:created>
  <dcterms:modified xsi:type="dcterms:W3CDTF">2024-03-14T08:00:00Z</dcterms:modified>
</cp:coreProperties>
</file>