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3F7A" w14:textId="77777777" w:rsidR="008D064B" w:rsidRDefault="008D064B" w:rsidP="005C5A81">
      <w:pPr>
        <w:rPr>
          <w:sz w:val="2"/>
        </w:rPr>
      </w:pPr>
    </w:p>
    <w:p w14:paraId="2E9AD9ED" w14:textId="77777777" w:rsidR="002E60C6" w:rsidRDefault="00061E4D" w:rsidP="005C5A81">
      <w:pPr>
        <w:pStyle w:val="Antet"/>
        <w:tabs>
          <w:tab w:val="clear" w:pos="4680"/>
          <w:tab w:val="clear" w:pos="9360"/>
          <w:tab w:val="left" w:pos="9000"/>
        </w:tabs>
        <w:rPr>
          <w:lang w:val="it-IT"/>
        </w:rPr>
      </w:pPr>
      <w:r>
        <w:rPr>
          <w:rFonts w:ascii="Times New Roman" w:hAnsi="Times New Roman"/>
          <w:b/>
          <w:noProof/>
          <w:sz w:val="32"/>
          <w:szCs w:val="32"/>
          <w:lang w:val="ro-RO" w:eastAsia="ro-RO"/>
        </w:rPr>
        <w:object w:dxaOrig="1440" w:dyaOrig="1440" w14:anchorId="2F4421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360.5pt;margin-top:-.85pt;width:69.9pt;height:56.2pt;z-index:-251657728">
            <v:imagedata r:id="rId8" o:title=""/>
          </v:shape>
          <o:OLEObject Type="Embed" ProgID="CorelDRAW.Graphic.13" ShapeID="_x0000_s1069" DrawAspect="Content" ObjectID="_1769408981" r:id="rId9"/>
        </w:object>
      </w:r>
      <w:r w:rsidR="002E60C6">
        <w:rPr>
          <w:noProof/>
        </w:rPr>
        <w:drawing>
          <wp:anchor distT="0" distB="0" distL="114300" distR="114300" simplePos="0" relativeHeight="251656704" behindDoc="0" locked="0" layoutInCell="1" allowOverlap="1" wp14:anchorId="63CE9BE2" wp14:editId="083F199A">
            <wp:simplePos x="0" y="0"/>
            <wp:positionH relativeFrom="column">
              <wp:posOffset>-63500</wp:posOffset>
            </wp:positionH>
            <wp:positionV relativeFrom="paragraph">
              <wp:posOffset>-92710</wp:posOffset>
            </wp:positionV>
            <wp:extent cx="859155" cy="850265"/>
            <wp:effectExtent l="19050" t="0" r="0" b="0"/>
            <wp:wrapSquare wrapText="bothSides"/>
            <wp:docPr id="1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p>
    <w:p w14:paraId="05A73231" w14:textId="1726DE30" w:rsidR="002E60C6" w:rsidRPr="00E757D2" w:rsidRDefault="00DD1B9A" w:rsidP="005C5A81">
      <w:pPr>
        <w:pStyle w:val="Antet"/>
        <w:tabs>
          <w:tab w:val="clear" w:pos="4680"/>
          <w:tab w:val="clear" w:pos="9360"/>
          <w:tab w:val="left" w:pos="9000"/>
        </w:tabs>
        <w:rPr>
          <w:rFonts w:ascii="Times New Roman" w:hAnsi="Times New Roman"/>
          <w:b/>
          <w:sz w:val="28"/>
          <w:szCs w:val="28"/>
          <w:lang w:val="it-IT"/>
        </w:rPr>
      </w:pPr>
      <w:r>
        <w:rPr>
          <w:rFonts w:ascii="Times New Roman" w:hAnsi="Times New Roman"/>
          <w:b/>
          <w:sz w:val="28"/>
          <w:szCs w:val="28"/>
          <w:lang w:val="it-IT"/>
        </w:rPr>
        <w:t xml:space="preserve">           </w:t>
      </w:r>
      <w:r w:rsidR="002E60C6" w:rsidRPr="00E757D2">
        <w:rPr>
          <w:rFonts w:ascii="Times New Roman" w:hAnsi="Times New Roman"/>
          <w:b/>
          <w:sz w:val="28"/>
          <w:szCs w:val="28"/>
          <w:lang w:val="it-IT"/>
        </w:rPr>
        <w:t>Ministerul Mediului</w:t>
      </w:r>
      <w:r w:rsidR="002E60C6">
        <w:rPr>
          <w:rFonts w:ascii="Times New Roman" w:hAnsi="Times New Roman"/>
          <w:b/>
          <w:sz w:val="28"/>
          <w:szCs w:val="28"/>
          <w:lang w:val="it-IT"/>
        </w:rPr>
        <w:t>, Apelor și  Pădurilor</w:t>
      </w:r>
    </w:p>
    <w:p w14:paraId="7A3D3426" w14:textId="4172CE47" w:rsidR="002E60C6" w:rsidRPr="00E757D2" w:rsidRDefault="00DD1B9A" w:rsidP="005C5A81">
      <w:pPr>
        <w:pStyle w:val="Antet"/>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002E60C6" w:rsidRPr="00E757D2">
        <w:rPr>
          <w:rFonts w:ascii="Times New Roman" w:hAnsi="Times New Roman"/>
          <w:b/>
          <w:sz w:val="32"/>
          <w:szCs w:val="32"/>
          <w:lang w:val="it-IT"/>
        </w:rPr>
        <w:t>Agen</w:t>
      </w:r>
      <w:r w:rsidR="002E60C6"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2E60C6" w:rsidRPr="004075B3" w14:paraId="2D119856" w14:textId="77777777" w:rsidTr="00911537">
        <w:trPr>
          <w:trHeight w:val="692"/>
        </w:trPr>
        <w:tc>
          <w:tcPr>
            <w:tcW w:w="10031" w:type="dxa"/>
            <w:tcBorders>
              <w:top w:val="single" w:sz="8" w:space="0" w:color="000000"/>
              <w:bottom w:val="single" w:sz="8" w:space="0" w:color="000000"/>
            </w:tcBorders>
            <w:shd w:val="clear" w:color="auto" w:fill="auto"/>
            <w:vAlign w:val="center"/>
          </w:tcPr>
          <w:p w14:paraId="19069868" w14:textId="77777777" w:rsidR="002E60C6" w:rsidRPr="00825785" w:rsidRDefault="002E60C6" w:rsidP="005C5A81">
            <w:pPr>
              <w:jc w:val="center"/>
              <w:rPr>
                <w:b/>
                <w:bCs/>
                <w:color w:val="FFFFFF"/>
                <w:sz w:val="24"/>
                <w:szCs w:val="24"/>
                <w:lang w:val="ro-RO"/>
              </w:rPr>
            </w:pPr>
            <w:r>
              <w:rPr>
                <w:b/>
                <w:bCs/>
                <w:sz w:val="28"/>
                <w:szCs w:val="28"/>
                <w:lang w:val="fr-FR"/>
              </w:rPr>
              <w:t xml:space="preserve">AGENŢIA PENTRU PROTECŢIA MEDIULUI BISTRIȚA - NĂSĂUD </w:t>
            </w:r>
          </w:p>
        </w:tc>
      </w:tr>
    </w:tbl>
    <w:p w14:paraId="170DEAD2" w14:textId="77777777" w:rsidR="000C4E7A" w:rsidRDefault="000C4E7A" w:rsidP="005C5A81">
      <w:pPr>
        <w:jc w:val="center"/>
        <w:textAlignment w:val="baseline"/>
        <w:rPr>
          <w:rFonts w:eastAsia="Times New Roman"/>
          <w:b/>
          <w:color w:val="000000"/>
          <w:sz w:val="28"/>
        </w:rPr>
      </w:pPr>
    </w:p>
    <w:p w14:paraId="64F90ED7" w14:textId="4AF6BD97" w:rsidR="00DF345F" w:rsidRDefault="00DF345F" w:rsidP="00DF345F">
      <w:pPr>
        <w:jc w:val="center"/>
        <w:rPr>
          <w:rFonts w:eastAsia="Times New Roman"/>
          <w:b/>
          <w:color w:val="000000"/>
          <w:sz w:val="28"/>
          <w:szCs w:val="28"/>
        </w:rPr>
      </w:pPr>
      <w:r>
        <w:rPr>
          <w:rFonts w:eastAsia="Times New Roman"/>
          <w:b/>
          <w:color w:val="000000"/>
          <w:sz w:val="28"/>
          <w:szCs w:val="28"/>
        </w:rPr>
        <w:t xml:space="preserve">RAPORT DE ACTIVITATE AL </w:t>
      </w:r>
      <w:r w:rsidRPr="00D232E4">
        <w:rPr>
          <w:rFonts w:eastAsia="Times New Roman"/>
          <w:b/>
          <w:color w:val="000000"/>
          <w:sz w:val="28"/>
          <w:szCs w:val="28"/>
        </w:rPr>
        <w:t>AGENŢI</w:t>
      </w:r>
      <w:r>
        <w:rPr>
          <w:rFonts w:eastAsia="Times New Roman"/>
          <w:b/>
          <w:color w:val="000000"/>
          <w:sz w:val="28"/>
          <w:szCs w:val="28"/>
        </w:rPr>
        <w:t>EI</w:t>
      </w:r>
      <w:r w:rsidRPr="00D232E4">
        <w:rPr>
          <w:rFonts w:eastAsia="Times New Roman"/>
          <w:b/>
          <w:color w:val="000000"/>
          <w:sz w:val="28"/>
          <w:szCs w:val="28"/>
        </w:rPr>
        <w:t xml:space="preserve"> PENTRU PROTECŢIA MEDIULUI BISTRIȚA </w:t>
      </w:r>
      <w:r>
        <w:rPr>
          <w:rFonts w:eastAsia="Times New Roman"/>
          <w:b/>
          <w:color w:val="000000"/>
          <w:sz w:val="28"/>
          <w:szCs w:val="28"/>
        </w:rPr>
        <w:t>–</w:t>
      </w:r>
      <w:r w:rsidRPr="00D232E4">
        <w:rPr>
          <w:rFonts w:eastAsia="Times New Roman"/>
          <w:b/>
          <w:color w:val="000000"/>
          <w:sz w:val="28"/>
          <w:szCs w:val="28"/>
        </w:rPr>
        <w:t xml:space="preserve"> NĂSĂUD</w:t>
      </w:r>
      <w:r>
        <w:rPr>
          <w:rFonts w:eastAsia="Times New Roman"/>
          <w:b/>
          <w:color w:val="000000"/>
          <w:sz w:val="28"/>
          <w:szCs w:val="28"/>
        </w:rPr>
        <w:t xml:space="preserve"> PE ANUL 2022</w:t>
      </w:r>
    </w:p>
    <w:p w14:paraId="7DB6D056" w14:textId="7CA1C46A" w:rsidR="008D064B" w:rsidRPr="003E1E0B" w:rsidRDefault="008D064B" w:rsidP="005C5A81">
      <w:pPr>
        <w:jc w:val="center"/>
        <w:textAlignment w:val="baseline"/>
        <w:rPr>
          <w:rFonts w:eastAsia="Times New Roman"/>
          <w:b/>
          <w:color w:val="000000"/>
          <w:sz w:val="28"/>
          <w:szCs w:val="28"/>
        </w:rPr>
      </w:pPr>
    </w:p>
    <w:p w14:paraId="2E88BDB6" w14:textId="77777777" w:rsidR="003E1E0B" w:rsidRPr="003E1E0B" w:rsidRDefault="003E1E0B" w:rsidP="005C5A81">
      <w:pPr>
        <w:jc w:val="center"/>
        <w:textAlignment w:val="baseline"/>
        <w:rPr>
          <w:rFonts w:eastAsia="Times New Roman"/>
          <w:b/>
          <w:color w:val="000000"/>
          <w:sz w:val="28"/>
          <w:szCs w:val="28"/>
        </w:rPr>
      </w:pPr>
    </w:p>
    <w:p w14:paraId="2BCF30B5" w14:textId="6744EBD1" w:rsidR="00C1679B" w:rsidRDefault="00C1679B" w:rsidP="005C5A81">
      <w:pPr>
        <w:pStyle w:val="Listparagraf"/>
        <w:numPr>
          <w:ilvl w:val="1"/>
          <w:numId w:val="14"/>
        </w:numPr>
        <w:spacing w:after="0" w:line="240" w:lineRule="auto"/>
        <w:jc w:val="center"/>
        <w:textAlignment w:val="baseline"/>
        <w:rPr>
          <w:rFonts w:ascii="Times New Roman" w:eastAsia="Times New Roman" w:hAnsi="Times New Roman" w:cs="Times New Roman"/>
          <w:b/>
          <w:spacing w:val="3"/>
          <w:sz w:val="28"/>
          <w:szCs w:val="28"/>
        </w:rPr>
      </w:pPr>
      <w:r w:rsidRPr="003E1E0B">
        <w:rPr>
          <w:rFonts w:ascii="Times New Roman" w:eastAsia="Times New Roman" w:hAnsi="Times New Roman" w:cs="Times New Roman"/>
          <w:b/>
          <w:spacing w:val="3"/>
          <w:sz w:val="28"/>
          <w:szCs w:val="28"/>
        </w:rPr>
        <w:t>Realizarea managementului corespunzător al agenției</w:t>
      </w:r>
    </w:p>
    <w:p w14:paraId="5A17A60A" w14:textId="77777777" w:rsidR="005C5A81" w:rsidRPr="003E1E0B" w:rsidRDefault="005C5A81" w:rsidP="00DB7F9F">
      <w:pPr>
        <w:pStyle w:val="Listparagraf"/>
        <w:spacing w:after="0" w:line="240" w:lineRule="auto"/>
        <w:textAlignment w:val="baseline"/>
        <w:rPr>
          <w:rFonts w:ascii="Times New Roman" w:eastAsia="Times New Roman" w:hAnsi="Times New Roman" w:cs="Times New Roman"/>
          <w:b/>
          <w:spacing w:val="3"/>
          <w:sz w:val="28"/>
          <w:szCs w:val="28"/>
        </w:rPr>
      </w:pPr>
    </w:p>
    <w:p w14:paraId="468C6CAA" w14:textId="77777777" w:rsidR="00C1679B" w:rsidRPr="003E1E0B" w:rsidRDefault="00C1679B" w:rsidP="005C5A81">
      <w:pPr>
        <w:ind w:right="360" w:firstLine="720"/>
        <w:jc w:val="both"/>
        <w:textAlignment w:val="baseline"/>
        <w:rPr>
          <w:rFonts w:eastAsia="Times New Roman"/>
          <w:sz w:val="28"/>
          <w:szCs w:val="28"/>
        </w:rPr>
      </w:pPr>
      <w:r w:rsidRPr="003E1E0B">
        <w:rPr>
          <w:rFonts w:eastAsia="Times New Roman"/>
          <w:sz w:val="28"/>
          <w:szCs w:val="28"/>
        </w:rPr>
        <w:t>În cursul anului 2022, managementul Agenţiei pentru Protecţia Mediului Bistriţa-Năsaud a fost asigurat de către directorul executiv al agenţiei, numit prin decizie a Preşedintelui Agenţiei Naţionale pentru Protecţia Mediului, în condiţiile legii, prin organizarea, coordonarea, îndrumarea, controlarea şi asumarea răspunderii faţă de întreaga activitate a agenţiei şi cu respectarea procedurilor legale utilizate în realizarea acesteia conform Regulamentului de Organizare şi Funcţionare.</w:t>
      </w:r>
    </w:p>
    <w:p w14:paraId="14319897" w14:textId="77777777" w:rsidR="00C1679B" w:rsidRPr="003E1E0B" w:rsidRDefault="00C1679B" w:rsidP="005C5A81">
      <w:pPr>
        <w:ind w:right="360" w:firstLine="720"/>
        <w:jc w:val="both"/>
        <w:textAlignment w:val="baseline"/>
        <w:rPr>
          <w:rFonts w:eastAsia="Times New Roman"/>
          <w:sz w:val="28"/>
          <w:szCs w:val="28"/>
        </w:rPr>
      </w:pPr>
      <w:r w:rsidRPr="003E1E0B">
        <w:rPr>
          <w:rFonts w:eastAsia="Times New Roman"/>
          <w:sz w:val="28"/>
          <w:szCs w:val="28"/>
        </w:rPr>
        <w:t>Principalele atribuţii ale directorului executiv în desfăşurarea activităţii sunt conforme cu fişa postului, respectiv:</w:t>
      </w:r>
    </w:p>
    <w:p w14:paraId="4DB7A2BC" w14:textId="77777777" w:rsidR="00C1679B" w:rsidRPr="003E1E0B" w:rsidRDefault="00C1679B" w:rsidP="005C5A81">
      <w:pPr>
        <w:ind w:right="360"/>
        <w:jc w:val="both"/>
        <w:textAlignment w:val="baseline"/>
        <w:rPr>
          <w:rFonts w:eastAsia="Times New Roman"/>
          <w:sz w:val="28"/>
          <w:szCs w:val="28"/>
        </w:rPr>
      </w:pPr>
      <w:r w:rsidRPr="003E1E0B">
        <w:rPr>
          <w:rFonts w:eastAsia="Times New Roman"/>
          <w:sz w:val="28"/>
          <w:szCs w:val="28"/>
        </w:rPr>
        <w:t>- organizarea, coordonarea, îndrumarea, controlarea şi răspunderea faţă de întreaga activitate a agenţiei judeţene pentru protecţia mediului;</w:t>
      </w:r>
    </w:p>
    <w:p w14:paraId="18EAE3E3" w14:textId="77777777" w:rsidR="00C1679B" w:rsidRPr="003E1E0B" w:rsidRDefault="00C1679B" w:rsidP="005C5A81">
      <w:pPr>
        <w:ind w:right="360"/>
        <w:jc w:val="both"/>
        <w:textAlignment w:val="baseline"/>
        <w:rPr>
          <w:rFonts w:eastAsia="Times New Roman"/>
          <w:sz w:val="28"/>
          <w:szCs w:val="28"/>
        </w:rPr>
      </w:pPr>
      <w:r w:rsidRPr="003E1E0B">
        <w:rPr>
          <w:rFonts w:eastAsia="Times New Roman"/>
          <w:sz w:val="28"/>
          <w:szCs w:val="28"/>
        </w:rPr>
        <w:t>- coordonarea procesului de cooperare cu alte agenţii de protecţie a mediului judeţene şi cu ANPM prin direcţiile de specialitate ale acestora;</w:t>
      </w:r>
    </w:p>
    <w:p w14:paraId="063529ED" w14:textId="77777777" w:rsidR="00C1679B" w:rsidRPr="003E1E0B" w:rsidRDefault="00C1679B" w:rsidP="005C5A81">
      <w:pPr>
        <w:ind w:right="360"/>
        <w:jc w:val="both"/>
        <w:textAlignment w:val="baseline"/>
        <w:rPr>
          <w:rFonts w:eastAsia="Times New Roman"/>
          <w:spacing w:val="-1"/>
          <w:sz w:val="28"/>
          <w:szCs w:val="28"/>
        </w:rPr>
      </w:pPr>
      <w:r w:rsidRPr="003E1E0B">
        <w:rPr>
          <w:rFonts w:eastAsia="Times New Roman"/>
          <w:sz w:val="28"/>
          <w:szCs w:val="28"/>
        </w:rPr>
        <w:t xml:space="preserve">- </w:t>
      </w:r>
      <w:r w:rsidRPr="003E1E0B">
        <w:rPr>
          <w:rFonts w:eastAsia="Times New Roman"/>
          <w:spacing w:val="-1"/>
          <w:sz w:val="28"/>
          <w:szCs w:val="28"/>
        </w:rPr>
        <w:t>asigurarea şi urmărirea implementării la nivel local a legislaţiei şi politicilor de mediu stabilite de către ANPM prin regulamentele de organizare şi funcţionare;</w:t>
      </w:r>
    </w:p>
    <w:p w14:paraId="40960DE3" w14:textId="77777777" w:rsidR="00C1679B" w:rsidRPr="003E1E0B" w:rsidRDefault="00C1679B" w:rsidP="005C5A81">
      <w:pPr>
        <w:ind w:right="360"/>
        <w:jc w:val="both"/>
        <w:textAlignment w:val="baseline"/>
        <w:rPr>
          <w:rFonts w:eastAsia="Times New Roman"/>
          <w:spacing w:val="-1"/>
          <w:sz w:val="28"/>
          <w:szCs w:val="28"/>
        </w:rPr>
      </w:pPr>
      <w:r w:rsidRPr="003E1E0B">
        <w:rPr>
          <w:rFonts w:eastAsia="Times New Roman"/>
          <w:spacing w:val="-1"/>
          <w:sz w:val="28"/>
          <w:szCs w:val="28"/>
        </w:rPr>
        <w:t>- aprobarea documentaţiei tehnice întocmită de serviciile şi compartimentele tehnice aflate în subordine precum şi a celor economico-administrative;</w:t>
      </w:r>
    </w:p>
    <w:p w14:paraId="579F9E6C" w14:textId="77777777" w:rsidR="00C1679B" w:rsidRPr="003E1E0B" w:rsidRDefault="00C1679B" w:rsidP="005C5A81">
      <w:pPr>
        <w:ind w:right="360"/>
        <w:jc w:val="both"/>
        <w:textAlignment w:val="baseline"/>
        <w:rPr>
          <w:rFonts w:eastAsia="Times New Roman"/>
          <w:sz w:val="28"/>
          <w:szCs w:val="28"/>
        </w:rPr>
      </w:pPr>
      <w:r w:rsidRPr="003E1E0B">
        <w:rPr>
          <w:rFonts w:eastAsia="Times New Roman"/>
          <w:spacing w:val="-1"/>
          <w:sz w:val="28"/>
          <w:szCs w:val="28"/>
        </w:rPr>
        <w:t>-</w:t>
      </w:r>
      <w:r w:rsidRPr="003E1E0B">
        <w:rPr>
          <w:rFonts w:eastAsia="Times New Roman"/>
          <w:sz w:val="28"/>
          <w:szCs w:val="28"/>
        </w:rPr>
        <w:t>aprobarea fundamentării necesarului de cheltuieli materiale, investiţii şi de personal, şi înaintarea acestora ordonatorului secundar de credite;</w:t>
      </w:r>
    </w:p>
    <w:p w14:paraId="218D70B9" w14:textId="77777777" w:rsidR="00C1679B" w:rsidRPr="003E1E0B" w:rsidRDefault="00C1679B" w:rsidP="005C5A81">
      <w:pPr>
        <w:ind w:right="360"/>
        <w:jc w:val="both"/>
        <w:textAlignment w:val="baseline"/>
        <w:rPr>
          <w:rFonts w:eastAsia="Times New Roman"/>
          <w:sz w:val="28"/>
          <w:szCs w:val="28"/>
        </w:rPr>
      </w:pPr>
      <w:r w:rsidRPr="003E1E0B">
        <w:rPr>
          <w:rFonts w:eastAsia="Times New Roman"/>
          <w:sz w:val="28"/>
          <w:szCs w:val="28"/>
        </w:rPr>
        <w:t>- reprezentarea APM BN în grupurile de lucru cu alte autorităţi şi instituţii, în scopul aplicării politicilor de mediu la nivelul judeţului şi/sau regiunii de dezvoltare de care aparţine;</w:t>
      </w:r>
    </w:p>
    <w:p w14:paraId="4A2A3ABB" w14:textId="77777777" w:rsidR="00C1679B" w:rsidRPr="003E1E0B" w:rsidRDefault="00C1679B" w:rsidP="005C5A81">
      <w:pPr>
        <w:ind w:right="360"/>
        <w:jc w:val="both"/>
        <w:textAlignment w:val="baseline"/>
        <w:rPr>
          <w:rFonts w:eastAsia="Times New Roman"/>
          <w:sz w:val="28"/>
          <w:szCs w:val="28"/>
        </w:rPr>
      </w:pPr>
      <w:r w:rsidRPr="003E1E0B">
        <w:rPr>
          <w:rFonts w:eastAsia="Times New Roman"/>
          <w:sz w:val="28"/>
          <w:szCs w:val="28"/>
        </w:rPr>
        <w:t>-  asigurarea capacităţii instituţionale şi administrative a agenţiei;</w:t>
      </w:r>
    </w:p>
    <w:p w14:paraId="511BE363" w14:textId="6C97AC96" w:rsidR="00C1679B" w:rsidRPr="003E1E0B" w:rsidRDefault="00C1679B" w:rsidP="005C5A81">
      <w:pPr>
        <w:ind w:right="360"/>
        <w:jc w:val="both"/>
        <w:textAlignment w:val="baseline"/>
        <w:rPr>
          <w:rFonts w:eastAsia="Times New Roman"/>
          <w:sz w:val="28"/>
          <w:szCs w:val="28"/>
        </w:rPr>
      </w:pPr>
      <w:r w:rsidRPr="003E1E0B">
        <w:rPr>
          <w:rFonts w:eastAsia="Times New Roman"/>
          <w:sz w:val="28"/>
          <w:szCs w:val="28"/>
        </w:rPr>
        <w:t>-  coordonarea colaborării cu Garda Naţională de Mediu</w:t>
      </w:r>
      <w:r w:rsidR="008610EF">
        <w:rPr>
          <w:rFonts w:eastAsia="Times New Roman"/>
          <w:sz w:val="28"/>
          <w:szCs w:val="28"/>
        </w:rPr>
        <w:t xml:space="preserve"> -</w:t>
      </w:r>
      <w:r w:rsidRPr="003E1E0B">
        <w:rPr>
          <w:rFonts w:eastAsia="Times New Roman"/>
          <w:sz w:val="28"/>
          <w:szCs w:val="28"/>
        </w:rPr>
        <w:t xml:space="preserve"> Comisariatul Judeţean şi cu reprezentanţii locali ai Administraţiei Naţionale "Apele</w:t>
      </w:r>
      <w:r w:rsidR="002234B5">
        <w:rPr>
          <w:rFonts w:eastAsia="Times New Roman"/>
          <w:sz w:val="28"/>
          <w:szCs w:val="28"/>
        </w:rPr>
        <w:t xml:space="preserve"> </w:t>
      </w:r>
      <w:r w:rsidRPr="003E1E0B">
        <w:rPr>
          <w:rFonts w:eastAsia="Times New Roman"/>
          <w:sz w:val="28"/>
          <w:szCs w:val="28"/>
        </w:rPr>
        <w:t>Române" în emiterea actelor de autorizare şi în aplicarea legislaţiei de mediu;</w:t>
      </w:r>
    </w:p>
    <w:p w14:paraId="35EF236F" w14:textId="77777777" w:rsidR="00C1679B" w:rsidRPr="003E1E0B" w:rsidRDefault="00C1679B" w:rsidP="005C5A81">
      <w:pPr>
        <w:ind w:right="360"/>
        <w:jc w:val="both"/>
        <w:textAlignment w:val="baseline"/>
        <w:rPr>
          <w:rFonts w:eastAsia="Times New Roman"/>
          <w:spacing w:val="-4"/>
          <w:sz w:val="28"/>
          <w:szCs w:val="28"/>
        </w:rPr>
      </w:pPr>
      <w:r w:rsidRPr="003E1E0B">
        <w:rPr>
          <w:rFonts w:eastAsia="Times New Roman"/>
          <w:sz w:val="28"/>
          <w:szCs w:val="28"/>
        </w:rPr>
        <w:t xml:space="preserve">-  </w:t>
      </w:r>
      <w:r w:rsidRPr="003E1E0B">
        <w:rPr>
          <w:rFonts w:eastAsia="Times New Roman"/>
          <w:spacing w:val="-4"/>
          <w:sz w:val="28"/>
          <w:szCs w:val="28"/>
        </w:rPr>
        <w:t>asigurarea realizării pregătirii de specialitate a personalului din subordine;</w:t>
      </w:r>
    </w:p>
    <w:p w14:paraId="322F2454" w14:textId="77777777" w:rsidR="00C1679B" w:rsidRPr="003E1E0B" w:rsidRDefault="00C1679B" w:rsidP="005C5A81">
      <w:pPr>
        <w:ind w:right="360"/>
        <w:jc w:val="both"/>
        <w:textAlignment w:val="baseline"/>
        <w:rPr>
          <w:rFonts w:eastAsia="Times New Roman"/>
          <w:spacing w:val="-4"/>
          <w:sz w:val="28"/>
          <w:szCs w:val="28"/>
        </w:rPr>
      </w:pPr>
      <w:r w:rsidRPr="003E1E0B">
        <w:rPr>
          <w:rFonts w:eastAsia="Times New Roman"/>
          <w:spacing w:val="-4"/>
          <w:sz w:val="28"/>
          <w:szCs w:val="28"/>
        </w:rPr>
        <w:t>- asigurarea conformării activităţilor serviciilor din subordine cu prevederile legale;</w:t>
      </w:r>
    </w:p>
    <w:p w14:paraId="55917D89" w14:textId="77777777" w:rsidR="00C1679B" w:rsidRPr="003E1E0B" w:rsidRDefault="00C1679B" w:rsidP="005C5A81">
      <w:pPr>
        <w:ind w:right="360"/>
        <w:jc w:val="both"/>
        <w:textAlignment w:val="baseline"/>
        <w:rPr>
          <w:rFonts w:eastAsia="Times New Roman"/>
          <w:sz w:val="28"/>
          <w:szCs w:val="28"/>
        </w:rPr>
      </w:pPr>
      <w:r w:rsidRPr="003E1E0B">
        <w:rPr>
          <w:rFonts w:eastAsia="Times New Roman"/>
          <w:spacing w:val="-4"/>
          <w:sz w:val="28"/>
          <w:szCs w:val="28"/>
        </w:rPr>
        <w:t xml:space="preserve">- </w:t>
      </w:r>
      <w:r w:rsidRPr="003E1E0B">
        <w:rPr>
          <w:rFonts w:eastAsia="Times New Roman"/>
          <w:sz w:val="28"/>
          <w:szCs w:val="28"/>
        </w:rPr>
        <w:t>asigurarea accesului publicului la informaţia de mediu şi în procesul de luare a deciziilor privind reglementarea activităţilor/instalaţiilor care intră sub incidenţa legislaţiei de mediu în vigoare;</w:t>
      </w:r>
    </w:p>
    <w:p w14:paraId="4989D480" w14:textId="77777777" w:rsidR="00C1679B" w:rsidRPr="003E1E0B" w:rsidRDefault="00C1679B" w:rsidP="005C5A81">
      <w:pPr>
        <w:jc w:val="both"/>
        <w:rPr>
          <w:sz w:val="28"/>
          <w:szCs w:val="28"/>
        </w:rPr>
      </w:pPr>
      <w:r w:rsidRPr="003E1E0B">
        <w:rPr>
          <w:rFonts w:eastAsia="Times New Roman"/>
          <w:sz w:val="28"/>
          <w:szCs w:val="28"/>
        </w:rPr>
        <w:lastRenderedPageBreak/>
        <w:t>-</w:t>
      </w:r>
      <w:r w:rsidRPr="003E1E0B">
        <w:rPr>
          <w:noProof/>
          <w:sz w:val="28"/>
          <w:szCs w:val="28"/>
        </w:rPr>
        <mc:AlternateContent>
          <mc:Choice Requires="wps">
            <w:drawing>
              <wp:anchor distT="0" distB="0" distL="0" distR="0" simplePos="0" relativeHeight="251663872" behindDoc="1" locked="0" layoutInCell="1" allowOverlap="1" wp14:anchorId="49799727" wp14:editId="58A885BD">
                <wp:simplePos x="0" y="0"/>
                <wp:positionH relativeFrom="page">
                  <wp:posOffset>6837680</wp:posOffset>
                </wp:positionH>
                <wp:positionV relativeFrom="page">
                  <wp:posOffset>10292715</wp:posOffset>
                </wp:positionV>
                <wp:extent cx="180975" cy="145415"/>
                <wp:effectExtent l="0" t="0" r="9525" b="6985"/>
                <wp:wrapSquare wrapText="bothSides"/>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BF47D" w14:textId="77777777" w:rsidR="008E0A13" w:rsidRDefault="008E0A13" w:rsidP="00C1679B">
                            <w:pPr>
                              <w:spacing w:line="221" w:lineRule="exact"/>
                              <w:textAlignment w:val="baseline"/>
                              <w:rPr>
                                <w:rFonts w:eastAsia="Times New Roman"/>
                                <w:color w:val="000000"/>
                                <w:sz w:val="20"/>
                              </w:rPr>
                            </w:pPr>
                            <w:r>
                              <w:rPr>
                                <w:rFonts w:eastAsia="Times New Roman"/>
                                <w:color w:val="000000"/>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99727" id="_x0000_t202" coordsize="21600,21600" o:spt="202" path="m,l,21600r21600,l21600,xe">
                <v:stroke joinstyle="miter"/>
                <v:path gradientshapeok="t" o:connecttype="rect"/>
              </v:shapetype>
              <v:shape id="Text Box 39" o:spid="_x0000_s1026" type="#_x0000_t202" style="position:absolute;left:0;text-align:left;margin-left:538.4pt;margin-top:810.45pt;width:14.25pt;height:11.4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tM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" filled="f" stroked="f">
                <v:textbox inset="0,0,0,0">
                  <w:txbxContent>
                    <w:p w14:paraId="3CABF47D" w14:textId="77777777" w:rsidR="008E0A13" w:rsidRDefault="008E0A13" w:rsidP="00C1679B">
                      <w:pPr>
                        <w:spacing w:line="221" w:lineRule="exact"/>
                        <w:textAlignment w:val="baseline"/>
                        <w:rPr>
                          <w:rFonts w:eastAsia="Times New Roman"/>
                          <w:color w:val="000000"/>
                          <w:sz w:val="20"/>
                        </w:rPr>
                      </w:pPr>
                      <w:r>
                        <w:rPr>
                          <w:rFonts w:eastAsia="Times New Roman"/>
                          <w:color w:val="000000"/>
                          <w:sz w:val="20"/>
                        </w:rPr>
                        <w:t>2</w:t>
                      </w:r>
                    </w:p>
                  </w:txbxContent>
                </v:textbox>
                <w10:wrap type="square" anchorx="page" anchory="page"/>
              </v:shape>
            </w:pict>
          </mc:Fallback>
        </mc:AlternateContent>
      </w:r>
      <w:r w:rsidRPr="003E1E0B">
        <w:rPr>
          <w:sz w:val="28"/>
          <w:szCs w:val="28"/>
        </w:rPr>
        <w:t xml:space="preserve">coordonarea activităţilor legate de programe şi proiecte internaționale şi de parteneriate în proiecte de interes public, care revin serviciilor din subordine; </w:t>
      </w:r>
    </w:p>
    <w:p w14:paraId="47AA0346" w14:textId="77777777" w:rsidR="00C1679B" w:rsidRPr="003E1E0B" w:rsidRDefault="00C1679B" w:rsidP="005C5A81">
      <w:pPr>
        <w:jc w:val="both"/>
        <w:rPr>
          <w:sz w:val="28"/>
          <w:szCs w:val="28"/>
        </w:rPr>
      </w:pPr>
      <w:r w:rsidRPr="003E1E0B">
        <w:rPr>
          <w:sz w:val="28"/>
          <w:szCs w:val="28"/>
        </w:rPr>
        <w:t>- asigurarea condiţiilor de desfăşurare a activităţii pentru întreg personalul agenţiei judeţene pentru protecţia mediului;</w:t>
      </w:r>
    </w:p>
    <w:p w14:paraId="604C66ED" w14:textId="77777777" w:rsidR="00C1679B" w:rsidRPr="003E1E0B" w:rsidRDefault="00C1679B" w:rsidP="005C5A81">
      <w:pPr>
        <w:jc w:val="both"/>
        <w:rPr>
          <w:rFonts w:eastAsia="Times New Roman"/>
          <w:sz w:val="28"/>
          <w:szCs w:val="28"/>
        </w:rPr>
      </w:pPr>
      <w:r w:rsidRPr="003E1E0B">
        <w:rPr>
          <w:sz w:val="28"/>
          <w:szCs w:val="28"/>
        </w:rPr>
        <w:t xml:space="preserve">- </w:t>
      </w:r>
      <w:r w:rsidRPr="003E1E0B">
        <w:rPr>
          <w:rFonts w:eastAsia="Times New Roman"/>
          <w:sz w:val="28"/>
          <w:szCs w:val="28"/>
        </w:rPr>
        <w:t>asigurarea şi coordonarea formării diferitelor comisii/comitete/grupuri de lucru organizate la nivelul APM BN;</w:t>
      </w:r>
    </w:p>
    <w:p w14:paraId="6E156B69" w14:textId="77777777" w:rsidR="00C1679B" w:rsidRPr="003E1E0B" w:rsidRDefault="00C1679B" w:rsidP="005C5A81">
      <w:pPr>
        <w:jc w:val="both"/>
        <w:rPr>
          <w:rFonts w:eastAsia="Times New Roman"/>
          <w:spacing w:val="-4"/>
          <w:sz w:val="28"/>
          <w:szCs w:val="28"/>
        </w:rPr>
      </w:pPr>
      <w:r w:rsidRPr="003E1E0B">
        <w:rPr>
          <w:rFonts w:eastAsia="Times New Roman"/>
          <w:sz w:val="28"/>
          <w:szCs w:val="28"/>
        </w:rPr>
        <w:t>-</w:t>
      </w:r>
      <w:r w:rsidRPr="003E1E0B">
        <w:rPr>
          <w:rFonts w:eastAsia="Times New Roman"/>
          <w:spacing w:val="-4"/>
          <w:sz w:val="28"/>
          <w:szCs w:val="28"/>
        </w:rPr>
        <w:t>îndeplinirea altor atribuţii stabilite de conducerea ANPM în condiţiile legii.</w:t>
      </w:r>
    </w:p>
    <w:p w14:paraId="46C688C4" w14:textId="77777777" w:rsidR="00C1679B" w:rsidRPr="003E1E0B" w:rsidRDefault="00C1679B" w:rsidP="005C5A81">
      <w:pPr>
        <w:jc w:val="both"/>
        <w:rPr>
          <w:rFonts w:eastAsia="Times New Roman"/>
          <w:color w:val="00B050"/>
          <w:spacing w:val="-4"/>
          <w:sz w:val="28"/>
          <w:szCs w:val="28"/>
        </w:rPr>
      </w:pPr>
    </w:p>
    <w:p w14:paraId="500BE45D" w14:textId="77777777" w:rsidR="00093F57" w:rsidRPr="00B82D63" w:rsidRDefault="00093F57" w:rsidP="005C5A81">
      <w:pPr>
        <w:ind w:right="216"/>
        <w:jc w:val="center"/>
        <w:textAlignment w:val="baseline"/>
        <w:rPr>
          <w:rFonts w:eastAsia="Times New Roman"/>
          <w:b/>
          <w:sz w:val="28"/>
          <w:szCs w:val="28"/>
          <w:u w:val="single"/>
          <w:lang w:val="ro-RO"/>
        </w:rPr>
      </w:pPr>
    </w:p>
    <w:p w14:paraId="0D2F7C57" w14:textId="2565DE3F" w:rsidR="00CE64BF" w:rsidRPr="003E1E0B" w:rsidRDefault="00693BE9" w:rsidP="005C5A81">
      <w:pPr>
        <w:ind w:right="216"/>
        <w:jc w:val="center"/>
        <w:textAlignment w:val="baseline"/>
        <w:rPr>
          <w:rFonts w:eastAsia="Times New Roman"/>
          <w:b/>
          <w:sz w:val="28"/>
          <w:szCs w:val="28"/>
          <w:u w:val="single"/>
        </w:rPr>
      </w:pPr>
      <w:r w:rsidRPr="003E1E0B">
        <w:rPr>
          <w:rFonts w:eastAsia="Times New Roman"/>
          <w:b/>
          <w:sz w:val="28"/>
          <w:szCs w:val="28"/>
          <w:u w:val="single"/>
        </w:rPr>
        <w:t>Implementarea Sistemului de Control Intern Managerial la nivelul APM Bistri</w:t>
      </w:r>
      <w:r w:rsidR="00FA7E01" w:rsidRPr="003E1E0B">
        <w:rPr>
          <w:rFonts w:eastAsia="Times New Roman"/>
          <w:b/>
          <w:sz w:val="28"/>
          <w:szCs w:val="28"/>
          <w:u w:val="single"/>
        </w:rPr>
        <w:t>ț</w:t>
      </w:r>
      <w:r w:rsidRPr="003E1E0B">
        <w:rPr>
          <w:rFonts w:eastAsia="Times New Roman"/>
          <w:b/>
          <w:sz w:val="28"/>
          <w:szCs w:val="28"/>
          <w:u w:val="single"/>
        </w:rPr>
        <w:t>a-N</w:t>
      </w:r>
      <w:r w:rsidR="00FA7E01" w:rsidRPr="003E1E0B">
        <w:rPr>
          <w:rFonts w:eastAsia="Times New Roman"/>
          <w:b/>
          <w:sz w:val="28"/>
          <w:szCs w:val="28"/>
          <w:u w:val="single"/>
        </w:rPr>
        <w:t>ă</w:t>
      </w:r>
      <w:r w:rsidRPr="003E1E0B">
        <w:rPr>
          <w:rFonts w:eastAsia="Times New Roman"/>
          <w:b/>
          <w:sz w:val="28"/>
          <w:szCs w:val="28"/>
          <w:u w:val="single"/>
        </w:rPr>
        <w:t>s</w:t>
      </w:r>
      <w:r w:rsidR="00FA7E01" w:rsidRPr="003E1E0B">
        <w:rPr>
          <w:rFonts w:eastAsia="Times New Roman"/>
          <w:b/>
          <w:sz w:val="28"/>
          <w:szCs w:val="28"/>
          <w:u w:val="single"/>
        </w:rPr>
        <w:t>ă</w:t>
      </w:r>
      <w:r w:rsidRPr="003E1E0B">
        <w:rPr>
          <w:rFonts w:eastAsia="Times New Roman"/>
          <w:b/>
          <w:sz w:val="28"/>
          <w:szCs w:val="28"/>
          <w:u w:val="single"/>
        </w:rPr>
        <w:t>ud</w:t>
      </w:r>
    </w:p>
    <w:p w14:paraId="71C1C81B" w14:textId="77777777" w:rsidR="00815E04" w:rsidRPr="003E1E0B" w:rsidRDefault="00815E04" w:rsidP="005C5A81">
      <w:pPr>
        <w:ind w:left="216" w:right="216" w:firstLine="720"/>
        <w:jc w:val="center"/>
        <w:textAlignment w:val="baseline"/>
        <w:rPr>
          <w:rFonts w:eastAsia="Times New Roman"/>
          <w:b/>
          <w:sz w:val="28"/>
          <w:szCs w:val="28"/>
        </w:rPr>
      </w:pPr>
    </w:p>
    <w:p w14:paraId="37F23859" w14:textId="6ABDF8AB" w:rsidR="00A402A2" w:rsidRPr="003E1E0B" w:rsidRDefault="00A402A2" w:rsidP="005C5A81">
      <w:pPr>
        <w:ind w:firstLine="720"/>
        <w:jc w:val="both"/>
        <w:rPr>
          <w:sz w:val="28"/>
          <w:szCs w:val="28"/>
          <w:lang w:eastAsia="ro-RO"/>
        </w:rPr>
      </w:pPr>
      <w:r w:rsidRPr="003E1E0B">
        <w:rPr>
          <w:sz w:val="28"/>
          <w:szCs w:val="28"/>
          <w:lang w:eastAsia="ro-RO"/>
        </w:rPr>
        <w:t xml:space="preserve">În vederea respectării Ordinului </w:t>
      </w:r>
      <w:r w:rsidRPr="003E1E0B">
        <w:rPr>
          <w:sz w:val="28"/>
          <w:szCs w:val="28"/>
        </w:rPr>
        <w:t>Secretariatului General al Guvernului 600/2018 privind aprobarea Codului controlului intern managerial al entităţilor publice, in anul 202</w:t>
      </w:r>
      <w:r w:rsidR="00D51FE0" w:rsidRPr="003E1E0B">
        <w:rPr>
          <w:sz w:val="28"/>
          <w:szCs w:val="28"/>
        </w:rPr>
        <w:t>2</w:t>
      </w:r>
      <w:r w:rsidRPr="003E1E0B">
        <w:rPr>
          <w:sz w:val="28"/>
          <w:szCs w:val="28"/>
        </w:rPr>
        <w:t>, au fost monitorizate progresele înregistrate în urma implementării Sistemului de Control Intern Managerial.</w:t>
      </w:r>
    </w:p>
    <w:p w14:paraId="62687E94" w14:textId="77777777" w:rsidR="00A402A2" w:rsidRPr="003E1E0B" w:rsidRDefault="00A402A2" w:rsidP="005C5A81">
      <w:pPr>
        <w:tabs>
          <w:tab w:val="left" w:pos="567"/>
          <w:tab w:val="left" w:pos="858"/>
          <w:tab w:val="left" w:pos="1014"/>
          <w:tab w:val="left" w:pos="2652"/>
        </w:tabs>
        <w:jc w:val="both"/>
        <w:rPr>
          <w:sz w:val="28"/>
          <w:szCs w:val="28"/>
        </w:rPr>
      </w:pPr>
      <w:r w:rsidRPr="003E1E0B">
        <w:rPr>
          <w:sz w:val="28"/>
          <w:szCs w:val="28"/>
        </w:rPr>
        <w:tab/>
        <w:t>Astfel:</w:t>
      </w:r>
    </w:p>
    <w:p w14:paraId="5DCCE235" w14:textId="77777777" w:rsidR="00A402A2" w:rsidRPr="003E1E0B" w:rsidRDefault="00A402A2" w:rsidP="005C5A81">
      <w:pPr>
        <w:ind w:firstLine="720"/>
        <w:jc w:val="both"/>
        <w:rPr>
          <w:sz w:val="28"/>
          <w:szCs w:val="28"/>
        </w:rPr>
      </w:pPr>
      <w:r w:rsidRPr="003E1E0B">
        <w:rPr>
          <w:sz w:val="28"/>
          <w:szCs w:val="28"/>
        </w:rPr>
        <w:t>- au fost inventariate 15 activităţi procedurabile, 4 obiective generale şi 83 de obiective specifice;</w:t>
      </w:r>
    </w:p>
    <w:p w14:paraId="180F016B" w14:textId="77777777" w:rsidR="00A402A2" w:rsidRPr="003E1E0B" w:rsidRDefault="00A402A2" w:rsidP="005C5A81">
      <w:pPr>
        <w:ind w:firstLine="720"/>
        <w:jc w:val="both"/>
        <w:rPr>
          <w:sz w:val="28"/>
          <w:szCs w:val="28"/>
        </w:rPr>
      </w:pPr>
      <w:r w:rsidRPr="003E1E0B">
        <w:rPr>
          <w:sz w:val="28"/>
          <w:szCs w:val="28"/>
        </w:rPr>
        <w:t>- au fost elaborate 50 de Proceduri operaţionale şi 4 Proceduri de Sistem;</w:t>
      </w:r>
    </w:p>
    <w:p w14:paraId="12B62A82" w14:textId="77777777" w:rsidR="00A402A2" w:rsidRPr="003E1E0B" w:rsidRDefault="00A402A2" w:rsidP="005C5A81">
      <w:pPr>
        <w:ind w:firstLine="720"/>
        <w:jc w:val="both"/>
        <w:rPr>
          <w:sz w:val="28"/>
          <w:szCs w:val="28"/>
        </w:rPr>
      </w:pPr>
      <w:r w:rsidRPr="003E1E0B">
        <w:rPr>
          <w:sz w:val="28"/>
          <w:szCs w:val="28"/>
        </w:rPr>
        <w:t>- au fost evaluate şi înregistrate în registrul riscurilor un număr de 17 riscuri;</w:t>
      </w:r>
    </w:p>
    <w:p w14:paraId="71897F63" w14:textId="77777777" w:rsidR="00A402A2" w:rsidRPr="003E1E0B" w:rsidRDefault="00A402A2" w:rsidP="005C5A81">
      <w:pPr>
        <w:ind w:firstLine="720"/>
        <w:jc w:val="both"/>
        <w:rPr>
          <w:sz w:val="28"/>
          <w:szCs w:val="28"/>
        </w:rPr>
      </w:pPr>
      <w:r w:rsidRPr="003E1E0B">
        <w:rPr>
          <w:sz w:val="28"/>
          <w:szCs w:val="28"/>
        </w:rPr>
        <w:t>- a fost realizat inventarul funcţiilor sensibile, nefiind identificate astfel de funcţii.</w:t>
      </w:r>
    </w:p>
    <w:p w14:paraId="42E8E1B7" w14:textId="24B8C293" w:rsidR="00A402A2" w:rsidRPr="003E1E0B" w:rsidRDefault="00A402A2" w:rsidP="005C5A81">
      <w:pPr>
        <w:ind w:firstLine="720"/>
        <w:jc w:val="both"/>
        <w:rPr>
          <w:sz w:val="28"/>
          <w:szCs w:val="28"/>
        </w:rPr>
      </w:pPr>
      <w:r w:rsidRPr="003E1E0B">
        <w:rPr>
          <w:sz w:val="28"/>
          <w:szCs w:val="28"/>
        </w:rPr>
        <w:t>- s-a elaborat programul de dezvoltare a sistemului de control intern managerial pentru anul 202</w:t>
      </w:r>
      <w:r w:rsidR="00D51FE0" w:rsidRPr="003E1E0B">
        <w:rPr>
          <w:sz w:val="28"/>
          <w:szCs w:val="28"/>
        </w:rPr>
        <w:t>2</w:t>
      </w:r>
      <w:r w:rsidRPr="003E1E0B">
        <w:rPr>
          <w:sz w:val="28"/>
          <w:szCs w:val="28"/>
        </w:rPr>
        <w:t>, care a fost adoptat și înregistrat cu nr.</w:t>
      </w:r>
      <w:r w:rsidR="00D51FE0" w:rsidRPr="003E1E0B">
        <w:rPr>
          <w:sz w:val="28"/>
          <w:szCs w:val="28"/>
        </w:rPr>
        <w:t>7905/29.06.2022</w:t>
      </w:r>
      <w:r w:rsidRPr="003E1E0B">
        <w:rPr>
          <w:sz w:val="28"/>
          <w:szCs w:val="28"/>
        </w:rPr>
        <w:t>.</w:t>
      </w:r>
    </w:p>
    <w:p w14:paraId="7B2800EB" w14:textId="0DDC0A59" w:rsidR="00A402A2" w:rsidRPr="003E1E0B" w:rsidRDefault="00B82D63" w:rsidP="00B82D63">
      <w:pPr>
        <w:ind w:firstLine="720"/>
        <w:jc w:val="both"/>
        <w:rPr>
          <w:noProof/>
          <w:sz w:val="28"/>
          <w:szCs w:val="28"/>
        </w:rPr>
      </w:pPr>
      <w:r>
        <w:rPr>
          <w:noProof/>
          <w:sz w:val="28"/>
          <w:szCs w:val="28"/>
        </w:rPr>
        <w:t>S</w:t>
      </w:r>
      <w:r w:rsidR="00A402A2" w:rsidRPr="003E1E0B">
        <w:rPr>
          <w:noProof/>
          <w:sz w:val="28"/>
          <w:szCs w:val="28"/>
        </w:rPr>
        <w:t xml:space="preserve">istemul de control intern/managerial al APM Bistriţa-Năsăud este </w:t>
      </w:r>
      <w:r w:rsidR="00A402A2" w:rsidRPr="003E1E0B">
        <w:rPr>
          <w:i/>
          <w:noProof/>
          <w:sz w:val="28"/>
          <w:szCs w:val="28"/>
          <w:u w:val="single"/>
        </w:rPr>
        <w:t>conform</w:t>
      </w:r>
      <w:r w:rsidR="00A402A2" w:rsidRPr="003E1E0B">
        <w:rPr>
          <w:noProof/>
          <w:sz w:val="28"/>
          <w:szCs w:val="28"/>
        </w:rPr>
        <w:t xml:space="preserve"> cu standardele cuprinse în Codul controlului intern/managerial.</w:t>
      </w:r>
      <w:r w:rsidR="00D51FE0" w:rsidRPr="003E1E0B">
        <w:rPr>
          <w:noProof/>
          <w:sz w:val="28"/>
          <w:szCs w:val="28"/>
        </w:rPr>
        <w:t xml:space="preserve"> Raportul de monitorizare al stadiului de implementare a standardelor de control intern man</w:t>
      </w:r>
      <w:r>
        <w:rPr>
          <w:noProof/>
          <w:sz w:val="28"/>
          <w:szCs w:val="28"/>
        </w:rPr>
        <w:t>agerial pentru anul 2022, este î</w:t>
      </w:r>
      <w:r w:rsidR="00D51FE0" w:rsidRPr="003E1E0B">
        <w:rPr>
          <w:noProof/>
          <w:sz w:val="28"/>
          <w:szCs w:val="28"/>
        </w:rPr>
        <w:t>n curs de realizare.</w:t>
      </w:r>
    </w:p>
    <w:p w14:paraId="48B83699" w14:textId="4C07503C" w:rsidR="00A402A2" w:rsidRPr="003E1E0B" w:rsidRDefault="00D51FE0" w:rsidP="005C5A81">
      <w:pPr>
        <w:ind w:firstLine="720"/>
        <w:jc w:val="both"/>
        <w:rPr>
          <w:sz w:val="28"/>
          <w:szCs w:val="28"/>
        </w:rPr>
      </w:pPr>
      <w:r w:rsidRPr="003E1E0B">
        <w:rPr>
          <w:sz w:val="28"/>
          <w:szCs w:val="28"/>
        </w:rPr>
        <w:t>Î</w:t>
      </w:r>
      <w:r w:rsidR="00A402A2" w:rsidRPr="003E1E0B">
        <w:rPr>
          <w:sz w:val="28"/>
          <w:szCs w:val="28"/>
        </w:rPr>
        <w:t xml:space="preserve">n anul 2022 a fost </w:t>
      </w:r>
      <w:r w:rsidRPr="003E1E0B">
        <w:rPr>
          <w:sz w:val="28"/>
          <w:szCs w:val="28"/>
        </w:rPr>
        <w:t>realizat</w:t>
      </w:r>
      <w:r w:rsidR="00B82D63">
        <w:rPr>
          <w:sz w:val="28"/>
          <w:szCs w:val="28"/>
        </w:rPr>
        <w:t xml:space="preserve"> acț</w:t>
      </w:r>
      <w:r w:rsidR="00A402A2" w:rsidRPr="003E1E0B">
        <w:rPr>
          <w:sz w:val="28"/>
          <w:szCs w:val="28"/>
        </w:rPr>
        <w:t>iunea de revizuire și reinventariere a procedurilor operațion</w:t>
      </w:r>
      <w:r w:rsidRPr="003E1E0B">
        <w:rPr>
          <w:sz w:val="28"/>
          <w:szCs w:val="28"/>
        </w:rPr>
        <w:t xml:space="preserve">ale conform Ordinului </w:t>
      </w:r>
      <w:r w:rsidR="00B82D63">
        <w:rPr>
          <w:sz w:val="28"/>
          <w:szCs w:val="28"/>
        </w:rPr>
        <w:t>nr.600</w:t>
      </w:r>
      <w:r w:rsidRPr="003E1E0B">
        <w:rPr>
          <w:sz w:val="28"/>
          <w:szCs w:val="28"/>
        </w:rPr>
        <w:t>/2018.</w:t>
      </w:r>
    </w:p>
    <w:p w14:paraId="483C18D5" w14:textId="002095E1" w:rsidR="00F9292C" w:rsidRPr="003E1E0B" w:rsidRDefault="00F9292C" w:rsidP="005C5A81">
      <w:pPr>
        <w:tabs>
          <w:tab w:val="left" w:pos="567"/>
          <w:tab w:val="left" w:pos="858"/>
          <w:tab w:val="left" w:pos="1014"/>
          <w:tab w:val="left" w:pos="2652"/>
        </w:tabs>
        <w:jc w:val="both"/>
        <w:rPr>
          <w:rFonts w:eastAsia="Times New Roman"/>
          <w:b/>
          <w:color w:val="000000"/>
          <w:sz w:val="28"/>
          <w:szCs w:val="28"/>
        </w:rPr>
      </w:pPr>
    </w:p>
    <w:p w14:paraId="64B2F0C1" w14:textId="77777777" w:rsidR="00C1679B" w:rsidRPr="003E1E0B" w:rsidRDefault="00C1679B" w:rsidP="005C5A81">
      <w:pPr>
        <w:jc w:val="center"/>
        <w:textAlignment w:val="baseline"/>
        <w:rPr>
          <w:rFonts w:eastAsia="Times New Roman"/>
          <w:b/>
          <w:sz w:val="28"/>
          <w:szCs w:val="28"/>
        </w:rPr>
      </w:pPr>
      <w:r w:rsidRPr="003E1E0B">
        <w:rPr>
          <w:rFonts w:eastAsia="Times New Roman"/>
          <w:b/>
          <w:sz w:val="28"/>
          <w:szCs w:val="28"/>
        </w:rPr>
        <w:t xml:space="preserve">1.2  Îndeplinirea măsurilor din Planul de </w:t>
      </w:r>
      <w:r w:rsidRPr="003E1E0B">
        <w:rPr>
          <w:rFonts w:eastAsia="Times New Roman"/>
          <w:b/>
          <w:sz w:val="28"/>
          <w:szCs w:val="28"/>
        </w:rPr>
        <w:br/>
        <w:t>implementare și consolidare instituțională</w:t>
      </w:r>
    </w:p>
    <w:p w14:paraId="3FCB09CF" w14:textId="77777777" w:rsidR="00C1679B" w:rsidRPr="003E1E0B" w:rsidRDefault="00C1679B" w:rsidP="005C5A81">
      <w:pPr>
        <w:jc w:val="center"/>
        <w:textAlignment w:val="baseline"/>
        <w:rPr>
          <w:rFonts w:eastAsia="Times New Roman"/>
          <w:b/>
          <w:sz w:val="28"/>
          <w:szCs w:val="28"/>
        </w:rPr>
      </w:pPr>
    </w:p>
    <w:p w14:paraId="6B44210A" w14:textId="77777777" w:rsidR="00C1679B" w:rsidRPr="003E1E0B" w:rsidRDefault="00C1679B" w:rsidP="005C5A81">
      <w:pPr>
        <w:ind w:left="216" w:right="216" w:firstLine="720"/>
        <w:jc w:val="both"/>
        <w:textAlignment w:val="baseline"/>
        <w:rPr>
          <w:rFonts w:eastAsia="Times New Roman"/>
          <w:sz w:val="28"/>
          <w:szCs w:val="28"/>
        </w:rPr>
      </w:pPr>
      <w:r w:rsidRPr="003E1E0B">
        <w:rPr>
          <w:rFonts w:eastAsia="Times New Roman"/>
          <w:sz w:val="28"/>
          <w:szCs w:val="28"/>
        </w:rPr>
        <w:t>În anul 2022, la nivelul Agenţiei pentru Protecţia Mediului Bistriţa-Năsăud organigrama a cuprins un număr de 35 posturi cu următoarele servicii şi compartimente:</w:t>
      </w:r>
    </w:p>
    <w:p w14:paraId="2FB46A7B" w14:textId="77777777" w:rsidR="00C1679B" w:rsidRPr="003E1E0B" w:rsidRDefault="00C1679B" w:rsidP="005C5A81">
      <w:pPr>
        <w:numPr>
          <w:ilvl w:val="0"/>
          <w:numId w:val="1"/>
        </w:numPr>
        <w:tabs>
          <w:tab w:val="left" w:pos="1080"/>
        </w:tabs>
        <w:ind w:left="936"/>
        <w:textAlignment w:val="baseline"/>
        <w:rPr>
          <w:rFonts w:eastAsia="Times New Roman"/>
          <w:sz w:val="28"/>
          <w:szCs w:val="28"/>
        </w:rPr>
      </w:pPr>
      <w:r w:rsidRPr="003E1E0B">
        <w:rPr>
          <w:rFonts w:eastAsia="Times New Roman"/>
          <w:sz w:val="28"/>
          <w:szCs w:val="28"/>
        </w:rPr>
        <w:t>Serviciul Avize, Acorduri, Autorizaţii ;</w:t>
      </w:r>
    </w:p>
    <w:p w14:paraId="3765AF40" w14:textId="77777777" w:rsidR="00C1679B" w:rsidRPr="003E1E0B" w:rsidRDefault="00C1679B" w:rsidP="005C5A81">
      <w:pPr>
        <w:numPr>
          <w:ilvl w:val="0"/>
          <w:numId w:val="1"/>
        </w:numPr>
        <w:tabs>
          <w:tab w:val="left" w:pos="1080"/>
        </w:tabs>
        <w:ind w:left="936"/>
        <w:textAlignment w:val="baseline"/>
        <w:rPr>
          <w:rFonts w:eastAsia="Times New Roman"/>
          <w:sz w:val="28"/>
          <w:szCs w:val="28"/>
        </w:rPr>
      </w:pPr>
      <w:r w:rsidRPr="003E1E0B">
        <w:rPr>
          <w:rFonts w:eastAsia="Times New Roman"/>
          <w:sz w:val="28"/>
          <w:szCs w:val="28"/>
        </w:rPr>
        <w:t>Serviciul Monitorizare şi Laboratoare ;</w:t>
      </w:r>
    </w:p>
    <w:p w14:paraId="5300F76D" w14:textId="77777777" w:rsidR="00C1679B" w:rsidRPr="003E1E0B" w:rsidRDefault="00C1679B" w:rsidP="005C5A81">
      <w:pPr>
        <w:numPr>
          <w:ilvl w:val="0"/>
          <w:numId w:val="1"/>
        </w:numPr>
        <w:tabs>
          <w:tab w:val="left" w:pos="1080"/>
        </w:tabs>
        <w:ind w:left="936"/>
        <w:textAlignment w:val="baseline"/>
        <w:rPr>
          <w:rFonts w:eastAsia="Times New Roman"/>
          <w:sz w:val="28"/>
          <w:szCs w:val="28"/>
        </w:rPr>
      </w:pPr>
      <w:r w:rsidRPr="003E1E0B">
        <w:rPr>
          <w:rFonts w:eastAsia="Times New Roman"/>
          <w:sz w:val="28"/>
          <w:szCs w:val="28"/>
        </w:rPr>
        <w:t>Serviciul Calitatea Factorilor de Mediu;</w:t>
      </w:r>
    </w:p>
    <w:p w14:paraId="6720EDE2" w14:textId="1AB1EA7C" w:rsidR="00C1679B" w:rsidRPr="003E1E0B" w:rsidRDefault="00C1679B" w:rsidP="005C5A81">
      <w:pPr>
        <w:numPr>
          <w:ilvl w:val="0"/>
          <w:numId w:val="1"/>
        </w:numPr>
        <w:tabs>
          <w:tab w:val="left" w:pos="1080"/>
        </w:tabs>
        <w:ind w:left="936"/>
        <w:textAlignment w:val="baseline"/>
        <w:rPr>
          <w:rFonts w:eastAsia="Times New Roman"/>
          <w:sz w:val="28"/>
          <w:szCs w:val="28"/>
        </w:rPr>
      </w:pPr>
      <w:r w:rsidRPr="003E1E0B">
        <w:rPr>
          <w:rFonts w:eastAsia="Times New Roman"/>
          <w:sz w:val="28"/>
          <w:szCs w:val="28"/>
        </w:rPr>
        <w:t>Compartimentul Buget, Finanţe, Administrativ şi Resurse</w:t>
      </w:r>
      <w:r w:rsidR="008610EF">
        <w:rPr>
          <w:rFonts w:eastAsia="Times New Roman"/>
          <w:sz w:val="28"/>
          <w:szCs w:val="28"/>
        </w:rPr>
        <w:t xml:space="preserve"> </w:t>
      </w:r>
      <w:r w:rsidRPr="003E1E0B">
        <w:rPr>
          <w:rFonts w:eastAsia="Times New Roman"/>
          <w:sz w:val="28"/>
          <w:szCs w:val="28"/>
        </w:rPr>
        <w:t>Umane;</w:t>
      </w:r>
    </w:p>
    <w:p w14:paraId="7552D668" w14:textId="77777777" w:rsidR="00C1679B" w:rsidRPr="003E1E0B" w:rsidRDefault="00C1679B" w:rsidP="005C5A81">
      <w:pPr>
        <w:numPr>
          <w:ilvl w:val="0"/>
          <w:numId w:val="1"/>
        </w:numPr>
        <w:tabs>
          <w:tab w:val="left" w:pos="1080"/>
        </w:tabs>
        <w:ind w:left="936"/>
        <w:textAlignment w:val="baseline"/>
        <w:rPr>
          <w:rFonts w:eastAsia="Times New Roman"/>
          <w:sz w:val="28"/>
          <w:szCs w:val="28"/>
        </w:rPr>
      </w:pPr>
      <w:r w:rsidRPr="003E1E0B">
        <w:rPr>
          <w:rFonts w:eastAsia="Times New Roman"/>
          <w:sz w:val="28"/>
          <w:szCs w:val="28"/>
        </w:rPr>
        <w:t>Compartimentul Relaţii Publice şi Tehnologia Informaţiei.</w:t>
      </w:r>
    </w:p>
    <w:p w14:paraId="05F855C9" w14:textId="77777777" w:rsidR="00C1679B" w:rsidRPr="003E1E0B" w:rsidRDefault="00C1679B" w:rsidP="005C5A81">
      <w:pPr>
        <w:ind w:left="216" w:right="216" w:firstLine="720"/>
        <w:jc w:val="both"/>
        <w:textAlignment w:val="baseline"/>
        <w:rPr>
          <w:rFonts w:eastAsia="Times New Roman"/>
          <w:sz w:val="28"/>
          <w:szCs w:val="28"/>
        </w:rPr>
      </w:pPr>
      <w:r w:rsidRPr="003E1E0B">
        <w:rPr>
          <w:rFonts w:eastAsia="Times New Roman"/>
          <w:sz w:val="28"/>
          <w:szCs w:val="28"/>
        </w:rPr>
        <w:t xml:space="preserve">Obiectivele cuprinse în Planul de Dezvoltare Instituţională sunt prezentate detaliat astfel: Planificarea de mediu, Reglementarea activităţilor cu impact asupra </w:t>
      </w:r>
      <w:r w:rsidRPr="003E1E0B">
        <w:rPr>
          <w:rFonts w:eastAsia="Times New Roman"/>
          <w:sz w:val="28"/>
          <w:szCs w:val="28"/>
        </w:rPr>
        <w:lastRenderedPageBreak/>
        <w:t>mediului, Evaluarea de mediu, Educarea şi conştientizarea publicului în domeniul protecţiei mediului.</w:t>
      </w:r>
    </w:p>
    <w:p w14:paraId="22FFB931" w14:textId="77777777" w:rsidR="00C1679B" w:rsidRPr="003E1E0B" w:rsidRDefault="00C1679B" w:rsidP="005C5A81">
      <w:pPr>
        <w:ind w:firstLine="708"/>
        <w:jc w:val="both"/>
        <w:textAlignment w:val="baseline"/>
        <w:rPr>
          <w:rFonts w:eastAsia="Times New Roman"/>
          <w:sz w:val="28"/>
          <w:szCs w:val="28"/>
        </w:rPr>
      </w:pPr>
      <w:r w:rsidRPr="003E1E0B">
        <w:rPr>
          <w:rFonts w:eastAsia="Times New Roman"/>
          <w:sz w:val="28"/>
          <w:szCs w:val="28"/>
        </w:rPr>
        <w:t>În temeiul Legii nr.176/2010 privind integritatea în exercitarea funcţiilor şi demnităţilor publice, pentru modificarea şi completarea Legii nr.144/2007, privind înfiinţarea, organizarea şi funcţionarea Agenţiei Naţionale de Integritate, precum şi pentru modificarea şi completarea altor acte normative, au fost reactualizate declaraţiile de avere şi de interese ale funcţionarilor publici din cadrul A.P.M. Bistriţa-Năsăud, asigurându-se afişarea lor pe pagina de internet a instituţiei, înregistrarea lor în registrele speciale ale declaraţiilor de avere şi de interese precum şi comunicarea acestora la A.N.I.</w:t>
      </w:r>
    </w:p>
    <w:p w14:paraId="477056FB" w14:textId="77777777" w:rsidR="00C1679B" w:rsidRPr="003E1E0B" w:rsidRDefault="00C1679B" w:rsidP="005C5A81">
      <w:pPr>
        <w:ind w:firstLine="708"/>
        <w:jc w:val="both"/>
        <w:textAlignment w:val="baseline"/>
        <w:rPr>
          <w:rFonts w:eastAsia="Times New Roman"/>
          <w:sz w:val="28"/>
          <w:szCs w:val="28"/>
        </w:rPr>
      </w:pPr>
      <w:r w:rsidRPr="003E1E0B">
        <w:rPr>
          <w:rFonts w:eastAsia="Times New Roman"/>
          <w:sz w:val="28"/>
          <w:szCs w:val="28"/>
        </w:rPr>
        <w:t>Lunar s-a realizat monitorizarea posturilor vacante şi temporar vacante, situaţia fiind transmisă Agenţiei Naţionale pentru Protecţia Mediului.</w:t>
      </w:r>
    </w:p>
    <w:p w14:paraId="3BC5AE48" w14:textId="1E1FF534" w:rsidR="00C1679B" w:rsidRPr="003E1E0B" w:rsidRDefault="00C1679B" w:rsidP="005C5A81">
      <w:pPr>
        <w:ind w:firstLine="708"/>
        <w:jc w:val="both"/>
        <w:textAlignment w:val="baseline"/>
        <w:rPr>
          <w:rFonts w:eastAsia="Times New Roman"/>
          <w:sz w:val="28"/>
          <w:szCs w:val="28"/>
        </w:rPr>
      </w:pPr>
      <w:r w:rsidRPr="003E1E0B">
        <w:rPr>
          <w:rFonts w:eastAsia="Times New Roman"/>
          <w:sz w:val="28"/>
          <w:szCs w:val="28"/>
        </w:rPr>
        <w:t>În cursul anului 2022, în cadrul A.P.M. Bistriţa-Năsăud s-a vacantat 2 posturi de execuţie la Serviciul Avize, Acor</w:t>
      </w:r>
      <w:r w:rsidR="006653CD">
        <w:rPr>
          <w:rFonts w:eastAsia="Times New Roman"/>
          <w:sz w:val="28"/>
          <w:szCs w:val="28"/>
        </w:rPr>
        <w:t>duri, Acorduri respective la com</w:t>
      </w:r>
      <w:r w:rsidRPr="003E1E0B">
        <w:rPr>
          <w:rFonts w:eastAsia="Times New Roman"/>
          <w:sz w:val="28"/>
          <w:szCs w:val="28"/>
        </w:rPr>
        <w:t>partimentul RPIT prin mutare definitivă în cadrul altui serviciu. În luna aprilie 2022, 1 post vacant din cadrul Serviciului Avize, Acorduri, Autorizaţii s-a ocupat temporar prin</w:t>
      </w:r>
      <w:r w:rsidR="002C7589">
        <w:rPr>
          <w:rFonts w:eastAsia="Times New Roman"/>
          <w:sz w:val="28"/>
          <w:szCs w:val="28"/>
        </w:rPr>
        <w:t xml:space="preserve"> detaşare i</w:t>
      </w:r>
      <w:r w:rsidRPr="003E1E0B">
        <w:rPr>
          <w:rFonts w:eastAsia="Times New Roman"/>
          <w:sz w:val="28"/>
          <w:szCs w:val="28"/>
        </w:rPr>
        <w:t>ar postul vacant de la compartimentul RPIT s-a ocupat prin recrutare.</w:t>
      </w:r>
    </w:p>
    <w:p w14:paraId="29BBC47E" w14:textId="77777777" w:rsidR="00C1679B" w:rsidRPr="003E1E0B" w:rsidRDefault="00C1679B" w:rsidP="005C5A81">
      <w:pPr>
        <w:ind w:firstLine="708"/>
        <w:jc w:val="both"/>
        <w:textAlignment w:val="baseline"/>
        <w:rPr>
          <w:rFonts w:eastAsia="Times New Roman"/>
          <w:sz w:val="28"/>
          <w:szCs w:val="28"/>
        </w:rPr>
      </w:pPr>
      <w:r w:rsidRPr="003E1E0B">
        <w:rPr>
          <w:rFonts w:eastAsia="Times New Roman"/>
          <w:sz w:val="28"/>
          <w:szCs w:val="28"/>
        </w:rPr>
        <w:t>Au fost actualizate periodic dosarele profesionale ale funcţionarilor publici, în conformitate cu prevederile H.G. nr.522/2007 pentru modificarea şi completarea Hotărârii Guvernului nr.432/2004 privind dosarul profesional al funcţionarilor publici.</w:t>
      </w:r>
    </w:p>
    <w:p w14:paraId="236DE26D" w14:textId="77777777" w:rsidR="00C1679B" w:rsidRPr="003E1E0B" w:rsidRDefault="00C1679B" w:rsidP="005C5A81">
      <w:pPr>
        <w:ind w:firstLine="708"/>
        <w:jc w:val="both"/>
        <w:textAlignment w:val="baseline"/>
        <w:rPr>
          <w:rFonts w:eastAsia="Times New Roman"/>
          <w:sz w:val="28"/>
          <w:szCs w:val="28"/>
        </w:rPr>
      </w:pPr>
      <w:r w:rsidRPr="003E1E0B">
        <w:rPr>
          <w:rFonts w:eastAsia="Times New Roman"/>
          <w:sz w:val="28"/>
          <w:szCs w:val="28"/>
        </w:rPr>
        <w:t>Ca activităţi specifice, au fost elaborate decizii privind modificările sporului de vechime, modificări ale salariului de bază, etc.</w:t>
      </w:r>
    </w:p>
    <w:p w14:paraId="7F55C9E5" w14:textId="77777777" w:rsidR="00E42274" w:rsidRPr="003E1E0B" w:rsidRDefault="00E42274" w:rsidP="005C5A81">
      <w:pPr>
        <w:tabs>
          <w:tab w:val="left" w:pos="648"/>
        </w:tabs>
        <w:ind w:left="216"/>
        <w:jc w:val="center"/>
        <w:textAlignment w:val="baseline"/>
        <w:rPr>
          <w:rFonts w:eastAsia="Times New Roman"/>
          <w:b/>
          <w:color w:val="000000"/>
          <w:spacing w:val="2"/>
          <w:sz w:val="28"/>
          <w:szCs w:val="28"/>
          <w:u w:val="single"/>
        </w:rPr>
      </w:pPr>
    </w:p>
    <w:p w14:paraId="4782D63C" w14:textId="77777777" w:rsidR="00A0225E" w:rsidRPr="003E1E0B" w:rsidRDefault="00A0225E" w:rsidP="005C5A81">
      <w:pPr>
        <w:tabs>
          <w:tab w:val="left" w:pos="648"/>
        </w:tabs>
        <w:ind w:left="216"/>
        <w:jc w:val="center"/>
        <w:textAlignment w:val="baseline"/>
        <w:rPr>
          <w:rFonts w:eastAsia="Times New Roman"/>
          <w:b/>
          <w:spacing w:val="2"/>
          <w:sz w:val="28"/>
          <w:szCs w:val="28"/>
          <w:u w:val="single"/>
        </w:rPr>
      </w:pPr>
      <w:r w:rsidRPr="003E1E0B">
        <w:rPr>
          <w:rFonts w:eastAsia="Times New Roman"/>
          <w:b/>
          <w:spacing w:val="2"/>
          <w:sz w:val="28"/>
          <w:szCs w:val="28"/>
          <w:u w:val="single"/>
        </w:rPr>
        <w:t>Întărirea</w:t>
      </w:r>
      <w:r w:rsidR="005C5D6A" w:rsidRPr="003E1E0B">
        <w:rPr>
          <w:rFonts w:eastAsia="Times New Roman"/>
          <w:b/>
          <w:spacing w:val="2"/>
          <w:sz w:val="28"/>
          <w:szCs w:val="28"/>
          <w:u w:val="single"/>
        </w:rPr>
        <w:t xml:space="preserve"> </w:t>
      </w:r>
      <w:r w:rsidR="00DE1CD1" w:rsidRPr="003E1E0B">
        <w:rPr>
          <w:rFonts w:eastAsia="Times New Roman"/>
          <w:b/>
          <w:spacing w:val="2"/>
          <w:sz w:val="28"/>
          <w:szCs w:val="28"/>
          <w:u w:val="single"/>
        </w:rPr>
        <w:t>legăturilor inter</w:t>
      </w:r>
      <w:r w:rsidRPr="003E1E0B">
        <w:rPr>
          <w:rFonts w:eastAsia="Times New Roman"/>
          <w:b/>
          <w:spacing w:val="2"/>
          <w:sz w:val="28"/>
          <w:szCs w:val="28"/>
          <w:u w:val="single"/>
        </w:rPr>
        <w:t>–instituţionale</w:t>
      </w:r>
    </w:p>
    <w:p w14:paraId="0161956A" w14:textId="2FE332F2" w:rsidR="0010696C" w:rsidRPr="003E1E0B" w:rsidRDefault="0010696C" w:rsidP="007D2164">
      <w:pPr>
        <w:tabs>
          <w:tab w:val="left" w:pos="648"/>
        </w:tabs>
        <w:textAlignment w:val="baseline"/>
        <w:rPr>
          <w:rFonts w:eastAsia="Times New Roman"/>
          <w:b/>
          <w:spacing w:val="2"/>
          <w:sz w:val="28"/>
          <w:szCs w:val="28"/>
        </w:rPr>
      </w:pPr>
    </w:p>
    <w:p w14:paraId="17ADC047" w14:textId="1BE72AF2" w:rsidR="00C21709" w:rsidRPr="003E1E0B" w:rsidRDefault="002C7589" w:rsidP="005C5A81">
      <w:pPr>
        <w:ind w:left="216" w:right="216" w:firstLine="864"/>
        <w:jc w:val="both"/>
        <w:textAlignment w:val="baseline"/>
        <w:rPr>
          <w:rFonts w:eastAsia="Times New Roman"/>
          <w:sz w:val="28"/>
          <w:szCs w:val="28"/>
        </w:rPr>
      </w:pPr>
      <w:r>
        <w:rPr>
          <w:rFonts w:eastAsia="Times New Roman"/>
          <w:sz w:val="28"/>
          <w:szCs w:val="28"/>
        </w:rPr>
        <w:t>A</w:t>
      </w:r>
      <w:r w:rsidR="00C21709" w:rsidRPr="003E1E0B">
        <w:rPr>
          <w:rFonts w:eastAsia="Times New Roman"/>
          <w:sz w:val="28"/>
          <w:szCs w:val="28"/>
        </w:rPr>
        <w:t xml:space="preserve">.P.M. Bistriţa-Năsăud a asigurat colaborarea cu autorităţile administraţiei publice locale în scopul implementării politicilor de mediu la nivel judeţean, prin întâlniri la </w:t>
      </w:r>
      <w:r w:rsidR="00DF1117">
        <w:rPr>
          <w:rFonts w:eastAsia="Times New Roman"/>
          <w:sz w:val="28"/>
          <w:szCs w:val="28"/>
        </w:rPr>
        <w:t>sediul Instituţiei Prefectului Judeţul</w:t>
      </w:r>
      <w:r w:rsidR="00C21709" w:rsidRPr="003E1E0B">
        <w:rPr>
          <w:rFonts w:eastAsia="Times New Roman"/>
          <w:sz w:val="28"/>
          <w:szCs w:val="28"/>
        </w:rPr>
        <w:t xml:space="preserve"> Bistriţa-Năsăud, deplasări la primării sau întâlniri la sediul A.P.M. Bistriţa-Năsăud.</w:t>
      </w:r>
    </w:p>
    <w:p w14:paraId="34894FA4" w14:textId="429AA0F2" w:rsidR="00130499" w:rsidRPr="003E1E0B" w:rsidRDefault="00130499" w:rsidP="007D2164">
      <w:pPr>
        <w:ind w:right="216"/>
        <w:jc w:val="both"/>
        <w:textAlignment w:val="baseline"/>
        <w:rPr>
          <w:rFonts w:eastAsia="Times New Roman"/>
          <w:color w:val="FF0000"/>
          <w:sz w:val="28"/>
          <w:szCs w:val="28"/>
        </w:rPr>
      </w:pPr>
    </w:p>
    <w:p w14:paraId="09709AAE" w14:textId="7BD29A4F" w:rsidR="00A0225E" w:rsidRDefault="00815E04" w:rsidP="005C5A81">
      <w:pPr>
        <w:jc w:val="center"/>
        <w:textAlignment w:val="baseline"/>
        <w:rPr>
          <w:rFonts w:eastAsia="Times New Roman"/>
          <w:b/>
          <w:sz w:val="28"/>
          <w:szCs w:val="28"/>
        </w:rPr>
      </w:pPr>
      <w:r w:rsidRPr="003E1E0B">
        <w:rPr>
          <w:rFonts w:eastAsia="Times New Roman"/>
          <w:b/>
          <w:sz w:val="28"/>
          <w:szCs w:val="28"/>
        </w:rPr>
        <w:t>1.3.</w:t>
      </w:r>
      <w:r w:rsidR="00A0225E" w:rsidRPr="003E1E0B">
        <w:rPr>
          <w:rFonts w:eastAsia="Times New Roman"/>
          <w:b/>
          <w:sz w:val="28"/>
          <w:szCs w:val="28"/>
        </w:rPr>
        <w:t>Execuţia</w:t>
      </w:r>
      <w:r w:rsidR="00194C25" w:rsidRPr="003E1E0B">
        <w:rPr>
          <w:rFonts w:eastAsia="Times New Roman"/>
          <w:b/>
          <w:sz w:val="28"/>
          <w:szCs w:val="28"/>
        </w:rPr>
        <w:t xml:space="preserve"> </w:t>
      </w:r>
      <w:r w:rsidR="00A0225E" w:rsidRPr="003E1E0B">
        <w:rPr>
          <w:rFonts w:eastAsia="Times New Roman"/>
          <w:b/>
          <w:sz w:val="28"/>
          <w:szCs w:val="28"/>
        </w:rPr>
        <w:t>bugetară la nivelul</w:t>
      </w:r>
      <w:r w:rsidR="00194C25" w:rsidRPr="003E1E0B">
        <w:rPr>
          <w:rFonts w:eastAsia="Times New Roman"/>
          <w:b/>
          <w:sz w:val="28"/>
          <w:szCs w:val="28"/>
        </w:rPr>
        <w:t xml:space="preserve"> </w:t>
      </w:r>
      <w:r w:rsidR="00A0225E" w:rsidRPr="003E1E0B">
        <w:rPr>
          <w:rFonts w:eastAsia="Times New Roman"/>
          <w:b/>
          <w:sz w:val="28"/>
          <w:szCs w:val="28"/>
        </w:rPr>
        <w:t>fiecărui</w:t>
      </w:r>
      <w:r w:rsidR="00194C25" w:rsidRPr="003E1E0B">
        <w:rPr>
          <w:rFonts w:eastAsia="Times New Roman"/>
          <w:b/>
          <w:sz w:val="28"/>
          <w:szCs w:val="28"/>
        </w:rPr>
        <w:t xml:space="preserve"> </w:t>
      </w:r>
      <w:r w:rsidRPr="003E1E0B">
        <w:rPr>
          <w:rFonts w:eastAsia="Times New Roman"/>
          <w:b/>
          <w:sz w:val="28"/>
          <w:szCs w:val="28"/>
        </w:rPr>
        <w:t>trimestru — î</w:t>
      </w:r>
      <w:r w:rsidR="00A0225E" w:rsidRPr="003E1E0B">
        <w:rPr>
          <w:rFonts w:eastAsia="Times New Roman"/>
          <w:b/>
          <w:sz w:val="28"/>
          <w:szCs w:val="28"/>
        </w:rPr>
        <w:t>ncadrarea</w:t>
      </w:r>
      <w:r w:rsidR="00194C25" w:rsidRPr="003E1E0B">
        <w:rPr>
          <w:rFonts w:eastAsia="Times New Roman"/>
          <w:b/>
          <w:sz w:val="28"/>
          <w:szCs w:val="28"/>
        </w:rPr>
        <w:t xml:space="preserve"> </w:t>
      </w:r>
      <w:r w:rsidR="00A0225E" w:rsidRPr="003E1E0B">
        <w:rPr>
          <w:rFonts w:eastAsia="Times New Roman"/>
          <w:b/>
          <w:sz w:val="28"/>
          <w:szCs w:val="28"/>
        </w:rPr>
        <w:t>în</w:t>
      </w:r>
      <w:r w:rsidR="00A0225E" w:rsidRPr="003E1E0B">
        <w:rPr>
          <w:rFonts w:eastAsia="Times New Roman"/>
          <w:b/>
          <w:sz w:val="28"/>
          <w:szCs w:val="28"/>
        </w:rPr>
        <w:br/>
        <w:t>prevederile</w:t>
      </w:r>
      <w:r w:rsidR="00194C25" w:rsidRPr="003E1E0B">
        <w:rPr>
          <w:rFonts w:eastAsia="Times New Roman"/>
          <w:b/>
          <w:sz w:val="28"/>
          <w:szCs w:val="28"/>
        </w:rPr>
        <w:t xml:space="preserve"> </w:t>
      </w:r>
      <w:r w:rsidR="00A0225E" w:rsidRPr="003E1E0B">
        <w:rPr>
          <w:rFonts w:eastAsia="Times New Roman"/>
          <w:b/>
          <w:sz w:val="28"/>
          <w:szCs w:val="28"/>
        </w:rPr>
        <w:t>bugetare</w:t>
      </w:r>
    </w:p>
    <w:p w14:paraId="5976CBAC" w14:textId="77777777" w:rsidR="0086587A" w:rsidRPr="003E1E0B" w:rsidRDefault="0086587A" w:rsidP="005C5A81">
      <w:pPr>
        <w:jc w:val="center"/>
        <w:textAlignment w:val="baseline"/>
        <w:rPr>
          <w:rFonts w:eastAsia="Times New Roman"/>
          <w:b/>
          <w:sz w:val="28"/>
          <w:szCs w:val="28"/>
        </w:rPr>
      </w:pPr>
    </w:p>
    <w:p w14:paraId="3CB2EBB9" w14:textId="30408CD4" w:rsidR="008E0A13" w:rsidRPr="003E1E0B" w:rsidRDefault="008E0A13" w:rsidP="005C5A81">
      <w:pPr>
        <w:ind w:left="216" w:right="216" w:firstLine="720"/>
        <w:jc w:val="both"/>
        <w:textAlignment w:val="baseline"/>
        <w:rPr>
          <w:rFonts w:eastAsia="Times New Roman"/>
          <w:sz w:val="28"/>
          <w:szCs w:val="28"/>
        </w:rPr>
      </w:pPr>
      <w:r w:rsidRPr="003E1E0B">
        <w:rPr>
          <w:rFonts w:eastAsia="Times New Roman"/>
          <w:sz w:val="28"/>
          <w:szCs w:val="28"/>
        </w:rPr>
        <w:t>Compartimentul Buget, Finanţe,</w:t>
      </w:r>
      <w:r w:rsidR="007D2164">
        <w:rPr>
          <w:rFonts w:eastAsia="Times New Roman"/>
          <w:sz w:val="28"/>
          <w:szCs w:val="28"/>
        </w:rPr>
        <w:t xml:space="preserve"> </w:t>
      </w:r>
      <w:r w:rsidRPr="003E1E0B">
        <w:rPr>
          <w:rFonts w:eastAsia="Times New Roman"/>
          <w:sz w:val="28"/>
          <w:szCs w:val="28"/>
        </w:rPr>
        <w:t>Administrativ a efectuat activităţi în domeniul organizării evidenţei financiar-contabile ale agenţiei, potrivit Legii nr.82/1991– Legea contabilităţii, republicată.</w:t>
      </w:r>
    </w:p>
    <w:p w14:paraId="3709FEEF" w14:textId="77777777" w:rsidR="008E0A13" w:rsidRPr="003E1E0B" w:rsidRDefault="008E0A13" w:rsidP="005C5A81">
      <w:pPr>
        <w:ind w:left="216" w:right="216" w:firstLine="720"/>
        <w:jc w:val="both"/>
        <w:textAlignment w:val="baseline"/>
        <w:rPr>
          <w:rFonts w:eastAsia="Times New Roman"/>
          <w:sz w:val="28"/>
          <w:szCs w:val="28"/>
        </w:rPr>
      </w:pPr>
      <w:r w:rsidRPr="003E1E0B">
        <w:rPr>
          <w:rFonts w:eastAsia="Times New Roman"/>
          <w:sz w:val="28"/>
          <w:szCs w:val="28"/>
        </w:rPr>
        <w:t>În cursul anului 2022, activitatea unităţii s-a desfăşurat cu alocaţii bugetare repartizate astfel: cheltuieli personal — 3489328 lei, cheltuieli materiale 320361 lei, despagubiri civile 7335 lei, investiţii 16000 lei si Proiecte cu finantare din fonduri externe nerambursabile aferente cadrului financiar 2014-2020, 1208000 lei.</w:t>
      </w:r>
    </w:p>
    <w:p w14:paraId="1585F1CA" w14:textId="77777777" w:rsidR="008E0A13" w:rsidRPr="003E1E0B" w:rsidRDefault="008E0A13" w:rsidP="005C5A81">
      <w:pPr>
        <w:ind w:left="216" w:right="216" w:firstLine="720"/>
        <w:jc w:val="both"/>
        <w:textAlignment w:val="baseline"/>
        <w:rPr>
          <w:rFonts w:eastAsia="Times New Roman"/>
          <w:sz w:val="28"/>
          <w:szCs w:val="28"/>
        </w:rPr>
      </w:pPr>
      <w:r w:rsidRPr="003E1E0B">
        <w:rPr>
          <w:rFonts w:eastAsia="Times New Roman"/>
          <w:sz w:val="28"/>
          <w:szCs w:val="28"/>
        </w:rPr>
        <w:t>Fondul de salarii utilizat corespunde numărului de posturi, a salariilor şi a sporurilor aferente cuprinse în Statul de Funcţii aprobat de Ministerul Mediului, Apelor şi Pădurilor.</w:t>
      </w:r>
    </w:p>
    <w:p w14:paraId="4E99997D" w14:textId="77777777" w:rsidR="008E0A13" w:rsidRPr="003E1E0B" w:rsidRDefault="008E0A13" w:rsidP="005C5A81">
      <w:pPr>
        <w:ind w:left="216" w:right="216" w:firstLine="720"/>
        <w:jc w:val="both"/>
        <w:textAlignment w:val="baseline"/>
        <w:rPr>
          <w:rFonts w:eastAsia="Times New Roman"/>
          <w:spacing w:val="-3"/>
          <w:sz w:val="28"/>
          <w:szCs w:val="28"/>
        </w:rPr>
      </w:pPr>
      <w:r w:rsidRPr="003E1E0B">
        <w:rPr>
          <w:rFonts w:eastAsia="Times New Roman"/>
          <w:spacing w:val="-3"/>
          <w:sz w:val="28"/>
          <w:szCs w:val="28"/>
        </w:rPr>
        <w:lastRenderedPageBreak/>
        <w:t>La cheltuieli de materiale au fost utilizaţi 307609 lei, plăţile efectuându-se numai pe bază de acte justificative legal aprobate, încadrându-se în prevederile bugetare.</w:t>
      </w:r>
    </w:p>
    <w:tbl>
      <w:tblPr>
        <w:tblW w:w="0" w:type="auto"/>
        <w:tblLayout w:type="fixed"/>
        <w:tblCellMar>
          <w:left w:w="0" w:type="dxa"/>
          <w:right w:w="0" w:type="dxa"/>
        </w:tblCellMar>
        <w:tblLook w:val="04A0" w:firstRow="1" w:lastRow="0" w:firstColumn="1" w:lastColumn="0" w:noHBand="0" w:noVBand="1"/>
      </w:tblPr>
      <w:tblGrid>
        <w:gridCol w:w="5324"/>
        <w:gridCol w:w="1550"/>
        <w:gridCol w:w="3226"/>
      </w:tblGrid>
      <w:tr w:rsidR="008E0A13" w:rsidRPr="003E1E0B" w14:paraId="22A565EF" w14:textId="77777777" w:rsidTr="008E0A13">
        <w:trPr>
          <w:trHeight w:hRule="exact" w:val="456"/>
        </w:trPr>
        <w:tc>
          <w:tcPr>
            <w:tcW w:w="5324" w:type="dxa"/>
            <w:tcBorders>
              <w:top w:val="none" w:sz="0" w:space="0" w:color="000000"/>
              <w:left w:val="none" w:sz="0" w:space="0" w:color="000000"/>
              <w:bottom w:val="none" w:sz="0" w:space="0" w:color="000000"/>
              <w:right w:val="none" w:sz="0" w:space="0" w:color="000000"/>
            </w:tcBorders>
            <w:vAlign w:val="center"/>
          </w:tcPr>
          <w:p w14:paraId="75A238B5" w14:textId="77777777" w:rsidR="008E0A13" w:rsidRPr="003E1E0B" w:rsidRDefault="008E0A13" w:rsidP="005C5A81">
            <w:pPr>
              <w:ind w:left="927"/>
              <w:textAlignment w:val="baseline"/>
              <w:rPr>
                <w:rFonts w:eastAsia="Times New Roman"/>
                <w:sz w:val="28"/>
                <w:szCs w:val="28"/>
              </w:rPr>
            </w:pPr>
            <w:r w:rsidRPr="003E1E0B">
              <w:rPr>
                <w:rFonts w:eastAsia="Times New Roman"/>
                <w:sz w:val="28"/>
                <w:szCs w:val="28"/>
              </w:rPr>
              <w:t>Total cheltuieli defalcate pe trimestre</w:t>
            </w:r>
          </w:p>
        </w:tc>
        <w:tc>
          <w:tcPr>
            <w:tcW w:w="1550" w:type="dxa"/>
            <w:tcBorders>
              <w:top w:val="none" w:sz="0" w:space="0" w:color="000000"/>
              <w:left w:val="none" w:sz="0" w:space="0" w:color="000000"/>
              <w:bottom w:val="none" w:sz="0" w:space="0" w:color="000000"/>
              <w:right w:val="none" w:sz="0" w:space="0" w:color="000000"/>
            </w:tcBorders>
            <w:vAlign w:val="center"/>
          </w:tcPr>
          <w:p w14:paraId="6B6671F6" w14:textId="77777777" w:rsidR="008E0A13" w:rsidRPr="003E1E0B" w:rsidRDefault="008E0A13" w:rsidP="005C5A81">
            <w:pPr>
              <w:ind w:right="445"/>
              <w:jc w:val="right"/>
              <w:textAlignment w:val="baseline"/>
              <w:rPr>
                <w:rFonts w:eastAsia="Times New Roman"/>
                <w:sz w:val="28"/>
                <w:szCs w:val="28"/>
              </w:rPr>
            </w:pPr>
            <w:r w:rsidRPr="003E1E0B">
              <w:rPr>
                <w:rFonts w:eastAsia="Times New Roman"/>
                <w:sz w:val="28"/>
                <w:szCs w:val="28"/>
              </w:rPr>
              <w:t>Plan</w:t>
            </w:r>
          </w:p>
        </w:tc>
        <w:tc>
          <w:tcPr>
            <w:tcW w:w="3226" w:type="dxa"/>
            <w:tcBorders>
              <w:top w:val="none" w:sz="0" w:space="0" w:color="000000"/>
              <w:left w:val="none" w:sz="0" w:space="0" w:color="000000"/>
              <w:bottom w:val="none" w:sz="0" w:space="0" w:color="000000"/>
              <w:right w:val="none" w:sz="0" w:space="0" w:color="000000"/>
            </w:tcBorders>
            <w:vAlign w:val="center"/>
          </w:tcPr>
          <w:p w14:paraId="542ECE19" w14:textId="77777777" w:rsidR="008E0A13" w:rsidRPr="003E1E0B" w:rsidRDefault="008E0A13" w:rsidP="005C5A81">
            <w:pPr>
              <w:ind w:right="1762"/>
              <w:jc w:val="right"/>
              <w:textAlignment w:val="baseline"/>
              <w:rPr>
                <w:rFonts w:eastAsia="Times New Roman"/>
                <w:sz w:val="28"/>
                <w:szCs w:val="28"/>
              </w:rPr>
            </w:pPr>
            <w:r w:rsidRPr="003E1E0B">
              <w:rPr>
                <w:rFonts w:eastAsia="Times New Roman"/>
                <w:sz w:val="28"/>
                <w:szCs w:val="28"/>
              </w:rPr>
              <w:t>Realizat</w:t>
            </w:r>
          </w:p>
        </w:tc>
      </w:tr>
      <w:tr w:rsidR="008E0A13" w:rsidRPr="003E1E0B" w14:paraId="511FDD17" w14:textId="77777777" w:rsidTr="008E0A13">
        <w:trPr>
          <w:trHeight w:hRule="exact" w:val="322"/>
        </w:trPr>
        <w:tc>
          <w:tcPr>
            <w:tcW w:w="5324" w:type="dxa"/>
            <w:tcBorders>
              <w:top w:val="none" w:sz="0" w:space="0" w:color="000000"/>
              <w:left w:val="none" w:sz="0" w:space="0" w:color="000000"/>
              <w:bottom w:val="none" w:sz="0" w:space="0" w:color="000000"/>
              <w:right w:val="none" w:sz="0" w:space="0" w:color="000000"/>
            </w:tcBorders>
            <w:vAlign w:val="center"/>
          </w:tcPr>
          <w:p w14:paraId="3E4434ED" w14:textId="77777777" w:rsidR="008E0A13" w:rsidRPr="003E1E0B" w:rsidRDefault="008E0A13" w:rsidP="005C5A81">
            <w:pPr>
              <w:tabs>
                <w:tab w:val="left" w:pos="1728"/>
              </w:tabs>
              <w:ind w:left="927"/>
              <w:textAlignment w:val="baseline"/>
              <w:rPr>
                <w:rFonts w:eastAsia="Times New Roman"/>
                <w:sz w:val="28"/>
                <w:szCs w:val="28"/>
              </w:rPr>
            </w:pPr>
            <w:r w:rsidRPr="003E1E0B">
              <w:rPr>
                <w:rFonts w:eastAsia="Times New Roman"/>
                <w:sz w:val="28"/>
                <w:szCs w:val="28"/>
              </w:rPr>
              <w:t>Trim  I</w:t>
            </w:r>
          </w:p>
        </w:tc>
        <w:tc>
          <w:tcPr>
            <w:tcW w:w="1550" w:type="dxa"/>
            <w:tcBorders>
              <w:top w:val="none" w:sz="0" w:space="0" w:color="000000"/>
              <w:left w:val="none" w:sz="0" w:space="0" w:color="000000"/>
              <w:bottom w:val="none" w:sz="0" w:space="0" w:color="000000"/>
              <w:right w:val="none" w:sz="0" w:space="0" w:color="000000"/>
            </w:tcBorders>
            <w:vAlign w:val="center"/>
          </w:tcPr>
          <w:p w14:paraId="59AF3D4A" w14:textId="77777777" w:rsidR="008E0A13" w:rsidRPr="003E1E0B" w:rsidRDefault="008E0A13" w:rsidP="005C5A81">
            <w:pPr>
              <w:ind w:right="445"/>
              <w:jc w:val="right"/>
              <w:textAlignment w:val="baseline"/>
              <w:rPr>
                <w:rFonts w:eastAsia="Times New Roman"/>
                <w:sz w:val="28"/>
                <w:szCs w:val="28"/>
              </w:rPr>
            </w:pPr>
            <w:r w:rsidRPr="003E1E0B">
              <w:rPr>
                <w:rFonts w:eastAsia="Times New Roman"/>
                <w:sz w:val="28"/>
                <w:szCs w:val="28"/>
              </w:rPr>
              <w:t>1309340      623695</w:t>
            </w:r>
          </w:p>
        </w:tc>
        <w:tc>
          <w:tcPr>
            <w:tcW w:w="3226" w:type="dxa"/>
            <w:tcBorders>
              <w:top w:val="none" w:sz="0" w:space="0" w:color="000000"/>
              <w:left w:val="none" w:sz="0" w:space="0" w:color="000000"/>
              <w:bottom w:val="none" w:sz="0" w:space="0" w:color="000000"/>
              <w:right w:val="none" w:sz="0" w:space="0" w:color="000000"/>
            </w:tcBorders>
            <w:vAlign w:val="center"/>
          </w:tcPr>
          <w:p w14:paraId="32CF2DE1" w14:textId="77777777" w:rsidR="008E0A13" w:rsidRPr="003E1E0B" w:rsidRDefault="008E0A13" w:rsidP="005C5A81">
            <w:pPr>
              <w:ind w:right="1942"/>
              <w:jc w:val="right"/>
              <w:textAlignment w:val="baseline"/>
              <w:rPr>
                <w:rFonts w:eastAsia="Times New Roman"/>
                <w:sz w:val="28"/>
                <w:szCs w:val="28"/>
              </w:rPr>
            </w:pPr>
            <w:r w:rsidRPr="003E1E0B">
              <w:rPr>
                <w:rFonts w:eastAsia="Times New Roman"/>
                <w:sz w:val="28"/>
                <w:szCs w:val="28"/>
              </w:rPr>
              <w:t xml:space="preserve"> 952434</w:t>
            </w:r>
          </w:p>
        </w:tc>
      </w:tr>
      <w:tr w:rsidR="008E0A13" w:rsidRPr="003E1E0B" w14:paraId="062CEF1C" w14:textId="77777777" w:rsidTr="008E0A13">
        <w:trPr>
          <w:trHeight w:hRule="exact" w:val="321"/>
        </w:trPr>
        <w:tc>
          <w:tcPr>
            <w:tcW w:w="5324" w:type="dxa"/>
            <w:tcBorders>
              <w:top w:val="none" w:sz="0" w:space="0" w:color="000000"/>
              <w:left w:val="none" w:sz="0" w:space="0" w:color="000000"/>
              <w:bottom w:val="none" w:sz="0" w:space="0" w:color="000000"/>
              <w:right w:val="none" w:sz="0" w:space="0" w:color="000000"/>
            </w:tcBorders>
            <w:vAlign w:val="center"/>
          </w:tcPr>
          <w:p w14:paraId="4E7198B7" w14:textId="77777777" w:rsidR="008E0A13" w:rsidRPr="003E1E0B" w:rsidRDefault="008E0A13" w:rsidP="005C5A81">
            <w:pPr>
              <w:ind w:left="927"/>
              <w:textAlignment w:val="baseline"/>
              <w:rPr>
                <w:rFonts w:eastAsia="Times New Roman"/>
                <w:sz w:val="28"/>
                <w:szCs w:val="28"/>
              </w:rPr>
            </w:pPr>
            <w:r w:rsidRPr="003E1E0B">
              <w:rPr>
                <w:rFonts w:eastAsia="Times New Roman"/>
                <w:sz w:val="28"/>
                <w:szCs w:val="28"/>
              </w:rPr>
              <w:t>Trim II</w:t>
            </w:r>
          </w:p>
        </w:tc>
        <w:tc>
          <w:tcPr>
            <w:tcW w:w="1550" w:type="dxa"/>
            <w:tcBorders>
              <w:top w:val="none" w:sz="0" w:space="0" w:color="000000"/>
              <w:left w:val="none" w:sz="0" w:space="0" w:color="000000"/>
              <w:bottom w:val="none" w:sz="0" w:space="0" w:color="000000"/>
              <w:right w:val="none" w:sz="0" w:space="0" w:color="000000"/>
            </w:tcBorders>
            <w:vAlign w:val="center"/>
          </w:tcPr>
          <w:p w14:paraId="76FC8AC1" w14:textId="77777777" w:rsidR="008E0A13" w:rsidRPr="003E1E0B" w:rsidRDefault="008E0A13" w:rsidP="005C5A81">
            <w:pPr>
              <w:ind w:right="355"/>
              <w:jc w:val="center"/>
              <w:textAlignment w:val="baseline"/>
              <w:rPr>
                <w:rFonts w:eastAsia="Times New Roman"/>
                <w:sz w:val="28"/>
                <w:szCs w:val="28"/>
              </w:rPr>
            </w:pPr>
            <w:r w:rsidRPr="003E1E0B">
              <w:rPr>
                <w:rFonts w:eastAsia="Times New Roman"/>
                <w:sz w:val="28"/>
                <w:szCs w:val="28"/>
              </w:rPr>
              <w:t>1413929</w:t>
            </w:r>
          </w:p>
        </w:tc>
        <w:tc>
          <w:tcPr>
            <w:tcW w:w="3226" w:type="dxa"/>
            <w:tcBorders>
              <w:top w:val="none" w:sz="0" w:space="0" w:color="000000"/>
              <w:left w:val="none" w:sz="0" w:space="0" w:color="000000"/>
              <w:bottom w:val="none" w:sz="0" w:space="0" w:color="000000"/>
              <w:right w:val="none" w:sz="0" w:space="0" w:color="000000"/>
            </w:tcBorders>
            <w:vAlign w:val="center"/>
          </w:tcPr>
          <w:p w14:paraId="51640BFE" w14:textId="77777777" w:rsidR="008E0A13" w:rsidRPr="003E1E0B" w:rsidRDefault="008E0A13" w:rsidP="005C5A81">
            <w:pPr>
              <w:ind w:right="1852"/>
              <w:jc w:val="center"/>
              <w:textAlignment w:val="baseline"/>
              <w:rPr>
                <w:rFonts w:eastAsia="Times New Roman"/>
                <w:sz w:val="28"/>
                <w:szCs w:val="28"/>
              </w:rPr>
            </w:pPr>
            <w:r w:rsidRPr="003E1E0B">
              <w:rPr>
                <w:rFonts w:eastAsia="Times New Roman"/>
                <w:sz w:val="28"/>
                <w:szCs w:val="28"/>
              </w:rPr>
              <w:t xml:space="preserve">   1034367</w:t>
            </w:r>
          </w:p>
        </w:tc>
      </w:tr>
      <w:tr w:rsidR="008E0A13" w:rsidRPr="003E1E0B" w14:paraId="392C97E5" w14:textId="77777777" w:rsidTr="008E0A13">
        <w:trPr>
          <w:trHeight w:hRule="exact" w:val="317"/>
        </w:trPr>
        <w:tc>
          <w:tcPr>
            <w:tcW w:w="5324" w:type="dxa"/>
            <w:tcBorders>
              <w:top w:val="none" w:sz="0" w:space="0" w:color="000000"/>
              <w:left w:val="none" w:sz="0" w:space="0" w:color="000000"/>
              <w:bottom w:val="none" w:sz="0" w:space="0" w:color="000000"/>
              <w:right w:val="none" w:sz="0" w:space="0" w:color="000000"/>
            </w:tcBorders>
            <w:vAlign w:val="center"/>
          </w:tcPr>
          <w:p w14:paraId="04DDC4DD" w14:textId="77777777" w:rsidR="008E0A13" w:rsidRPr="003E1E0B" w:rsidRDefault="008E0A13" w:rsidP="005C5A81">
            <w:pPr>
              <w:ind w:left="927"/>
              <w:textAlignment w:val="baseline"/>
              <w:rPr>
                <w:rFonts w:eastAsia="Times New Roman"/>
                <w:sz w:val="28"/>
                <w:szCs w:val="28"/>
              </w:rPr>
            </w:pPr>
            <w:r w:rsidRPr="003E1E0B">
              <w:rPr>
                <w:rFonts w:eastAsia="Times New Roman"/>
                <w:sz w:val="28"/>
                <w:szCs w:val="28"/>
              </w:rPr>
              <w:t>Trim III</w:t>
            </w:r>
          </w:p>
        </w:tc>
        <w:tc>
          <w:tcPr>
            <w:tcW w:w="1550" w:type="dxa"/>
            <w:tcBorders>
              <w:top w:val="none" w:sz="0" w:space="0" w:color="000000"/>
              <w:left w:val="none" w:sz="0" w:space="0" w:color="000000"/>
              <w:bottom w:val="none" w:sz="0" w:space="0" w:color="000000"/>
              <w:right w:val="none" w:sz="0" w:space="0" w:color="000000"/>
            </w:tcBorders>
            <w:vAlign w:val="center"/>
          </w:tcPr>
          <w:p w14:paraId="4AD614E5" w14:textId="77777777" w:rsidR="008E0A13" w:rsidRPr="003E1E0B" w:rsidRDefault="008E0A13" w:rsidP="005C5A81">
            <w:pPr>
              <w:ind w:right="355"/>
              <w:jc w:val="center"/>
              <w:textAlignment w:val="baseline"/>
              <w:rPr>
                <w:rFonts w:eastAsia="Times New Roman"/>
                <w:sz w:val="28"/>
                <w:szCs w:val="28"/>
              </w:rPr>
            </w:pPr>
            <w:r w:rsidRPr="003E1E0B">
              <w:rPr>
                <w:rFonts w:eastAsia="Times New Roman"/>
                <w:sz w:val="28"/>
                <w:szCs w:val="28"/>
              </w:rPr>
              <w:t xml:space="preserve"> 1287808</w:t>
            </w:r>
          </w:p>
        </w:tc>
        <w:tc>
          <w:tcPr>
            <w:tcW w:w="3226" w:type="dxa"/>
            <w:tcBorders>
              <w:top w:val="none" w:sz="0" w:space="0" w:color="000000"/>
              <w:left w:val="none" w:sz="0" w:space="0" w:color="000000"/>
              <w:bottom w:val="none" w:sz="0" w:space="0" w:color="000000"/>
              <w:right w:val="none" w:sz="0" w:space="0" w:color="000000"/>
            </w:tcBorders>
            <w:vAlign w:val="center"/>
          </w:tcPr>
          <w:p w14:paraId="11EC8164" w14:textId="77777777" w:rsidR="008E0A13" w:rsidRPr="003E1E0B" w:rsidRDefault="008E0A13" w:rsidP="005C5A81">
            <w:pPr>
              <w:ind w:right="1852"/>
              <w:jc w:val="center"/>
              <w:textAlignment w:val="baseline"/>
              <w:rPr>
                <w:rFonts w:eastAsia="Times New Roman"/>
                <w:sz w:val="28"/>
                <w:szCs w:val="28"/>
              </w:rPr>
            </w:pPr>
            <w:r w:rsidRPr="003E1E0B">
              <w:rPr>
                <w:rFonts w:eastAsia="Times New Roman"/>
                <w:sz w:val="28"/>
                <w:szCs w:val="28"/>
              </w:rPr>
              <w:t xml:space="preserve">   1565624</w:t>
            </w:r>
          </w:p>
        </w:tc>
      </w:tr>
      <w:tr w:rsidR="008E0A13" w:rsidRPr="003E1E0B" w14:paraId="6019876F" w14:textId="77777777" w:rsidTr="008E0A13">
        <w:trPr>
          <w:trHeight w:hRule="exact" w:val="326"/>
        </w:trPr>
        <w:tc>
          <w:tcPr>
            <w:tcW w:w="5324" w:type="dxa"/>
            <w:tcBorders>
              <w:top w:val="none" w:sz="0" w:space="0" w:color="000000"/>
              <w:left w:val="none" w:sz="0" w:space="0" w:color="000000"/>
              <w:bottom w:val="none" w:sz="0" w:space="0" w:color="000000"/>
              <w:right w:val="none" w:sz="0" w:space="0" w:color="000000"/>
            </w:tcBorders>
            <w:vAlign w:val="center"/>
          </w:tcPr>
          <w:p w14:paraId="7ECBF95D" w14:textId="77777777" w:rsidR="008E0A13" w:rsidRPr="003E1E0B" w:rsidRDefault="008E0A13" w:rsidP="005C5A81">
            <w:pPr>
              <w:ind w:left="927"/>
              <w:textAlignment w:val="baseline"/>
              <w:rPr>
                <w:rFonts w:eastAsia="Times New Roman"/>
                <w:sz w:val="28"/>
                <w:szCs w:val="28"/>
              </w:rPr>
            </w:pPr>
            <w:r w:rsidRPr="003E1E0B">
              <w:rPr>
                <w:rFonts w:eastAsia="Times New Roman"/>
                <w:sz w:val="28"/>
                <w:szCs w:val="28"/>
              </w:rPr>
              <w:t>Trim IV</w:t>
            </w:r>
          </w:p>
        </w:tc>
        <w:tc>
          <w:tcPr>
            <w:tcW w:w="1550" w:type="dxa"/>
            <w:tcBorders>
              <w:top w:val="none" w:sz="0" w:space="0" w:color="000000"/>
              <w:left w:val="none" w:sz="0" w:space="0" w:color="000000"/>
              <w:bottom w:val="none" w:sz="0" w:space="0" w:color="000000"/>
              <w:right w:val="none" w:sz="0" w:space="0" w:color="000000"/>
            </w:tcBorders>
            <w:vAlign w:val="center"/>
          </w:tcPr>
          <w:p w14:paraId="722A686E" w14:textId="77777777" w:rsidR="008E0A13" w:rsidRPr="003E1E0B" w:rsidRDefault="008E0A13" w:rsidP="005C5A81">
            <w:pPr>
              <w:ind w:right="355"/>
              <w:jc w:val="center"/>
              <w:textAlignment w:val="baseline"/>
              <w:rPr>
                <w:rFonts w:eastAsia="Times New Roman"/>
                <w:sz w:val="28"/>
                <w:szCs w:val="28"/>
              </w:rPr>
            </w:pPr>
            <w:r w:rsidRPr="003E1E0B">
              <w:rPr>
                <w:rFonts w:eastAsia="Times New Roman"/>
                <w:sz w:val="28"/>
                <w:szCs w:val="28"/>
              </w:rPr>
              <w:t xml:space="preserve"> 1029947</w:t>
            </w:r>
          </w:p>
        </w:tc>
        <w:tc>
          <w:tcPr>
            <w:tcW w:w="3226" w:type="dxa"/>
            <w:tcBorders>
              <w:top w:val="none" w:sz="0" w:space="0" w:color="000000"/>
              <w:left w:val="none" w:sz="0" w:space="0" w:color="000000"/>
              <w:bottom w:val="none" w:sz="0" w:space="0" w:color="000000"/>
              <w:right w:val="none" w:sz="0" w:space="0" w:color="000000"/>
            </w:tcBorders>
            <w:vAlign w:val="center"/>
          </w:tcPr>
          <w:p w14:paraId="5FF549B5" w14:textId="77777777" w:rsidR="008E0A13" w:rsidRPr="003E1E0B" w:rsidRDefault="008E0A13" w:rsidP="005C5A81">
            <w:pPr>
              <w:ind w:right="1852"/>
              <w:jc w:val="center"/>
              <w:textAlignment w:val="baseline"/>
              <w:rPr>
                <w:rFonts w:eastAsia="Times New Roman"/>
                <w:sz w:val="28"/>
                <w:szCs w:val="28"/>
              </w:rPr>
            </w:pPr>
            <w:r w:rsidRPr="003E1E0B">
              <w:rPr>
                <w:rFonts w:eastAsia="Times New Roman"/>
                <w:sz w:val="28"/>
                <w:szCs w:val="28"/>
              </w:rPr>
              <w:t xml:space="preserve">     916137</w:t>
            </w:r>
          </w:p>
        </w:tc>
      </w:tr>
      <w:tr w:rsidR="008E0A13" w:rsidRPr="003E1E0B" w14:paraId="44371655" w14:textId="77777777" w:rsidTr="008E0A13">
        <w:trPr>
          <w:trHeight w:hRule="exact" w:val="337"/>
        </w:trPr>
        <w:tc>
          <w:tcPr>
            <w:tcW w:w="5324" w:type="dxa"/>
            <w:tcBorders>
              <w:top w:val="none" w:sz="0" w:space="0" w:color="000000"/>
              <w:left w:val="none" w:sz="0" w:space="0" w:color="000000"/>
              <w:bottom w:val="none" w:sz="0" w:space="0" w:color="000000"/>
              <w:right w:val="none" w:sz="0" w:space="0" w:color="000000"/>
            </w:tcBorders>
            <w:vAlign w:val="center"/>
          </w:tcPr>
          <w:p w14:paraId="4E6D8FA1" w14:textId="77777777" w:rsidR="008E0A13" w:rsidRPr="003E1E0B" w:rsidRDefault="008E0A13" w:rsidP="005C5A81">
            <w:pPr>
              <w:ind w:left="927"/>
              <w:textAlignment w:val="baseline"/>
              <w:rPr>
                <w:rFonts w:eastAsia="Times New Roman"/>
                <w:b/>
                <w:sz w:val="28"/>
                <w:szCs w:val="28"/>
              </w:rPr>
            </w:pPr>
            <w:r w:rsidRPr="003E1E0B">
              <w:rPr>
                <w:rFonts w:eastAsia="Times New Roman"/>
                <w:b/>
                <w:sz w:val="28"/>
                <w:szCs w:val="28"/>
              </w:rPr>
              <w:t>TOTAL</w:t>
            </w:r>
          </w:p>
        </w:tc>
        <w:tc>
          <w:tcPr>
            <w:tcW w:w="1550" w:type="dxa"/>
            <w:tcBorders>
              <w:top w:val="none" w:sz="0" w:space="0" w:color="000000"/>
              <w:left w:val="none" w:sz="0" w:space="0" w:color="000000"/>
              <w:bottom w:val="none" w:sz="0" w:space="0" w:color="000000"/>
              <w:right w:val="none" w:sz="0" w:space="0" w:color="000000"/>
            </w:tcBorders>
            <w:vAlign w:val="center"/>
          </w:tcPr>
          <w:p w14:paraId="5C2BF950" w14:textId="77777777" w:rsidR="008E0A13" w:rsidRPr="003E1E0B" w:rsidRDefault="008E0A13" w:rsidP="005C5A81">
            <w:pPr>
              <w:ind w:right="355"/>
              <w:jc w:val="center"/>
              <w:textAlignment w:val="baseline"/>
              <w:rPr>
                <w:rFonts w:eastAsia="Times New Roman"/>
                <w:b/>
                <w:sz w:val="28"/>
                <w:szCs w:val="28"/>
              </w:rPr>
            </w:pPr>
            <w:r w:rsidRPr="003E1E0B">
              <w:rPr>
                <w:rFonts w:eastAsia="Times New Roman"/>
                <w:b/>
                <w:sz w:val="28"/>
                <w:szCs w:val="28"/>
              </w:rPr>
              <w:t>5041024</w:t>
            </w:r>
          </w:p>
        </w:tc>
        <w:tc>
          <w:tcPr>
            <w:tcW w:w="3226" w:type="dxa"/>
            <w:tcBorders>
              <w:top w:val="none" w:sz="0" w:space="0" w:color="000000"/>
              <w:left w:val="none" w:sz="0" w:space="0" w:color="000000"/>
              <w:bottom w:val="none" w:sz="0" w:space="0" w:color="000000"/>
              <w:right w:val="none" w:sz="0" w:space="0" w:color="000000"/>
            </w:tcBorders>
            <w:vAlign w:val="center"/>
          </w:tcPr>
          <w:p w14:paraId="1E086C7F" w14:textId="77777777" w:rsidR="008E0A13" w:rsidRPr="003E1E0B" w:rsidRDefault="008E0A13" w:rsidP="005C5A81">
            <w:pPr>
              <w:ind w:right="1852"/>
              <w:jc w:val="center"/>
              <w:textAlignment w:val="baseline"/>
              <w:rPr>
                <w:rFonts w:eastAsia="Times New Roman"/>
                <w:b/>
                <w:sz w:val="28"/>
                <w:szCs w:val="28"/>
              </w:rPr>
            </w:pPr>
            <w:r w:rsidRPr="003E1E0B">
              <w:rPr>
                <w:rFonts w:eastAsia="Times New Roman"/>
                <w:b/>
                <w:sz w:val="28"/>
                <w:szCs w:val="28"/>
              </w:rPr>
              <w:t xml:space="preserve">  4468562</w:t>
            </w:r>
          </w:p>
        </w:tc>
      </w:tr>
    </w:tbl>
    <w:p w14:paraId="10609EB0" w14:textId="77777777" w:rsidR="008E0A13" w:rsidRPr="003E1E0B" w:rsidRDefault="008E0A13" w:rsidP="005C5A81">
      <w:pPr>
        <w:rPr>
          <w:sz w:val="28"/>
          <w:szCs w:val="28"/>
        </w:rPr>
      </w:pPr>
    </w:p>
    <w:p w14:paraId="65B47750" w14:textId="77777777" w:rsidR="008E0A13" w:rsidRPr="003E1E0B" w:rsidRDefault="008E0A13" w:rsidP="005C5A81">
      <w:pPr>
        <w:ind w:left="216" w:right="216" w:firstLine="792"/>
        <w:jc w:val="both"/>
        <w:textAlignment w:val="baseline"/>
        <w:rPr>
          <w:rFonts w:eastAsia="Times New Roman"/>
          <w:sz w:val="28"/>
          <w:szCs w:val="28"/>
        </w:rPr>
      </w:pPr>
      <w:r w:rsidRPr="003E1E0B">
        <w:rPr>
          <w:rFonts w:eastAsia="Times New Roman"/>
          <w:sz w:val="28"/>
          <w:szCs w:val="28"/>
        </w:rPr>
        <w:t>Obligaţiile de plată faţă de bugetul de stat şi bugetele locale au fost corect stabilite şi virate la termene.</w:t>
      </w:r>
    </w:p>
    <w:p w14:paraId="5D4DF481" w14:textId="77777777" w:rsidR="00C21709" w:rsidRPr="003E1E0B" w:rsidRDefault="00C21709" w:rsidP="005C5A81">
      <w:pPr>
        <w:ind w:left="216" w:right="216" w:firstLine="792"/>
        <w:jc w:val="both"/>
        <w:textAlignment w:val="baseline"/>
        <w:rPr>
          <w:rFonts w:eastAsia="Times New Roman"/>
          <w:color w:val="FF0000"/>
          <w:sz w:val="28"/>
          <w:szCs w:val="28"/>
        </w:rPr>
      </w:pPr>
    </w:p>
    <w:p w14:paraId="1B57EEC9" w14:textId="5CE31377" w:rsidR="000C4E7A" w:rsidRDefault="00E11008" w:rsidP="005C5A81">
      <w:pPr>
        <w:pStyle w:val="Listparagraf"/>
        <w:numPr>
          <w:ilvl w:val="1"/>
          <w:numId w:val="18"/>
        </w:numPr>
        <w:spacing w:after="0" w:line="240" w:lineRule="auto"/>
        <w:jc w:val="center"/>
        <w:textAlignment w:val="baseline"/>
        <w:rPr>
          <w:rFonts w:ascii="Times New Roman" w:eastAsia="Times New Roman" w:hAnsi="Times New Roman" w:cs="Times New Roman"/>
          <w:b/>
          <w:sz w:val="28"/>
          <w:szCs w:val="28"/>
        </w:rPr>
      </w:pPr>
      <w:r w:rsidRPr="003E1E0B">
        <w:rPr>
          <w:rFonts w:ascii="Times New Roman" w:eastAsia="Times New Roman" w:hAnsi="Times New Roman" w:cs="Times New Roman"/>
          <w:b/>
          <w:sz w:val="28"/>
          <w:szCs w:val="28"/>
        </w:rPr>
        <w:t xml:space="preserve"> </w:t>
      </w:r>
      <w:r w:rsidR="00950CB2" w:rsidRPr="003E1E0B">
        <w:rPr>
          <w:rFonts w:ascii="Times New Roman" w:eastAsia="Times New Roman" w:hAnsi="Times New Roman" w:cs="Times New Roman"/>
          <w:b/>
          <w:sz w:val="28"/>
          <w:szCs w:val="28"/>
        </w:rPr>
        <w:t>Instruirea profesională</w:t>
      </w:r>
      <w:r w:rsidR="0069560F">
        <w:rPr>
          <w:rFonts w:ascii="Times New Roman" w:eastAsia="Times New Roman" w:hAnsi="Times New Roman" w:cs="Times New Roman"/>
          <w:b/>
          <w:sz w:val="28"/>
          <w:szCs w:val="28"/>
        </w:rPr>
        <w:t xml:space="preserve"> a personalului din </w:t>
      </w:r>
      <w:r w:rsidR="004F43B4">
        <w:rPr>
          <w:rFonts w:ascii="Times New Roman" w:eastAsia="Times New Roman" w:hAnsi="Times New Roman" w:cs="Times New Roman"/>
          <w:b/>
          <w:sz w:val="28"/>
          <w:szCs w:val="28"/>
        </w:rPr>
        <w:t xml:space="preserve"> </w:t>
      </w:r>
      <w:r w:rsidR="0069560F">
        <w:rPr>
          <w:rFonts w:ascii="Times New Roman" w:eastAsia="Times New Roman" w:hAnsi="Times New Roman" w:cs="Times New Roman"/>
          <w:b/>
          <w:sz w:val="28"/>
          <w:szCs w:val="28"/>
        </w:rPr>
        <w:t xml:space="preserve"> cadrul APM BN</w:t>
      </w:r>
    </w:p>
    <w:p w14:paraId="1E04B75A" w14:textId="77777777" w:rsidR="005C5A81" w:rsidRPr="003E1E0B" w:rsidRDefault="005C5A81" w:rsidP="0069560F">
      <w:pPr>
        <w:pStyle w:val="Listparagraf"/>
        <w:spacing w:after="0" w:line="240" w:lineRule="auto"/>
        <w:ind w:left="360"/>
        <w:textAlignment w:val="baseline"/>
        <w:rPr>
          <w:rFonts w:ascii="Times New Roman" w:eastAsia="Times New Roman" w:hAnsi="Times New Roman" w:cs="Times New Roman"/>
          <w:b/>
          <w:sz w:val="28"/>
          <w:szCs w:val="28"/>
        </w:rPr>
      </w:pPr>
    </w:p>
    <w:p w14:paraId="100334CD" w14:textId="66AE3892" w:rsidR="002239BB" w:rsidRPr="003E1E0B" w:rsidRDefault="0086587A" w:rsidP="0069560F">
      <w:pPr>
        <w:ind w:right="216" w:firstLine="360"/>
        <w:jc w:val="both"/>
        <w:textAlignment w:val="baseline"/>
        <w:rPr>
          <w:rFonts w:eastAsia="Times New Roman"/>
          <w:sz w:val="28"/>
          <w:szCs w:val="28"/>
        </w:rPr>
      </w:pPr>
      <w:r>
        <w:rPr>
          <w:rFonts w:eastAsia="Times New Roman"/>
          <w:sz w:val="28"/>
          <w:szCs w:val="28"/>
        </w:rPr>
        <w:t>În cursul anului</w:t>
      </w:r>
      <w:r w:rsidR="002239BB" w:rsidRPr="003E1E0B">
        <w:rPr>
          <w:rFonts w:eastAsia="Times New Roman"/>
          <w:sz w:val="28"/>
          <w:szCs w:val="28"/>
        </w:rPr>
        <w:t xml:space="preserve"> 2022, a fost asigurată pregătirea profesională a funcționarilor din cadrul agenției </w:t>
      </w:r>
      <w:r w:rsidR="004F43B4">
        <w:rPr>
          <w:rFonts w:eastAsia="Times New Roman"/>
          <w:sz w:val="28"/>
          <w:szCs w:val="28"/>
        </w:rPr>
        <w:t>prin participarea</w:t>
      </w:r>
      <w:r w:rsidR="002239BB" w:rsidRPr="003E1E0B">
        <w:rPr>
          <w:rFonts w:eastAsia="Times New Roman"/>
          <w:sz w:val="28"/>
          <w:szCs w:val="28"/>
        </w:rPr>
        <w:t xml:space="preserve"> la următoarele cursuri/seminarii și instruiri:</w:t>
      </w:r>
    </w:p>
    <w:p w14:paraId="660D44DB" w14:textId="10970B2F" w:rsidR="002239BB" w:rsidRPr="003E1E0B" w:rsidRDefault="002239BB" w:rsidP="005C5A81">
      <w:pPr>
        <w:pStyle w:val="Listparagraf"/>
        <w:spacing w:after="0" w:line="240" w:lineRule="auto"/>
        <w:ind w:left="360" w:right="216"/>
        <w:jc w:val="both"/>
        <w:textAlignment w:val="baseline"/>
        <w:rPr>
          <w:rFonts w:ascii="Times New Roman" w:hAnsi="Times New Roman" w:cs="Times New Roman"/>
          <w:sz w:val="28"/>
          <w:szCs w:val="28"/>
        </w:rPr>
      </w:pPr>
      <w:r w:rsidRPr="003E1E0B">
        <w:rPr>
          <w:rFonts w:ascii="Times New Roman" w:eastAsia="Times New Roman" w:hAnsi="Times New Roman" w:cs="Times New Roman"/>
          <w:sz w:val="28"/>
          <w:szCs w:val="28"/>
          <w:lang w:val="ro-RO"/>
        </w:rPr>
        <w:t>-</w:t>
      </w:r>
      <w:r w:rsidRPr="003E1E0B">
        <w:rPr>
          <w:rFonts w:ascii="Times New Roman" w:hAnsi="Times New Roman" w:cs="Times New Roman"/>
          <w:sz w:val="28"/>
          <w:szCs w:val="28"/>
          <w:lang w:val="ro-RO"/>
        </w:rPr>
        <w:t xml:space="preserve"> în perioada </w:t>
      </w:r>
      <w:r w:rsidRPr="003E1E0B">
        <w:rPr>
          <w:rFonts w:ascii="Times New Roman" w:hAnsi="Times New Roman" w:cs="Times New Roman"/>
          <w:b/>
          <w:sz w:val="28"/>
          <w:szCs w:val="28"/>
          <w:lang w:val="ro-RO"/>
        </w:rPr>
        <w:t>25-26 Ianuarie 2022</w:t>
      </w:r>
      <w:r w:rsidR="002E112A">
        <w:rPr>
          <w:rFonts w:ascii="Times New Roman" w:hAnsi="Times New Roman" w:cs="Times New Roman"/>
          <w:sz w:val="28"/>
          <w:szCs w:val="28"/>
          <w:lang w:val="ro-RO"/>
        </w:rPr>
        <w:t>-</w:t>
      </w:r>
      <w:r w:rsidRPr="003E1E0B">
        <w:rPr>
          <w:rFonts w:ascii="Times New Roman" w:hAnsi="Times New Roman" w:cs="Times New Roman"/>
          <w:sz w:val="28"/>
          <w:szCs w:val="28"/>
          <w:lang w:val="ro-RO"/>
        </w:rPr>
        <w:t xml:space="preserve"> seminar de instruire și schimburi de experiență, dedicat</w:t>
      </w:r>
      <w:r w:rsidRPr="003E1E0B">
        <w:rPr>
          <w:rFonts w:ascii="Times New Roman" w:hAnsi="Times New Roman" w:cs="Times New Roman"/>
          <w:sz w:val="28"/>
          <w:szCs w:val="28"/>
        </w:rPr>
        <w:t xml:space="preserve"> echipelor de intervenție pentru prevenirea și combaterea atacurilor exemplarelor de urs brun asupra persoanelor și bunurilor acestora în cadrul proiectului LIFE Euro Large Carnivores, organizat</w:t>
      </w:r>
      <w:r w:rsidRPr="003E1E0B">
        <w:rPr>
          <w:rFonts w:ascii="Times New Roman" w:hAnsi="Times New Roman" w:cs="Times New Roman"/>
          <w:sz w:val="28"/>
          <w:szCs w:val="28"/>
          <w:lang w:val="ro-RO"/>
        </w:rPr>
        <w:t xml:space="preserve"> în Cluj Napoca</w:t>
      </w:r>
      <w:r w:rsidRPr="003E1E0B">
        <w:rPr>
          <w:rFonts w:ascii="Times New Roman" w:hAnsi="Times New Roman" w:cs="Times New Roman"/>
          <w:sz w:val="28"/>
          <w:szCs w:val="28"/>
        </w:rPr>
        <w:t>;</w:t>
      </w:r>
    </w:p>
    <w:p w14:paraId="26178217" w14:textId="594DFC52" w:rsidR="002239BB" w:rsidRPr="003E1E0B" w:rsidRDefault="002239BB" w:rsidP="005C5A81">
      <w:pPr>
        <w:pStyle w:val="Listparagraf"/>
        <w:spacing w:after="0" w:line="240" w:lineRule="auto"/>
        <w:ind w:left="360" w:right="216"/>
        <w:jc w:val="both"/>
        <w:textAlignment w:val="baseline"/>
        <w:rPr>
          <w:rFonts w:ascii="Times New Roman" w:hAnsi="Times New Roman" w:cs="Times New Roman"/>
          <w:sz w:val="28"/>
          <w:szCs w:val="28"/>
        </w:rPr>
      </w:pPr>
      <w:r w:rsidRPr="003E1E0B">
        <w:rPr>
          <w:rFonts w:ascii="Times New Roman" w:hAnsi="Times New Roman" w:cs="Times New Roman"/>
          <w:sz w:val="28"/>
          <w:szCs w:val="28"/>
          <w:lang w:val="ro-RO"/>
        </w:rPr>
        <w:t xml:space="preserve">- în perioada </w:t>
      </w:r>
      <w:r w:rsidRPr="003E1E0B">
        <w:rPr>
          <w:rFonts w:ascii="Times New Roman" w:hAnsi="Times New Roman" w:cs="Times New Roman"/>
          <w:b/>
          <w:sz w:val="28"/>
          <w:szCs w:val="28"/>
        </w:rPr>
        <w:t>14 - 16 iunie 2022</w:t>
      </w:r>
      <w:r w:rsidRPr="003E1E0B">
        <w:rPr>
          <w:rFonts w:ascii="Times New Roman" w:hAnsi="Times New Roman" w:cs="Times New Roman"/>
          <w:sz w:val="28"/>
          <w:szCs w:val="28"/>
        </w:rPr>
        <w:t xml:space="preserve"> </w:t>
      </w:r>
      <w:r w:rsidR="0086587A">
        <w:rPr>
          <w:rFonts w:ascii="Times New Roman" w:hAnsi="Times New Roman" w:cs="Times New Roman"/>
          <w:sz w:val="28"/>
          <w:szCs w:val="28"/>
        </w:rPr>
        <w:t>-</w:t>
      </w:r>
      <w:r w:rsidRPr="003E1E0B">
        <w:rPr>
          <w:rFonts w:ascii="Times New Roman" w:hAnsi="Times New Roman" w:cs="Times New Roman"/>
          <w:sz w:val="28"/>
          <w:szCs w:val="28"/>
        </w:rPr>
        <w:t>sesiunea de instruire a grupului țintă organizat în cadrul proiectului ”</w:t>
      </w:r>
      <w:r w:rsidRPr="003E1E0B">
        <w:rPr>
          <w:rFonts w:ascii="Times New Roman" w:hAnsi="Times New Roman" w:cs="Times New Roman"/>
          <w:bCs/>
          <w:sz w:val="28"/>
          <w:szCs w:val="28"/>
        </w:rPr>
        <w:t>Consolidarea capacității instituționale a Ministerului Mediului și a unităților din subordine pentru îmbunătățirea politicilor din domeniul biodiversității”</w:t>
      </w:r>
      <w:r w:rsidR="000E1C4F">
        <w:rPr>
          <w:rFonts w:ascii="Times New Roman" w:hAnsi="Times New Roman" w:cs="Times New Roman"/>
          <w:bCs/>
          <w:sz w:val="28"/>
          <w:szCs w:val="28"/>
        </w:rPr>
        <w:t>,</w:t>
      </w:r>
      <w:r w:rsidRPr="003E1E0B">
        <w:rPr>
          <w:rFonts w:ascii="Times New Roman" w:hAnsi="Times New Roman" w:cs="Times New Roman"/>
          <w:b/>
          <w:bCs/>
          <w:sz w:val="28"/>
          <w:szCs w:val="28"/>
        </w:rPr>
        <w:t xml:space="preserve"> </w:t>
      </w:r>
      <w:r w:rsidRPr="003E1E0B">
        <w:rPr>
          <w:rFonts w:ascii="Times New Roman" w:hAnsi="Times New Roman" w:cs="Times New Roman"/>
          <w:sz w:val="28"/>
          <w:szCs w:val="28"/>
        </w:rPr>
        <w:t>cod SIPOCA 594/cod MySMIS 127465</w:t>
      </w:r>
      <w:r w:rsidR="000E1C4F">
        <w:rPr>
          <w:rFonts w:ascii="Times New Roman" w:hAnsi="Times New Roman" w:cs="Times New Roman"/>
          <w:sz w:val="28"/>
          <w:szCs w:val="28"/>
        </w:rPr>
        <w:t>,</w:t>
      </w:r>
      <w:r w:rsidRPr="003E1E0B">
        <w:rPr>
          <w:rFonts w:ascii="Times New Roman" w:hAnsi="Times New Roman" w:cs="Times New Roman"/>
          <w:sz w:val="28"/>
          <w:szCs w:val="28"/>
        </w:rPr>
        <w:t xml:space="preserve"> organizat</w:t>
      </w:r>
      <w:r w:rsidRPr="003E1E0B">
        <w:rPr>
          <w:rFonts w:ascii="Times New Roman" w:hAnsi="Times New Roman" w:cs="Times New Roman"/>
          <w:sz w:val="28"/>
          <w:szCs w:val="28"/>
          <w:lang w:val="ro-RO"/>
        </w:rPr>
        <w:t>ă în Bistrița</w:t>
      </w:r>
      <w:r w:rsidRPr="003E1E0B">
        <w:rPr>
          <w:rFonts w:ascii="Times New Roman" w:hAnsi="Times New Roman" w:cs="Times New Roman"/>
          <w:sz w:val="28"/>
          <w:szCs w:val="28"/>
        </w:rPr>
        <w:t>;</w:t>
      </w:r>
    </w:p>
    <w:p w14:paraId="6EE681D9" w14:textId="4AF2D2CD" w:rsidR="002239BB" w:rsidRPr="003E1E0B" w:rsidRDefault="002239BB" w:rsidP="005C5A81">
      <w:pPr>
        <w:pStyle w:val="Listparagraf"/>
        <w:spacing w:after="0" w:line="240" w:lineRule="auto"/>
        <w:ind w:left="360" w:right="216"/>
        <w:jc w:val="both"/>
        <w:textAlignment w:val="baseline"/>
        <w:rPr>
          <w:rFonts w:ascii="Times New Roman" w:hAnsi="Times New Roman" w:cs="Times New Roman"/>
          <w:sz w:val="28"/>
          <w:szCs w:val="28"/>
          <w:lang w:val="ro-RO"/>
        </w:rPr>
      </w:pPr>
      <w:r w:rsidRPr="003E1E0B">
        <w:rPr>
          <w:rFonts w:ascii="Times New Roman" w:hAnsi="Times New Roman" w:cs="Times New Roman"/>
          <w:sz w:val="28"/>
          <w:szCs w:val="28"/>
        </w:rPr>
        <w:t xml:space="preserve">- </w:t>
      </w:r>
      <w:r w:rsidRPr="003E1E0B">
        <w:rPr>
          <w:rFonts w:ascii="Times New Roman" w:hAnsi="Times New Roman" w:cs="Times New Roman"/>
          <w:sz w:val="28"/>
          <w:szCs w:val="28"/>
          <w:lang w:val="ro-RO"/>
        </w:rPr>
        <w:t xml:space="preserve">în perioada </w:t>
      </w:r>
      <w:r w:rsidRPr="003E1E0B">
        <w:rPr>
          <w:rFonts w:ascii="Times New Roman" w:hAnsi="Times New Roman" w:cs="Times New Roman"/>
          <w:b/>
          <w:sz w:val="28"/>
          <w:szCs w:val="28"/>
          <w:lang w:val="ro-RO"/>
        </w:rPr>
        <w:t>10 -15 iulie 2022</w:t>
      </w:r>
      <w:r w:rsidRPr="003E1E0B">
        <w:rPr>
          <w:rFonts w:ascii="Times New Roman" w:hAnsi="Times New Roman" w:cs="Times New Roman"/>
          <w:sz w:val="28"/>
          <w:szCs w:val="28"/>
          <w:lang w:val="ro-RO"/>
        </w:rPr>
        <w:t xml:space="preserve"> </w:t>
      </w:r>
      <w:r w:rsidR="000E1C4F">
        <w:rPr>
          <w:rFonts w:ascii="Times New Roman" w:hAnsi="Times New Roman" w:cs="Times New Roman"/>
          <w:sz w:val="28"/>
          <w:szCs w:val="28"/>
          <w:lang w:val="ro-RO"/>
        </w:rPr>
        <w:t>-</w:t>
      </w:r>
      <w:r w:rsidRPr="003E1E0B">
        <w:rPr>
          <w:rFonts w:ascii="Times New Roman" w:hAnsi="Times New Roman" w:cs="Times New Roman"/>
          <w:sz w:val="28"/>
          <w:szCs w:val="28"/>
          <w:lang w:val="ro-RO"/>
        </w:rPr>
        <w:t>sesiunea de instruire pentru Regiunea Nord – Vest cu privire la acțiunile specifice de implementare a prevederilor Directivei 2009/147/CE privind conservarea păsărilor sălbatice, modificată de Directiva 2013/17/UE</w:t>
      </w:r>
      <w:r w:rsidRPr="003E1E0B">
        <w:rPr>
          <w:rFonts w:ascii="Times New Roman" w:hAnsi="Times New Roman" w:cs="Times New Roman"/>
          <w:b/>
          <w:bCs/>
          <w:i/>
          <w:iCs/>
          <w:sz w:val="28"/>
          <w:szCs w:val="28"/>
          <w:lang w:val="ro-RO"/>
        </w:rPr>
        <w:t xml:space="preserve">, </w:t>
      </w:r>
      <w:r w:rsidRPr="003E1E0B">
        <w:rPr>
          <w:rFonts w:ascii="Times New Roman" w:hAnsi="Times New Roman" w:cs="Times New Roman"/>
          <w:sz w:val="28"/>
          <w:szCs w:val="28"/>
          <w:lang w:val="ro-RO"/>
        </w:rPr>
        <w:t>organizată în municipiul Oradea;</w:t>
      </w:r>
    </w:p>
    <w:p w14:paraId="1C104557" w14:textId="19AC918E" w:rsidR="002239BB" w:rsidRPr="003E1E0B" w:rsidRDefault="002239BB" w:rsidP="005C5A81">
      <w:pPr>
        <w:pStyle w:val="Listparagraf"/>
        <w:spacing w:after="0" w:line="240" w:lineRule="auto"/>
        <w:ind w:left="360" w:right="216"/>
        <w:jc w:val="both"/>
        <w:textAlignment w:val="baseline"/>
        <w:rPr>
          <w:rFonts w:ascii="Times New Roman" w:hAnsi="Times New Roman" w:cs="Times New Roman"/>
          <w:sz w:val="28"/>
          <w:szCs w:val="28"/>
        </w:rPr>
      </w:pPr>
      <w:r w:rsidRPr="003E1E0B">
        <w:rPr>
          <w:rFonts w:ascii="Times New Roman" w:hAnsi="Times New Roman" w:cs="Times New Roman"/>
          <w:sz w:val="28"/>
          <w:szCs w:val="28"/>
          <w:lang w:val="ro-RO"/>
        </w:rPr>
        <w:t xml:space="preserve">- </w:t>
      </w:r>
      <w:r w:rsidRPr="003E1E0B">
        <w:rPr>
          <w:rFonts w:ascii="Times New Roman" w:hAnsi="Times New Roman" w:cs="Times New Roman"/>
          <w:sz w:val="28"/>
          <w:szCs w:val="28"/>
        </w:rPr>
        <w:t xml:space="preserve">în perioada </w:t>
      </w:r>
      <w:r w:rsidRPr="003E1E0B">
        <w:rPr>
          <w:rFonts w:ascii="Times New Roman" w:hAnsi="Times New Roman" w:cs="Times New Roman"/>
          <w:b/>
          <w:bCs/>
          <w:sz w:val="28"/>
          <w:szCs w:val="28"/>
        </w:rPr>
        <w:t>23-25 Noiembrie</w:t>
      </w:r>
      <w:r w:rsidRPr="003E1E0B">
        <w:rPr>
          <w:rFonts w:ascii="Times New Roman" w:hAnsi="Times New Roman" w:cs="Times New Roman"/>
          <w:sz w:val="28"/>
          <w:szCs w:val="28"/>
        </w:rPr>
        <w:t xml:space="preserve"> 2022 </w:t>
      </w:r>
      <w:r w:rsidR="000E1C4F">
        <w:rPr>
          <w:rFonts w:ascii="Times New Roman" w:hAnsi="Times New Roman" w:cs="Times New Roman"/>
          <w:sz w:val="28"/>
          <w:szCs w:val="28"/>
        </w:rPr>
        <w:t>-</w:t>
      </w:r>
      <w:r w:rsidRPr="003E1E0B">
        <w:rPr>
          <w:rFonts w:ascii="Times New Roman" w:hAnsi="Times New Roman" w:cs="Times New Roman"/>
          <w:sz w:val="28"/>
          <w:szCs w:val="28"/>
        </w:rPr>
        <w:t xml:space="preserve"> sesiunea de instruire “Dezvoltarea metodelor necesare optimizării procesului decizional la nivelul Ministerului Mediului, Apelor și Pădurilor, al Agenţiei Naţionale pentru Protecţia Mediului şi al autorităţilor publice locale subordonate, în vederea îmbunătăţirii politicilor publice în domeniul biodiversităţii, prin implementarea în legislaţia naţională a Protocolului de la Nagoya” organizată în cadrul proiectului ”</w:t>
      </w:r>
      <w:r w:rsidRPr="003E1E0B">
        <w:rPr>
          <w:rFonts w:ascii="Times New Roman" w:hAnsi="Times New Roman" w:cs="Times New Roman"/>
          <w:bCs/>
          <w:sz w:val="28"/>
          <w:szCs w:val="28"/>
        </w:rPr>
        <w:t>Consolidarea capacității instituționale a Ministerului Mediului și a unităților din subordine pentru îmbunătățirea politicilor din domeniul biodiversității”</w:t>
      </w:r>
      <w:r w:rsidRPr="003E1E0B">
        <w:rPr>
          <w:rFonts w:ascii="Times New Roman" w:hAnsi="Times New Roman" w:cs="Times New Roman"/>
          <w:b/>
          <w:bCs/>
          <w:sz w:val="28"/>
          <w:szCs w:val="28"/>
        </w:rPr>
        <w:t xml:space="preserve"> </w:t>
      </w:r>
      <w:r w:rsidRPr="003E1E0B">
        <w:rPr>
          <w:rFonts w:ascii="Times New Roman" w:hAnsi="Times New Roman" w:cs="Times New Roman"/>
          <w:sz w:val="28"/>
          <w:szCs w:val="28"/>
        </w:rPr>
        <w:t>cod SIPOCA 594/cod MySMIS 127465 organizat</w:t>
      </w:r>
      <w:r w:rsidRPr="003E1E0B">
        <w:rPr>
          <w:rFonts w:ascii="Times New Roman" w:hAnsi="Times New Roman" w:cs="Times New Roman"/>
          <w:sz w:val="28"/>
          <w:szCs w:val="28"/>
          <w:lang w:val="ro-RO"/>
        </w:rPr>
        <w:t>ă în Cluj Napoca</w:t>
      </w:r>
      <w:r w:rsidRPr="003E1E0B">
        <w:rPr>
          <w:rFonts w:ascii="Times New Roman" w:hAnsi="Times New Roman" w:cs="Times New Roman"/>
          <w:sz w:val="28"/>
          <w:szCs w:val="28"/>
        </w:rPr>
        <w:t>;</w:t>
      </w:r>
    </w:p>
    <w:p w14:paraId="3740D679" w14:textId="0990A4B1" w:rsidR="002239BB" w:rsidRPr="003E1E0B" w:rsidRDefault="002239BB" w:rsidP="005C5A81">
      <w:pPr>
        <w:pStyle w:val="Listparagraf"/>
        <w:spacing w:after="0" w:line="240" w:lineRule="auto"/>
        <w:ind w:left="360" w:right="216"/>
        <w:jc w:val="both"/>
        <w:textAlignment w:val="baseline"/>
        <w:rPr>
          <w:rFonts w:ascii="Times New Roman" w:eastAsia="Times New Roman" w:hAnsi="Times New Roman" w:cs="Times New Roman"/>
          <w:sz w:val="28"/>
          <w:szCs w:val="28"/>
        </w:rPr>
      </w:pPr>
      <w:r w:rsidRPr="003E1E0B">
        <w:rPr>
          <w:rFonts w:ascii="Times New Roman" w:eastAsia="Times New Roman" w:hAnsi="Times New Roman" w:cs="Times New Roman"/>
          <w:sz w:val="28"/>
          <w:szCs w:val="28"/>
        </w:rPr>
        <w:t>-</w:t>
      </w:r>
      <w:r w:rsidRPr="003E1E0B">
        <w:rPr>
          <w:rFonts w:ascii="Times New Roman" w:eastAsia="Calibri" w:hAnsi="Times New Roman" w:cs="Times New Roman"/>
          <w:sz w:val="28"/>
          <w:szCs w:val="28"/>
        </w:rPr>
        <w:t xml:space="preserve"> în perioada  </w:t>
      </w:r>
      <w:r w:rsidRPr="002E112A">
        <w:rPr>
          <w:rFonts w:ascii="Times New Roman" w:eastAsia="Calibri" w:hAnsi="Times New Roman" w:cs="Times New Roman"/>
          <w:b/>
          <w:sz w:val="28"/>
          <w:szCs w:val="28"/>
        </w:rPr>
        <w:t>07.11.-14.12.2022</w:t>
      </w:r>
      <w:r w:rsidRPr="003E1E0B">
        <w:rPr>
          <w:rFonts w:ascii="Times New Roman" w:eastAsia="Calibri" w:hAnsi="Times New Roman" w:cs="Times New Roman"/>
          <w:sz w:val="28"/>
          <w:szCs w:val="28"/>
        </w:rPr>
        <w:t xml:space="preserve"> </w:t>
      </w:r>
      <w:r w:rsidRPr="003E1E0B">
        <w:rPr>
          <w:rFonts w:ascii="Times New Roman" w:hAnsi="Times New Roman" w:cs="Times New Roman"/>
          <w:sz w:val="28"/>
          <w:szCs w:val="28"/>
          <w:lang w:val="ro-RO"/>
        </w:rPr>
        <w:t>s-a participat on-line,  prin paltforma Polycom</w:t>
      </w:r>
      <w:r w:rsidR="00D2439A">
        <w:rPr>
          <w:rFonts w:ascii="Times New Roman" w:hAnsi="Times New Roman" w:cs="Times New Roman"/>
          <w:sz w:val="28"/>
          <w:szCs w:val="28"/>
          <w:lang w:val="ro-RO"/>
        </w:rPr>
        <w:t>,</w:t>
      </w:r>
      <w:r w:rsidRPr="003E1E0B">
        <w:rPr>
          <w:rFonts w:ascii="Times New Roman" w:eastAsia="Calibri" w:hAnsi="Times New Roman" w:cs="Times New Roman"/>
          <w:sz w:val="28"/>
          <w:szCs w:val="28"/>
        </w:rPr>
        <w:t xml:space="preserve"> la 5 sesiuni de instruire on-line organizate de c</w:t>
      </w:r>
      <w:r w:rsidRPr="003E1E0B">
        <w:rPr>
          <w:rFonts w:ascii="Times New Roman" w:eastAsia="Calibri" w:hAnsi="Times New Roman" w:cs="Times New Roman"/>
          <w:sz w:val="28"/>
          <w:szCs w:val="28"/>
          <w:lang w:val="ro-RO"/>
        </w:rPr>
        <w:t>ă</w:t>
      </w:r>
      <w:r w:rsidRPr="003E1E0B">
        <w:rPr>
          <w:rFonts w:ascii="Times New Roman" w:eastAsia="Calibri" w:hAnsi="Times New Roman" w:cs="Times New Roman"/>
          <w:sz w:val="28"/>
          <w:szCs w:val="28"/>
        </w:rPr>
        <w:t xml:space="preserve">tre </w:t>
      </w:r>
      <w:r w:rsidRPr="003E1E0B">
        <w:rPr>
          <w:rFonts w:ascii="Times New Roman" w:hAnsi="Times New Roman" w:cs="Times New Roman"/>
          <w:sz w:val="28"/>
          <w:szCs w:val="28"/>
          <w:lang w:val="ro-RO"/>
        </w:rPr>
        <w:t xml:space="preserve">A.N.P.M. </w:t>
      </w:r>
      <w:r w:rsidRPr="003E1E0B">
        <w:rPr>
          <w:rFonts w:ascii="Times New Roman" w:eastAsia="Calibri" w:hAnsi="Times New Roman" w:cs="Times New Roman"/>
          <w:sz w:val="28"/>
          <w:szCs w:val="28"/>
        </w:rPr>
        <w:t>privind  protec</w:t>
      </w:r>
      <w:r w:rsidRPr="003E1E0B">
        <w:rPr>
          <w:rFonts w:ascii="Times New Roman" w:eastAsia="Calibri" w:hAnsi="Times New Roman" w:cs="Times New Roman"/>
          <w:sz w:val="28"/>
          <w:szCs w:val="28"/>
          <w:lang w:val="ro-RO"/>
        </w:rPr>
        <w:t xml:space="preserve">ția solului și subsolului, </w:t>
      </w:r>
      <w:r w:rsidRPr="003E1E0B">
        <w:rPr>
          <w:rFonts w:ascii="Times New Roman" w:eastAsia="Calibri" w:hAnsi="Times New Roman" w:cs="Times New Roman"/>
          <w:sz w:val="28"/>
          <w:szCs w:val="28"/>
        </w:rPr>
        <w:t xml:space="preserve">gestionarea ambalajelor, DEEE-urilor, PCB-urilor, uleiului uzat, bateriilor şi acumulatorilor, unele aspecte privind validarea datelor din aplicatia SIM-statistica deşeurilor (inclusiv nămol), precum şi monitorizarea </w:t>
      </w:r>
      <w:r w:rsidRPr="003E1E0B">
        <w:rPr>
          <w:rFonts w:ascii="Times New Roman" w:eastAsia="Calibri" w:hAnsi="Times New Roman" w:cs="Times New Roman"/>
          <w:sz w:val="28"/>
          <w:szCs w:val="28"/>
        </w:rPr>
        <w:lastRenderedPageBreak/>
        <w:t>P.J.G.D. şi P.J.P.G.D., lămurirea aplicării unor prevederi legislative din OUG nr.92/2021  privind regimul deşeurilor şi HG nr.1061/2008 privind transportul deşeurilor deseurilor periculoase şi nepericuloase pe teritoriul României;</w:t>
      </w:r>
    </w:p>
    <w:p w14:paraId="1FF1B883" w14:textId="4D0FC6D3" w:rsidR="002239BB" w:rsidRPr="003E1E0B" w:rsidRDefault="002239BB" w:rsidP="005C5A81">
      <w:pPr>
        <w:pStyle w:val="Listparagraf"/>
        <w:spacing w:after="0" w:line="240" w:lineRule="auto"/>
        <w:ind w:left="360" w:right="216"/>
        <w:jc w:val="both"/>
        <w:textAlignment w:val="baseline"/>
        <w:rPr>
          <w:rFonts w:ascii="Times New Roman" w:hAnsi="Times New Roman" w:cs="Times New Roman"/>
          <w:i/>
          <w:iCs/>
          <w:sz w:val="28"/>
          <w:szCs w:val="28"/>
          <w:lang w:val="ro-RO"/>
        </w:rPr>
      </w:pPr>
      <w:r w:rsidRPr="003E1E0B">
        <w:rPr>
          <w:rFonts w:ascii="Times New Roman" w:hAnsi="Times New Roman" w:cs="Times New Roman"/>
          <w:sz w:val="28"/>
          <w:szCs w:val="28"/>
          <w:lang w:val="ro-RO"/>
        </w:rPr>
        <w:t xml:space="preserve">- în perioada </w:t>
      </w:r>
      <w:r w:rsidRPr="00080856">
        <w:rPr>
          <w:rFonts w:ascii="Times New Roman" w:hAnsi="Times New Roman" w:cs="Times New Roman"/>
          <w:b/>
          <w:sz w:val="28"/>
          <w:szCs w:val="28"/>
          <w:lang w:val="ro-RO"/>
        </w:rPr>
        <w:t>27-28 octombrie 2022</w:t>
      </w:r>
      <w:r w:rsidRPr="003E1E0B">
        <w:rPr>
          <w:rFonts w:ascii="Times New Roman" w:hAnsi="Times New Roman" w:cs="Times New Roman"/>
          <w:sz w:val="28"/>
          <w:szCs w:val="28"/>
          <w:lang w:val="ro-RO"/>
        </w:rPr>
        <w:t xml:space="preserve">, respectiv </w:t>
      </w:r>
      <w:r w:rsidRPr="00080856">
        <w:rPr>
          <w:rFonts w:ascii="Times New Roman" w:hAnsi="Times New Roman" w:cs="Times New Roman"/>
          <w:b/>
          <w:sz w:val="28"/>
          <w:szCs w:val="28"/>
          <w:lang w:val="ro-RO"/>
        </w:rPr>
        <w:t>9-10 noiembrie 2022</w:t>
      </w:r>
      <w:r w:rsidR="00080856">
        <w:rPr>
          <w:rFonts w:ascii="Times New Roman" w:hAnsi="Times New Roman" w:cs="Times New Roman"/>
          <w:sz w:val="28"/>
          <w:szCs w:val="28"/>
          <w:lang w:val="ro-RO"/>
        </w:rPr>
        <w:t>,</w:t>
      </w:r>
      <w:r w:rsidRPr="003E1E0B">
        <w:rPr>
          <w:rFonts w:ascii="Times New Roman" w:hAnsi="Times New Roman" w:cs="Times New Roman"/>
          <w:sz w:val="28"/>
          <w:szCs w:val="28"/>
          <w:lang w:val="ro-RO"/>
        </w:rPr>
        <w:t xml:space="preserve"> s-a participat on-line,  prin paltforma Polycom, la 4 sesiuni de instruire organizat</w:t>
      </w:r>
      <w:r w:rsidR="00080856">
        <w:rPr>
          <w:rFonts w:ascii="Times New Roman" w:hAnsi="Times New Roman" w:cs="Times New Roman"/>
          <w:sz w:val="28"/>
          <w:szCs w:val="28"/>
          <w:lang w:val="ro-RO"/>
        </w:rPr>
        <w:t>e de către A.N.P.M. , având urmă</w:t>
      </w:r>
      <w:r w:rsidRPr="003E1E0B">
        <w:rPr>
          <w:rFonts w:ascii="Times New Roman" w:hAnsi="Times New Roman" w:cs="Times New Roman"/>
          <w:sz w:val="28"/>
          <w:szCs w:val="28"/>
          <w:lang w:val="ro-RO"/>
        </w:rPr>
        <w:t xml:space="preserve">toarele tematici: </w:t>
      </w:r>
      <w:r w:rsidRPr="003E1E0B">
        <w:rPr>
          <w:rFonts w:ascii="Times New Roman" w:hAnsi="Times New Roman" w:cs="Times New Roman"/>
          <w:i/>
          <w:iCs/>
          <w:sz w:val="28"/>
          <w:szCs w:val="28"/>
          <w:lang w:val="ro-RO"/>
        </w:rPr>
        <w:t>fișa cu date de Securitate – scenarii de expunere</w:t>
      </w:r>
      <w:r w:rsidRPr="003E1E0B">
        <w:rPr>
          <w:rFonts w:ascii="Times New Roman" w:hAnsi="Times New Roman" w:cs="Times New Roman"/>
          <w:sz w:val="28"/>
          <w:szCs w:val="28"/>
          <w:lang w:val="ro-RO"/>
        </w:rPr>
        <w:t xml:space="preserve">, </w:t>
      </w:r>
      <w:r w:rsidRPr="003E1E0B">
        <w:rPr>
          <w:rFonts w:ascii="Times New Roman" w:hAnsi="Times New Roman" w:cs="Times New Roman"/>
          <w:i/>
          <w:iCs/>
          <w:sz w:val="28"/>
          <w:szCs w:val="28"/>
          <w:lang w:val="ro-RO"/>
        </w:rPr>
        <w:t>etichetare specifică – pentru diferite tipuri de produse</w:t>
      </w:r>
      <w:r w:rsidRPr="003E1E0B">
        <w:rPr>
          <w:rFonts w:ascii="Times New Roman" w:hAnsi="Times New Roman" w:cs="Times New Roman"/>
          <w:sz w:val="28"/>
          <w:szCs w:val="28"/>
          <w:lang w:val="ro-RO"/>
        </w:rPr>
        <w:t xml:space="preserve">, </w:t>
      </w:r>
      <w:r w:rsidRPr="003E1E0B">
        <w:rPr>
          <w:rFonts w:ascii="Times New Roman" w:hAnsi="Times New Roman" w:cs="Times New Roman"/>
          <w:i/>
          <w:iCs/>
          <w:sz w:val="28"/>
          <w:szCs w:val="28"/>
          <w:lang w:val="ro-RO"/>
        </w:rPr>
        <w:t>corelația cu AM/AIM – pentru activități care implică substanțe de interes major (SVHC), SIM SCP - colectarea, validarea şi prelucrarea datelor, evitarea dublei înregistrări, validarea informațiilor, raportare conform Regulamentului 852/2017 privind mercurul – art 14, 18, cerințe pentru producatori/distribuitori de biocide/pesticide, restricționarea substanțelor periculoase care prezintă pericole.</w:t>
      </w:r>
    </w:p>
    <w:p w14:paraId="685FC068" w14:textId="59380E28" w:rsidR="002239BB" w:rsidRPr="003E1E0B" w:rsidRDefault="00C9419D" w:rsidP="005C5A81">
      <w:pPr>
        <w:pStyle w:val="Listparagraf"/>
        <w:spacing w:after="0" w:line="240" w:lineRule="auto"/>
        <w:ind w:left="360" w:right="216"/>
        <w:jc w:val="both"/>
        <w:textAlignment w:val="baseline"/>
        <w:rPr>
          <w:rFonts w:ascii="Times New Roman" w:hAnsi="Times New Roman" w:cs="Times New Roman"/>
          <w:sz w:val="28"/>
          <w:szCs w:val="28"/>
        </w:rPr>
      </w:pPr>
      <w:r w:rsidRPr="003E1E0B">
        <w:rPr>
          <w:rFonts w:ascii="Times New Roman" w:hAnsi="Times New Roman" w:cs="Times New Roman"/>
          <w:sz w:val="28"/>
          <w:szCs w:val="28"/>
        </w:rPr>
        <w:t xml:space="preserve">-în data de </w:t>
      </w:r>
      <w:r w:rsidRPr="00080856">
        <w:rPr>
          <w:rFonts w:ascii="Times New Roman" w:hAnsi="Times New Roman" w:cs="Times New Roman"/>
          <w:b/>
          <w:sz w:val="28"/>
          <w:szCs w:val="28"/>
        </w:rPr>
        <w:t>24 octombrie</w:t>
      </w:r>
      <w:r w:rsidR="00080856" w:rsidRPr="00080856">
        <w:rPr>
          <w:rFonts w:ascii="Times New Roman" w:hAnsi="Times New Roman" w:cs="Times New Roman"/>
          <w:b/>
          <w:sz w:val="28"/>
          <w:szCs w:val="28"/>
        </w:rPr>
        <w:t xml:space="preserve"> 2022</w:t>
      </w:r>
      <w:r w:rsidRPr="003E1E0B">
        <w:rPr>
          <w:rFonts w:ascii="Times New Roman" w:hAnsi="Times New Roman" w:cs="Times New Roman"/>
          <w:sz w:val="28"/>
          <w:szCs w:val="28"/>
        </w:rPr>
        <w:t xml:space="preserve"> Servicuu</w:t>
      </w:r>
      <w:r w:rsidR="008044C2">
        <w:rPr>
          <w:rFonts w:ascii="Times New Roman" w:hAnsi="Times New Roman" w:cs="Times New Roman"/>
          <w:sz w:val="28"/>
          <w:szCs w:val="28"/>
        </w:rPr>
        <w:t xml:space="preserve">l AAA a participat la sesiunea </w:t>
      </w:r>
      <w:r w:rsidRPr="003E1E0B">
        <w:rPr>
          <w:rFonts w:ascii="Times New Roman" w:hAnsi="Times New Roman" w:cs="Times New Roman"/>
          <w:sz w:val="28"/>
          <w:szCs w:val="28"/>
        </w:rPr>
        <w:t>de ins</w:t>
      </w:r>
      <w:r w:rsidR="00492A99">
        <w:rPr>
          <w:rFonts w:ascii="Times New Roman" w:hAnsi="Times New Roman" w:cs="Times New Roman"/>
          <w:sz w:val="28"/>
          <w:szCs w:val="28"/>
        </w:rPr>
        <w:t>truire pe domeniul Reglementări</w:t>
      </w:r>
      <w:r w:rsidRPr="003E1E0B">
        <w:rPr>
          <w:rFonts w:ascii="Times New Roman" w:hAnsi="Times New Roman" w:cs="Times New Roman"/>
          <w:sz w:val="28"/>
          <w:szCs w:val="28"/>
        </w:rPr>
        <w:t xml:space="preserve"> organizată de ANPM la sediul APM Cluj</w:t>
      </w:r>
      <w:r w:rsidR="00822F5A">
        <w:rPr>
          <w:rFonts w:ascii="Times New Roman" w:hAnsi="Times New Roman" w:cs="Times New Roman"/>
          <w:sz w:val="28"/>
          <w:szCs w:val="28"/>
        </w:rPr>
        <w:t>;</w:t>
      </w:r>
    </w:p>
    <w:p w14:paraId="4D16F2CC" w14:textId="327BA6A4" w:rsidR="00C9419D" w:rsidRPr="00080856" w:rsidRDefault="00C9419D" w:rsidP="00080856">
      <w:pPr>
        <w:pStyle w:val="Listparagraf"/>
        <w:spacing w:after="0" w:line="240" w:lineRule="auto"/>
        <w:ind w:left="360" w:right="216"/>
        <w:jc w:val="both"/>
        <w:textAlignment w:val="baseline"/>
        <w:rPr>
          <w:rFonts w:ascii="Times New Roman" w:hAnsi="Times New Roman" w:cs="Times New Roman"/>
          <w:sz w:val="28"/>
          <w:szCs w:val="28"/>
          <w:lang w:val="ro-RO"/>
        </w:rPr>
      </w:pPr>
      <w:r w:rsidRPr="003E1E0B">
        <w:rPr>
          <w:rFonts w:ascii="Times New Roman" w:hAnsi="Times New Roman" w:cs="Times New Roman"/>
          <w:sz w:val="28"/>
          <w:szCs w:val="28"/>
          <w:lang w:val="ro-RO"/>
        </w:rPr>
        <w:t xml:space="preserve">-în data de </w:t>
      </w:r>
      <w:r w:rsidRPr="00080856">
        <w:rPr>
          <w:rFonts w:ascii="Times New Roman" w:hAnsi="Times New Roman" w:cs="Times New Roman"/>
          <w:b/>
          <w:sz w:val="28"/>
          <w:szCs w:val="28"/>
          <w:lang w:val="ro-RO"/>
        </w:rPr>
        <w:t>8 noiembrie</w:t>
      </w:r>
      <w:r w:rsidR="00492A99" w:rsidRPr="00080856">
        <w:rPr>
          <w:rFonts w:ascii="Times New Roman" w:hAnsi="Times New Roman" w:cs="Times New Roman"/>
          <w:b/>
          <w:sz w:val="28"/>
          <w:szCs w:val="28"/>
          <w:lang w:val="ro-RO"/>
        </w:rPr>
        <w:t>2022</w:t>
      </w:r>
      <w:r w:rsidR="00492A99">
        <w:rPr>
          <w:rFonts w:ascii="Times New Roman" w:hAnsi="Times New Roman" w:cs="Times New Roman"/>
          <w:sz w:val="28"/>
          <w:szCs w:val="28"/>
          <w:lang w:val="ro-RO"/>
        </w:rPr>
        <w:t>,</w:t>
      </w:r>
      <w:r w:rsidRPr="003E1E0B">
        <w:rPr>
          <w:rFonts w:ascii="Times New Roman" w:hAnsi="Times New Roman" w:cs="Times New Roman"/>
          <w:sz w:val="28"/>
          <w:szCs w:val="28"/>
          <w:lang w:val="ro-RO"/>
        </w:rPr>
        <w:t xml:space="preserve"> Serviciul ML </w:t>
      </w:r>
      <w:r w:rsidRPr="003E1E0B">
        <w:rPr>
          <w:rFonts w:ascii="Times New Roman" w:hAnsi="Times New Roman" w:cs="Times New Roman"/>
          <w:sz w:val="28"/>
          <w:szCs w:val="28"/>
        </w:rPr>
        <w:t>a participat la sesiunea  de instruire pe domen</w:t>
      </w:r>
      <w:r w:rsidR="00BF4524">
        <w:rPr>
          <w:rFonts w:ascii="Times New Roman" w:hAnsi="Times New Roman" w:cs="Times New Roman"/>
          <w:sz w:val="28"/>
          <w:szCs w:val="28"/>
        </w:rPr>
        <w:t>iul Monitorizare și Laboratoare</w:t>
      </w:r>
      <w:r w:rsidRPr="003E1E0B">
        <w:rPr>
          <w:rFonts w:ascii="Times New Roman" w:hAnsi="Times New Roman" w:cs="Times New Roman"/>
          <w:sz w:val="28"/>
          <w:szCs w:val="28"/>
        </w:rPr>
        <w:t>, or</w:t>
      </w:r>
      <w:r w:rsidR="00492A99">
        <w:rPr>
          <w:rFonts w:ascii="Times New Roman" w:hAnsi="Times New Roman" w:cs="Times New Roman"/>
          <w:sz w:val="28"/>
          <w:szCs w:val="28"/>
        </w:rPr>
        <w:t>ganizată de ANPM la sediul APM C</w:t>
      </w:r>
      <w:r w:rsidRPr="003E1E0B">
        <w:rPr>
          <w:rFonts w:ascii="Times New Roman" w:hAnsi="Times New Roman" w:cs="Times New Roman"/>
          <w:sz w:val="28"/>
          <w:szCs w:val="28"/>
        </w:rPr>
        <w:t>luj</w:t>
      </w:r>
      <w:r w:rsidR="00492A99">
        <w:rPr>
          <w:rFonts w:ascii="Times New Roman" w:hAnsi="Times New Roman" w:cs="Times New Roman"/>
          <w:sz w:val="28"/>
          <w:szCs w:val="28"/>
        </w:rPr>
        <w:t>.</w:t>
      </w:r>
    </w:p>
    <w:p w14:paraId="03C6A64D" w14:textId="77777777" w:rsidR="006C5AD6" w:rsidRPr="003E1E0B" w:rsidRDefault="006C5AD6" w:rsidP="005C5A81">
      <w:pPr>
        <w:pStyle w:val="Listparagraf"/>
        <w:spacing w:after="0" w:line="240" w:lineRule="auto"/>
        <w:ind w:left="0" w:right="142" w:firstLine="708"/>
        <w:jc w:val="both"/>
        <w:rPr>
          <w:rFonts w:ascii="Times New Roman" w:hAnsi="Times New Roman" w:cs="Times New Roman"/>
          <w:color w:val="00B050"/>
          <w:sz w:val="28"/>
          <w:szCs w:val="28"/>
        </w:rPr>
      </w:pPr>
    </w:p>
    <w:p w14:paraId="6DC8FA5A" w14:textId="77777777" w:rsidR="00861027" w:rsidRPr="003E1E0B" w:rsidRDefault="00F42AA9" w:rsidP="005C5A81">
      <w:pPr>
        <w:jc w:val="center"/>
        <w:textAlignment w:val="baseline"/>
        <w:rPr>
          <w:rFonts w:eastAsia="Times New Roman"/>
          <w:b/>
          <w:sz w:val="28"/>
          <w:szCs w:val="28"/>
        </w:rPr>
      </w:pPr>
      <w:r w:rsidRPr="003E1E0B">
        <w:rPr>
          <w:rFonts w:eastAsia="Times New Roman"/>
          <w:b/>
          <w:sz w:val="28"/>
          <w:szCs w:val="28"/>
        </w:rPr>
        <w:t>1.6 Colaborarea cu Garda Naț</w:t>
      </w:r>
      <w:r w:rsidR="00693BE9" w:rsidRPr="003E1E0B">
        <w:rPr>
          <w:rFonts w:eastAsia="Times New Roman"/>
          <w:b/>
          <w:sz w:val="28"/>
          <w:szCs w:val="28"/>
        </w:rPr>
        <w:t>ional</w:t>
      </w:r>
      <w:r w:rsidR="00613EF3" w:rsidRPr="003E1E0B">
        <w:rPr>
          <w:rFonts w:eastAsia="Times New Roman"/>
          <w:b/>
          <w:sz w:val="28"/>
          <w:szCs w:val="28"/>
        </w:rPr>
        <w:t>ă</w:t>
      </w:r>
      <w:r w:rsidR="00693BE9" w:rsidRPr="003E1E0B">
        <w:rPr>
          <w:rFonts w:eastAsia="Times New Roman"/>
          <w:b/>
          <w:sz w:val="28"/>
          <w:szCs w:val="28"/>
        </w:rPr>
        <w:t xml:space="preserve"> de Mediu</w:t>
      </w:r>
    </w:p>
    <w:p w14:paraId="52394575" w14:textId="77777777" w:rsidR="005F176E" w:rsidRPr="003E1E0B" w:rsidRDefault="005F176E" w:rsidP="005C5A81">
      <w:pPr>
        <w:ind w:left="144" w:right="216" w:firstLine="864"/>
        <w:jc w:val="both"/>
        <w:textAlignment w:val="baseline"/>
        <w:rPr>
          <w:rFonts w:eastAsia="Times New Roman"/>
          <w:b/>
          <w:color w:val="FF0000"/>
          <w:sz w:val="28"/>
          <w:szCs w:val="28"/>
        </w:rPr>
      </w:pPr>
    </w:p>
    <w:p w14:paraId="02287731" w14:textId="77777777" w:rsidR="00CB4A5A" w:rsidRPr="003E1E0B" w:rsidRDefault="00CB4A5A" w:rsidP="005C5A81">
      <w:pPr>
        <w:ind w:left="-90" w:right="19" w:firstLine="360"/>
        <w:jc w:val="both"/>
        <w:textAlignment w:val="baseline"/>
        <w:rPr>
          <w:rFonts w:eastAsia="Times New Roman"/>
          <w:sz w:val="28"/>
          <w:szCs w:val="28"/>
        </w:rPr>
      </w:pPr>
      <w:r w:rsidRPr="003E1E0B">
        <w:rPr>
          <w:rFonts w:eastAsia="Times New Roman"/>
          <w:sz w:val="28"/>
          <w:szCs w:val="28"/>
        </w:rPr>
        <w:t xml:space="preserve">    Agenția pentru Protecția Mediului Bistrița-Năsăud a colaborat cu Comisariatul Județean Bistrița-Năsăud al Gărzii Naționale de Mediu, cele două instituții participând împreună în următoarele comisii:</w:t>
      </w:r>
    </w:p>
    <w:p w14:paraId="65715184" w14:textId="77777777" w:rsidR="00CB4A5A" w:rsidRPr="003E1E0B" w:rsidRDefault="00CB4A5A" w:rsidP="005C5A81">
      <w:pPr>
        <w:ind w:left="-144" w:firstLine="504"/>
        <w:jc w:val="both"/>
        <w:rPr>
          <w:sz w:val="28"/>
          <w:szCs w:val="28"/>
          <w:shd w:val="clear" w:color="auto" w:fill="FFFFFF"/>
        </w:rPr>
      </w:pPr>
      <w:r w:rsidRPr="003E1E0B">
        <w:rPr>
          <w:sz w:val="28"/>
          <w:szCs w:val="28"/>
          <w:shd w:val="clear" w:color="auto" w:fill="FFFFFF"/>
        </w:rPr>
        <w:t xml:space="preserve">- 5 </w:t>
      </w:r>
      <w:r w:rsidRPr="003E1E0B">
        <w:rPr>
          <w:sz w:val="28"/>
          <w:szCs w:val="28"/>
        </w:rPr>
        <w:t>comisii constituite pentru analiza documentațiilor depuse în vederea obținerii derogării de la statutul de specie strict protejată,</w:t>
      </w:r>
      <w:r w:rsidRPr="003E1E0B">
        <w:rPr>
          <w:sz w:val="28"/>
          <w:szCs w:val="28"/>
          <w:shd w:val="clear" w:color="auto" w:fill="FFFFFF"/>
        </w:rPr>
        <w:t xml:space="preserve"> în cazul speciilor de urs și lup, în interesul sănătății și securității populației și în scopul prevenirii unor daune importante;</w:t>
      </w:r>
    </w:p>
    <w:p w14:paraId="47511011" w14:textId="77777777" w:rsidR="00CB4A5A" w:rsidRPr="003E1E0B" w:rsidRDefault="00CB4A5A" w:rsidP="005C5A81">
      <w:pPr>
        <w:ind w:left="-144" w:firstLine="504"/>
        <w:jc w:val="both"/>
        <w:rPr>
          <w:i/>
          <w:sz w:val="28"/>
          <w:szCs w:val="28"/>
          <w:shd w:val="clear" w:color="auto" w:fill="FFFFFF"/>
        </w:rPr>
      </w:pPr>
      <w:r w:rsidRPr="003E1E0B">
        <w:rPr>
          <w:sz w:val="28"/>
          <w:szCs w:val="28"/>
          <w:shd w:val="clear" w:color="auto" w:fill="FFFFFF"/>
        </w:rPr>
        <w:t xml:space="preserve">- 7 comisii constituite în baza </w:t>
      </w:r>
      <w:r w:rsidRPr="003E1E0B">
        <w:rPr>
          <w:i/>
          <w:sz w:val="28"/>
          <w:szCs w:val="28"/>
          <w:shd w:val="clear" w:color="auto" w:fill="FFFFFF"/>
        </w:rPr>
        <w:t>H.G. nr.323/2010 privind stabilirea sistemului de monitorizare a capturilor şi uciderilor accidentale ale tuturor speciilor de păsări, precum şi ale speciilor strict protejate prevăzute în anexele nr. 4A şi 4B la </w:t>
      </w:r>
      <w:hyperlink r:id="rId11" w:history="1">
        <w:r w:rsidRPr="003E1E0B">
          <w:rPr>
            <w:i/>
            <w:sz w:val="28"/>
            <w:szCs w:val="28"/>
            <w:bdr w:val="none" w:sz="0" w:space="0" w:color="auto" w:frame="1"/>
            <w:shd w:val="clear" w:color="auto" w:fill="FFFFFF"/>
          </w:rPr>
          <w:t>Ordonanţa de urgenţă a Guvernului nr. 57/2007</w:t>
        </w:r>
      </w:hyperlink>
      <w:r w:rsidRPr="003E1E0B">
        <w:rPr>
          <w:i/>
          <w:sz w:val="28"/>
          <w:szCs w:val="28"/>
          <w:shd w:val="clear" w:color="auto" w:fill="FFFFFF"/>
        </w:rPr>
        <w:t> privind regimul ariilor naturale protejate, conservarea habitatelor naturale, a florei şi faunei sălbatice.</w:t>
      </w:r>
    </w:p>
    <w:p w14:paraId="275D6AB6" w14:textId="394EDEB4" w:rsidR="00CB4A5A" w:rsidRPr="005C5A81" w:rsidRDefault="00064408" w:rsidP="005C5A81">
      <w:pPr>
        <w:ind w:left="-90" w:right="19" w:firstLine="360"/>
        <w:jc w:val="both"/>
        <w:textAlignment w:val="baseline"/>
        <w:rPr>
          <w:sz w:val="28"/>
          <w:szCs w:val="28"/>
          <w:shd w:val="clear" w:color="auto" w:fill="FFFFFF"/>
          <w:lang w:val="ro-RO"/>
        </w:rPr>
      </w:pPr>
      <w:r>
        <w:rPr>
          <w:rStyle w:val="st1"/>
          <w:sz w:val="28"/>
          <w:szCs w:val="28"/>
        </w:rPr>
        <w:t xml:space="preserve">    În cursul lunilor</w:t>
      </w:r>
      <w:r w:rsidR="00CB4A5A" w:rsidRPr="003E1E0B">
        <w:rPr>
          <w:rStyle w:val="st1"/>
          <w:sz w:val="28"/>
          <w:szCs w:val="28"/>
        </w:rPr>
        <w:t xml:space="preserve"> aprilie-mai 2022, reprezentanţi ai A.P.M. Bistriţa-Năsăud, G.N.M. -Comisariatul Judeţean Bistriţa-Năsăud, ai S.G.A. Bistriţa-Năsăud şi ai unităţilor administrativ teritoriale de pe teritoriul jude</w:t>
      </w:r>
      <w:r w:rsidR="00CB4A5A" w:rsidRPr="003E1E0B">
        <w:rPr>
          <w:rStyle w:val="st1"/>
          <w:sz w:val="28"/>
          <w:szCs w:val="28"/>
          <w:lang w:val="ro-RO"/>
        </w:rPr>
        <w:t>ț</w:t>
      </w:r>
      <w:r w:rsidR="00CB4A5A" w:rsidRPr="003E1E0B">
        <w:rPr>
          <w:rStyle w:val="st1"/>
          <w:sz w:val="28"/>
          <w:szCs w:val="28"/>
        </w:rPr>
        <w:t>ului, al</w:t>
      </w:r>
      <w:r w:rsidR="00CB4A5A" w:rsidRPr="003E1E0B">
        <w:rPr>
          <w:rStyle w:val="st1"/>
          <w:sz w:val="28"/>
          <w:szCs w:val="28"/>
          <w:lang w:val="ro-RO"/>
        </w:rPr>
        <w:t>ă</w:t>
      </w:r>
      <w:r w:rsidR="00CB4A5A" w:rsidRPr="003E1E0B">
        <w:rPr>
          <w:rStyle w:val="st1"/>
          <w:sz w:val="28"/>
          <w:szCs w:val="28"/>
        </w:rPr>
        <w:t xml:space="preserve">turi de I.S.J Bistriţa-Năsăud, sub coordonarea Instituţiei Prefectului-Judeţul Bistriţa-Năsăud, </w:t>
      </w:r>
      <w:r w:rsidR="00CB4A5A" w:rsidRPr="003E1E0B">
        <w:rPr>
          <w:sz w:val="28"/>
          <w:szCs w:val="28"/>
          <w:shd w:val="clear" w:color="auto" w:fill="FFFFFF"/>
        </w:rPr>
        <w:t>au participat la desf</w:t>
      </w:r>
      <w:r w:rsidR="00CB4A5A" w:rsidRPr="003E1E0B">
        <w:rPr>
          <w:sz w:val="28"/>
          <w:szCs w:val="28"/>
          <w:shd w:val="clear" w:color="auto" w:fill="FFFFFF"/>
          <w:lang w:val="ro-RO"/>
        </w:rPr>
        <w:t xml:space="preserve">ășurarea proiectului </w:t>
      </w:r>
      <w:r w:rsidR="00CB4A5A" w:rsidRPr="003E1E0B">
        <w:rPr>
          <w:sz w:val="28"/>
          <w:szCs w:val="28"/>
        </w:rPr>
        <w:t>”Curăţăm România”</w:t>
      </w:r>
      <w:r w:rsidR="00BF4524">
        <w:rPr>
          <w:sz w:val="28"/>
          <w:szCs w:val="28"/>
        </w:rPr>
        <w:t>,</w:t>
      </w:r>
      <w:r w:rsidR="00CB4A5A" w:rsidRPr="003E1E0B">
        <w:rPr>
          <w:sz w:val="28"/>
          <w:szCs w:val="28"/>
        </w:rPr>
        <w:t xml:space="preserve"> derulat de către Ministeru</w:t>
      </w:r>
      <w:r w:rsidR="00BF4524">
        <w:rPr>
          <w:sz w:val="28"/>
          <w:szCs w:val="28"/>
        </w:rPr>
        <w:t>l Mediului, Apelor şi Pădurilor</w:t>
      </w:r>
      <w:r w:rsidR="00CB4A5A" w:rsidRPr="003E1E0B">
        <w:rPr>
          <w:sz w:val="28"/>
          <w:szCs w:val="28"/>
          <w:shd w:val="clear" w:color="auto" w:fill="FFFFFF"/>
          <w:lang w:val="ro-RO"/>
        </w:rPr>
        <w:t xml:space="preserve"> </w:t>
      </w:r>
      <w:r w:rsidR="00CB4A5A" w:rsidRPr="003E1E0B">
        <w:rPr>
          <w:sz w:val="28"/>
          <w:szCs w:val="28"/>
          <w:lang w:val="ro-RO"/>
        </w:rPr>
        <w:t>și</w:t>
      </w:r>
      <w:r w:rsidR="00CB4A5A" w:rsidRPr="003E1E0B">
        <w:rPr>
          <w:sz w:val="28"/>
          <w:szCs w:val="28"/>
        </w:rPr>
        <w:t xml:space="preserve"> finanţat din Fondul pentru Mediu, proiect dedicat ecologiz</w:t>
      </w:r>
      <w:r w:rsidR="00CB4A5A" w:rsidRPr="003E1E0B">
        <w:rPr>
          <w:sz w:val="28"/>
          <w:szCs w:val="28"/>
          <w:lang w:val="ro-RO"/>
        </w:rPr>
        <w:t>ării</w:t>
      </w:r>
      <w:r w:rsidR="00CB4A5A" w:rsidRPr="003E1E0B">
        <w:rPr>
          <w:sz w:val="28"/>
          <w:szCs w:val="28"/>
        </w:rPr>
        <w:t xml:space="preserve"> zonelor afectate de deşeuri</w:t>
      </w:r>
      <w:r w:rsidR="00CB4A5A" w:rsidRPr="003E1E0B">
        <w:rPr>
          <w:sz w:val="28"/>
          <w:szCs w:val="28"/>
          <w:shd w:val="clear" w:color="auto" w:fill="FFFFFF"/>
          <w:lang w:val="ro-RO"/>
        </w:rPr>
        <w:t>.</w:t>
      </w:r>
    </w:p>
    <w:p w14:paraId="28200E8F" w14:textId="06DA5971" w:rsidR="00CB4A5A" w:rsidRPr="003E1E0B" w:rsidRDefault="00080856" w:rsidP="005C5A81">
      <w:pPr>
        <w:ind w:left="-142" w:firstLine="412"/>
        <w:jc w:val="both"/>
        <w:rPr>
          <w:bCs/>
          <w:sz w:val="28"/>
          <w:szCs w:val="28"/>
        </w:rPr>
      </w:pPr>
      <w:r>
        <w:rPr>
          <w:sz w:val="28"/>
          <w:szCs w:val="28"/>
          <w:lang w:val="ro-RO"/>
        </w:rPr>
        <w:t xml:space="preserve"> </w:t>
      </w:r>
      <w:r w:rsidR="0052560F" w:rsidRPr="003E1E0B">
        <w:rPr>
          <w:sz w:val="28"/>
          <w:szCs w:val="28"/>
          <w:lang w:val="ro-RO"/>
        </w:rPr>
        <w:t xml:space="preserve">S-au efectuat verificări împreună cu reprezentanţi ai Comisariatului Judeţean al Gărzii Naţionale de Mediu, a instalaţiilor ce intră sub incidenţa </w:t>
      </w:r>
      <w:r w:rsidR="0052560F" w:rsidRPr="003E1E0B">
        <w:rPr>
          <w:sz w:val="28"/>
          <w:szCs w:val="28"/>
        </w:rPr>
        <w:t xml:space="preserve">Legii nr. 278 </w:t>
      </w:r>
      <w:r>
        <w:rPr>
          <w:sz w:val="28"/>
          <w:szCs w:val="28"/>
        </w:rPr>
        <w:t>/</w:t>
      </w:r>
      <w:r w:rsidR="0052560F" w:rsidRPr="003E1E0B">
        <w:rPr>
          <w:sz w:val="28"/>
          <w:szCs w:val="28"/>
        </w:rPr>
        <w:t xml:space="preserve"> 2013 privind emisiile industriale</w:t>
      </w:r>
      <w:r w:rsidR="0052560F" w:rsidRPr="003E1E0B">
        <w:rPr>
          <w:bCs/>
          <w:sz w:val="28"/>
          <w:szCs w:val="28"/>
          <w:lang w:val="ro-RO"/>
        </w:rPr>
        <w:t xml:space="preserve"> și </w:t>
      </w:r>
      <w:r w:rsidR="0052560F" w:rsidRPr="003E1E0B">
        <w:rPr>
          <w:bCs/>
          <w:sz w:val="28"/>
          <w:szCs w:val="28"/>
        </w:rPr>
        <w:t>verificări în teren la agenţi economici/autorităţi locale care au beneficiat de fonduri europene</w:t>
      </w:r>
      <w:r>
        <w:rPr>
          <w:bCs/>
          <w:sz w:val="28"/>
          <w:szCs w:val="28"/>
        </w:rPr>
        <w:t>.</w:t>
      </w:r>
    </w:p>
    <w:p w14:paraId="6FD79C35" w14:textId="4A022F64" w:rsidR="0052560F" w:rsidRPr="003E1E0B" w:rsidRDefault="0052560F" w:rsidP="005C5A81">
      <w:pPr>
        <w:ind w:left="-142"/>
        <w:jc w:val="both"/>
        <w:rPr>
          <w:bCs/>
          <w:sz w:val="28"/>
          <w:szCs w:val="28"/>
          <w:lang w:val="ro-RO"/>
        </w:rPr>
      </w:pPr>
      <w:r w:rsidRPr="003E1E0B">
        <w:rPr>
          <w:bCs/>
          <w:sz w:val="28"/>
          <w:szCs w:val="28"/>
          <w:lang w:val="ro-RO"/>
        </w:rPr>
        <w:tab/>
      </w:r>
      <w:r w:rsidRPr="003E1E0B">
        <w:rPr>
          <w:bCs/>
          <w:sz w:val="28"/>
          <w:szCs w:val="28"/>
          <w:lang w:val="ro-RO"/>
        </w:rPr>
        <w:tab/>
        <w:t>S-au efectuat verificări ale agenţilor economici al căror act de reglementare a expirat, precum şi a celor cu activităţi noi care sunt supuse prevederi</w:t>
      </w:r>
      <w:r w:rsidR="00080856">
        <w:rPr>
          <w:bCs/>
          <w:sz w:val="28"/>
          <w:szCs w:val="28"/>
          <w:lang w:val="ro-RO"/>
        </w:rPr>
        <w:t>lor Ordinului MMP nr. 1798/2007,</w:t>
      </w:r>
      <w:r w:rsidRPr="003E1E0B">
        <w:rPr>
          <w:bCs/>
          <w:sz w:val="28"/>
          <w:szCs w:val="28"/>
          <w:lang w:val="ro-RO"/>
        </w:rPr>
        <w:t>cu modificările şi completările ulterioare.</w:t>
      </w:r>
    </w:p>
    <w:p w14:paraId="3D90A34E" w14:textId="0198C307" w:rsidR="0052560F" w:rsidRPr="003E1E0B" w:rsidRDefault="0052560F" w:rsidP="005C5A81">
      <w:pPr>
        <w:ind w:left="-142"/>
        <w:jc w:val="both"/>
        <w:rPr>
          <w:sz w:val="28"/>
          <w:szCs w:val="28"/>
          <w:lang w:val="ro-RO"/>
        </w:rPr>
      </w:pPr>
      <w:r w:rsidRPr="003E1E0B">
        <w:rPr>
          <w:bCs/>
          <w:sz w:val="28"/>
          <w:szCs w:val="28"/>
          <w:lang w:val="ro-RO"/>
        </w:rPr>
        <w:lastRenderedPageBreak/>
        <w:tab/>
      </w:r>
      <w:r w:rsidRPr="003E1E0B">
        <w:rPr>
          <w:bCs/>
          <w:sz w:val="28"/>
          <w:szCs w:val="28"/>
          <w:lang w:val="ro-RO"/>
        </w:rPr>
        <w:tab/>
      </w:r>
      <w:r w:rsidRPr="003E1E0B">
        <w:rPr>
          <w:sz w:val="28"/>
          <w:szCs w:val="28"/>
          <w:lang w:val="ro-RO"/>
        </w:rPr>
        <w:t>V</w:t>
      </w:r>
      <w:r w:rsidR="003D47BA">
        <w:rPr>
          <w:sz w:val="28"/>
          <w:szCs w:val="28"/>
          <w:lang w:val="ro-RO"/>
        </w:rPr>
        <w:t>erificările obiectivelor SEVESO</w:t>
      </w:r>
      <w:r w:rsidRPr="003E1E0B">
        <w:rPr>
          <w:sz w:val="28"/>
          <w:szCs w:val="28"/>
          <w:lang w:val="ro-RO"/>
        </w:rPr>
        <w:t xml:space="preserve"> s-au efectuat conform planului anual comun de inspecţie împreună cu reprezentanţi ai Comisariatului Judeţean al Gărzii Naţionale de Mediu şi ai Inspectoratului pentru Situaţii de </w:t>
      </w:r>
      <w:r w:rsidR="003D47BA">
        <w:rPr>
          <w:sz w:val="28"/>
          <w:szCs w:val="28"/>
          <w:lang w:val="ro-RO"/>
        </w:rPr>
        <w:t>Urgenţă BN.</w:t>
      </w:r>
    </w:p>
    <w:p w14:paraId="70D5B017" w14:textId="200AF9CE" w:rsidR="0052560F" w:rsidRPr="003E1E0B" w:rsidRDefault="0052560F" w:rsidP="005C5A81">
      <w:pPr>
        <w:ind w:left="-142"/>
        <w:jc w:val="both"/>
        <w:rPr>
          <w:sz w:val="28"/>
          <w:szCs w:val="28"/>
          <w:lang w:val="ro-RO"/>
        </w:rPr>
      </w:pPr>
      <w:r w:rsidRPr="003E1E0B">
        <w:rPr>
          <w:sz w:val="28"/>
          <w:szCs w:val="28"/>
          <w:lang w:val="ro-RO"/>
        </w:rPr>
        <w:tab/>
      </w:r>
      <w:r w:rsidRPr="003E1E0B">
        <w:rPr>
          <w:sz w:val="28"/>
          <w:szCs w:val="28"/>
          <w:lang w:val="ro-RO"/>
        </w:rPr>
        <w:tab/>
        <w:t>Actele de reglementare emise, inclusiv notificările, s</w:t>
      </w:r>
      <w:r w:rsidR="003D47BA">
        <w:rPr>
          <w:sz w:val="28"/>
          <w:szCs w:val="28"/>
          <w:lang w:val="ro-RO"/>
        </w:rPr>
        <w:t xml:space="preserve">uspendările ca şi anulările de </w:t>
      </w:r>
      <w:r w:rsidRPr="003E1E0B">
        <w:rPr>
          <w:sz w:val="28"/>
          <w:szCs w:val="28"/>
          <w:lang w:val="ro-RO"/>
        </w:rPr>
        <w:t>procedură de reglementare sau de autorizaţii de mediu, au fost transmise Comisariatului Judeţean al Gărzii Naţionale de Mediu.</w:t>
      </w:r>
    </w:p>
    <w:p w14:paraId="6C70E16C" w14:textId="42E0C4CC" w:rsidR="008E6CC3" w:rsidRPr="003E1E0B" w:rsidRDefault="00B779DF" w:rsidP="005C5A81">
      <w:pPr>
        <w:jc w:val="both"/>
        <w:rPr>
          <w:sz w:val="28"/>
          <w:szCs w:val="28"/>
          <w:lang w:val="ro-RO"/>
        </w:rPr>
      </w:pPr>
      <w:r>
        <w:rPr>
          <w:rFonts w:eastAsia="Times New Roman"/>
          <w:sz w:val="28"/>
          <w:szCs w:val="28"/>
          <w:lang w:val="ro-RO"/>
        </w:rPr>
        <w:t xml:space="preserve">           Î</w:t>
      </w:r>
      <w:r w:rsidR="008E6CC3" w:rsidRPr="003E1E0B">
        <w:rPr>
          <w:rFonts w:eastAsia="Times New Roman"/>
          <w:sz w:val="28"/>
          <w:szCs w:val="28"/>
          <w:lang w:val="ro-RO"/>
        </w:rPr>
        <w:t>n cursul anului 2022, Agenția pentru Protecția Mediului a colaborat cu</w:t>
      </w:r>
      <w:r w:rsidR="008E6CC3" w:rsidRPr="003E1E0B">
        <w:rPr>
          <w:sz w:val="28"/>
          <w:szCs w:val="28"/>
          <w:lang w:val="ro-RO"/>
        </w:rPr>
        <w:t xml:space="preserve"> Comisariatului Judeţean al Gărzii Naţionale de Mediu, în vederea gestionării unor situații de urgență:</w:t>
      </w:r>
    </w:p>
    <w:p w14:paraId="1CB55EA1" w14:textId="2558217A" w:rsidR="00130499" w:rsidRPr="003E1E0B" w:rsidRDefault="008E6CC3" w:rsidP="005C5A81">
      <w:pPr>
        <w:jc w:val="both"/>
        <w:rPr>
          <w:rFonts w:eastAsia="Calibri"/>
          <w:sz w:val="28"/>
          <w:szCs w:val="28"/>
          <w:lang w:val="pt-BR"/>
        </w:rPr>
      </w:pPr>
      <w:r w:rsidRPr="003E1E0B">
        <w:rPr>
          <w:sz w:val="28"/>
          <w:szCs w:val="28"/>
          <w:lang w:val="ro-RO"/>
        </w:rPr>
        <w:t xml:space="preserve"> </w:t>
      </w:r>
      <w:r w:rsidRPr="003E1E0B">
        <w:rPr>
          <w:rFonts w:eastAsia="Times New Roman"/>
          <w:sz w:val="28"/>
          <w:szCs w:val="28"/>
          <w:lang w:val="ro-RO"/>
        </w:rPr>
        <w:t xml:space="preserve"> </w:t>
      </w:r>
      <w:r w:rsidR="00B779DF">
        <w:rPr>
          <w:rFonts w:eastAsia="Times New Roman"/>
          <w:sz w:val="28"/>
          <w:szCs w:val="28"/>
          <w:lang w:val="ro-RO"/>
        </w:rPr>
        <w:t xml:space="preserve">- </w:t>
      </w:r>
      <w:r w:rsidR="003D47BA">
        <w:rPr>
          <w:rFonts w:eastAsia="Times New Roman"/>
          <w:sz w:val="28"/>
          <w:szCs w:val="28"/>
          <w:lang w:val="ro-RO"/>
        </w:rPr>
        <w:t>î</w:t>
      </w:r>
      <w:r w:rsidR="00745BDA" w:rsidRPr="003E1E0B">
        <w:rPr>
          <w:rFonts w:eastAsia="Times New Roman"/>
          <w:sz w:val="28"/>
          <w:szCs w:val="28"/>
          <w:lang w:val="ro-RO"/>
        </w:rPr>
        <w:t xml:space="preserve">n </w:t>
      </w:r>
      <w:r w:rsidRPr="003E1E0B">
        <w:rPr>
          <w:rFonts w:eastAsia="Times New Roman"/>
          <w:sz w:val="28"/>
          <w:szCs w:val="28"/>
          <w:lang w:val="ro-RO"/>
        </w:rPr>
        <w:t xml:space="preserve">data de </w:t>
      </w:r>
      <w:r w:rsidR="00745BDA" w:rsidRPr="003E1E0B">
        <w:rPr>
          <w:rFonts w:eastAsia="Times New Roman"/>
          <w:sz w:val="28"/>
          <w:szCs w:val="28"/>
          <w:lang w:val="ro-RO"/>
        </w:rPr>
        <w:t xml:space="preserve"> 13.02.2022, </w:t>
      </w:r>
      <w:r w:rsidRPr="003E1E0B">
        <w:rPr>
          <w:rFonts w:eastAsia="Times New Roman"/>
          <w:sz w:val="28"/>
          <w:szCs w:val="28"/>
          <w:lang w:val="ro-RO"/>
        </w:rPr>
        <w:t xml:space="preserve">a avut loc un incendiu </w:t>
      </w:r>
      <w:r w:rsidR="000C5994" w:rsidRPr="003E1E0B">
        <w:rPr>
          <w:rFonts w:eastAsia="Times New Roman"/>
          <w:sz w:val="28"/>
          <w:szCs w:val="28"/>
          <w:lang w:val="ro-RO"/>
        </w:rPr>
        <w:t xml:space="preserve"> la CMID </w:t>
      </w:r>
      <w:r w:rsidR="00745BDA" w:rsidRPr="003E1E0B">
        <w:rPr>
          <w:rFonts w:eastAsia="Times New Roman"/>
          <w:sz w:val="28"/>
          <w:szCs w:val="28"/>
          <w:lang w:val="ro-RO"/>
        </w:rPr>
        <w:t xml:space="preserve">Tărpiu </w:t>
      </w:r>
      <w:r w:rsidR="000C5994" w:rsidRPr="003E1E0B">
        <w:rPr>
          <w:rFonts w:eastAsia="Times New Roman"/>
          <w:sz w:val="28"/>
          <w:szCs w:val="28"/>
          <w:lang w:val="ro-RO"/>
        </w:rPr>
        <w:t>-</w:t>
      </w:r>
      <w:r w:rsidR="00745BDA" w:rsidRPr="003E1E0B">
        <w:rPr>
          <w:rFonts w:eastAsia="Times New Roman"/>
          <w:sz w:val="28"/>
          <w:szCs w:val="28"/>
          <w:lang w:val="ro-RO"/>
        </w:rPr>
        <w:t xml:space="preserve"> în </w:t>
      </w:r>
      <w:r w:rsidR="00745BDA" w:rsidRPr="003E1E0B">
        <w:rPr>
          <w:rFonts w:eastAsia="Times New Roman"/>
          <w:sz w:val="28"/>
          <w:szCs w:val="28"/>
        </w:rPr>
        <w:t xml:space="preserve">partea de sud a depozitului, </w:t>
      </w:r>
      <w:r w:rsidR="00291DF8" w:rsidRPr="003E1E0B">
        <w:rPr>
          <w:rFonts w:eastAsia="Times New Roman"/>
          <w:sz w:val="28"/>
          <w:szCs w:val="28"/>
        </w:rPr>
        <w:t>c</w:t>
      </w:r>
      <w:r w:rsidR="00745BDA" w:rsidRPr="003E1E0B">
        <w:rPr>
          <w:rFonts w:eastAsia="Calibri"/>
          <w:sz w:val="28"/>
          <w:szCs w:val="28"/>
          <w:lang w:val="pt-BR"/>
        </w:rPr>
        <w:t>auza</w:t>
      </w:r>
      <w:r w:rsidR="000C5994" w:rsidRPr="003E1E0B">
        <w:rPr>
          <w:rFonts w:eastAsia="Calibri"/>
          <w:sz w:val="28"/>
          <w:szCs w:val="28"/>
          <w:lang w:val="pt-BR"/>
        </w:rPr>
        <w:t xml:space="preserve">t de </w:t>
      </w:r>
      <w:r w:rsidR="00745BDA" w:rsidRPr="003E1E0B">
        <w:rPr>
          <w:rFonts w:eastAsia="Calibri"/>
          <w:sz w:val="28"/>
          <w:szCs w:val="28"/>
          <w:lang w:val="pt-BR"/>
        </w:rPr>
        <w:t xml:space="preserve"> autoaprinderea deșeurilor </w:t>
      </w:r>
      <w:r w:rsidR="000C5994" w:rsidRPr="003E1E0B">
        <w:rPr>
          <w:rFonts w:eastAsia="Calibri"/>
          <w:sz w:val="28"/>
          <w:szCs w:val="28"/>
          <w:lang w:val="pt-BR"/>
        </w:rPr>
        <w:t>.</w:t>
      </w:r>
      <w:r w:rsidR="009045A3">
        <w:rPr>
          <w:rFonts w:eastAsia="Calibri"/>
          <w:sz w:val="28"/>
          <w:szCs w:val="28"/>
          <w:lang w:val="pt-BR"/>
        </w:rPr>
        <w:t xml:space="preserve"> </w:t>
      </w:r>
      <w:r w:rsidR="00745BDA" w:rsidRPr="003E1E0B">
        <w:rPr>
          <w:rFonts w:eastAsia="Times New Roman"/>
          <w:sz w:val="28"/>
          <w:szCs w:val="28"/>
        </w:rPr>
        <w:t>La fața locului s-a deplasa</w:t>
      </w:r>
      <w:r w:rsidR="009045A3">
        <w:rPr>
          <w:rFonts w:eastAsia="Times New Roman"/>
          <w:sz w:val="28"/>
          <w:szCs w:val="28"/>
        </w:rPr>
        <w:t>t directorul executiv al APM BN</w:t>
      </w:r>
      <w:r w:rsidR="00745BDA" w:rsidRPr="003E1E0B">
        <w:rPr>
          <w:rFonts w:eastAsia="Times New Roman"/>
          <w:sz w:val="28"/>
          <w:szCs w:val="28"/>
        </w:rPr>
        <w:t>, împreună cu o echipă de comisari ai  GNM CJ BN.</w:t>
      </w:r>
      <w:r w:rsidR="00291DF8" w:rsidRPr="003E1E0B">
        <w:rPr>
          <w:rFonts w:eastAsia="Times New Roman"/>
          <w:sz w:val="28"/>
          <w:szCs w:val="28"/>
        </w:rPr>
        <w:t xml:space="preserve"> </w:t>
      </w:r>
      <w:r w:rsidR="00745BDA" w:rsidRPr="003E1E0B">
        <w:rPr>
          <w:rFonts w:eastAsia="Calibri"/>
          <w:sz w:val="28"/>
          <w:szCs w:val="28"/>
        </w:rPr>
        <w:t>În urma inspecției efectuate, partea de sud a peretelui posterior al celulei 1 fumega.</w:t>
      </w:r>
      <w:r w:rsidR="00745BDA" w:rsidRPr="003E1E0B">
        <w:rPr>
          <w:rFonts w:eastAsia="Times New Roman"/>
          <w:sz w:val="28"/>
          <w:szCs w:val="28"/>
        </w:rPr>
        <w:t>Fenomenul s-a datorat nerespectării condițiilor din autorizația integrată de mediu.</w:t>
      </w:r>
    </w:p>
    <w:p w14:paraId="6C30E79F" w14:textId="5C0E9493" w:rsidR="00291DF8" w:rsidRPr="003E1E0B" w:rsidRDefault="00B779DF" w:rsidP="005C5A81">
      <w:pPr>
        <w:jc w:val="both"/>
        <w:rPr>
          <w:rFonts w:eastAsia="Times New Roman"/>
          <w:sz w:val="28"/>
          <w:szCs w:val="28"/>
          <w:lang w:val="ro-RO"/>
        </w:rPr>
      </w:pPr>
      <w:r>
        <w:rPr>
          <w:rFonts w:eastAsia="Times New Roman"/>
          <w:sz w:val="28"/>
          <w:szCs w:val="28"/>
        </w:rPr>
        <w:t>-</w:t>
      </w:r>
      <w:r w:rsidR="003D47BA">
        <w:rPr>
          <w:rFonts w:eastAsia="Times New Roman"/>
          <w:sz w:val="28"/>
          <w:szCs w:val="28"/>
        </w:rPr>
        <w:t>î</w:t>
      </w:r>
      <w:r w:rsidR="00DA683F" w:rsidRPr="003E1E0B">
        <w:rPr>
          <w:rFonts w:eastAsia="Times New Roman"/>
          <w:sz w:val="28"/>
          <w:szCs w:val="28"/>
        </w:rPr>
        <w:t xml:space="preserve">n data de  </w:t>
      </w:r>
      <w:r w:rsidR="00DA683F" w:rsidRPr="003E1E0B">
        <w:rPr>
          <w:rFonts w:eastAsia="Times New Roman"/>
          <w:sz w:val="28"/>
          <w:szCs w:val="28"/>
          <w:lang w:val="ro-RO"/>
        </w:rPr>
        <w:t>13.10.2022</w:t>
      </w:r>
      <w:r w:rsidR="00DA683F" w:rsidRPr="003E1E0B">
        <w:rPr>
          <w:rFonts w:eastAsia="Times New Roman"/>
          <w:sz w:val="28"/>
          <w:szCs w:val="28"/>
        </w:rPr>
        <w:t xml:space="preserve">, compartimentul Laborator din cadrul APM </w:t>
      </w:r>
      <w:r w:rsidR="00DA683F" w:rsidRPr="003E1E0B">
        <w:rPr>
          <w:sz w:val="28"/>
          <w:szCs w:val="28"/>
        </w:rPr>
        <w:t>Bistriţa-Năsăud</w:t>
      </w:r>
      <w:r w:rsidR="00DA683F" w:rsidRPr="003E1E0B">
        <w:rPr>
          <w:rFonts w:eastAsia="Times New Roman"/>
          <w:sz w:val="28"/>
          <w:szCs w:val="28"/>
        </w:rPr>
        <w:t xml:space="preserve">, la solicitarea </w:t>
      </w:r>
      <w:r w:rsidR="00DA683F" w:rsidRPr="003E1E0B">
        <w:rPr>
          <w:sz w:val="28"/>
          <w:szCs w:val="28"/>
          <w:lang w:val="ro-RO"/>
        </w:rPr>
        <w:t xml:space="preserve">Comisariatului Judeţean Bistrița-Năsăud al Gărzii Naţionale de Mediu, </w:t>
      </w:r>
      <w:r w:rsidR="00DA683F" w:rsidRPr="003E1E0B">
        <w:rPr>
          <w:rFonts w:eastAsia="Times New Roman"/>
          <w:sz w:val="28"/>
          <w:szCs w:val="28"/>
        </w:rPr>
        <w:t>a efectuat</w:t>
      </w:r>
      <w:r w:rsidR="00DA683F" w:rsidRPr="003E1E0B">
        <w:rPr>
          <w:rFonts w:eastAsia="Times New Roman"/>
          <w:sz w:val="28"/>
          <w:szCs w:val="28"/>
          <w:lang w:val="ro-RO"/>
        </w:rPr>
        <w:t xml:space="preserve">  analize fizico-chimice pentru 2 </w:t>
      </w:r>
      <w:r w:rsidR="00DA683F" w:rsidRPr="003E1E0B">
        <w:rPr>
          <w:rFonts w:eastAsia="Times New Roman"/>
          <w:sz w:val="28"/>
          <w:szCs w:val="28"/>
        </w:rPr>
        <w:t xml:space="preserve"> probe de apă  prelevate de  comisarii GNMCJB BN</w:t>
      </w:r>
      <w:r w:rsidR="00291DF8" w:rsidRPr="003E1E0B">
        <w:rPr>
          <w:rFonts w:eastAsia="Times New Roman"/>
          <w:sz w:val="28"/>
          <w:szCs w:val="28"/>
        </w:rPr>
        <w:t xml:space="preserve"> din apele </w:t>
      </w:r>
      <w:r w:rsidR="00291DF8" w:rsidRPr="003E1E0B">
        <w:rPr>
          <w:rFonts w:eastAsia="Times New Roman"/>
          <w:sz w:val="28"/>
          <w:szCs w:val="28"/>
          <w:lang w:val="ro-RO"/>
        </w:rPr>
        <w:t>râului Sălăuța, ca urmare a producerii unei poluări a râului Sălăuța, în localitatea Romuli.</w:t>
      </w:r>
    </w:p>
    <w:p w14:paraId="569C27D3" w14:textId="088B81B3" w:rsidR="00DA683F" w:rsidRPr="003E1E0B" w:rsidRDefault="00DA683F" w:rsidP="005C5A81">
      <w:pPr>
        <w:jc w:val="both"/>
        <w:rPr>
          <w:rFonts w:eastAsia="Calibri"/>
          <w:sz w:val="28"/>
          <w:szCs w:val="28"/>
          <w:lang w:val="pt-BR"/>
        </w:rPr>
      </w:pPr>
    </w:p>
    <w:p w14:paraId="0DCE4498" w14:textId="77777777" w:rsidR="008D064B" w:rsidRPr="003E1E0B" w:rsidRDefault="00575740" w:rsidP="005C5A81">
      <w:pPr>
        <w:tabs>
          <w:tab w:val="right" w:pos="9864"/>
        </w:tabs>
        <w:ind w:left="288" w:right="144" w:firstLine="720"/>
        <w:jc w:val="center"/>
        <w:textAlignment w:val="baseline"/>
        <w:rPr>
          <w:rFonts w:eastAsia="Times New Roman"/>
          <w:b/>
          <w:sz w:val="28"/>
          <w:szCs w:val="28"/>
        </w:rPr>
      </w:pPr>
      <w:r w:rsidRPr="003E1E0B">
        <w:rPr>
          <w:rFonts w:eastAsia="Times New Roman"/>
          <w:b/>
          <w:sz w:val="28"/>
          <w:szCs w:val="28"/>
        </w:rPr>
        <w:t>1.7 Prestare de servicii în activitatea de reglementare și laborator ș</w:t>
      </w:r>
      <w:r w:rsidR="00693BE9" w:rsidRPr="003E1E0B">
        <w:rPr>
          <w:rFonts w:eastAsia="Times New Roman"/>
          <w:b/>
          <w:sz w:val="28"/>
          <w:szCs w:val="28"/>
        </w:rPr>
        <w:t>i realizarea</w:t>
      </w:r>
      <w:r w:rsidR="003C199D" w:rsidRPr="003E1E0B">
        <w:rPr>
          <w:rFonts w:eastAsia="Times New Roman"/>
          <w:b/>
          <w:sz w:val="28"/>
          <w:szCs w:val="28"/>
        </w:rPr>
        <w:t xml:space="preserve"> </w:t>
      </w:r>
      <w:r w:rsidR="00693BE9" w:rsidRPr="003E1E0B">
        <w:rPr>
          <w:rFonts w:eastAsia="Times New Roman"/>
          <w:b/>
          <w:sz w:val="28"/>
          <w:szCs w:val="28"/>
        </w:rPr>
        <w:t>de venituri la bugetul de stat</w:t>
      </w:r>
    </w:p>
    <w:p w14:paraId="6AD290EA" w14:textId="77777777" w:rsidR="0049062F" w:rsidRPr="003E1E0B" w:rsidRDefault="0049062F" w:rsidP="005C5A81">
      <w:pPr>
        <w:tabs>
          <w:tab w:val="right" w:pos="9864"/>
        </w:tabs>
        <w:ind w:right="144"/>
        <w:textAlignment w:val="baseline"/>
        <w:rPr>
          <w:rFonts w:eastAsia="Times New Roman"/>
          <w:b/>
          <w:sz w:val="28"/>
          <w:szCs w:val="28"/>
        </w:rPr>
      </w:pPr>
    </w:p>
    <w:p w14:paraId="509CD093" w14:textId="77777777" w:rsidR="008E0A13" w:rsidRPr="003E1E0B" w:rsidRDefault="008E0A13" w:rsidP="005C5A81">
      <w:pPr>
        <w:ind w:left="288" w:right="144" w:firstLine="864"/>
        <w:jc w:val="both"/>
        <w:textAlignment w:val="baseline"/>
        <w:rPr>
          <w:rFonts w:eastAsia="Times New Roman"/>
          <w:color w:val="00B050"/>
          <w:sz w:val="28"/>
          <w:szCs w:val="28"/>
        </w:rPr>
      </w:pPr>
      <w:r w:rsidRPr="003E1E0B">
        <w:rPr>
          <w:rFonts w:eastAsia="Times New Roman"/>
          <w:sz w:val="28"/>
          <w:szCs w:val="28"/>
        </w:rPr>
        <w:t xml:space="preserve">În cursul anului 2022, APM Bistrița-Năsăud a prestat la cererea celor interesați lucrări și servicii de consultanță, asistență și </w:t>
      </w:r>
      <w:r w:rsidRPr="00F53943">
        <w:rPr>
          <w:rFonts w:eastAsia="Times New Roman"/>
          <w:sz w:val="28"/>
          <w:szCs w:val="28"/>
        </w:rPr>
        <w:t>analize specifice de laborator realizând venituri extrabugetare din încasarea tarifelor și taxelor pentru emiterea actelor de reglementare și prestare servicii în total de 445466 lei, conform Ordinului nr.1108/2007 al Ministrului Mediului</w:t>
      </w:r>
      <w:r w:rsidRPr="003E1E0B">
        <w:rPr>
          <w:rFonts w:eastAsia="Times New Roman"/>
          <w:sz w:val="28"/>
          <w:szCs w:val="28"/>
        </w:rPr>
        <w:t>, Apelor  și Padurilor privind aprobarea Nomenclatorului lucrărilor serviciilor care se prestează de către autoritățile publice pentru protecția mediului în regim de tarifare și cuantumul tarifelor aferente acestora, cu modificările și completările ulterioare</w:t>
      </w:r>
      <w:r w:rsidRPr="003E1E0B">
        <w:rPr>
          <w:rFonts w:eastAsia="Times New Roman"/>
          <w:color w:val="00B050"/>
          <w:sz w:val="28"/>
          <w:szCs w:val="28"/>
        </w:rPr>
        <w:t>.</w:t>
      </w:r>
    </w:p>
    <w:p w14:paraId="523CD057" w14:textId="585C5E91" w:rsidR="00697C44" w:rsidRPr="003E1E0B" w:rsidRDefault="00697C44" w:rsidP="00F53943">
      <w:pPr>
        <w:ind w:right="144"/>
        <w:jc w:val="both"/>
        <w:textAlignment w:val="baseline"/>
        <w:rPr>
          <w:rFonts w:eastAsia="Times New Roman"/>
          <w:color w:val="FF0000"/>
          <w:sz w:val="28"/>
          <w:szCs w:val="28"/>
        </w:rPr>
      </w:pPr>
    </w:p>
    <w:p w14:paraId="21E5A3D8" w14:textId="77777777" w:rsidR="00697C44" w:rsidRPr="003E1E0B" w:rsidRDefault="006F4525" w:rsidP="005C5A81">
      <w:pPr>
        <w:ind w:left="-142"/>
        <w:jc w:val="center"/>
        <w:rPr>
          <w:b/>
          <w:noProof/>
          <w:sz w:val="28"/>
          <w:szCs w:val="28"/>
        </w:rPr>
      </w:pPr>
      <w:r w:rsidRPr="003E1E0B">
        <w:rPr>
          <w:rFonts w:eastAsia="Times New Roman"/>
          <w:sz w:val="28"/>
          <w:szCs w:val="28"/>
          <w:lang w:eastAsia="ro-RO"/>
        </w:rPr>
        <w:tab/>
      </w:r>
      <w:r w:rsidR="00697C44" w:rsidRPr="003E1E0B">
        <w:rPr>
          <w:b/>
          <w:noProof/>
          <w:sz w:val="28"/>
          <w:szCs w:val="28"/>
        </w:rPr>
        <w:t xml:space="preserve">1.8 Elaborarea şi implementarea PLAM- stadiul de realizare şi </w:t>
      </w:r>
    </w:p>
    <w:p w14:paraId="01CB6BDD" w14:textId="77777777" w:rsidR="00697C44" w:rsidRPr="003E1E0B" w:rsidRDefault="00697C44" w:rsidP="005C5A81">
      <w:pPr>
        <w:ind w:left="-142"/>
        <w:jc w:val="center"/>
        <w:rPr>
          <w:b/>
          <w:noProof/>
          <w:sz w:val="28"/>
          <w:szCs w:val="28"/>
        </w:rPr>
      </w:pPr>
      <w:r w:rsidRPr="003E1E0B">
        <w:rPr>
          <w:b/>
          <w:noProof/>
          <w:sz w:val="28"/>
          <w:szCs w:val="28"/>
        </w:rPr>
        <w:t>monitorizare PLAM</w:t>
      </w:r>
    </w:p>
    <w:p w14:paraId="73F5C151" w14:textId="77777777" w:rsidR="00697C44" w:rsidRPr="003E1E0B" w:rsidRDefault="00697C44" w:rsidP="005C5A81">
      <w:pPr>
        <w:ind w:left="-142"/>
        <w:jc w:val="both"/>
        <w:rPr>
          <w:b/>
          <w:noProof/>
          <w:sz w:val="28"/>
          <w:szCs w:val="28"/>
        </w:rPr>
      </w:pPr>
    </w:p>
    <w:p w14:paraId="2882CDD2" w14:textId="07658B9F" w:rsidR="00697C44" w:rsidRPr="003E1E0B" w:rsidRDefault="00697C44" w:rsidP="00A45C6F">
      <w:pPr>
        <w:tabs>
          <w:tab w:val="left" w:pos="567"/>
        </w:tabs>
        <w:ind w:left="-180"/>
        <w:jc w:val="both"/>
        <w:rPr>
          <w:rFonts w:eastAsia="Times New Roman"/>
          <w:sz w:val="28"/>
          <w:szCs w:val="28"/>
          <w:lang w:eastAsia="ro-RO"/>
        </w:rPr>
      </w:pPr>
      <w:r w:rsidRPr="003E1E0B">
        <w:rPr>
          <w:rFonts w:eastAsia="Times New Roman"/>
          <w:sz w:val="28"/>
          <w:szCs w:val="28"/>
          <w:lang w:eastAsia="ro-RO"/>
        </w:rPr>
        <w:tab/>
        <w:t>Planul Local de Acțiune pentru Mediu - Județul Bistrița – Năsăud, versiunea 3 –a fost aprobat de către Consiliul Județean Bistrița-Năsăud, prin Hotărârea nr.42/31.03.2016.</w:t>
      </w:r>
    </w:p>
    <w:p w14:paraId="3D1EBC84" w14:textId="77777777" w:rsidR="00697C44" w:rsidRPr="003E1E0B" w:rsidRDefault="00697C44" w:rsidP="005C5A81">
      <w:pPr>
        <w:ind w:firstLine="567"/>
        <w:contextualSpacing/>
        <w:jc w:val="both"/>
        <w:rPr>
          <w:sz w:val="28"/>
          <w:szCs w:val="28"/>
        </w:rPr>
      </w:pPr>
      <w:r w:rsidRPr="003E1E0B">
        <w:rPr>
          <w:sz w:val="28"/>
          <w:szCs w:val="28"/>
        </w:rPr>
        <w:t>Cele 156 acţiuni cuprinse în PLAM au fost repartizate pe domenii astfel:</w:t>
      </w:r>
    </w:p>
    <w:p w14:paraId="5F32FBE1"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Poluarea atmosferei - 20 acţiuni,</w:t>
      </w:r>
    </w:p>
    <w:p w14:paraId="41F5BE1B"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Poluarea apei - 20 acţiuni</w:t>
      </w:r>
    </w:p>
    <w:p w14:paraId="0B8AE3B5"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Gestiunea deşeurilor - 22acţiuni,</w:t>
      </w:r>
    </w:p>
    <w:p w14:paraId="6A4E5EAF"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Poluarea solului - 15 acţiuni,</w:t>
      </w:r>
    </w:p>
    <w:p w14:paraId="5B9347CC"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Protecţia naturii - 28 acţiuni,</w:t>
      </w:r>
    </w:p>
    <w:p w14:paraId="3C36505A"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Gestionarea pădurilor - 11 acţiuni,</w:t>
      </w:r>
    </w:p>
    <w:p w14:paraId="0AB54E1C"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lastRenderedPageBreak/>
        <w:t>Urbanizarea mediului natural şi construit - 7 acţiuni,</w:t>
      </w:r>
    </w:p>
    <w:p w14:paraId="68825199"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Pericole generate de fenomene naturale şi antropice – 19 acţiuni,</w:t>
      </w:r>
    </w:p>
    <w:p w14:paraId="6A815B15"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Educaţie ecologică - 7 acţiuni,</w:t>
      </w:r>
    </w:p>
    <w:p w14:paraId="7F90222C" w14:textId="77777777" w:rsidR="00697C44" w:rsidRPr="003E1E0B" w:rsidRDefault="00697C44" w:rsidP="005C5A81">
      <w:pPr>
        <w:numPr>
          <w:ilvl w:val="0"/>
          <w:numId w:val="6"/>
        </w:numPr>
        <w:tabs>
          <w:tab w:val="left" w:pos="217"/>
        </w:tabs>
        <w:ind w:left="0" w:firstLine="0"/>
        <w:contextualSpacing/>
        <w:jc w:val="both"/>
        <w:rPr>
          <w:bCs/>
          <w:sz w:val="28"/>
          <w:szCs w:val="28"/>
          <w:lang w:eastAsia="ro-RO"/>
        </w:rPr>
      </w:pPr>
      <w:r w:rsidRPr="003E1E0B">
        <w:rPr>
          <w:bCs/>
          <w:sz w:val="28"/>
          <w:szCs w:val="28"/>
          <w:lang w:eastAsia="ro-RO"/>
        </w:rPr>
        <w:t>Capacitatea administrativă a instituţiilor cu atribuţii în domeniul protecţiei mediului</w:t>
      </w:r>
      <w:r w:rsidRPr="003E1E0B">
        <w:rPr>
          <w:rFonts w:eastAsia="Times New Roman"/>
          <w:bCs/>
          <w:sz w:val="28"/>
          <w:szCs w:val="28"/>
          <w:lang w:eastAsia="ro-RO"/>
        </w:rPr>
        <w:t xml:space="preserve"> - 7 acţiuni.</w:t>
      </w:r>
    </w:p>
    <w:p w14:paraId="577BE140" w14:textId="77777777" w:rsidR="00697C44" w:rsidRPr="003E1E0B" w:rsidRDefault="00697C44" w:rsidP="005C5A81">
      <w:pPr>
        <w:tabs>
          <w:tab w:val="left" w:pos="217"/>
        </w:tabs>
        <w:contextualSpacing/>
        <w:jc w:val="both"/>
        <w:rPr>
          <w:sz w:val="28"/>
          <w:szCs w:val="28"/>
        </w:rPr>
      </w:pPr>
    </w:p>
    <w:p w14:paraId="467D4A69" w14:textId="1ECF67D4" w:rsidR="00697C44" w:rsidRPr="003E1E0B" w:rsidRDefault="00697C44" w:rsidP="005C5A81">
      <w:pPr>
        <w:autoSpaceDE w:val="0"/>
        <w:autoSpaceDN w:val="0"/>
        <w:adjustRightInd w:val="0"/>
        <w:ind w:firstLine="720"/>
        <w:rPr>
          <w:sz w:val="28"/>
          <w:szCs w:val="28"/>
        </w:rPr>
      </w:pPr>
      <w:r w:rsidRPr="003E1E0B">
        <w:rPr>
          <w:sz w:val="28"/>
          <w:szCs w:val="28"/>
        </w:rPr>
        <w:t>În reprezentarea grafică de mai jos, este redat stadiul de realizare a celor 156 de măsuri cuprinse în PLAM la finele semestrului I 202</w:t>
      </w:r>
      <w:r w:rsidR="00093F57" w:rsidRPr="003E1E0B">
        <w:rPr>
          <w:sz w:val="28"/>
          <w:szCs w:val="28"/>
        </w:rPr>
        <w:t>2</w:t>
      </w:r>
      <w:r w:rsidRPr="003E1E0B">
        <w:rPr>
          <w:sz w:val="28"/>
          <w:szCs w:val="28"/>
        </w:rPr>
        <w:t xml:space="preserve">. </w:t>
      </w:r>
    </w:p>
    <w:p w14:paraId="4F9C8924" w14:textId="5C414594" w:rsidR="00697C44" w:rsidRPr="003E1E0B" w:rsidRDefault="00093F57" w:rsidP="005C5A81">
      <w:pPr>
        <w:tabs>
          <w:tab w:val="left" w:pos="217"/>
        </w:tabs>
        <w:contextualSpacing/>
        <w:jc w:val="center"/>
        <w:rPr>
          <w:bCs/>
          <w:sz w:val="28"/>
          <w:szCs w:val="28"/>
          <w:lang w:eastAsia="ro-RO"/>
        </w:rPr>
      </w:pPr>
      <w:r w:rsidRPr="003E1E0B">
        <w:rPr>
          <w:rFonts w:eastAsia="Times New Roman"/>
          <w:bCs/>
          <w:noProof/>
          <w:sz w:val="28"/>
          <w:szCs w:val="28"/>
        </w:rPr>
        <w:drawing>
          <wp:inline distT="0" distB="0" distL="0" distR="0" wp14:anchorId="4EF980B9" wp14:editId="282257C4">
            <wp:extent cx="3871595" cy="2023745"/>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1595" cy="2023745"/>
                    </a:xfrm>
                    <a:prstGeom prst="rect">
                      <a:avLst/>
                    </a:prstGeom>
                    <a:noFill/>
                  </pic:spPr>
                </pic:pic>
              </a:graphicData>
            </a:graphic>
          </wp:inline>
        </w:drawing>
      </w:r>
    </w:p>
    <w:p w14:paraId="4346129A" w14:textId="77777777" w:rsidR="00697C44" w:rsidRPr="003E1E0B" w:rsidRDefault="00697C44" w:rsidP="005C5A81">
      <w:pPr>
        <w:adjustRightInd w:val="0"/>
        <w:jc w:val="both"/>
        <w:rPr>
          <w:b/>
          <w:sz w:val="28"/>
          <w:szCs w:val="28"/>
        </w:rPr>
      </w:pPr>
    </w:p>
    <w:p w14:paraId="3656AD95" w14:textId="77777777" w:rsidR="00093F57" w:rsidRPr="003E1E0B" w:rsidRDefault="00697C44" w:rsidP="005C5A81">
      <w:pPr>
        <w:jc w:val="both"/>
        <w:rPr>
          <w:sz w:val="28"/>
          <w:szCs w:val="28"/>
        </w:rPr>
      </w:pPr>
      <w:r w:rsidRPr="003E1E0B">
        <w:rPr>
          <w:sz w:val="28"/>
          <w:szCs w:val="28"/>
        </w:rPr>
        <w:tab/>
      </w:r>
      <w:r w:rsidR="00093F57" w:rsidRPr="003E1E0B">
        <w:rPr>
          <w:sz w:val="28"/>
          <w:szCs w:val="28"/>
        </w:rPr>
        <w:t>Acţiunea de monitorizare întreprinsă la sfârşitul semestrului I 2022 evidenţiază următoarele:</w:t>
      </w:r>
    </w:p>
    <w:p w14:paraId="364E0E76" w14:textId="77777777" w:rsidR="00093F57" w:rsidRPr="003E1E0B" w:rsidRDefault="00093F57" w:rsidP="005C5A81">
      <w:pPr>
        <w:jc w:val="both"/>
        <w:rPr>
          <w:sz w:val="28"/>
          <w:szCs w:val="28"/>
        </w:rPr>
      </w:pPr>
      <w:r w:rsidRPr="003E1E0B">
        <w:rPr>
          <w:sz w:val="28"/>
          <w:szCs w:val="28"/>
        </w:rPr>
        <w:t>•</w:t>
      </w:r>
      <w:r w:rsidRPr="003E1E0B">
        <w:rPr>
          <w:sz w:val="28"/>
          <w:szCs w:val="28"/>
        </w:rPr>
        <w:tab/>
        <w:t>Acţiuni realizate- au fost realizate un număr de 15 acțiuni, respectiv 9,62 %</w:t>
      </w:r>
    </w:p>
    <w:p w14:paraId="6B8D9CD5" w14:textId="77777777" w:rsidR="00093F57" w:rsidRPr="003E1E0B" w:rsidRDefault="00093F57" w:rsidP="005C5A81">
      <w:pPr>
        <w:jc w:val="both"/>
        <w:rPr>
          <w:sz w:val="28"/>
          <w:szCs w:val="28"/>
        </w:rPr>
      </w:pPr>
      <w:r w:rsidRPr="003E1E0B">
        <w:rPr>
          <w:sz w:val="28"/>
          <w:szCs w:val="28"/>
        </w:rPr>
        <w:t>din totalul de 156 acţiuni, incluse în următoarele categorii:</w:t>
      </w:r>
    </w:p>
    <w:p w14:paraId="32C67AA9" w14:textId="77777777" w:rsidR="00093F57" w:rsidRPr="003E1E0B" w:rsidRDefault="00093F57" w:rsidP="005C5A81">
      <w:pPr>
        <w:jc w:val="both"/>
        <w:rPr>
          <w:sz w:val="28"/>
          <w:szCs w:val="28"/>
        </w:rPr>
      </w:pPr>
      <w:r w:rsidRPr="003E1E0B">
        <w:rPr>
          <w:sz w:val="28"/>
          <w:szCs w:val="28"/>
        </w:rPr>
        <w:t>-</w:t>
      </w:r>
      <w:r w:rsidRPr="003E1E0B">
        <w:rPr>
          <w:sz w:val="28"/>
          <w:szCs w:val="28"/>
        </w:rPr>
        <w:tab/>
        <w:t>Stații de epurare noi în unele localități din mediul urban și rural;</w:t>
      </w:r>
    </w:p>
    <w:p w14:paraId="035C72CD" w14:textId="77777777" w:rsidR="00093F57" w:rsidRPr="003E1E0B" w:rsidRDefault="00093F57" w:rsidP="005C5A81">
      <w:pPr>
        <w:jc w:val="both"/>
        <w:rPr>
          <w:sz w:val="28"/>
          <w:szCs w:val="28"/>
        </w:rPr>
      </w:pPr>
      <w:r w:rsidRPr="003E1E0B">
        <w:rPr>
          <w:sz w:val="28"/>
          <w:szCs w:val="28"/>
        </w:rPr>
        <w:t>-</w:t>
      </w:r>
      <w:r w:rsidRPr="003E1E0B">
        <w:rPr>
          <w:sz w:val="28"/>
          <w:szCs w:val="28"/>
        </w:rPr>
        <w:tab/>
        <w:t>Achiziționarea de maşini de măturat stradale cu sisteme de reținere a prafului și spălare umedă;</w:t>
      </w:r>
    </w:p>
    <w:p w14:paraId="0CACC7F1" w14:textId="77777777" w:rsidR="00093F57" w:rsidRPr="003E1E0B" w:rsidRDefault="00093F57" w:rsidP="005C5A81">
      <w:pPr>
        <w:jc w:val="both"/>
        <w:rPr>
          <w:sz w:val="28"/>
          <w:szCs w:val="28"/>
        </w:rPr>
      </w:pPr>
      <w:r w:rsidRPr="003E1E0B">
        <w:rPr>
          <w:sz w:val="28"/>
          <w:szCs w:val="28"/>
        </w:rPr>
        <w:t>-</w:t>
      </w:r>
      <w:r w:rsidRPr="003E1E0B">
        <w:rPr>
          <w:sz w:val="28"/>
          <w:szCs w:val="28"/>
        </w:rPr>
        <w:tab/>
        <w:t xml:space="preserve">Extinderea rețelelor de alimentare cu apă potabilă în Bistrița și localitățile component; </w:t>
      </w:r>
    </w:p>
    <w:p w14:paraId="5B7F1522" w14:textId="77777777" w:rsidR="00093F57" w:rsidRPr="003E1E0B" w:rsidRDefault="00093F57" w:rsidP="005C5A81">
      <w:pPr>
        <w:jc w:val="both"/>
        <w:rPr>
          <w:sz w:val="28"/>
          <w:szCs w:val="28"/>
        </w:rPr>
      </w:pPr>
      <w:r w:rsidRPr="003E1E0B">
        <w:rPr>
          <w:sz w:val="28"/>
          <w:szCs w:val="28"/>
        </w:rPr>
        <w:t>-</w:t>
      </w:r>
      <w:r w:rsidRPr="003E1E0B">
        <w:rPr>
          <w:sz w:val="28"/>
          <w:szCs w:val="28"/>
        </w:rPr>
        <w:tab/>
        <w:t>Amenajarea pârâurilor V.Cipului, V.Poienii, V. Aluniș, V Mare, V. Măgurii, V. Putinei, V. Secii pentru apărarea împotriva inundațiilor;</w:t>
      </w:r>
    </w:p>
    <w:p w14:paraId="355A961D" w14:textId="77777777" w:rsidR="00093F57" w:rsidRPr="003E1E0B" w:rsidRDefault="00093F57" w:rsidP="005C5A81">
      <w:pPr>
        <w:jc w:val="both"/>
        <w:rPr>
          <w:sz w:val="28"/>
          <w:szCs w:val="28"/>
        </w:rPr>
      </w:pPr>
      <w:r w:rsidRPr="003E1E0B">
        <w:rPr>
          <w:sz w:val="28"/>
          <w:szCs w:val="28"/>
        </w:rPr>
        <w:t>-</w:t>
      </w:r>
      <w:r w:rsidRPr="003E1E0B">
        <w:rPr>
          <w:sz w:val="28"/>
          <w:szCs w:val="28"/>
        </w:rPr>
        <w:tab/>
        <w:t>Construire platforme comunale de depozitare a deșeurilor de grajd, îmbunătățirea programului de curățare/spălare a arterelor de circulație rutieră;</w:t>
      </w:r>
    </w:p>
    <w:p w14:paraId="6F3DAB6D" w14:textId="77777777" w:rsidR="00093F57" w:rsidRPr="003E1E0B" w:rsidRDefault="00093F57" w:rsidP="005C5A81">
      <w:pPr>
        <w:jc w:val="both"/>
        <w:rPr>
          <w:sz w:val="28"/>
          <w:szCs w:val="28"/>
        </w:rPr>
      </w:pPr>
      <w:r w:rsidRPr="003E1E0B">
        <w:rPr>
          <w:sz w:val="28"/>
          <w:szCs w:val="28"/>
        </w:rPr>
        <w:t>-</w:t>
      </w:r>
      <w:r w:rsidRPr="003E1E0B">
        <w:rPr>
          <w:sz w:val="28"/>
          <w:szCs w:val="28"/>
        </w:rPr>
        <w:tab/>
        <w:t>Reconstrucție ecologică forestieră pe terenuri degradate constituite in perimetrul de ameliorare Viișoara - Ghinda - municipiul Bistrița;</w:t>
      </w:r>
    </w:p>
    <w:p w14:paraId="2BE66D15" w14:textId="77777777" w:rsidR="00093F57" w:rsidRPr="003E1E0B" w:rsidRDefault="00093F57" w:rsidP="005C5A81">
      <w:pPr>
        <w:jc w:val="both"/>
        <w:rPr>
          <w:sz w:val="28"/>
          <w:szCs w:val="28"/>
        </w:rPr>
      </w:pPr>
      <w:r w:rsidRPr="003E1E0B">
        <w:rPr>
          <w:sz w:val="28"/>
          <w:szCs w:val="28"/>
        </w:rPr>
        <w:t>-</w:t>
      </w:r>
      <w:r w:rsidRPr="003E1E0B">
        <w:rPr>
          <w:sz w:val="28"/>
          <w:szCs w:val="28"/>
        </w:rPr>
        <w:tab/>
        <w:t>Amenajarea cursului de apă necadastrat Valea Pietricica;</w:t>
      </w:r>
    </w:p>
    <w:p w14:paraId="41F39B77" w14:textId="77777777" w:rsidR="00093F57" w:rsidRPr="003E1E0B" w:rsidRDefault="00093F57" w:rsidP="005C5A81">
      <w:pPr>
        <w:jc w:val="both"/>
        <w:rPr>
          <w:sz w:val="28"/>
          <w:szCs w:val="28"/>
        </w:rPr>
      </w:pPr>
      <w:r w:rsidRPr="003E1E0B">
        <w:rPr>
          <w:sz w:val="28"/>
          <w:szCs w:val="28"/>
        </w:rPr>
        <w:t>-</w:t>
      </w:r>
      <w:r w:rsidRPr="003E1E0B">
        <w:rPr>
          <w:sz w:val="28"/>
          <w:szCs w:val="28"/>
        </w:rPr>
        <w:tab/>
        <w:t>Lucrări de amenajare a cursurilor de apă necadastrate ( com. Caianu Mic și Mărișelu);</w:t>
      </w:r>
    </w:p>
    <w:p w14:paraId="39A00018" w14:textId="77777777" w:rsidR="00093F57" w:rsidRPr="003E1E0B" w:rsidRDefault="00093F57" w:rsidP="005C5A81">
      <w:pPr>
        <w:jc w:val="both"/>
        <w:rPr>
          <w:sz w:val="28"/>
          <w:szCs w:val="28"/>
        </w:rPr>
      </w:pPr>
      <w:r w:rsidRPr="003E1E0B">
        <w:rPr>
          <w:sz w:val="28"/>
          <w:szCs w:val="28"/>
        </w:rPr>
        <w:t>-</w:t>
      </w:r>
      <w:r w:rsidRPr="003E1E0B">
        <w:rPr>
          <w:sz w:val="28"/>
          <w:szCs w:val="28"/>
        </w:rPr>
        <w:tab/>
        <w:t>Extinderea rețelelor de alimentare cu apă existente în municipiul Bistrița;</w:t>
      </w:r>
    </w:p>
    <w:p w14:paraId="4A3066B8" w14:textId="77777777" w:rsidR="00093F57" w:rsidRPr="003E1E0B" w:rsidRDefault="00093F57" w:rsidP="005C5A81">
      <w:pPr>
        <w:jc w:val="both"/>
        <w:rPr>
          <w:sz w:val="28"/>
          <w:szCs w:val="28"/>
        </w:rPr>
      </w:pPr>
      <w:r w:rsidRPr="003E1E0B">
        <w:rPr>
          <w:sz w:val="28"/>
          <w:szCs w:val="28"/>
        </w:rPr>
        <w:t>-</w:t>
      </w:r>
      <w:r w:rsidRPr="003E1E0B">
        <w:rPr>
          <w:sz w:val="28"/>
          <w:szCs w:val="28"/>
        </w:rPr>
        <w:tab/>
        <w:t>Asfaltarea străzilor adiacente străzilor centrale in municipiul Bistrița.</w:t>
      </w:r>
    </w:p>
    <w:p w14:paraId="3DE17E0E" w14:textId="77777777" w:rsidR="00093F57" w:rsidRPr="003E1E0B" w:rsidRDefault="00093F57" w:rsidP="005C5A81">
      <w:pPr>
        <w:jc w:val="both"/>
        <w:rPr>
          <w:sz w:val="28"/>
          <w:szCs w:val="28"/>
        </w:rPr>
      </w:pPr>
      <w:r w:rsidRPr="003E1E0B">
        <w:rPr>
          <w:sz w:val="28"/>
          <w:szCs w:val="28"/>
        </w:rPr>
        <w:t>-</w:t>
      </w:r>
      <w:r w:rsidRPr="003E1E0B">
        <w:rPr>
          <w:sz w:val="28"/>
          <w:szCs w:val="28"/>
        </w:rPr>
        <w:tab/>
        <w:t>Asfaltarea străzilor adiacente străzilor centrale ale comunelor și orașelor.</w:t>
      </w:r>
    </w:p>
    <w:p w14:paraId="0EADB76E" w14:textId="0D0F6BEF" w:rsidR="00093F57" w:rsidRPr="003E1E0B" w:rsidRDefault="00A45C6F" w:rsidP="005C5A81">
      <w:pPr>
        <w:jc w:val="both"/>
        <w:rPr>
          <w:sz w:val="28"/>
          <w:szCs w:val="28"/>
        </w:rPr>
      </w:pPr>
      <w:r>
        <w:rPr>
          <w:sz w:val="28"/>
          <w:szCs w:val="28"/>
        </w:rPr>
        <w:t>-</w:t>
      </w:r>
      <w:r>
        <w:rPr>
          <w:sz w:val="28"/>
          <w:szCs w:val="28"/>
        </w:rPr>
        <w:tab/>
        <w:t>Î</w:t>
      </w:r>
      <w:r w:rsidR="00093F57" w:rsidRPr="003E1E0B">
        <w:rPr>
          <w:sz w:val="28"/>
          <w:szCs w:val="28"/>
        </w:rPr>
        <w:t>mbunătățirea energetică a blocurilor de locuințe prin lucrări de reabilitare termică,</w:t>
      </w:r>
    </w:p>
    <w:p w14:paraId="3962B05B" w14:textId="77777777" w:rsidR="00093F57" w:rsidRPr="003E1E0B" w:rsidRDefault="00093F57" w:rsidP="005C5A81">
      <w:pPr>
        <w:jc w:val="both"/>
        <w:rPr>
          <w:sz w:val="28"/>
          <w:szCs w:val="28"/>
        </w:rPr>
      </w:pPr>
      <w:r w:rsidRPr="003E1E0B">
        <w:rPr>
          <w:sz w:val="28"/>
          <w:szCs w:val="28"/>
        </w:rPr>
        <w:t>-</w:t>
      </w:r>
      <w:r w:rsidRPr="003E1E0B">
        <w:rPr>
          <w:sz w:val="28"/>
          <w:szCs w:val="28"/>
        </w:rPr>
        <w:tab/>
        <w:t>Extinderea rețelei de transport în comun in municipiul Bistrița.</w:t>
      </w:r>
    </w:p>
    <w:p w14:paraId="1A147225" w14:textId="77777777" w:rsidR="00093F57" w:rsidRPr="003E1E0B" w:rsidRDefault="00093F57" w:rsidP="005C5A81">
      <w:pPr>
        <w:jc w:val="both"/>
        <w:rPr>
          <w:sz w:val="28"/>
          <w:szCs w:val="28"/>
        </w:rPr>
      </w:pPr>
      <w:r w:rsidRPr="003E1E0B">
        <w:rPr>
          <w:sz w:val="28"/>
          <w:szCs w:val="28"/>
        </w:rPr>
        <w:t>-</w:t>
      </w:r>
      <w:r w:rsidRPr="003E1E0B">
        <w:rPr>
          <w:sz w:val="28"/>
          <w:szCs w:val="28"/>
        </w:rPr>
        <w:tab/>
        <w:t>Dotarea cu aparatură, reactiviși sticlărie a laboratoarelor stațiilor de tratare din județul Bistrița Năsăud.</w:t>
      </w:r>
    </w:p>
    <w:p w14:paraId="1D6BBC2D" w14:textId="77777777" w:rsidR="00093F57" w:rsidRPr="003E1E0B" w:rsidRDefault="00093F57" w:rsidP="005C5A81">
      <w:pPr>
        <w:jc w:val="both"/>
        <w:rPr>
          <w:sz w:val="28"/>
          <w:szCs w:val="28"/>
        </w:rPr>
      </w:pPr>
      <w:r w:rsidRPr="003E1E0B">
        <w:rPr>
          <w:sz w:val="28"/>
          <w:szCs w:val="28"/>
        </w:rPr>
        <w:lastRenderedPageBreak/>
        <w:t>•</w:t>
      </w:r>
      <w:r w:rsidRPr="003E1E0B">
        <w:rPr>
          <w:sz w:val="28"/>
          <w:szCs w:val="28"/>
        </w:rPr>
        <w:tab/>
        <w:t>Sunt în curs de realizare 125 de măsuri, majoritare fiind cele cu caracter</w:t>
      </w:r>
    </w:p>
    <w:p w14:paraId="491ECFCE" w14:textId="77777777" w:rsidR="00093F57" w:rsidRPr="003E1E0B" w:rsidRDefault="00093F57" w:rsidP="005C5A81">
      <w:pPr>
        <w:jc w:val="both"/>
        <w:rPr>
          <w:sz w:val="28"/>
          <w:szCs w:val="28"/>
        </w:rPr>
      </w:pPr>
      <w:r w:rsidRPr="003E1E0B">
        <w:rPr>
          <w:sz w:val="28"/>
          <w:szCs w:val="28"/>
        </w:rPr>
        <w:t>permanent, reprezentând 80,13 % din totalul acţiunilor planificate pentru perioada 2015-2021;</w:t>
      </w:r>
    </w:p>
    <w:p w14:paraId="3E16FA49" w14:textId="77777777" w:rsidR="00093F57" w:rsidRPr="003E1E0B" w:rsidRDefault="00093F57" w:rsidP="005C5A81">
      <w:pPr>
        <w:jc w:val="both"/>
        <w:rPr>
          <w:sz w:val="28"/>
          <w:szCs w:val="28"/>
        </w:rPr>
      </w:pPr>
      <w:r w:rsidRPr="003E1E0B">
        <w:rPr>
          <w:sz w:val="28"/>
          <w:szCs w:val="28"/>
        </w:rPr>
        <w:t>•</w:t>
      </w:r>
      <w:r w:rsidRPr="003E1E0B">
        <w:rPr>
          <w:sz w:val="28"/>
          <w:szCs w:val="28"/>
        </w:rPr>
        <w:tab/>
        <w:t>Nerealizate: 15 acţiuni (10,26%) din următoarele categorii: Înlocuire rețea de</w:t>
      </w:r>
    </w:p>
    <w:p w14:paraId="128CA44E" w14:textId="00BA3A75" w:rsidR="00093F57" w:rsidRPr="003E1E0B" w:rsidRDefault="00093F57" w:rsidP="005C5A81">
      <w:pPr>
        <w:jc w:val="both"/>
        <w:rPr>
          <w:sz w:val="28"/>
          <w:szCs w:val="28"/>
        </w:rPr>
      </w:pPr>
      <w:r w:rsidRPr="003E1E0B">
        <w:rPr>
          <w:sz w:val="28"/>
          <w:szCs w:val="28"/>
        </w:rPr>
        <w:t>transport apă potabilă;</w:t>
      </w:r>
      <w:r w:rsidR="002F7A35">
        <w:rPr>
          <w:sz w:val="28"/>
          <w:szCs w:val="28"/>
        </w:rPr>
        <w:t xml:space="preserve"> </w:t>
      </w:r>
      <w:r w:rsidRPr="003E1E0B">
        <w:rPr>
          <w:sz w:val="28"/>
          <w:szCs w:val="28"/>
        </w:rPr>
        <w:t>Valorificarea potențialului agrochimic al nămolului de epurare; Reamenajarea torenților (refacerea digurilor de protecție); Decolmatări și diguri de protecție; Punerea în funcțiune a instalației de tratare m</w:t>
      </w:r>
      <w:r w:rsidR="002F7A35">
        <w:rPr>
          <w:sz w:val="28"/>
          <w:szCs w:val="28"/>
        </w:rPr>
        <w:t>ecano - biologică – SMID Tărpiu;</w:t>
      </w:r>
    </w:p>
    <w:p w14:paraId="110540FC" w14:textId="5EDC4D3C" w:rsidR="00697C44" w:rsidRPr="003E1E0B" w:rsidRDefault="00093F57" w:rsidP="005C5A81">
      <w:pPr>
        <w:jc w:val="both"/>
        <w:rPr>
          <w:sz w:val="28"/>
          <w:szCs w:val="28"/>
        </w:rPr>
      </w:pPr>
      <w:r w:rsidRPr="003E1E0B">
        <w:rPr>
          <w:sz w:val="28"/>
          <w:szCs w:val="28"/>
        </w:rPr>
        <w:t>•</w:t>
      </w:r>
      <w:r w:rsidRPr="003E1E0B">
        <w:rPr>
          <w:sz w:val="28"/>
          <w:szCs w:val="28"/>
        </w:rPr>
        <w:tab/>
        <w:t>Anulată este o acțiune: Reconstrucție ecoligică prin împădurire – Perimetrul de am</w:t>
      </w:r>
      <w:r w:rsidR="005C5A81">
        <w:rPr>
          <w:sz w:val="28"/>
          <w:szCs w:val="28"/>
        </w:rPr>
        <w:t>eliorare Valea Lungă- Livezile.</w:t>
      </w:r>
    </w:p>
    <w:p w14:paraId="0D286281" w14:textId="07D189C4" w:rsidR="00F9292C" w:rsidRPr="003E1E0B" w:rsidRDefault="00697C44" w:rsidP="005C5A81">
      <w:pPr>
        <w:pStyle w:val="Listparagraf"/>
        <w:tabs>
          <w:tab w:val="center" w:pos="4680"/>
          <w:tab w:val="right" w:pos="9360"/>
        </w:tabs>
        <w:spacing w:after="0" w:line="240" w:lineRule="auto"/>
        <w:ind w:left="0"/>
        <w:jc w:val="both"/>
        <w:rPr>
          <w:rFonts w:ascii="Times New Roman" w:eastAsia="Times New Roman" w:hAnsi="Times New Roman" w:cs="Times New Roman"/>
          <w:sz w:val="28"/>
          <w:szCs w:val="28"/>
          <w:lang w:val="ro-RO" w:eastAsia="ro-RO"/>
        </w:rPr>
      </w:pPr>
      <w:r w:rsidRPr="003E1E0B">
        <w:rPr>
          <w:rFonts w:ascii="Times New Roman" w:hAnsi="Times New Roman" w:cs="Times New Roman"/>
          <w:sz w:val="28"/>
          <w:szCs w:val="28"/>
        </w:rPr>
        <w:tab/>
        <w:t xml:space="preserve">         </w:t>
      </w:r>
      <w:r w:rsidR="00F9292C" w:rsidRPr="003E1E0B">
        <w:rPr>
          <w:rFonts w:ascii="Times New Roman" w:eastAsia="Times New Roman" w:hAnsi="Times New Roman" w:cs="Times New Roman"/>
          <w:sz w:val="28"/>
          <w:szCs w:val="28"/>
          <w:lang w:val="ro-RO" w:eastAsia="ro-RO"/>
        </w:rPr>
        <w:t xml:space="preserve">APM Bistrița - Năsăud a înaintat </w:t>
      </w:r>
      <w:r w:rsidR="002F7A35">
        <w:rPr>
          <w:rFonts w:ascii="Times New Roman" w:eastAsia="Times New Roman" w:hAnsi="Times New Roman" w:cs="Times New Roman"/>
          <w:sz w:val="28"/>
          <w:szCs w:val="28"/>
          <w:lang w:val="ro-RO" w:eastAsia="ro-RO"/>
        </w:rPr>
        <w:t xml:space="preserve">la </w:t>
      </w:r>
      <w:r w:rsidR="00F9292C" w:rsidRPr="003E1E0B">
        <w:rPr>
          <w:rFonts w:ascii="Times New Roman" w:eastAsia="Times New Roman" w:hAnsi="Times New Roman" w:cs="Times New Roman"/>
          <w:sz w:val="28"/>
          <w:szCs w:val="28"/>
          <w:lang w:val="ro-RO" w:eastAsia="ro-RO"/>
        </w:rPr>
        <w:t>ANPM</w:t>
      </w:r>
      <w:r w:rsidR="002F7A35">
        <w:rPr>
          <w:rFonts w:ascii="Times New Roman" w:eastAsia="Times New Roman" w:hAnsi="Times New Roman" w:cs="Times New Roman"/>
          <w:sz w:val="28"/>
          <w:szCs w:val="28"/>
          <w:lang w:val="ro-RO" w:eastAsia="ro-RO"/>
        </w:rPr>
        <w:t>,</w:t>
      </w:r>
      <w:r w:rsidR="00F9292C" w:rsidRPr="003E1E0B">
        <w:rPr>
          <w:rFonts w:ascii="Times New Roman" w:eastAsia="Times New Roman" w:hAnsi="Times New Roman" w:cs="Times New Roman"/>
          <w:sz w:val="28"/>
          <w:szCs w:val="28"/>
          <w:lang w:val="ro-RO" w:eastAsia="ro-RO"/>
        </w:rPr>
        <w:t xml:space="preserve"> prin adresa nr.1727/15.02.2021, propunerea de revizuire a Planului Local de Acţiune pentru Mediu în perioada semestrul</w:t>
      </w:r>
      <w:r w:rsidR="002F7A35">
        <w:rPr>
          <w:rFonts w:ascii="Times New Roman" w:eastAsia="Times New Roman" w:hAnsi="Times New Roman" w:cs="Times New Roman"/>
          <w:sz w:val="28"/>
          <w:szCs w:val="28"/>
          <w:lang w:val="ro-RO" w:eastAsia="ro-RO"/>
        </w:rPr>
        <w:t xml:space="preserve"> I 2021 – semestrul II </w:t>
      </w:r>
      <w:r w:rsidR="00F9292C" w:rsidRPr="003E1E0B">
        <w:rPr>
          <w:rFonts w:ascii="Times New Roman" w:eastAsia="Times New Roman" w:hAnsi="Times New Roman" w:cs="Times New Roman"/>
          <w:sz w:val="28"/>
          <w:szCs w:val="28"/>
          <w:lang w:val="ro-RO" w:eastAsia="ro-RO"/>
        </w:rPr>
        <w:t xml:space="preserve"> 2022. </w:t>
      </w:r>
    </w:p>
    <w:p w14:paraId="6157A6D5" w14:textId="05668699" w:rsidR="00F9292C" w:rsidRPr="003E1E0B" w:rsidRDefault="00F9292C" w:rsidP="005C5A81">
      <w:pPr>
        <w:pStyle w:val="Listparagraf"/>
        <w:spacing w:after="0" w:line="240" w:lineRule="auto"/>
        <w:ind w:left="0" w:firstLine="426"/>
        <w:jc w:val="both"/>
        <w:rPr>
          <w:rFonts w:ascii="Times New Roman" w:hAnsi="Times New Roman" w:cs="Times New Roman"/>
          <w:bCs/>
          <w:spacing w:val="11"/>
          <w:sz w:val="28"/>
          <w:szCs w:val="28"/>
          <w:shd w:val="clear" w:color="auto" w:fill="F9F9F9"/>
        </w:rPr>
      </w:pPr>
      <w:r w:rsidRPr="003E1E0B">
        <w:rPr>
          <w:rFonts w:ascii="Times New Roman" w:hAnsi="Times New Roman" w:cs="Times New Roman"/>
          <w:sz w:val="28"/>
          <w:szCs w:val="28"/>
          <w:lang w:val="it-IT"/>
        </w:rPr>
        <w:tab/>
      </w:r>
      <w:r w:rsidRPr="003E1E0B">
        <w:rPr>
          <w:rFonts w:ascii="Times New Roman" w:hAnsi="Times New Roman" w:cs="Times New Roman"/>
          <w:bCs/>
          <w:spacing w:val="11"/>
          <w:sz w:val="28"/>
          <w:szCs w:val="28"/>
          <w:shd w:val="clear" w:color="auto" w:fill="FFFFFF" w:themeFill="background1"/>
        </w:rPr>
        <w:t>Iniţierea procesului de actualizare s-a realizat în semestrul I al anului 2021 pe baza rezultatelor procesului de evaluare,</w:t>
      </w:r>
      <w:r w:rsidRPr="003E1E0B">
        <w:rPr>
          <w:rFonts w:ascii="Times New Roman" w:hAnsi="Times New Roman" w:cs="Times New Roman"/>
          <w:sz w:val="28"/>
          <w:szCs w:val="28"/>
          <w:shd w:val="clear" w:color="auto" w:fill="FFFFFF" w:themeFill="background1"/>
        </w:rPr>
        <w:t xml:space="preserve"> </w:t>
      </w:r>
      <w:r w:rsidRPr="003E1E0B">
        <w:rPr>
          <w:rFonts w:ascii="Times New Roman" w:hAnsi="Times New Roman" w:cs="Times New Roman"/>
          <w:bCs/>
          <w:spacing w:val="11"/>
          <w:sz w:val="28"/>
          <w:szCs w:val="28"/>
          <w:shd w:val="clear" w:color="auto" w:fill="FFFFFF" w:themeFill="background1"/>
        </w:rPr>
        <w:t xml:space="preserve">conform recomandărilor </w:t>
      </w:r>
      <w:r w:rsidRPr="003E1E0B">
        <w:rPr>
          <w:rFonts w:ascii="Times New Roman" w:hAnsi="Times New Roman" w:cs="Times New Roman"/>
          <w:bCs/>
          <w:i/>
          <w:iCs/>
          <w:spacing w:val="11"/>
          <w:sz w:val="28"/>
          <w:szCs w:val="28"/>
          <w:shd w:val="clear" w:color="auto" w:fill="FFFFFF" w:themeFill="background1"/>
        </w:rPr>
        <w:t>Ghidului practic al planificării de mediu</w:t>
      </w:r>
      <w:r w:rsidRPr="003E1E0B">
        <w:rPr>
          <w:rFonts w:ascii="Times New Roman" w:hAnsi="Times New Roman" w:cs="Times New Roman"/>
          <w:bCs/>
          <w:spacing w:val="11"/>
          <w:sz w:val="28"/>
          <w:szCs w:val="28"/>
          <w:shd w:val="clear" w:color="auto" w:fill="FFFFFF" w:themeFill="background1"/>
        </w:rPr>
        <w:t xml:space="preserve"> – 2009, având în vedere modificările apărute în starea mediului, în situaţia socio-economică, în legislaţia</w:t>
      </w:r>
      <w:r w:rsidR="00721932" w:rsidRPr="003E1E0B">
        <w:rPr>
          <w:rFonts w:ascii="Times New Roman" w:hAnsi="Times New Roman" w:cs="Times New Roman"/>
          <w:bCs/>
          <w:spacing w:val="11"/>
          <w:sz w:val="28"/>
          <w:szCs w:val="28"/>
          <w:shd w:val="clear" w:color="auto" w:fill="FFFFFF" w:themeFill="background1"/>
        </w:rPr>
        <w:t xml:space="preserve"> pentru protecţia mediului.</w:t>
      </w:r>
    </w:p>
    <w:p w14:paraId="7AA82D84" w14:textId="2EBA0FA6" w:rsidR="00F9292C" w:rsidRPr="003E1E0B" w:rsidRDefault="00F9292C" w:rsidP="005C5A81">
      <w:pPr>
        <w:ind w:firstLine="720"/>
        <w:jc w:val="both"/>
        <w:rPr>
          <w:sz w:val="28"/>
          <w:szCs w:val="28"/>
        </w:rPr>
      </w:pPr>
      <w:r w:rsidRPr="003E1E0B">
        <w:rPr>
          <w:sz w:val="28"/>
          <w:szCs w:val="28"/>
        </w:rPr>
        <w:t>Instituţ</w:t>
      </w:r>
      <w:r w:rsidR="003D47BA">
        <w:rPr>
          <w:sz w:val="28"/>
          <w:szCs w:val="28"/>
        </w:rPr>
        <w:t>ia Prefectului Județul Bistriţa</w:t>
      </w:r>
      <w:r w:rsidR="00EE05EB">
        <w:rPr>
          <w:sz w:val="28"/>
          <w:szCs w:val="28"/>
        </w:rPr>
        <w:t xml:space="preserve">–Năsăud </w:t>
      </w:r>
      <w:r w:rsidRPr="003E1E0B">
        <w:rPr>
          <w:sz w:val="28"/>
          <w:szCs w:val="28"/>
        </w:rPr>
        <w:t xml:space="preserve"> a emis Ordinul Prefectu</w:t>
      </w:r>
      <w:r w:rsidR="00EE05EB">
        <w:rPr>
          <w:sz w:val="28"/>
          <w:szCs w:val="28"/>
        </w:rPr>
        <w:t xml:space="preserve">lui judeţul Bistriţa-Năsăud </w:t>
      </w:r>
      <w:r w:rsidR="00721932" w:rsidRPr="003E1E0B">
        <w:rPr>
          <w:sz w:val="28"/>
          <w:szCs w:val="28"/>
        </w:rPr>
        <w:t>nr.</w:t>
      </w:r>
      <w:r w:rsidRPr="003E1E0B">
        <w:rPr>
          <w:sz w:val="28"/>
          <w:szCs w:val="28"/>
        </w:rPr>
        <w:t xml:space="preserve">202/01.09.2021, care stabileşte componenţa structurilor organizatorice implicate în revizuirea Planului Local de Acţiune pentru Protecţia Mediului-Judeţul Bistriţa-Năsăud. A fost adoptat Memorandumul de cooperare </w:t>
      </w:r>
      <w:r w:rsidRPr="003E1E0B">
        <w:rPr>
          <w:sz w:val="28"/>
          <w:szCs w:val="28"/>
          <w:lang w:val="ro-RO"/>
        </w:rPr>
        <w:t>și</w:t>
      </w:r>
      <w:r w:rsidRPr="003E1E0B">
        <w:rPr>
          <w:sz w:val="28"/>
          <w:szCs w:val="28"/>
        </w:rPr>
        <w:t xml:space="preserve"> a fost aprobat Regulamentul de organizare a Comitetului de Coordonare și a Grupului de Lucru.</w:t>
      </w:r>
    </w:p>
    <w:p w14:paraId="20E70FA0" w14:textId="33DF8770" w:rsidR="00F9292C" w:rsidRPr="003E1E0B" w:rsidRDefault="00EE05EB" w:rsidP="005C5A81">
      <w:pPr>
        <w:ind w:firstLine="720"/>
        <w:jc w:val="both"/>
        <w:rPr>
          <w:sz w:val="28"/>
          <w:szCs w:val="28"/>
          <w:lang w:val="it-IT"/>
        </w:rPr>
      </w:pPr>
      <w:r>
        <w:rPr>
          <w:sz w:val="28"/>
          <w:szCs w:val="28"/>
          <w:lang w:val="it-IT"/>
        </w:rPr>
        <w:t>A fost transmisă Comite</w:t>
      </w:r>
      <w:r w:rsidR="00F9292C" w:rsidRPr="003E1E0B">
        <w:rPr>
          <w:sz w:val="28"/>
          <w:szCs w:val="28"/>
          <w:lang w:val="it-IT"/>
        </w:rPr>
        <w:t>tului de Coordonare și Membrilor Gruplui de Lucru</w:t>
      </w:r>
      <w:r>
        <w:rPr>
          <w:sz w:val="28"/>
          <w:szCs w:val="28"/>
          <w:lang w:val="it-IT"/>
        </w:rPr>
        <w:t xml:space="preserve"> Starea inițială a mediului în j</w:t>
      </w:r>
      <w:r w:rsidR="00F9292C" w:rsidRPr="003E1E0B">
        <w:rPr>
          <w:sz w:val="28"/>
          <w:szCs w:val="28"/>
          <w:lang w:val="it-IT"/>
        </w:rPr>
        <w:t xml:space="preserve">udețul Bistrița </w:t>
      </w:r>
      <w:r w:rsidR="00446E67">
        <w:rPr>
          <w:sz w:val="28"/>
          <w:szCs w:val="28"/>
          <w:lang w:val="it-IT"/>
        </w:rPr>
        <w:t>-</w:t>
      </w:r>
      <w:r w:rsidR="00F9292C" w:rsidRPr="003E1E0B">
        <w:rPr>
          <w:sz w:val="28"/>
          <w:szCs w:val="28"/>
          <w:lang w:val="it-IT"/>
        </w:rPr>
        <w:t>Năsăud - an 2020, parte integrantă a documentului final al  Planului local de Acțiune pentru Mediu - Județul Bistrița-Năsăud – varianta IV, în vederea elaborării analizei SWOT și a problemelor de mediu.</w:t>
      </w:r>
    </w:p>
    <w:p w14:paraId="5B4F2B8A" w14:textId="77777777" w:rsidR="00F9292C" w:rsidRPr="003E1E0B" w:rsidRDefault="00F9292C" w:rsidP="005C5A81">
      <w:pPr>
        <w:ind w:firstLine="720"/>
        <w:jc w:val="both"/>
        <w:rPr>
          <w:sz w:val="28"/>
          <w:szCs w:val="28"/>
          <w:lang w:val="it-IT"/>
        </w:rPr>
      </w:pPr>
      <w:r w:rsidRPr="003E1E0B">
        <w:rPr>
          <w:sz w:val="28"/>
          <w:szCs w:val="28"/>
          <w:lang w:val="it-IT"/>
        </w:rPr>
        <w:t>Au fost identificate 10 categorii de probleme de mediu: Poluarea atmosferei, Poluarea apei, Gestiunea deşeurilor, Poluarea solului, Protecţia naturii,  Gestionarea pădurilor, Urbanizarea mediului natural şi construit, Pericole generate de catastrofe naturale şi antropice, Educaţie ecologică, Capacitatea administrativă a instituţiilor cu atribuţii în domeniul protecţiei mediului.</w:t>
      </w:r>
    </w:p>
    <w:p w14:paraId="18F8BD8E" w14:textId="77777777" w:rsidR="000B0311" w:rsidRDefault="000B0311" w:rsidP="005C5A81">
      <w:pPr>
        <w:tabs>
          <w:tab w:val="left" w:pos="567"/>
        </w:tabs>
        <w:ind w:left="-180"/>
        <w:jc w:val="center"/>
        <w:rPr>
          <w:rFonts w:eastAsia="Times New Roman"/>
          <w:b/>
          <w:sz w:val="28"/>
          <w:szCs w:val="28"/>
        </w:rPr>
      </w:pPr>
    </w:p>
    <w:p w14:paraId="11FE417B" w14:textId="27162E3E" w:rsidR="008D064B" w:rsidRPr="003E1E0B" w:rsidRDefault="00877E10" w:rsidP="005C5A81">
      <w:pPr>
        <w:tabs>
          <w:tab w:val="left" w:pos="567"/>
        </w:tabs>
        <w:ind w:left="-180"/>
        <w:jc w:val="center"/>
        <w:rPr>
          <w:rFonts w:eastAsia="Times New Roman"/>
          <w:b/>
          <w:sz w:val="28"/>
          <w:szCs w:val="28"/>
        </w:rPr>
      </w:pPr>
      <w:r w:rsidRPr="003E1E0B">
        <w:rPr>
          <w:rFonts w:eastAsia="Times New Roman"/>
          <w:b/>
          <w:sz w:val="28"/>
          <w:szCs w:val="28"/>
        </w:rPr>
        <w:t>1.9 Respectarea cadrului legal î</w:t>
      </w:r>
      <w:r w:rsidR="00693BE9" w:rsidRPr="003E1E0B">
        <w:rPr>
          <w:rFonts w:eastAsia="Times New Roman"/>
          <w:b/>
          <w:sz w:val="28"/>
          <w:szCs w:val="28"/>
        </w:rPr>
        <w:t xml:space="preserve">n procesul </w:t>
      </w:r>
      <w:r w:rsidRPr="003E1E0B">
        <w:rPr>
          <w:rFonts w:eastAsia="Times New Roman"/>
          <w:b/>
          <w:sz w:val="28"/>
          <w:szCs w:val="28"/>
        </w:rPr>
        <w:t>deciz</w:t>
      </w:r>
      <w:r w:rsidR="000C4E7A" w:rsidRPr="003E1E0B">
        <w:rPr>
          <w:rFonts w:eastAsia="Times New Roman"/>
          <w:b/>
          <w:sz w:val="28"/>
          <w:szCs w:val="28"/>
        </w:rPr>
        <w:t>ional</w:t>
      </w:r>
    </w:p>
    <w:p w14:paraId="6222D3FD" w14:textId="77777777" w:rsidR="00953C03" w:rsidRPr="003E1E0B" w:rsidRDefault="00953C03" w:rsidP="005C5A81">
      <w:pPr>
        <w:textAlignment w:val="baseline"/>
        <w:rPr>
          <w:rFonts w:eastAsia="Times New Roman"/>
          <w:b/>
          <w:sz w:val="28"/>
          <w:szCs w:val="28"/>
        </w:rPr>
      </w:pPr>
    </w:p>
    <w:p w14:paraId="75DD17D8" w14:textId="77777777" w:rsidR="008D064B" w:rsidRPr="003E1E0B" w:rsidRDefault="00693BE9" w:rsidP="005C5A81">
      <w:pPr>
        <w:ind w:left="216" w:right="216" w:firstLine="720"/>
        <w:jc w:val="both"/>
        <w:textAlignment w:val="baseline"/>
        <w:rPr>
          <w:rFonts w:eastAsia="Times New Roman"/>
          <w:sz w:val="28"/>
          <w:szCs w:val="28"/>
        </w:rPr>
      </w:pPr>
      <w:r w:rsidRPr="003E1E0B">
        <w:rPr>
          <w:rFonts w:eastAsia="Times New Roman"/>
          <w:sz w:val="28"/>
          <w:szCs w:val="28"/>
        </w:rPr>
        <w:t>Procedura de emitere a actelor de reglementare a fost condus</w:t>
      </w:r>
      <w:r w:rsidR="00CB0B56" w:rsidRPr="003E1E0B">
        <w:rPr>
          <w:rFonts w:eastAsia="Times New Roman"/>
          <w:sz w:val="28"/>
          <w:szCs w:val="28"/>
        </w:rPr>
        <w:t>ă</w:t>
      </w:r>
      <w:r w:rsidRPr="003E1E0B">
        <w:rPr>
          <w:rFonts w:eastAsia="Times New Roman"/>
          <w:sz w:val="28"/>
          <w:szCs w:val="28"/>
        </w:rPr>
        <w:t xml:space="preserve"> de Agen</w:t>
      </w:r>
      <w:r w:rsidR="00CB0B56" w:rsidRPr="003E1E0B">
        <w:rPr>
          <w:rFonts w:eastAsia="Times New Roman"/>
          <w:sz w:val="28"/>
          <w:szCs w:val="28"/>
        </w:rPr>
        <w:t>ția pentru Protecția Mediului Bistrița-Năsăud, î</w:t>
      </w:r>
      <w:r w:rsidRPr="003E1E0B">
        <w:rPr>
          <w:rFonts w:eastAsia="Times New Roman"/>
          <w:sz w:val="28"/>
          <w:szCs w:val="28"/>
        </w:rPr>
        <w:t xml:space="preserve">n conformitate cu </w:t>
      </w:r>
      <w:r w:rsidR="00575740" w:rsidRPr="003E1E0B">
        <w:rPr>
          <w:rFonts w:eastAsia="Times New Roman"/>
          <w:sz w:val="28"/>
          <w:szCs w:val="28"/>
        </w:rPr>
        <w:t>prevederile cap. II din Ordonanț</w:t>
      </w:r>
      <w:r w:rsidRPr="003E1E0B">
        <w:rPr>
          <w:rFonts w:eastAsia="Times New Roman"/>
          <w:sz w:val="28"/>
          <w:szCs w:val="28"/>
        </w:rPr>
        <w:t>a de Urgen</w:t>
      </w:r>
      <w:r w:rsidR="00575740" w:rsidRPr="003E1E0B">
        <w:rPr>
          <w:rFonts w:eastAsia="Times New Roman"/>
          <w:sz w:val="28"/>
          <w:szCs w:val="28"/>
        </w:rPr>
        <w:t>ță</w:t>
      </w:r>
      <w:r w:rsidRPr="003E1E0B">
        <w:rPr>
          <w:rFonts w:eastAsia="Times New Roman"/>
          <w:sz w:val="28"/>
          <w:szCs w:val="28"/>
        </w:rPr>
        <w:t xml:space="preserve"> a Guve</w:t>
      </w:r>
      <w:r w:rsidR="009E4A9A" w:rsidRPr="003E1E0B">
        <w:rPr>
          <w:rFonts w:eastAsia="Times New Roman"/>
          <w:sz w:val="28"/>
          <w:szCs w:val="28"/>
        </w:rPr>
        <w:t>rn</w:t>
      </w:r>
      <w:r w:rsidRPr="003E1E0B">
        <w:rPr>
          <w:rFonts w:eastAsia="Times New Roman"/>
          <w:sz w:val="28"/>
          <w:szCs w:val="28"/>
        </w:rPr>
        <w:t>ului privind protec</w:t>
      </w:r>
      <w:r w:rsidR="00575740" w:rsidRPr="003E1E0B">
        <w:rPr>
          <w:rFonts w:eastAsia="Times New Roman"/>
          <w:sz w:val="28"/>
          <w:szCs w:val="28"/>
        </w:rPr>
        <w:t>ț</w:t>
      </w:r>
      <w:r w:rsidRPr="003E1E0B">
        <w:rPr>
          <w:rFonts w:eastAsia="Times New Roman"/>
          <w:sz w:val="28"/>
          <w:szCs w:val="28"/>
        </w:rPr>
        <w:t>ia mediului nr. 195/2005, aprobat</w:t>
      </w:r>
      <w:r w:rsidR="00575740" w:rsidRPr="003E1E0B">
        <w:rPr>
          <w:rFonts w:eastAsia="Times New Roman"/>
          <w:sz w:val="28"/>
          <w:szCs w:val="28"/>
        </w:rPr>
        <w:t>ă</w:t>
      </w:r>
      <w:r w:rsidRPr="003E1E0B">
        <w:rPr>
          <w:rFonts w:eastAsia="Times New Roman"/>
          <w:sz w:val="28"/>
          <w:szCs w:val="28"/>
        </w:rPr>
        <w:t xml:space="preserve"> cu modific</w:t>
      </w:r>
      <w:r w:rsidR="00575740" w:rsidRPr="003E1E0B">
        <w:rPr>
          <w:rFonts w:eastAsia="Times New Roman"/>
          <w:sz w:val="28"/>
          <w:szCs w:val="28"/>
        </w:rPr>
        <w:t>ă</w:t>
      </w:r>
      <w:r w:rsidRPr="003E1E0B">
        <w:rPr>
          <w:rFonts w:eastAsia="Times New Roman"/>
          <w:sz w:val="28"/>
          <w:szCs w:val="28"/>
        </w:rPr>
        <w:t xml:space="preserve">ri </w:t>
      </w:r>
      <w:r w:rsidR="00575740" w:rsidRPr="003E1E0B">
        <w:rPr>
          <w:rFonts w:eastAsia="Times New Roman"/>
          <w:sz w:val="28"/>
          <w:szCs w:val="28"/>
        </w:rPr>
        <w:t>ș</w:t>
      </w:r>
      <w:r w:rsidRPr="003E1E0B">
        <w:rPr>
          <w:rFonts w:eastAsia="Times New Roman"/>
          <w:sz w:val="28"/>
          <w:szCs w:val="28"/>
        </w:rPr>
        <w:t>i complet</w:t>
      </w:r>
      <w:r w:rsidR="00575740" w:rsidRPr="003E1E0B">
        <w:rPr>
          <w:rFonts w:eastAsia="Times New Roman"/>
          <w:sz w:val="28"/>
          <w:szCs w:val="28"/>
        </w:rPr>
        <w:t>ă</w:t>
      </w:r>
      <w:r w:rsidRPr="003E1E0B">
        <w:rPr>
          <w:rFonts w:eastAsia="Times New Roman"/>
          <w:sz w:val="28"/>
          <w:szCs w:val="28"/>
        </w:rPr>
        <w:t>ri prin Legea nr.265/2006.</w:t>
      </w:r>
    </w:p>
    <w:p w14:paraId="3DE89E9F" w14:textId="77777777" w:rsidR="008D064B" w:rsidRPr="003E1E0B" w:rsidRDefault="00693BE9" w:rsidP="005C5A81">
      <w:pPr>
        <w:ind w:left="216" w:right="216" w:firstLine="720"/>
        <w:jc w:val="both"/>
        <w:textAlignment w:val="baseline"/>
        <w:rPr>
          <w:rFonts w:eastAsia="Times New Roman"/>
          <w:sz w:val="28"/>
          <w:szCs w:val="28"/>
        </w:rPr>
      </w:pPr>
      <w:r w:rsidRPr="003E1E0B">
        <w:rPr>
          <w:rFonts w:eastAsia="Times New Roman"/>
          <w:sz w:val="28"/>
          <w:szCs w:val="28"/>
        </w:rPr>
        <w:t>Em</w:t>
      </w:r>
      <w:r w:rsidR="00CB0B56" w:rsidRPr="003E1E0B">
        <w:rPr>
          <w:rFonts w:eastAsia="Times New Roman"/>
          <w:sz w:val="28"/>
          <w:szCs w:val="28"/>
        </w:rPr>
        <w:t>iterea actelor de reglementare în domeniul protecț</w:t>
      </w:r>
      <w:r w:rsidRPr="003E1E0B">
        <w:rPr>
          <w:rFonts w:eastAsia="Times New Roman"/>
          <w:sz w:val="28"/>
          <w:szCs w:val="28"/>
        </w:rPr>
        <w:t>iei mediului s-a realizat cu respectarea p</w:t>
      </w:r>
      <w:r w:rsidR="00CB0B56" w:rsidRPr="003E1E0B">
        <w:rPr>
          <w:rFonts w:eastAsia="Times New Roman"/>
          <w:sz w:val="28"/>
          <w:szCs w:val="28"/>
        </w:rPr>
        <w:t>rocedurilor legale specifice, în cadrul ș</w:t>
      </w:r>
      <w:r w:rsidRPr="003E1E0B">
        <w:rPr>
          <w:rFonts w:eastAsia="Times New Roman"/>
          <w:sz w:val="28"/>
          <w:szCs w:val="28"/>
        </w:rPr>
        <w:t>edintelor Comisiei de Analiz</w:t>
      </w:r>
      <w:r w:rsidR="00CB0B56" w:rsidRPr="003E1E0B">
        <w:rPr>
          <w:rFonts w:eastAsia="Times New Roman"/>
          <w:sz w:val="28"/>
          <w:szCs w:val="28"/>
        </w:rPr>
        <w:t>ă</w:t>
      </w:r>
      <w:r w:rsidRPr="003E1E0B">
        <w:rPr>
          <w:rFonts w:eastAsia="Times New Roman"/>
          <w:sz w:val="28"/>
          <w:szCs w:val="28"/>
        </w:rPr>
        <w:t xml:space="preserve"> Tehnic</w:t>
      </w:r>
      <w:r w:rsidR="00CB0B56" w:rsidRPr="003E1E0B">
        <w:rPr>
          <w:rFonts w:eastAsia="Times New Roman"/>
          <w:sz w:val="28"/>
          <w:szCs w:val="28"/>
        </w:rPr>
        <w:t>ă ș</w:t>
      </w:r>
      <w:r w:rsidRPr="003E1E0B">
        <w:rPr>
          <w:rFonts w:eastAsia="Times New Roman"/>
          <w:sz w:val="28"/>
          <w:szCs w:val="28"/>
        </w:rPr>
        <w:t>i ale Comisiei Interne de Analiz</w:t>
      </w:r>
      <w:r w:rsidR="00CB0B56" w:rsidRPr="003E1E0B">
        <w:rPr>
          <w:rFonts w:eastAsia="Times New Roman"/>
          <w:sz w:val="28"/>
          <w:szCs w:val="28"/>
        </w:rPr>
        <w:t>ă</w:t>
      </w:r>
      <w:r w:rsidRPr="003E1E0B">
        <w:rPr>
          <w:rFonts w:eastAsia="Times New Roman"/>
          <w:sz w:val="28"/>
          <w:szCs w:val="28"/>
        </w:rPr>
        <w:t>.</w:t>
      </w:r>
    </w:p>
    <w:p w14:paraId="201A1BFF" w14:textId="77777777" w:rsidR="00CB0B56" w:rsidRPr="003E1E0B" w:rsidRDefault="00693BE9" w:rsidP="005C5A81">
      <w:pPr>
        <w:ind w:left="216" w:right="216" w:firstLine="720"/>
        <w:jc w:val="both"/>
        <w:textAlignment w:val="baseline"/>
        <w:rPr>
          <w:rFonts w:eastAsia="Times New Roman"/>
          <w:sz w:val="28"/>
          <w:szCs w:val="28"/>
        </w:rPr>
      </w:pPr>
      <w:r w:rsidRPr="003E1E0B">
        <w:rPr>
          <w:rFonts w:eastAsia="Times New Roman"/>
          <w:sz w:val="28"/>
          <w:szCs w:val="28"/>
        </w:rPr>
        <w:lastRenderedPageBreak/>
        <w:t xml:space="preserve">Procedura </w:t>
      </w:r>
      <w:r w:rsidR="00CB0B56" w:rsidRPr="003E1E0B">
        <w:rPr>
          <w:rFonts w:eastAsia="Times New Roman"/>
          <w:sz w:val="28"/>
          <w:szCs w:val="28"/>
        </w:rPr>
        <w:t>de autorizare de mediu s-a desfăș</w:t>
      </w:r>
      <w:r w:rsidRPr="003E1E0B">
        <w:rPr>
          <w:rFonts w:eastAsia="Times New Roman"/>
          <w:sz w:val="28"/>
          <w:szCs w:val="28"/>
        </w:rPr>
        <w:t>urat cu asigurarea unei abord</w:t>
      </w:r>
      <w:r w:rsidR="00CB0B56" w:rsidRPr="003E1E0B">
        <w:rPr>
          <w:rFonts w:eastAsia="Times New Roman"/>
          <w:sz w:val="28"/>
          <w:szCs w:val="28"/>
        </w:rPr>
        <w:t>ă</w:t>
      </w:r>
      <w:r w:rsidRPr="003E1E0B">
        <w:rPr>
          <w:rFonts w:eastAsia="Times New Roman"/>
          <w:sz w:val="28"/>
          <w:szCs w:val="28"/>
        </w:rPr>
        <w:t xml:space="preserve">ri integrate prin informarea </w:t>
      </w:r>
      <w:r w:rsidR="00CB0B56" w:rsidRPr="003E1E0B">
        <w:rPr>
          <w:rFonts w:eastAsia="Times New Roman"/>
          <w:sz w:val="28"/>
          <w:szCs w:val="28"/>
        </w:rPr>
        <w:t>ș</w:t>
      </w:r>
      <w:r w:rsidRPr="003E1E0B">
        <w:rPr>
          <w:rFonts w:eastAsia="Times New Roman"/>
          <w:sz w:val="28"/>
          <w:szCs w:val="28"/>
        </w:rPr>
        <w:t>i participarea tuturor autorit</w:t>
      </w:r>
      <w:r w:rsidR="00CB0B56" w:rsidRPr="003E1E0B">
        <w:rPr>
          <w:rFonts w:eastAsia="Times New Roman"/>
          <w:sz w:val="28"/>
          <w:szCs w:val="28"/>
        </w:rPr>
        <w:t>ăț</w:t>
      </w:r>
      <w:r w:rsidRPr="003E1E0B">
        <w:rPr>
          <w:rFonts w:eastAsia="Times New Roman"/>
          <w:sz w:val="28"/>
          <w:szCs w:val="28"/>
        </w:rPr>
        <w:t>ilor i</w:t>
      </w:r>
      <w:r w:rsidR="00CB0B56" w:rsidRPr="003E1E0B">
        <w:rPr>
          <w:rFonts w:eastAsia="Times New Roman"/>
          <w:sz w:val="28"/>
          <w:szCs w:val="28"/>
        </w:rPr>
        <w:t>mplicate î</w:t>
      </w:r>
      <w:r w:rsidRPr="003E1E0B">
        <w:rPr>
          <w:rFonts w:eastAsia="Times New Roman"/>
          <w:sz w:val="28"/>
          <w:szCs w:val="28"/>
        </w:rPr>
        <w:t>n ca</w:t>
      </w:r>
      <w:r w:rsidR="00CB0B56" w:rsidRPr="003E1E0B">
        <w:rPr>
          <w:rFonts w:eastAsia="Times New Roman"/>
          <w:sz w:val="28"/>
          <w:szCs w:val="28"/>
        </w:rPr>
        <w:t>drul Comisiei de Analiză Tehnică</w:t>
      </w:r>
      <w:r w:rsidRPr="003E1E0B">
        <w:rPr>
          <w:rFonts w:eastAsia="Times New Roman"/>
          <w:sz w:val="28"/>
          <w:szCs w:val="28"/>
        </w:rPr>
        <w:t>.</w:t>
      </w:r>
    </w:p>
    <w:p w14:paraId="567B3F1B" w14:textId="0B3D6127" w:rsidR="004F5063" w:rsidRPr="003E1E0B" w:rsidRDefault="004F5063" w:rsidP="005C5A81">
      <w:pPr>
        <w:ind w:left="216" w:right="216" w:firstLine="720"/>
        <w:jc w:val="both"/>
        <w:textAlignment w:val="baseline"/>
        <w:rPr>
          <w:rFonts w:eastAsia="Times New Roman"/>
          <w:spacing w:val="-6"/>
          <w:sz w:val="28"/>
          <w:szCs w:val="28"/>
        </w:rPr>
      </w:pPr>
      <w:r w:rsidRPr="003E1E0B">
        <w:rPr>
          <w:rFonts w:eastAsia="Times New Roman"/>
          <w:spacing w:val="-6"/>
          <w:sz w:val="28"/>
          <w:szCs w:val="28"/>
        </w:rPr>
        <w:t>Contractele de achiziţii publice în care A.P.M.</w:t>
      </w:r>
      <w:r w:rsidR="00EE05EB">
        <w:rPr>
          <w:rFonts w:eastAsia="Times New Roman"/>
          <w:spacing w:val="-6"/>
          <w:sz w:val="28"/>
          <w:szCs w:val="28"/>
        </w:rPr>
        <w:t xml:space="preserve"> </w:t>
      </w:r>
      <w:r w:rsidRPr="003E1E0B">
        <w:rPr>
          <w:rFonts w:eastAsia="Times New Roman"/>
          <w:sz w:val="28"/>
          <w:szCs w:val="28"/>
        </w:rPr>
        <w:t xml:space="preserve">Bistriţa-Năsăud </w:t>
      </w:r>
      <w:r w:rsidRPr="003E1E0B">
        <w:rPr>
          <w:rFonts w:eastAsia="Times New Roman"/>
          <w:spacing w:val="-6"/>
          <w:sz w:val="28"/>
          <w:szCs w:val="28"/>
        </w:rPr>
        <w:t xml:space="preserve">este parte au fost încheiate cu respectarea prevederilor Legii </w:t>
      </w:r>
      <w:r w:rsidR="00587876">
        <w:rPr>
          <w:rFonts w:eastAsia="Times New Roman"/>
          <w:spacing w:val="-6"/>
          <w:sz w:val="28"/>
          <w:szCs w:val="28"/>
        </w:rPr>
        <w:t>nr.</w:t>
      </w:r>
      <w:r w:rsidRPr="003E1E0B">
        <w:rPr>
          <w:rFonts w:eastAsia="Times New Roman"/>
          <w:spacing w:val="-6"/>
          <w:sz w:val="28"/>
          <w:szCs w:val="28"/>
        </w:rPr>
        <w:t>98/2016 privind achiziţiile publice şi H.G. nr.395/2016 pentru</w:t>
      </w:r>
      <w:r w:rsidR="00587876">
        <w:rPr>
          <w:rFonts w:eastAsia="Times New Roman"/>
          <w:spacing w:val="-6"/>
          <w:sz w:val="28"/>
          <w:szCs w:val="28"/>
        </w:rPr>
        <w:t xml:space="preserve"> a</w:t>
      </w:r>
      <w:r w:rsidRPr="003E1E0B">
        <w:rPr>
          <w:rFonts w:eastAsia="Times New Roman"/>
          <w:spacing w:val="-6"/>
          <w:sz w:val="28"/>
          <w:szCs w:val="28"/>
        </w:rPr>
        <w:t>probarea Normelor metodologice de aplicare a prevederilor referitoare la atribuirea contractului de achiziţie publică/acordului - cadru din legea privind achiziţiile publice.</w:t>
      </w:r>
    </w:p>
    <w:p w14:paraId="2B7AF68B" w14:textId="77777777" w:rsidR="00575740" w:rsidRPr="003E1E0B" w:rsidRDefault="00575740" w:rsidP="005C5A81">
      <w:pPr>
        <w:ind w:left="216" w:right="216" w:firstLine="720"/>
        <w:jc w:val="both"/>
        <w:textAlignment w:val="baseline"/>
        <w:rPr>
          <w:rFonts w:eastAsia="Times New Roman"/>
          <w:color w:val="00B050"/>
          <w:sz w:val="28"/>
          <w:szCs w:val="28"/>
        </w:rPr>
      </w:pPr>
    </w:p>
    <w:p w14:paraId="27510452" w14:textId="77777777" w:rsidR="008D064B" w:rsidRPr="003E1E0B" w:rsidRDefault="00693BE9" w:rsidP="00A23896">
      <w:pPr>
        <w:tabs>
          <w:tab w:val="left" w:pos="504"/>
          <w:tab w:val="left" w:pos="1440"/>
        </w:tabs>
        <w:ind w:left="936" w:right="216"/>
        <w:jc w:val="center"/>
        <w:textAlignment w:val="baseline"/>
        <w:rPr>
          <w:rFonts w:eastAsia="Times New Roman"/>
          <w:b/>
          <w:sz w:val="28"/>
          <w:szCs w:val="28"/>
          <w:u w:val="single"/>
        </w:rPr>
      </w:pPr>
      <w:r w:rsidRPr="003E1E0B">
        <w:rPr>
          <w:rFonts w:eastAsia="Times New Roman"/>
          <w:b/>
          <w:sz w:val="28"/>
          <w:szCs w:val="28"/>
          <w:u w:val="single"/>
        </w:rPr>
        <w:t xml:space="preserve">Reprezentarea </w:t>
      </w:r>
      <w:r w:rsidR="00CB0B56" w:rsidRPr="003E1E0B">
        <w:rPr>
          <w:rFonts w:eastAsia="Times New Roman"/>
          <w:b/>
          <w:sz w:val="28"/>
          <w:szCs w:val="28"/>
          <w:u w:val="single"/>
        </w:rPr>
        <w:t>și apă</w:t>
      </w:r>
      <w:r w:rsidRPr="003E1E0B">
        <w:rPr>
          <w:rFonts w:eastAsia="Times New Roman"/>
          <w:b/>
          <w:sz w:val="28"/>
          <w:szCs w:val="28"/>
          <w:u w:val="single"/>
        </w:rPr>
        <w:t xml:space="preserve">rarea drepturilor </w:t>
      </w:r>
      <w:r w:rsidR="00CB0B56" w:rsidRPr="003E1E0B">
        <w:rPr>
          <w:rFonts w:eastAsia="Times New Roman"/>
          <w:b/>
          <w:sz w:val="28"/>
          <w:szCs w:val="28"/>
          <w:u w:val="single"/>
        </w:rPr>
        <w:t>și intereselor legitime ale Agenț</w:t>
      </w:r>
      <w:r w:rsidR="0023021A" w:rsidRPr="003E1E0B">
        <w:rPr>
          <w:rFonts w:eastAsia="Times New Roman"/>
          <w:b/>
          <w:sz w:val="28"/>
          <w:szCs w:val="28"/>
          <w:u w:val="single"/>
        </w:rPr>
        <w:t xml:space="preserve">iei </w:t>
      </w:r>
      <w:r w:rsidRPr="003E1E0B">
        <w:rPr>
          <w:rFonts w:eastAsia="Times New Roman"/>
          <w:b/>
          <w:sz w:val="28"/>
          <w:szCs w:val="28"/>
          <w:u w:val="single"/>
        </w:rPr>
        <w:t>pentru Protec</w:t>
      </w:r>
      <w:r w:rsidR="00CB0B56" w:rsidRPr="003E1E0B">
        <w:rPr>
          <w:rFonts w:eastAsia="Times New Roman"/>
          <w:b/>
          <w:sz w:val="28"/>
          <w:szCs w:val="28"/>
          <w:u w:val="single"/>
        </w:rPr>
        <w:t>ț</w:t>
      </w:r>
      <w:r w:rsidRPr="003E1E0B">
        <w:rPr>
          <w:rFonts w:eastAsia="Times New Roman"/>
          <w:b/>
          <w:sz w:val="28"/>
          <w:szCs w:val="28"/>
          <w:u w:val="single"/>
        </w:rPr>
        <w:t>ia Mediului Bistr</w:t>
      </w:r>
      <w:r w:rsidR="00CB0B56" w:rsidRPr="003E1E0B">
        <w:rPr>
          <w:rFonts w:eastAsia="Times New Roman"/>
          <w:b/>
          <w:sz w:val="28"/>
          <w:szCs w:val="28"/>
          <w:u w:val="single"/>
        </w:rPr>
        <w:t>iț</w:t>
      </w:r>
      <w:r w:rsidRPr="003E1E0B">
        <w:rPr>
          <w:rFonts w:eastAsia="Times New Roman"/>
          <w:b/>
          <w:sz w:val="28"/>
          <w:szCs w:val="28"/>
          <w:u w:val="single"/>
        </w:rPr>
        <w:t>a-N</w:t>
      </w:r>
      <w:r w:rsidR="00CB0B56" w:rsidRPr="003E1E0B">
        <w:rPr>
          <w:rFonts w:eastAsia="Times New Roman"/>
          <w:b/>
          <w:sz w:val="28"/>
          <w:szCs w:val="28"/>
          <w:u w:val="single"/>
        </w:rPr>
        <w:t>ă</w:t>
      </w:r>
      <w:r w:rsidRPr="003E1E0B">
        <w:rPr>
          <w:rFonts w:eastAsia="Times New Roman"/>
          <w:b/>
          <w:sz w:val="28"/>
          <w:szCs w:val="28"/>
          <w:u w:val="single"/>
        </w:rPr>
        <w:t>s</w:t>
      </w:r>
      <w:r w:rsidR="00CB0B56" w:rsidRPr="003E1E0B">
        <w:rPr>
          <w:rFonts w:eastAsia="Times New Roman"/>
          <w:b/>
          <w:sz w:val="28"/>
          <w:szCs w:val="28"/>
          <w:u w:val="single"/>
        </w:rPr>
        <w:t>ăud î</w:t>
      </w:r>
      <w:r w:rsidRPr="003E1E0B">
        <w:rPr>
          <w:rFonts w:eastAsia="Times New Roman"/>
          <w:b/>
          <w:sz w:val="28"/>
          <w:szCs w:val="28"/>
          <w:u w:val="single"/>
        </w:rPr>
        <w:t>n fa</w:t>
      </w:r>
      <w:r w:rsidR="00CB0B56" w:rsidRPr="003E1E0B">
        <w:rPr>
          <w:rFonts w:eastAsia="Times New Roman"/>
          <w:b/>
          <w:sz w:val="28"/>
          <w:szCs w:val="28"/>
          <w:u w:val="single"/>
        </w:rPr>
        <w:t>ța instanț</w:t>
      </w:r>
      <w:r w:rsidRPr="003E1E0B">
        <w:rPr>
          <w:rFonts w:eastAsia="Times New Roman"/>
          <w:b/>
          <w:sz w:val="28"/>
          <w:szCs w:val="28"/>
          <w:u w:val="single"/>
        </w:rPr>
        <w:t>elor de judecat</w:t>
      </w:r>
      <w:r w:rsidR="00CB0B56" w:rsidRPr="003E1E0B">
        <w:rPr>
          <w:rFonts w:eastAsia="Times New Roman"/>
          <w:b/>
          <w:sz w:val="28"/>
          <w:szCs w:val="28"/>
          <w:u w:val="single"/>
        </w:rPr>
        <w:t>ă</w:t>
      </w:r>
    </w:p>
    <w:p w14:paraId="6A1F7EC0" w14:textId="77777777" w:rsidR="00575740" w:rsidRPr="003E1E0B" w:rsidRDefault="00575740" w:rsidP="005C5A81">
      <w:pPr>
        <w:tabs>
          <w:tab w:val="left" w:pos="504"/>
          <w:tab w:val="left" w:pos="1440"/>
        </w:tabs>
        <w:ind w:left="936" w:right="216"/>
        <w:jc w:val="both"/>
        <w:textAlignment w:val="baseline"/>
        <w:rPr>
          <w:rFonts w:eastAsia="Times New Roman"/>
          <w:sz w:val="28"/>
          <w:szCs w:val="28"/>
          <w:u w:val="single"/>
        </w:rPr>
      </w:pPr>
    </w:p>
    <w:p w14:paraId="5FEB2771" w14:textId="28DE364F" w:rsidR="00FC5EBC" w:rsidRPr="003E1E0B" w:rsidRDefault="00FC5EBC" w:rsidP="005C5A81">
      <w:pPr>
        <w:pStyle w:val="Listparagraf"/>
        <w:spacing w:after="0" w:line="240" w:lineRule="auto"/>
        <w:ind w:left="270" w:right="216" w:firstLine="360"/>
        <w:jc w:val="both"/>
        <w:textAlignment w:val="baseline"/>
        <w:rPr>
          <w:rFonts w:ascii="Times New Roman" w:eastAsia="Times New Roman" w:hAnsi="Times New Roman" w:cs="Times New Roman"/>
          <w:sz w:val="28"/>
          <w:szCs w:val="28"/>
        </w:rPr>
      </w:pPr>
      <w:r w:rsidRPr="003E1E0B">
        <w:rPr>
          <w:rFonts w:ascii="Times New Roman" w:eastAsia="Times New Roman" w:hAnsi="Times New Roman" w:cs="Times New Roman"/>
          <w:sz w:val="28"/>
          <w:szCs w:val="28"/>
        </w:rPr>
        <w:t>A.P.M. Bistrița-Năsăud a fost reprezentată de directorul executiv al agenției, în calitate</w:t>
      </w:r>
      <w:r w:rsidR="000B0311">
        <w:rPr>
          <w:rFonts w:ascii="Times New Roman" w:eastAsia="Times New Roman" w:hAnsi="Times New Roman" w:cs="Times New Roman"/>
          <w:sz w:val="28"/>
          <w:szCs w:val="28"/>
        </w:rPr>
        <w:t xml:space="preserve"> de reprezentant al instituției</w:t>
      </w:r>
      <w:r w:rsidRPr="003E1E0B">
        <w:rPr>
          <w:rFonts w:ascii="Times New Roman" w:eastAsia="Times New Roman" w:hAnsi="Times New Roman" w:cs="Times New Roman"/>
          <w:sz w:val="28"/>
          <w:szCs w:val="28"/>
        </w:rPr>
        <w:t xml:space="preserve"> în fața instanțelor de judecată, într-un proces pe rol la Judecatoria Bistrița intentat de :</w:t>
      </w:r>
    </w:p>
    <w:tbl>
      <w:tblPr>
        <w:tblW w:w="5000" w:type="pct"/>
        <w:shd w:val="clear" w:color="auto" w:fill="FFFFFF"/>
        <w:tblCellMar>
          <w:left w:w="0" w:type="dxa"/>
          <w:right w:w="0" w:type="dxa"/>
        </w:tblCellMar>
        <w:tblLook w:val="04A0" w:firstRow="1" w:lastRow="0" w:firstColumn="1" w:lastColumn="0" w:noHBand="0" w:noVBand="1"/>
      </w:tblPr>
      <w:tblGrid>
        <w:gridCol w:w="9674"/>
      </w:tblGrid>
      <w:tr w:rsidR="008E0A13" w:rsidRPr="003E1E0B" w14:paraId="672B4BD5" w14:textId="77777777" w:rsidTr="00AD0D00">
        <w:tc>
          <w:tcPr>
            <w:tcW w:w="0" w:type="auto"/>
            <w:shd w:val="clear" w:color="auto" w:fill="FFFFFF"/>
            <w:vAlign w:val="bottom"/>
            <w:hideMark/>
          </w:tcPr>
          <w:p w14:paraId="5B55019A" w14:textId="77777777" w:rsidR="00FC5EBC" w:rsidRPr="003E1E0B" w:rsidRDefault="00FC5EBC" w:rsidP="00A23896">
            <w:pPr>
              <w:jc w:val="both"/>
              <w:rPr>
                <w:rFonts w:eastAsia="Times New Roman"/>
                <w:sz w:val="28"/>
                <w:szCs w:val="28"/>
              </w:rPr>
            </w:pPr>
          </w:p>
        </w:tc>
      </w:tr>
    </w:tbl>
    <w:p w14:paraId="0DD9742A" w14:textId="6E61A746" w:rsidR="00FC5EBC" w:rsidRPr="003E1E0B" w:rsidRDefault="00A23896" w:rsidP="00A23896">
      <w:pPr>
        <w:ind w:right="216"/>
        <w:jc w:val="both"/>
        <w:textAlignment w:val="baseline"/>
        <w:rPr>
          <w:rFonts w:eastAsia="Times New Roman"/>
          <w:sz w:val="28"/>
          <w:szCs w:val="28"/>
        </w:rPr>
      </w:pPr>
      <w:r>
        <w:rPr>
          <w:rFonts w:eastAsia="Times New Roman"/>
          <w:sz w:val="28"/>
          <w:szCs w:val="28"/>
        </w:rPr>
        <w:t>-</w:t>
      </w:r>
      <w:r w:rsidR="00FC5EBC" w:rsidRPr="003E1E0B">
        <w:rPr>
          <w:rFonts w:eastAsia="Times New Roman"/>
          <w:sz w:val="28"/>
          <w:szCs w:val="28"/>
        </w:rPr>
        <w:t xml:space="preserve">BUDUȘAN LUCREȚIA - </w:t>
      </w:r>
      <w:r w:rsidR="00FC5EBC" w:rsidRPr="003E1E0B">
        <w:rPr>
          <w:rFonts w:eastAsia="Times New Roman"/>
          <w:i/>
          <w:iCs/>
          <w:sz w:val="28"/>
          <w:szCs w:val="28"/>
        </w:rPr>
        <w:t>Solicitare anulare a autorizaţiei de mediu</w:t>
      </w:r>
      <w:r w:rsidR="00FC5EBC" w:rsidRPr="003E1E0B">
        <w:rPr>
          <w:rFonts w:eastAsia="Times New Roman"/>
          <w:sz w:val="28"/>
          <w:szCs w:val="28"/>
        </w:rPr>
        <w:t xml:space="preserve"> eliberată de A.P.M. B.N. pentru firma SC Fiabil IMPEX SRL-(dosar nr.10315/190/2018). Soluția: </w:t>
      </w:r>
      <w:r w:rsidR="00A815B5" w:rsidRPr="003E1E0B">
        <w:rPr>
          <w:rFonts w:eastAsia="Times New Roman"/>
          <w:sz w:val="28"/>
          <w:szCs w:val="28"/>
        </w:rPr>
        <w:t xml:space="preserve">admite excepția de nelegalitate a Autorizației de mediu revizuită nr.61 din 16.03.2012, revizuită la data de 29.10.2018, formulată </w:t>
      </w:r>
      <w:r w:rsidR="00682DED" w:rsidRPr="003E1E0B">
        <w:rPr>
          <w:rFonts w:eastAsia="Times New Roman"/>
          <w:sz w:val="28"/>
          <w:szCs w:val="28"/>
        </w:rPr>
        <w:t>de către reclamantă-</w:t>
      </w:r>
      <w:r w:rsidR="00F17FEB" w:rsidRPr="003E1E0B">
        <w:rPr>
          <w:sz w:val="28"/>
          <w:szCs w:val="28"/>
        </w:rPr>
        <w:t xml:space="preserve"> </w:t>
      </w:r>
      <w:r w:rsidR="00F17FEB" w:rsidRPr="003E1E0B">
        <w:rPr>
          <w:rFonts w:eastAsia="Times New Roman"/>
          <w:sz w:val="28"/>
          <w:szCs w:val="28"/>
        </w:rPr>
        <w:t>Solicitare anulare a autorizaţiei de mediu eliberată de APM BN pen</w:t>
      </w:r>
      <w:r w:rsidR="00904DF4">
        <w:rPr>
          <w:rFonts w:eastAsia="Times New Roman"/>
          <w:sz w:val="28"/>
          <w:szCs w:val="28"/>
        </w:rPr>
        <w:t>tru firma SC Fiabil IMPEX SRL (</w:t>
      </w:r>
      <w:r w:rsidR="00F17FEB" w:rsidRPr="003E1E0B">
        <w:rPr>
          <w:rFonts w:eastAsia="Times New Roman"/>
          <w:sz w:val="28"/>
          <w:szCs w:val="28"/>
        </w:rPr>
        <w:t>dosarul nr.10315/190/2018)</w:t>
      </w:r>
      <w:r w:rsidR="00F17FEB" w:rsidRPr="003E1E0B">
        <w:rPr>
          <w:sz w:val="28"/>
          <w:szCs w:val="28"/>
        </w:rPr>
        <w:t xml:space="preserve"> -</w:t>
      </w:r>
      <w:r w:rsidR="00F17FEB" w:rsidRPr="003E1E0B">
        <w:rPr>
          <w:rFonts w:eastAsia="Times New Roman"/>
          <w:sz w:val="28"/>
          <w:szCs w:val="28"/>
        </w:rPr>
        <w:t>Amână cauza pentru termenul din data de 08.02.2023.</w:t>
      </w:r>
    </w:p>
    <w:p w14:paraId="1B4445ED" w14:textId="3413730B" w:rsidR="00697C44" w:rsidRPr="003E1E0B" w:rsidRDefault="00697C44" w:rsidP="005C5A81">
      <w:pPr>
        <w:ind w:right="216"/>
        <w:jc w:val="both"/>
        <w:textAlignment w:val="baseline"/>
        <w:rPr>
          <w:rFonts w:eastAsia="Times New Roman"/>
          <w:color w:val="FF0000"/>
          <w:sz w:val="28"/>
          <w:szCs w:val="28"/>
        </w:rPr>
      </w:pPr>
    </w:p>
    <w:p w14:paraId="7157F3CC" w14:textId="77777777" w:rsidR="008D064B" w:rsidRPr="003E1E0B" w:rsidRDefault="00693BE9" w:rsidP="005C5A81">
      <w:pPr>
        <w:jc w:val="center"/>
        <w:textAlignment w:val="baseline"/>
        <w:rPr>
          <w:rFonts w:eastAsia="Times New Roman"/>
          <w:b/>
          <w:sz w:val="28"/>
          <w:szCs w:val="28"/>
        </w:rPr>
      </w:pPr>
      <w:r w:rsidRPr="003E1E0B">
        <w:rPr>
          <w:rFonts w:eastAsia="Times New Roman"/>
          <w:b/>
          <w:sz w:val="28"/>
          <w:szCs w:val="28"/>
        </w:rPr>
        <w:t>1</w:t>
      </w:r>
      <w:r w:rsidR="0033102D" w:rsidRPr="003E1E0B">
        <w:rPr>
          <w:rFonts w:eastAsia="Times New Roman"/>
          <w:b/>
          <w:sz w:val="28"/>
          <w:szCs w:val="28"/>
        </w:rPr>
        <w:t>.10 Implementarea la nivel județ</w:t>
      </w:r>
      <w:r w:rsidRPr="003E1E0B">
        <w:rPr>
          <w:rFonts w:eastAsia="Times New Roman"/>
          <w:b/>
          <w:sz w:val="28"/>
          <w:szCs w:val="28"/>
        </w:rPr>
        <w:t>ean a planurilor</w:t>
      </w:r>
      <w:r w:rsidR="0033102D" w:rsidRPr="003E1E0B">
        <w:rPr>
          <w:rFonts w:eastAsia="Times New Roman"/>
          <w:b/>
          <w:sz w:val="28"/>
          <w:szCs w:val="28"/>
        </w:rPr>
        <w:t xml:space="preserve"> ș</w:t>
      </w:r>
      <w:r w:rsidRPr="003E1E0B">
        <w:rPr>
          <w:rFonts w:eastAsia="Times New Roman"/>
          <w:b/>
          <w:sz w:val="28"/>
          <w:szCs w:val="28"/>
        </w:rPr>
        <w:t>i programelor finan</w:t>
      </w:r>
      <w:r w:rsidR="0033102D" w:rsidRPr="003E1E0B">
        <w:rPr>
          <w:rFonts w:eastAsia="Times New Roman"/>
          <w:b/>
          <w:sz w:val="28"/>
          <w:szCs w:val="28"/>
        </w:rPr>
        <w:t>ț</w:t>
      </w:r>
      <w:r w:rsidRPr="003E1E0B">
        <w:rPr>
          <w:rFonts w:eastAsia="Times New Roman"/>
          <w:b/>
          <w:sz w:val="28"/>
          <w:szCs w:val="28"/>
        </w:rPr>
        <w:t xml:space="preserve">ate din </w:t>
      </w:r>
      <w:r w:rsidRPr="003E1E0B">
        <w:rPr>
          <w:rFonts w:eastAsia="Times New Roman"/>
          <w:b/>
          <w:sz w:val="28"/>
          <w:szCs w:val="28"/>
        </w:rPr>
        <w:br/>
        <w:t>bugetul de stat, fonduri comunitare, fonduri de la alte</w:t>
      </w:r>
    </w:p>
    <w:p w14:paraId="5630C874" w14:textId="77777777" w:rsidR="008D064B" w:rsidRPr="003E1E0B" w:rsidRDefault="00C47831" w:rsidP="005C5A81">
      <w:pPr>
        <w:jc w:val="center"/>
        <w:textAlignment w:val="baseline"/>
        <w:rPr>
          <w:rFonts w:eastAsia="Times New Roman"/>
          <w:b/>
          <w:spacing w:val="3"/>
          <w:sz w:val="28"/>
          <w:szCs w:val="28"/>
        </w:rPr>
      </w:pPr>
      <w:r w:rsidRPr="003E1E0B">
        <w:rPr>
          <w:rFonts w:eastAsia="Times New Roman"/>
          <w:b/>
          <w:spacing w:val="3"/>
          <w:sz w:val="28"/>
          <w:szCs w:val="28"/>
        </w:rPr>
        <w:t>organisme internaţionale</w:t>
      </w:r>
    </w:p>
    <w:p w14:paraId="5971EB07" w14:textId="50C8C9B4" w:rsidR="00C47831" w:rsidRPr="003E1E0B" w:rsidRDefault="00C47831" w:rsidP="00DE7908">
      <w:pPr>
        <w:pStyle w:val="Titlu"/>
        <w:jc w:val="both"/>
        <w:rPr>
          <w:color w:val="00B050"/>
          <w:sz w:val="28"/>
          <w:szCs w:val="28"/>
        </w:rPr>
      </w:pPr>
    </w:p>
    <w:p w14:paraId="5DBB9D6A" w14:textId="77777777" w:rsidR="00034277" w:rsidRPr="003E1E0B" w:rsidRDefault="00034277" w:rsidP="005C5A81">
      <w:pPr>
        <w:pStyle w:val="Titlu"/>
        <w:numPr>
          <w:ilvl w:val="0"/>
          <w:numId w:val="16"/>
        </w:numPr>
        <w:jc w:val="both"/>
        <w:rPr>
          <w:sz w:val="28"/>
          <w:szCs w:val="28"/>
        </w:rPr>
      </w:pPr>
      <w:r w:rsidRPr="003E1E0B">
        <w:rPr>
          <w:sz w:val="28"/>
          <w:szCs w:val="28"/>
        </w:rPr>
        <w:t>Programul privind instalarea de sisteme fotovoltaice pentru gospodăriile izolate neracordate la reţeaua de distribuţie a energiei electrice</w:t>
      </w:r>
    </w:p>
    <w:p w14:paraId="0192D862" w14:textId="77777777" w:rsidR="00034277" w:rsidRPr="003E1E0B" w:rsidRDefault="00034277" w:rsidP="005C5A81">
      <w:pPr>
        <w:pStyle w:val="Titlu"/>
        <w:ind w:firstLine="708"/>
        <w:jc w:val="both"/>
        <w:rPr>
          <w:rStyle w:val="salnbdy"/>
          <w:rFonts w:ascii="Times New Roman" w:hAnsi="Times New Roman"/>
          <w:b w:val="0"/>
          <w:color w:val="auto"/>
          <w:sz w:val="28"/>
          <w:szCs w:val="28"/>
        </w:rPr>
      </w:pPr>
    </w:p>
    <w:p w14:paraId="7983D827" w14:textId="77777777" w:rsidR="00034277" w:rsidRPr="003E1E0B" w:rsidRDefault="00034277" w:rsidP="005C5A81">
      <w:pPr>
        <w:pStyle w:val="Titlu"/>
        <w:ind w:firstLine="708"/>
        <w:jc w:val="both"/>
        <w:rPr>
          <w:bCs w:val="0"/>
          <w:sz w:val="28"/>
          <w:szCs w:val="28"/>
        </w:rPr>
      </w:pPr>
      <w:r w:rsidRPr="003E1E0B">
        <w:rPr>
          <w:b w:val="0"/>
          <w:bCs w:val="0"/>
          <w:sz w:val="28"/>
          <w:szCs w:val="28"/>
        </w:rPr>
        <w:t xml:space="preserve">A.P.M. </w:t>
      </w:r>
      <w:r w:rsidRPr="003E1E0B">
        <w:rPr>
          <w:b w:val="0"/>
          <w:sz w:val="28"/>
          <w:szCs w:val="28"/>
        </w:rPr>
        <w:t>Bistrița-Năsăud</w:t>
      </w:r>
      <w:r w:rsidRPr="003E1E0B">
        <w:rPr>
          <w:b w:val="0"/>
          <w:bCs w:val="0"/>
          <w:sz w:val="28"/>
          <w:szCs w:val="28"/>
        </w:rPr>
        <w:t xml:space="preserve"> asigură permanent consilierea publicului interesat, referitor la programele finanțate şi derulate prin Administraţia Fondului pentru Mediu (AFM) București respectiv</w:t>
      </w:r>
      <w:r w:rsidRPr="003E1E0B">
        <w:rPr>
          <w:b w:val="0"/>
          <w:bCs w:val="0"/>
          <w:sz w:val="28"/>
          <w:szCs w:val="28"/>
          <w:lang w:val="en-US"/>
        </w:rPr>
        <w:t xml:space="preserve">: </w:t>
      </w:r>
      <w:r w:rsidRPr="003E1E0B">
        <w:rPr>
          <w:bCs w:val="0"/>
          <w:sz w:val="28"/>
          <w:szCs w:val="28"/>
        </w:rPr>
        <w:t>Programul  privind instalarea sistemelor de panouri fotovoltaice  pentru producerea de energie electrică, Programul Rabla Clasic, programul Rabla Plus și Programul Rabla pentru Electrocasnice.</w:t>
      </w:r>
    </w:p>
    <w:p w14:paraId="401CA702" w14:textId="77777777" w:rsidR="00F9292C" w:rsidRPr="003E1E0B" w:rsidRDefault="00F9292C" w:rsidP="005C5A81">
      <w:pPr>
        <w:pStyle w:val="Titlu"/>
        <w:ind w:firstLine="708"/>
        <w:jc w:val="both"/>
        <w:rPr>
          <w:rStyle w:val="salnbdy"/>
          <w:rFonts w:ascii="Times New Roman" w:hAnsi="Times New Roman"/>
          <w:b w:val="0"/>
          <w:color w:val="auto"/>
          <w:sz w:val="28"/>
          <w:szCs w:val="28"/>
        </w:rPr>
      </w:pPr>
    </w:p>
    <w:p w14:paraId="386E79C2" w14:textId="72C33BEE" w:rsidR="00E37241" w:rsidRPr="00DE7908" w:rsidRDefault="00E37241" w:rsidP="00DE7908">
      <w:pPr>
        <w:pStyle w:val="Titlu"/>
        <w:numPr>
          <w:ilvl w:val="0"/>
          <w:numId w:val="16"/>
        </w:numPr>
        <w:jc w:val="both"/>
        <w:rPr>
          <w:iCs/>
          <w:snapToGrid w:val="0"/>
          <w:sz w:val="28"/>
          <w:szCs w:val="28"/>
        </w:rPr>
      </w:pPr>
      <w:r w:rsidRPr="003E1E0B">
        <w:rPr>
          <w:iCs/>
          <w:snapToGrid w:val="0"/>
          <w:sz w:val="28"/>
          <w:szCs w:val="28"/>
        </w:rPr>
        <w:t>Elaborarea planurilor de management pentru siturile Natura 2000 ROSCI0393 Someșul Mare, ROSCI0232 Someșul Mare Superior, ROSCI0400 Șieu – Budac, ROSCI0437 Someșul Mare între Mica și Beclean, ROSCI0095 La Sărătură, ROSCI0396 Dealul Pădurea Murei – Sângeorzu Nou și ROSCI0441 Viile Tecii și ariile protejate de interes național 2202 Masivul de Sare de Sărățel și 2208 La Sărătura</w:t>
      </w:r>
    </w:p>
    <w:p w14:paraId="0141CD77" w14:textId="77777777" w:rsidR="00E37241" w:rsidRPr="003E1E0B" w:rsidRDefault="00E37241" w:rsidP="005C5A81">
      <w:pPr>
        <w:pStyle w:val="Titlu"/>
        <w:ind w:firstLine="708"/>
        <w:jc w:val="both"/>
        <w:rPr>
          <w:sz w:val="28"/>
          <w:szCs w:val="28"/>
        </w:rPr>
      </w:pPr>
      <w:r w:rsidRPr="003E1E0B">
        <w:rPr>
          <w:b w:val="0"/>
          <w:snapToGrid w:val="0"/>
          <w:sz w:val="28"/>
          <w:szCs w:val="28"/>
        </w:rPr>
        <w:lastRenderedPageBreak/>
        <w:t xml:space="preserve">A.P.M. Bistriţa-Năsăud are în derulare începând cu anul 2019, în parteneriat cu  </w:t>
      </w:r>
      <w:r w:rsidRPr="003E1E0B">
        <w:rPr>
          <w:b w:val="0"/>
          <w:sz w:val="28"/>
          <w:szCs w:val="28"/>
        </w:rPr>
        <w:t>Agenția Națională pentru Arii Naturale Protejate,</w:t>
      </w:r>
      <w:r w:rsidRPr="003E1E0B">
        <w:rPr>
          <w:b w:val="0"/>
          <w:snapToGrid w:val="0"/>
          <w:sz w:val="28"/>
          <w:szCs w:val="28"/>
        </w:rPr>
        <w:t xml:space="preserve"> proiectul </w:t>
      </w:r>
      <w:r w:rsidRPr="003E1E0B">
        <w:rPr>
          <w:b w:val="0"/>
          <w:i/>
          <w:iCs/>
          <w:snapToGrid w:val="0"/>
          <w:sz w:val="28"/>
          <w:szCs w:val="28"/>
        </w:rPr>
        <w:t>“Elaborarea planurilor de management pentru siturile Natura 2000 ROSCI0393 Someșul Mare,ROSCI0232 Someșul Mare Superior, ROSCI0400 Șieu – Budac, ROSCI0437 Someșul Mare între Mica și Beclean, ROSCI0095 La Sărătură, ROSCI0396 Dealul Pădurea Murei – Sângeorzu Nou și ROSCI0441 Viile Tecii și ariile protejate de interes național 2202 Masivul de sare de Sărățel și 2208 La Sărătură”</w:t>
      </w:r>
      <w:r w:rsidRPr="003E1E0B">
        <w:rPr>
          <w:i/>
          <w:iCs/>
          <w:snapToGrid w:val="0"/>
          <w:sz w:val="28"/>
          <w:szCs w:val="28"/>
        </w:rPr>
        <w:t xml:space="preserve"> </w:t>
      </w:r>
      <w:r w:rsidRPr="003E1E0B">
        <w:rPr>
          <w:b w:val="0"/>
          <w:bCs w:val="0"/>
          <w:sz w:val="28"/>
          <w:szCs w:val="28"/>
        </w:rPr>
        <w:t xml:space="preserve">cod SMIS 2014+ 124398, </w:t>
      </w:r>
      <w:r w:rsidRPr="003E1E0B">
        <w:rPr>
          <w:bCs w:val="0"/>
          <w:sz w:val="28"/>
          <w:szCs w:val="28"/>
        </w:rPr>
        <w:t>proiect finanţat</w:t>
      </w:r>
      <w:r w:rsidRPr="003E1E0B">
        <w:rPr>
          <w:b w:val="0"/>
          <w:bCs w:val="0"/>
          <w:sz w:val="28"/>
          <w:szCs w:val="28"/>
        </w:rPr>
        <w:t xml:space="preserve"> </w:t>
      </w:r>
      <w:r w:rsidRPr="003E1E0B">
        <w:rPr>
          <w:snapToGrid w:val="0"/>
          <w:sz w:val="28"/>
          <w:szCs w:val="28"/>
        </w:rPr>
        <w:t xml:space="preserve">în cadrul </w:t>
      </w:r>
      <w:r w:rsidRPr="003E1E0B">
        <w:rPr>
          <w:b w:val="0"/>
          <w:snapToGrid w:val="0"/>
          <w:sz w:val="28"/>
          <w:szCs w:val="28"/>
        </w:rPr>
        <w:t>Programului Operațional Infrastructură Mare</w:t>
      </w:r>
      <w:r w:rsidRPr="003E1E0B">
        <w:rPr>
          <w:snapToGrid w:val="0"/>
          <w:sz w:val="28"/>
          <w:szCs w:val="28"/>
        </w:rPr>
        <w:t xml:space="preserve">, </w:t>
      </w:r>
      <w:r w:rsidRPr="003E1E0B">
        <w:rPr>
          <w:b w:val="0"/>
          <w:snapToGrid w:val="0"/>
          <w:sz w:val="28"/>
          <w:szCs w:val="28"/>
        </w:rPr>
        <w:t>Axa prioritară 4 – Protecția mediului prin măsuri de conservare a biodiversității, monitorizarea calității aerului și decontaminare a siturilor poluate istoric.</w:t>
      </w:r>
      <w:r w:rsidRPr="003E1E0B">
        <w:rPr>
          <w:snapToGrid w:val="0"/>
          <w:sz w:val="28"/>
          <w:szCs w:val="28"/>
        </w:rPr>
        <w:t xml:space="preserve"> </w:t>
      </w:r>
      <w:r w:rsidRPr="003E1E0B">
        <w:rPr>
          <w:sz w:val="28"/>
          <w:szCs w:val="28"/>
        </w:rPr>
        <w:t xml:space="preserve">Valoarea totală a proiectului este de 7.867.705,46 </w:t>
      </w:r>
      <w:r w:rsidRPr="003E1E0B">
        <w:rPr>
          <w:rStyle w:val="Robust"/>
          <w:b/>
          <w:sz w:val="28"/>
          <w:szCs w:val="28"/>
          <w:bdr w:val="none" w:sz="0" w:space="0" w:color="auto" w:frame="1"/>
        </w:rPr>
        <w:t>lei, iar durata acestuia este de 49  luni</w:t>
      </w:r>
      <w:r w:rsidRPr="003E1E0B">
        <w:rPr>
          <w:b w:val="0"/>
          <w:sz w:val="28"/>
          <w:szCs w:val="28"/>
        </w:rPr>
        <w:t>.</w:t>
      </w:r>
      <w:r w:rsidRPr="003E1E0B">
        <w:rPr>
          <w:sz w:val="28"/>
          <w:szCs w:val="28"/>
        </w:rPr>
        <w:t xml:space="preserve"> Proiectul este finanţat 85% din fondul european de dezvoltare regională, iar 15% din bugetul de stat.</w:t>
      </w:r>
    </w:p>
    <w:p w14:paraId="5473F45E" w14:textId="77777777" w:rsidR="00E37241" w:rsidRPr="003E1E0B" w:rsidRDefault="00E37241" w:rsidP="005C5A81">
      <w:pPr>
        <w:ind w:firstLine="708"/>
        <w:jc w:val="both"/>
        <w:rPr>
          <w:b/>
          <w:bCs/>
          <w:sz w:val="28"/>
          <w:szCs w:val="28"/>
        </w:rPr>
      </w:pPr>
      <w:r w:rsidRPr="003E1E0B">
        <w:rPr>
          <w:b/>
          <w:bCs/>
          <w:sz w:val="28"/>
          <w:szCs w:val="28"/>
        </w:rPr>
        <w:t>Obiective specifice ale proiectului:</w:t>
      </w:r>
    </w:p>
    <w:p w14:paraId="7F72A572" w14:textId="77777777" w:rsidR="00E37241" w:rsidRPr="003E1E0B" w:rsidRDefault="00E37241" w:rsidP="005C5A81">
      <w:pPr>
        <w:jc w:val="both"/>
        <w:rPr>
          <w:i/>
          <w:iCs/>
          <w:sz w:val="28"/>
          <w:szCs w:val="28"/>
        </w:rPr>
      </w:pPr>
      <w:r w:rsidRPr="003E1E0B">
        <w:rPr>
          <w:sz w:val="28"/>
          <w:szCs w:val="28"/>
        </w:rPr>
        <w:t>1. Îmbunătăţirea managementului siturilor Natura 2000 ROSCI0393 Someşul Mare, ROSCI0232 Someşul Mare Superior, ROSCI0400 Şieu – Budac, ROSCI0437 Someşul Mare între Mica şi Beclean, ROSCI0095 La Sărătura, ROSCI0396 Dealul Pădurea Murei – Sângeorzu Nou şi ROSCI0441 Viile Tecii, în scopul conservării favorabile a speciilor şi habitatelor de pe teritoriul acestora prin elaborarea Planului de management al acestor arii naturale protejate, în concordanţă cu legislaţia în vigoare.</w:t>
      </w:r>
    </w:p>
    <w:p w14:paraId="6C41EFE9" w14:textId="77777777" w:rsidR="00E37241" w:rsidRPr="003E1E0B" w:rsidRDefault="00E37241" w:rsidP="005C5A81">
      <w:pPr>
        <w:jc w:val="both"/>
        <w:rPr>
          <w:i/>
          <w:iCs/>
          <w:sz w:val="28"/>
          <w:szCs w:val="28"/>
        </w:rPr>
      </w:pPr>
      <w:r w:rsidRPr="003E1E0B">
        <w:rPr>
          <w:sz w:val="28"/>
          <w:szCs w:val="28"/>
        </w:rPr>
        <w:t>2. Creşterea nivelului de informare, educare şi conştientizare a grupurilor ţintă cu privire la necesitatea protejării şi conservării resurselor naturale din ariile vizate de proiect cu respectarea principiilor dezvoltării durabile.</w:t>
      </w:r>
    </w:p>
    <w:p w14:paraId="389DB442" w14:textId="77777777" w:rsidR="00E37241" w:rsidRPr="003E1E0B" w:rsidRDefault="00E37241" w:rsidP="005C5A81">
      <w:pPr>
        <w:jc w:val="both"/>
        <w:rPr>
          <w:i/>
          <w:iCs/>
          <w:sz w:val="28"/>
          <w:szCs w:val="28"/>
        </w:rPr>
      </w:pPr>
      <w:r w:rsidRPr="003E1E0B">
        <w:rPr>
          <w:sz w:val="28"/>
          <w:szCs w:val="28"/>
        </w:rPr>
        <w:t>3. Întărirea capacităţii administrative şi a competentelor personalului responsabil cu administrarea ariilor naturale protejate în vederea asigurării stării favorabile de conservare a biodiversităţii din ariile naturale protejate vizate de proiect.</w:t>
      </w:r>
    </w:p>
    <w:p w14:paraId="15191023" w14:textId="77777777" w:rsidR="00E37241" w:rsidRPr="003E1E0B" w:rsidRDefault="00E37241" w:rsidP="005C5A81">
      <w:pPr>
        <w:kinsoku w:val="0"/>
        <w:overflowPunct w:val="0"/>
        <w:textAlignment w:val="baseline"/>
        <w:rPr>
          <w:rFonts w:eastAsia="Times New Roman"/>
          <w:sz w:val="28"/>
          <w:szCs w:val="28"/>
          <w:lang w:val="ro-RO" w:eastAsia="ro-RO"/>
        </w:rPr>
      </w:pPr>
      <w:r w:rsidRPr="003E1E0B">
        <w:rPr>
          <w:rFonts w:eastAsiaTheme="minorEastAsia"/>
          <w:kern w:val="24"/>
          <w:sz w:val="28"/>
          <w:szCs w:val="28"/>
          <w:lang w:val="ro-RO" w:eastAsia="ro-RO"/>
        </w:rPr>
        <w:t xml:space="preserve">În cadrul proiectului pe parcursul anului 2022 au fost realizate următoarele activități: </w:t>
      </w:r>
    </w:p>
    <w:p w14:paraId="7D8CBF1D" w14:textId="77777777" w:rsidR="00E37241" w:rsidRPr="003E1E0B" w:rsidRDefault="00E37241" w:rsidP="005C5A81">
      <w:pPr>
        <w:numPr>
          <w:ilvl w:val="0"/>
          <w:numId w:val="27"/>
        </w:numPr>
        <w:kinsoku w:val="0"/>
        <w:overflowPunct w:val="0"/>
        <w:ind w:left="1296"/>
        <w:contextualSpacing/>
        <w:textAlignment w:val="baseline"/>
        <w:rPr>
          <w:rFonts w:eastAsia="Times New Roman"/>
          <w:sz w:val="28"/>
          <w:szCs w:val="28"/>
          <w:lang w:val="ro-RO" w:eastAsia="ro-RO"/>
        </w:rPr>
      </w:pPr>
      <w:r w:rsidRPr="003E1E0B">
        <w:rPr>
          <w:rFonts w:eastAsiaTheme="minorEastAsia"/>
          <w:kern w:val="24"/>
          <w:sz w:val="28"/>
          <w:szCs w:val="28"/>
          <w:lang w:val="ro-RO" w:eastAsia="ro-RO"/>
        </w:rPr>
        <w:t>Acțiuni de informare / conștientizare :</w:t>
      </w:r>
    </w:p>
    <w:p w14:paraId="1B8CC8C7" w14:textId="77777777" w:rsidR="00E37241" w:rsidRPr="003E1E0B" w:rsidRDefault="00E37241" w:rsidP="005C5A81">
      <w:pPr>
        <w:kinsoku w:val="0"/>
        <w:overflowPunct w:val="0"/>
        <w:ind w:left="173"/>
        <w:jc w:val="both"/>
        <w:textAlignment w:val="baseline"/>
        <w:rPr>
          <w:rFonts w:eastAsia="Times New Roman"/>
          <w:sz w:val="28"/>
          <w:szCs w:val="28"/>
          <w:lang w:val="ro-RO" w:eastAsia="ro-RO"/>
        </w:rPr>
      </w:pPr>
      <w:r w:rsidRPr="003E1E0B">
        <w:rPr>
          <w:rFonts w:eastAsiaTheme="minorEastAsia"/>
          <w:i/>
          <w:iCs/>
          <w:kern w:val="24"/>
          <w:sz w:val="28"/>
          <w:szCs w:val="28"/>
          <w:lang w:val="ro-RO" w:eastAsia="ro-RO"/>
        </w:rPr>
        <w:tab/>
        <w:t xml:space="preserve">- </w:t>
      </w:r>
      <w:r w:rsidRPr="003E1E0B">
        <w:rPr>
          <w:rFonts w:eastAsiaTheme="minorEastAsia"/>
          <w:i/>
          <w:iCs/>
          <w:kern w:val="24"/>
          <w:sz w:val="28"/>
          <w:szCs w:val="28"/>
          <w:u w:val="single"/>
          <w:lang w:val="ro-RO" w:eastAsia="ro-RO"/>
        </w:rPr>
        <w:t xml:space="preserve">12 sesiuni pentru educarea și conștientizarea elevilor și a cadrelor didactice </w:t>
      </w:r>
      <w:r w:rsidRPr="003E1E0B">
        <w:rPr>
          <w:rFonts w:eastAsiaTheme="minorEastAsia"/>
          <w:kern w:val="24"/>
          <w:sz w:val="28"/>
          <w:szCs w:val="28"/>
          <w:lang w:val="ro-RO" w:eastAsia="ro-RO"/>
        </w:rPr>
        <w:t>din unitățile teritorial administrative pe suprafața cărora se suprapun ariile naturale protejate vizate de proiect</w:t>
      </w:r>
      <w:r w:rsidRPr="003E1E0B">
        <w:rPr>
          <w:rFonts w:eastAsiaTheme="minorEastAsia"/>
          <w:kern w:val="24"/>
          <w:sz w:val="28"/>
          <w:szCs w:val="28"/>
          <w:lang w:eastAsia="ro-RO"/>
        </w:rPr>
        <w:t xml:space="preserve"> în 17 locații identificate, cu realizarea a 25 de serii de instruire, respectiv realizarea a 25 de întâlniri și prezentări</w:t>
      </w:r>
      <w:r w:rsidRPr="003E1E0B">
        <w:rPr>
          <w:rFonts w:eastAsiaTheme="minorEastAsia"/>
          <w:kern w:val="24"/>
          <w:sz w:val="28"/>
          <w:szCs w:val="28"/>
          <w:lang w:val="ro-RO" w:eastAsia="ro-RO"/>
        </w:rPr>
        <w:t xml:space="preserve"> - au fost informaţi şi conştientizaţi 2056 elevi şi cadre didactice;</w:t>
      </w:r>
    </w:p>
    <w:p w14:paraId="02FF3CE9" w14:textId="77777777" w:rsidR="00E37241" w:rsidRPr="003E1E0B" w:rsidRDefault="00E37241" w:rsidP="005C5A81">
      <w:pPr>
        <w:kinsoku w:val="0"/>
        <w:overflowPunct w:val="0"/>
        <w:ind w:left="173"/>
        <w:jc w:val="both"/>
        <w:textAlignment w:val="baseline"/>
        <w:rPr>
          <w:rFonts w:eastAsia="Times New Roman"/>
          <w:sz w:val="28"/>
          <w:szCs w:val="28"/>
          <w:lang w:val="ro-RO" w:eastAsia="ro-RO"/>
        </w:rPr>
      </w:pPr>
      <w:r w:rsidRPr="003E1E0B">
        <w:rPr>
          <w:rFonts w:eastAsiaTheme="minorEastAsia"/>
          <w:i/>
          <w:iCs/>
          <w:kern w:val="24"/>
          <w:sz w:val="28"/>
          <w:szCs w:val="28"/>
          <w:lang w:val="ro-RO" w:eastAsia="ro-RO"/>
        </w:rPr>
        <w:tab/>
        <w:t xml:space="preserve">- </w:t>
      </w:r>
      <w:r w:rsidRPr="003E1E0B">
        <w:rPr>
          <w:rFonts w:eastAsiaTheme="minorEastAsia"/>
          <w:i/>
          <w:iCs/>
          <w:kern w:val="24"/>
          <w:sz w:val="28"/>
          <w:szCs w:val="28"/>
          <w:u w:val="single"/>
          <w:lang w:val="ro-RO" w:eastAsia="ro-RO"/>
        </w:rPr>
        <w:t xml:space="preserve">6 întâlniri pentru conștientizarea populației locale </w:t>
      </w:r>
      <w:r w:rsidRPr="003E1E0B">
        <w:rPr>
          <w:rFonts w:eastAsiaTheme="minorEastAsia"/>
          <w:kern w:val="24"/>
          <w:sz w:val="28"/>
          <w:szCs w:val="28"/>
          <w:lang w:val="ro-RO" w:eastAsia="ro-RO"/>
        </w:rPr>
        <w:t>din unitățile teritorial administrative pe suprafața cărora se suprapun ariile naturale protejate vizate de proiect - au fost informaţi şi conştientizaţi 180 de membrii ai comunităţilor locale din zona proiectului;</w:t>
      </w:r>
    </w:p>
    <w:p w14:paraId="14D0561E" w14:textId="77777777" w:rsidR="00E37241" w:rsidRPr="003E1E0B" w:rsidRDefault="00E37241" w:rsidP="005C5A81">
      <w:pPr>
        <w:kinsoku w:val="0"/>
        <w:overflowPunct w:val="0"/>
        <w:ind w:left="173"/>
        <w:jc w:val="both"/>
        <w:textAlignment w:val="baseline"/>
        <w:rPr>
          <w:rFonts w:eastAsia="Times New Roman"/>
          <w:sz w:val="28"/>
          <w:szCs w:val="28"/>
          <w:lang w:val="ro-RO" w:eastAsia="ro-RO"/>
        </w:rPr>
      </w:pPr>
      <w:r w:rsidRPr="003E1E0B">
        <w:rPr>
          <w:rFonts w:eastAsiaTheme="minorEastAsia"/>
          <w:i/>
          <w:iCs/>
          <w:kern w:val="24"/>
          <w:sz w:val="28"/>
          <w:szCs w:val="28"/>
          <w:lang w:val="ro-RO" w:eastAsia="ro-RO"/>
        </w:rPr>
        <w:tab/>
        <w:t xml:space="preserve">- </w:t>
      </w:r>
      <w:r w:rsidRPr="003E1E0B">
        <w:rPr>
          <w:rFonts w:eastAsiaTheme="minorEastAsia"/>
          <w:i/>
          <w:iCs/>
          <w:kern w:val="24"/>
          <w:sz w:val="28"/>
          <w:szCs w:val="28"/>
          <w:u w:val="single"/>
          <w:lang w:val="ro-RO" w:eastAsia="ro-RO"/>
        </w:rPr>
        <w:t xml:space="preserve">6 întâlniri pentru conștientizarea factorilor interesați </w:t>
      </w:r>
      <w:r w:rsidRPr="003E1E0B">
        <w:rPr>
          <w:rFonts w:eastAsiaTheme="minorEastAsia"/>
          <w:kern w:val="24"/>
          <w:sz w:val="28"/>
          <w:szCs w:val="28"/>
          <w:lang w:val="ro-RO" w:eastAsia="ro-RO"/>
        </w:rPr>
        <w:t>din unitățile teritorial administrative pe suprafața cărora se suprapun ariile naturale protejate vizate de proiect - au fost informaţi şi conştientizaţi 180 de membrii ai comunităţilor locale din zona proiectului;</w:t>
      </w:r>
    </w:p>
    <w:p w14:paraId="17847B78" w14:textId="77777777" w:rsidR="00E37241" w:rsidRPr="003E1E0B" w:rsidRDefault="00E37241" w:rsidP="005C5A81">
      <w:pPr>
        <w:numPr>
          <w:ilvl w:val="0"/>
          <w:numId w:val="28"/>
        </w:numPr>
        <w:kinsoku w:val="0"/>
        <w:overflowPunct w:val="0"/>
        <w:ind w:left="1296"/>
        <w:contextualSpacing/>
        <w:jc w:val="both"/>
        <w:textAlignment w:val="baseline"/>
        <w:rPr>
          <w:rFonts w:eastAsia="Times New Roman"/>
          <w:sz w:val="28"/>
          <w:szCs w:val="28"/>
          <w:lang w:val="ro-RO" w:eastAsia="ro-RO"/>
        </w:rPr>
      </w:pPr>
      <w:r w:rsidRPr="003E1E0B">
        <w:rPr>
          <w:rFonts w:eastAsiaTheme="minorEastAsia"/>
          <w:kern w:val="24"/>
          <w:sz w:val="28"/>
          <w:szCs w:val="28"/>
          <w:lang w:val="ro-RO" w:eastAsia="ro-RO"/>
        </w:rPr>
        <w:t>Activități în teren în vederea realizării studiilor privind speciile și habitatele de interes comunitar protejate la nivelul ariile naturale protejate vizate de proiect (lunile iunie - octombrie);</w:t>
      </w:r>
    </w:p>
    <w:p w14:paraId="50816869" w14:textId="77777777" w:rsidR="00E37241" w:rsidRPr="003E1E0B" w:rsidRDefault="00E37241" w:rsidP="005C5A81">
      <w:pPr>
        <w:numPr>
          <w:ilvl w:val="0"/>
          <w:numId w:val="28"/>
        </w:numPr>
        <w:kinsoku w:val="0"/>
        <w:overflowPunct w:val="0"/>
        <w:ind w:left="1296"/>
        <w:contextualSpacing/>
        <w:textAlignment w:val="baseline"/>
        <w:rPr>
          <w:rFonts w:eastAsia="Times New Roman"/>
          <w:sz w:val="28"/>
          <w:szCs w:val="28"/>
          <w:lang w:val="ro-RO" w:eastAsia="ro-RO"/>
        </w:rPr>
      </w:pPr>
      <w:r w:rsidRPr="003E1E0B">
        <w:rPr>
          <w:rFonts w:eastAsiaTheme="minorEastAsia"/>
          <w:kern w:val="24"/>
          <w:sz w:val="28"/>
          <w:szCs w:val="28"/>
          <w:lang w:val="ro-RO" w:eastAsia="ro-RO"/>
        </w:rPr>
        <w:lastRenderedPageBreak/>
        <w:t>Recepția rapoartelor intermediare privind analiza mediul abiotic și a studiului socio – economic  cu privire la ariile naturale protejate vizate de proiect.</w:t>
      </w:r>
    </w:p>
    <w:p w14:paraId="6610B2D7" w14:textId="48A873F2" w:rsidR="00697C44" w:rsidRPr="003E1E0B" w:rsidRDefault="00697C44" w:rsidP="005C5A81">
      <w:pPr>
        <w:pStyle w:val="Titlu"/>
        <w:tabs>
          <w:tab w:val="num" w:pos="720"/>
        </w:tabs>
        <w:jc w:val="left"/>
        <w:rPr>
          <w:bCs w:val="0"/>
          <w:sz w:val="28"/>
          <w:szCs w:val="28"/>
        </w:rPr>
      </w:pPr>
    </w:p>
    <w:p w14:paraId="5C7DA739" w14:textId="650403BF" w:rsidR="00CB0B56" w:rsidRPr="003E1E0B" w:rsidRDefault="00CB0B56" w:rsidP="005C5A81">
      <w:pPr>
        <w:pStyle w:val="Titlu"/>
        <w:tabs>
          <w:tab w:val="num" w:pos="720"/>
        </w:tabs>
        <w:rPr>
          <w:bCs w:val="0"/>
          <w:sz w:val="28"/>
          <w:szCs w:val="28"/>
        </w:rPr>
      </w:pPr>
      <w:r w:rsidRPr="003E1E0B">
        <w:rPr>
          <w:bCs w:val="0"/>
          <w:sz w:val="28"/>
          <w:szCs w:val="28"/>
        </w:rPr>
        <w:t>1.11 Implicarea agenţiei în procesul de educaţie a publicului în</w:t>
      </w:r>
    </w:p>
    <w:p w14:paraId="5B850B59" w14:textId="77777777" w:rsidR="00CB0B56" w:rsidRPr="003E1E0B" w:rsidRDefault="00CB0B56" w:rsidP="005C5A81">
      <w:pPr>
        <w:tabs>
          <w:tab w:val="center" w:pos="0"/>
        </w:tabs>
        <w:jc w:val="center"/>
        <w:rPr>
          <w:rFonts w:eastAsia="Times New Roman"/>
          <w:b/>
          <w:bCs/>
          <w:noProof/>
          <w:sz w:val="28"/>
          <w:szCs w:val="28"/>
          <w:lang w:eastAsia="ro-RO"/>
        </w:rPr>
      </w:pPr>
      <w:r w:rsidRPr="003E1E0B">
        <w:rPr>
          <w:rFonts w:eastAsia="Times New Roman"/>
          <w:b/>
          <w:bCs/>
          <w:noProof/>
          <w:sz w:val="28"/>
          <w:szCs w:val="28"/>
          <w:lang w:eastAsia="ro-RO"/>
        </w:rPr>
        <w:t>domeniul protecţiei  mediului</w:t>
      </w:r>
    </w:p>
    <w:p w14:paraId="1A1146C7" w14:textId="77777777" w:rsidR="00B0475F" w:rsidRPr="003E1E0B" w:rsidRDefault="00B0475F" w:rsidP="005C5A81">
      <w:pPr>
        <w:tabs>
          <w:tab w:val="center" w:pos="0"/>
        </w:tabs>
        <w:jc w:val="center"/>
        <w:rPr>
          <w:rFonts w:eastAsia="Times New Roman"/>
          <w:b/>
          <w:bCs/>
          <w:noProof/>
          <w:sz w:val="28"/>
          <w:szCs w:val="28"/>
          <w:lang w:eastAsia="ro-RO"/>
        </w:rPr>
      </w:pPr>
    </w:p>
    <w:p w14:paraId="72AD97D4" w14:textId="2DFC3EEC" w:rsidR="00FC5EBC" w:rsidRPr="003E1E0B" w:rsidRDefault="00FC5EBC" w:rsidP="005C5A81">
      <w:pPr>
        <w:pStyle w:val="Indentcorptext3"/>
        <w:spacing w:after="0" w:line="240" w:lineRule="auto"/>
        <w:ind w:left="0" w:firstLine="708"/>
        <w:jc w:val="both"/>
        <w:rPr>
          <w:rFonts w:ascii="Times New Roman" w:hAnsi="Times New Roman"/>
          <w:sz w:val="28"/>
          <w:szCs w:val="28"/>
        </w:rPr>
      </w:pPr>
      <w:r w:rsidRPr="003E1E0B">
        <w:rPr>
          <w:rFonts w:ascii="Times New Roman" w:hAnsi="Times New Roman"/>
          <w:sz w:val="28"/>
          <w:szCs w:val="28"/>
        </w:rPr>
        <w:t xml:space="preserve">În </w:t>
      </w:r>
      <w:r w:rsidR="00A22E7C" w:rsidRPr="003E1E0B">
        <w:rPr>
          <w:rFonts w:ascii="Times New Roman" w:hAnsi="Times New Roman"/>
          <w:sz w:val="28"/>
          <w:szCs w:val="28"/>
        </w:rPr>
        <w:t>anul 202</w:t>
      </w:r>
      <w:r w:rsidR="00EF59EB" w:rsidRPr="003E1E0B">
        <w:rPr>
          <w:rFonts w:ascii="Times New Roman" w:hAnsi="Times New Roman"/>
          <w:sz w:val="28"/>
          <w:szCs w:val="28"/>
        </w:rPr>
        <w:t>2</w:t>
      </w:r>
      <w:r w:rsidR="00DE7908">
        <w:rPr>
          <w:rFonts w:ascii="Times New Roman" w:hAnsi="Times New Roman"/>
          <w:sz w:val="28"/>
          <w:szCs w:val="28"/>
        </w:rPr>
        <w:t>,</w:t>
      </w:r>
      <w:r w:rsidR="00195EC5">
        <w:rPr>
          <w:rFonts w:ascii="Times New Roman" w:hAnsi="Times New Roman"/>
          <w:sz w:val="28"/>
          <w:szCs w:val="28"/>
        </w:rPr>
        <w:t xml:space="preserve"> </w:t>
      </w:r>
      <w:r w:rsidRPr="003E1E0B">
        <w:rPr>
          <w:rFonts w:ascii="Times New Roman" w:hAnsi="Times New Roman"/>
          <w:sz w:val="28"/>
          <w:szCs w:val="28"/>
        </w:rPr>
        <w:t>A.P.M. Bistriţa-Năsăud s-a implicat în procesul de educaţie ecologică prin iniţierea sau participarea la marcarea diverselor evenimente din calendarul ecologic astfel:</w:t>
      </w:r>
    </w:p>
    <w:p w14:paraId="08A6A0E5" w14:textId="265AE5E5" w:rsidR="00FC5EBC" w:rsidRPr="003E1E0B" w:rsidRDefault="00FC5EBC" w:rsidP="005C5A81">
      <w:pPr>
        <w:pStyle w:val="Indentcorptext3"/>
        <w:numPr>
          <w:ilvl w:val="0"/>
          <w:numId w:val="16"/>
        </w:numPr>
        <w:spacing w:after="0" w:line="240" w:lineRule="auto"/>
        <w:jc w:val="both"/>
        <w:rPr>
          <w:rFonts w:ascii="Times New Roman" w:hAnsi="Times New Roman"/>
          <w:sz w:val="28"/>
          <w:szCs w:val="28"/>
        </w:rPr>
      </w:pPr>
      <w:r w:rsidRPr="003E1E0B">
        <w:rPr>
          <w:rFonts w:ascii="Times New Roman" w:hAnsi="Times New Roman"/>
          <w:sz w:val="28"/>
          <w:szCs w:val="28"/>
        </w:rPr>
        <w:t>1 aprilie 202</w:t>
      </w:r>
      <w:r w:rsidR="00884477" w:rsidRPr="003E1E0B">
        <w:rPr>
          <w:rFonts w:ascii="Times New Roman" w:hAnsi="Times New Roman"/>
          <w:sz w:val="28"/>
          <w:szCs w:val="28"/>
        </w:rPr>
        <w:t>2</w:t>
      </w:r>
      <w:r w:rsidRPr="003E1E0B">
        <w:rPr>
          <w:rFonts w:ascii="Times New Roman" w:hAnsi="Times New Roman"/>
          <w:sz w:val="28"/>
          <w:szCs w:val="28"/>
        </w:rPr>
        <w:t xml:space="preserve"> – </w:t>
      </w:r>
      <w:r w:rsidRPr="003E1E0B">
        <w:rPr>
          <w:rFonts w:ascii="Times New Roman" w:hAnsi="Times New Roman"/>
          <w:i/>
          <w:sz w:val="28"/>
          <w:szCs w:val="28"/>
        </w:rPr>
        <w:t>Ziua Internațională a Păsărilor</w:t>
      </w:r>
      <w:r w:rsidRPr="003E1E0B">
        <w:rPr>
          <w:rFonts w:ascii="Times New Roman" w:hAnsi="Times New Roman"/>
          <w:sz w:val="28"/>
          <w:szCs w:val="28"/>
        </w:rPr>
        <w:t xml:space="preserve"> – articol de specialitate în mass-media locală.</w:t>
      </w:r>
    </w:p>
    <w:p w14:paraId="77D47BC6" w14:textId="17E40EA5" w:rsidR="00A22E7C" w:rsidRPr="003E1E0B" w:rsidRDefault="00A22E7C" w:rsidP="005C5A81">
      <w:pPr>
        <w:pStyle w:val="Standard"/>
        <w:numPr>
          <w:ilvl w:val="0"/>
          <w:numId w:val="16"/>
        </w:numPr>
        <w:shd w:val="clear" w:color="auto" w:fill="FFFFFF"/>
        <w:tabs>
          <w:tab w:val="left" w:pos="426"/>
        </w:tabs>
        <w:spacing w:after="0" w:line="240" w:lineRule="auto"/>
        <w:jc w:val="both"/>
        <w:textAlignment w:val="auto"/>
        <w:rPr>
          <w:rFonts w:ascii="Times New Roman" w:eastAsia="Times New Roman" w:hAnsi="Times New Roman"/>
          <w:bCs/>
          <w:sz w:val="28"/>
          <w:szCs w:val="28"/>
          <w:lang w:eastAsia="ro-RO"/>
        </w:rPr>
      </w:pPr>
      <w:r w:rsidRPr="003E1E0B">
        <w:rPr>
          <w:rFonts w:ascii="Times New Roman" w:hAnsi="Times New Roman"/>
          <w:kern w:val="0"/>
          <w:sz w:val="28"/>
          <w:szCs w:val="28"/>
          <w:lang w:val="ro-RO" w:eastAsia="en-US"/>
        </w:rPr>
        <w:t>În cursul anului 202</w:t>
      </w:r>
      <w:r w:rsidR="00884477" w:rsidRPr="003E1E0B">
        <w:rPr>
          <w:rFonts w:ascii="Times New Roman" w:hAnsi="Times New Roman"/>
          <w:kern w:val="0"/>
          <w:sz w:val="28"/>
          <w:szCs w:val="28"/>
          <w:lang w:val="ro-RO" w:eastAsia="en-US"/>
        </w:rPr>
        <w:t>2</w:t>
      </w:r>
      <w:r w:rsidR="00195EC5">
        <w:rPr>
          <w:rFonts w:ascii="Times New Roman" w:hAnsi="Times New Roman"/>
          <w:kern w:val="0"/>
          <w:sz w:val="28"/>
          <w:szCs w:val="28"/>
          <w:lang w:val="ro-RO" w:eastAsia="en-US"/>
        </w:rPr>
        <w:t>,</w:t>
      </w:r>
      <w:r w:rsidRPr="003E1E0B">
        <w:rPr>
          <w:rFonts w:ascii="Times New Roman" w:hAnsi="Times New Roman"/>
          <w:kern w:val="0"/>
          <w:sz w:val="28"/>
          <w:szCs w:val="28"/>
          <w:lang w:val="ro-RO" w:eastAsia="en-US"/>
        </w:rPr>
        <w:t xml:space="preserve">Agenția de Mediu Bistrița –Năsăud a participat în  Grupul de Lucru din cadrul proiectului inițiat de Primăria municipiului Bistrița – </w:t>
      </w:r>
      <w:r w:rsidRPr="003E1E0B">
        <w:rPr>
          <w:rFonts w:ascii="Times New Roman" w:hAnsi="Times New Roman"/>
          <w:i/>
          <w:kern w:val="0"/>
          <w:sz w:val="28"/>
          <w:szCs w:val="28"/>
          <w:lang w:val="ro-RO" w:eastAsia="en-US"/>
        </w:rPr>
        <w:t>“Zero Carbon City”</w:t>
      </w:r>
      <w:r w:rsidRPr="003E1E0B">
        <w:rPr>
          <w:rFonts w:ascii="Times New Roman" w:hAnsi="Times New Roman"/>
          <w:kern w:val="0"/>
          <w:sz w:val="28"/>
          <w:szCs w:val="28"/>
          <w:lang w:val="ro-RO" w:eastAsia="en-US"/>
        </w:rPr>
        <w:t xml:space="preserve"> și a colaborat la realizarea Planului de Mobilitate Urbană Durabilă al municipiului Bistrița pentru perioada 2021 – 2027. </w:t>
      </w:r>
    </w:p>
    <w:p w14:paraId="4E4BEC8B" w14:textId="3BA3F689" w:rsidR="00884477" w:rsidRPr="003E1E0B" w:rsidRDefault="00884477" w:rsidP="005C5A81">
      <w:pPr>
        <w:pStyle w:val="Standard"/>
        <w:numPr>
          <w:ilvl w:val="0"/>
          <w:numId w:val="16"/>
        </w:numPr>
        <w:shd w:val="clear" w:color="auto" w:fill="FFFFFF"/>
        <w:tabs>
          <w:tab w:val="left" w:pos="426"/>
        </w:tabs>
        <w:spacing w:after="0" w:line="240" w:lineRule="auto"/>
        <w:jc w:val="both"/>
        <w:textAlignment w:val="auto"/>
        <w:rPr>
          <w:rFonts w:ascii="Times New Roman" w:eastAsia="Times New Roman" w:hAnsi="Times New Roman"/>
          <w:bCs/>
          <w:sz w:val="28"/>
          <w:szCs w:val="28"/>
          <w:lang w:eastAsia="ro-RO"/>
        </w:rPr>
      </w:pPr>
      <w:r w:rsidRPr="003E1E0B">
        <w:rPr>
          <w:rFonts w:ascii="Times New Roman" w:eastAsia="Times New Roman" w:hAnsi="Times New Roman"/>
          <w:bCs/>
          <w:sz w:val="28"/>
          <w:szCs w:val="28"/>
          <w:lang w:eastAsia="ro-RO"/>
        </w:rPr>
        <w:t xml:space="preserve">S-a diseminat și </w:t>
      </w:r>
      <w:r w:rsidR="00195EC5">
        <w:rPr>
          <w:rFonts w:ascii="Times New Roman" w:eastAsia="Times New Roman" w:hAnsi="Times New Roman"/>
          <w:bCs/>
          <w:sz w:val="28"/>
          <w:szCs w:val="28"/>
          <w:lang w:eastAsia="ro-RO"/>
        </w:rPr>
        <w:t xml:space="preserve">prezentat </w:t>
      </w:r>
      <w:r w:rsidRPr="003E1E0B">
        <w:rPr>
          <w:rFonts w:ascii="Times New Roman" w:eastAsia="Times New Roman" w:hAnsi="Times New Roman"/>
          <w:bCs/>
          <w:sz w:val="28"/>
          <w:szCs w:val="28"/>
          <w:lang w:eastAsia="ro-RO"/>
        </w:rPr>
        <w:t xml:space="preserve">un material </w:t>
      </w:r>
      <w:r w:rsidR="00195EC5">
        <w:rPr>
          <w:rFonts w:ascii="Times New Roman" w:eastAsia="Times New Roman" w:hAnsi="Times New Roman"/>
          <w:bCs/>
          <w:sz w:val="28"/>
          <w:szCs w:val="28"/>
          <w:lang w:eastAsia="ro-RO"/>
        </w:rPr>
        <w:t>-suport cu caracter de educativ î</w:t>
      </w:r>
      <w:r w:rsidRPr="003E1E0B">
        <w:rPr>
          <w:rFonts w:ascii="Times New Roman" w:eastAsia="Times New Roman" w:hAnsi="Times New Roman"/>
          <w:bCs/>
          <w:sz w:val="28"/>
          <w:szCs w:val="28"/>
          <w:lang w:eastAsia="ro-RO"/>
        </w:rPr>
        <w:t>n ceea ce privește Gestiunea deșe</w:t>
      </w:r>
      <w:r w:rsidR="00904DF4">
        <w:rPr>
          <w:rFonts w:ascii="Times New Roman" w:eastAsia="Times New Roman" w:hAnsi="Times New Roman"/>
          <w:bCs/>
          <w:sz w:val="28"/>
          <w:szCs w:val="28"/>
          <w:lang w:eastAsia="ro-RO"/>
        </w:rPr>
        <w:t xml:space="preserve">urilor și Colectarea selectivă </w:t>
      </w:r>
      <w:r w:rsidRPr="003E1E0B">
        <w:rPr>
          <w:rFonts w:ascii="Times New Roman" w:eastAsia="Times New Roman" w:hAnsi="Times New Roman"/>
          <w:bCs/>
          <w:sz w:val="28"/>
          <w:szCs w:val="28"/>
          <w:lang w:eastAsia="ro-RO"/>
        </w:rPr>
        <w:t>în cadrul al campaniei “</w:t>
      </w:r>
      <w:r w:rsidRPr="003E1E0B">
        <w:rPr>
          <w:rFonts w:ascii="Times New Roman" w:eastAsia="Times New Roman" w:hAnsi="Times New Roman"/>
          <w:bCs/>
          <w:i/>
          <w:sz w:val="28"/>
          <w:szCs w:val="28"/>
          <w:lang w:eastAsia="ro-RO"/>
        </w:rPr>
        <w:t>Curățăm România!”,</w:t>
      </w:r>
      <w:r w:rsidRPr="003E1E0B">
        <w:rPr>
          <w:rFonts w:ascii="Times New Roman" w:eastAsia="Times New Roman" w:hAnsi="Times New Roman"/>
          <w:bCs/>
          <w:sz w:val="28"/>
          <w:szCs w:val="28"/>
          <w:lang w:eastAsia="ro-RO"/>
        </w:rPr>
        <w:t xml:space="preserve"> în cadrul a 24 școli din județul Bistrița</w:t>
      </w:r>
      <w:r w:rsidR="00195EC5">
        <w:rPr>
          <w:rFonts w:ascii="Times New Roman" w:eastAsia="Times New Roman" w:hAnsi="Times New Roman"/>
          <w:bCs/>
          <w:sz w:val="28"/>
          <w:szCs w:val="28"/>
          <w:lang w:eastAsia="ro-RO"/>
        </w:rPr>
        <w:t>-</w:t>
      </w:r>
      <w:r w:rsidRPr="003E1E0B">
        <w:rPr>
          <w:rFonts w:ascii="Times New Roman" w:eastAsia="Times New Roman" w:hAnsi="Times New Roman"/>
          <w:bCs/>
          <w:sz w:val="28"/>
          <w:szCs w:val="28"/>
          <w:lang w:eastAsia="ro-RO"/>
        </w:rPr>
        <w:t xml:space="preserve"> Năsăud.</w:t>
      </w:r>
    </w:p>
    <w:p w14:paraId="3A77A000" w14:textId="4252C9E6" w:rsidR="00884477" w:rsidRPr="003E1E0B" w:rsidRDefault="00884477" w:rsidP="005C5A81">
      <w:pPr>
        <w:pStyle w:val="Standard"/>
        <w:numPr>
          <w:ilvl w:val="0"/>
          <w:numId w:val="16"/>
        </w:numPr>
        <w:shd w:val="clear" w:color="auto" w:fill="FFFFFF"/>
        <w:tabs>
          <w:tab w:val="left" w:pos="426"/>
        </w:tabs>
        <w:spacing w:after="0" w:line="240" w:lineRule="auto"/>
        <w:jc w:val="both"/>
        <w:textAlignment w:val="auto"/>
        <w:rPr>
          <w:rFonts w:ascii="Times New Roman" w:eastAsia="Times New Roman" w:hAnsi="Times New Roman"/>
          <w:bCs/>
          <w:sz w:val="28"/>
          <w:szCs w:val="28"/>
          <w:lang w:eastAsia="ro-RO"/>
        </w:rPr>
      </w:pPr>
      <w:r w:rsidRPr="003E1E0B">
        <w:rPr>
          <w:rFonts w:ascii="Times New Roman" w:eastAsia="Times New Roman" w:hAnsi="Times New Roman"/>
          <w:bCs/>
          <w:sz w:val="28"/>
          <w:szCs w:val="28"/>
          <w:lang w:eastAsia="ro-RO"/>
        </w:rPr>
        <w:t>Au fost derulate loc un număr de 3 campanii de ecologizare.</w:t>
      </w:r>
    </w:p>
    <w:p w14:paraId="7D18508C" w14:textId="41196666" w:rsidR="00884477" w:rsidRPr="003E1E0B" w:rsidRDefault="00884477" w:rsidP="005C5A81">
      <w:pPr>
        <w:pStyle w:val="Standard"/>
        <w:numPr>
          <w:ilvl w:val="0"/>
          <w:numId w:val="16"/>
        </w:numPr>
        <w:shd w:val="clear" w:color="auto" w:fill="FFFFFF"/>
        <w:tabs>
          <w:tab w:val="left" w:pos="426"/>
        </w:tabs>
        <w:spacing w:after="0" w:line="240" w:lineRule="auto"/>
        <w:jc w:val="both"/>
        <w:textAlignment w:val="auto"/>
        <w:rPr>
          <w:rFonts w:ascii="Times New Roman" w:eastAsia="Times New Roman" w:hAnsi="Times New Roman"/>
          <w:bCs/>
          <w:sz w:val="28"/>
          <w:szCs w:val="28"/>
          <w:lang w:eastAsia="ro-RO"/>
        </w:rPr>
      </w:pPr>
      <w:r w:rsidRPr="003E1E0B">
        <w:rPr>
          <w:rFonts w:ascii="Times New Roman" w:eastAsia="Times New Roman" w:hAnsi="Times New Roman"/>
          <w:bCs/>
          <w:sz w:val="28"/>
          <w:szCs w:val="28"/>
          <w:lang w:eastAsia="ro-RO"/>
        </w:rPr>
        <w:t>S-au organizat 24 sesiuni pentru educarea și conștientizarea a 2107 elevi și cadre didactice din unitățile teritorial administrative pe suprafața cărora se suprapun ariile naturale protejate vizate de proiectul cod - SMIS 124398.</w:t>
      </w:r>
    </w:p>
    <w:p w14:paraId="7A70EEAA" w14:textId="3FB608CF" w:rsidR="00FC5EBC" w:rsidRPr="003E1E0B" w:rsidRDefault="00555D13" w:rsidP="005C5A81">
      <w:pPr>
        <w:pStyle w:val="Standard"/>
        <w:numPr>
          <w:ilvl w:val="0"/>
          <w:numId w:val="7"/>
        </w:numPr>
        <w:shd w:val="clear" w:color="auto" w:fill="FFFFFF"/>
        <w:tabs>
          <w:tab w:val="left" w:pos="426"/>
        </w:tabs>
        <w:spacing w:after="0" w:line="240" w:lineRule="auto"/>
        <w:jc w:val="both"/>
        <w:textAlignment w:val="auto"/>
        <w:rPr>
          <w:rFonts w:ascii="Times New Roman" w:eastAsia="Times New Roman" w:hAnsi="Times New Roman"/>
          <w:bCs/>
          <w:sz w:val="28"/>
          <w:szCs w:val="28"/>
          <w:lang w:eastAsia="ro-RO"/>
        </w:rPr>
      </w:pPr>
      <w:r w:rsidRPr="003E1E0B">
        <w:rPr>
          <w:rFonts w:ascii="Times New Roman" w:hAnsi="Times New Roman"/>
          <w:sz w:val="28"/>
          <w:szCs w:val="28"/>
        </w:rPr>
        <w:t xml:space="preserve">Postări zilnice </w:t>
      </w:r>
      <w:r w:rsidR="00904DF4">
        <w:rPr>
          <w:rFonts w:ascii="Times New Roman" w:hAnsi="Times New Roman"/>
          <w:sz w:val="28"/>
          <w:szCs w:val="28"/>
        </w:rPr>
        <w:t>pe pagina de facebook a APM  BN</w:t>
      </w:r>
      <w:r w:rsidR="00FC5EBC" w:rsidRPr="003E1E0B">
        <w:rPr>
          <w:rFonts w:ascii="Times New Roman" w:hAnsi="Times New Roman"/>
          <w:sz w:val="28"/>
          <w:szCs w:val="28"/>
        </w:rPr>
        <w:t>(buletine de informare asupra calității aerului, informații referitoare la actele de reglementare, materiale cu caracter de educație ecologică ).</w:t>
      </w:r>
    </w:p>
    <w:p w14:paraId="437C96F0" w14:textId="191B9687" w:rsidR="00FC5EBC" w:rsidRPr="003E1E0B" w:rsidRDefault="00ED70B8" w:rsidP="005C5A81">
      <w:pPr>
        <w:pStyle w:val="Standard"/>
        <w:numPr>
          <w:ilvl w:val="0"/>
          <w:numId w:val="7"/>
        </w:numPr>
        <w:shd w:val="clear" w:color="auto" w:fill="FFFFFF"/>
        <w:tabs>
          <w:tab w:val="left" w:pos="426"/>
        </w:tabs>
        <w:spacing w:after="0" w:line="240" w:lineRule="auto"/>
        <w:jc w:val="both"/>
        <w:textAlignment w:val="auto"/>
        <w:rPr>
          <w:rFonts w:ascii="Times New Roman" w:eastAsia="Times New Roman" w:hAnsi="Times New Roman"/>
          <w:bCs/>
          <w:sz w:val="28"/>
          <w:szCs w:val="28"/>
          <w:lang w:eastAsia="ro-RO"/>
        </w:rPr>
      </w:pPr>
      <w:r>
        <w:rPr>
          <w:rFonts w:ascii="Times New Roman" w:hAnsi="Times New Roman"/>
          <w:sz w:val="28"/>
          <w:szCs w:val="28"/>
        </w:rPr>
        <w:t>S</w:t>
      </w:r>
      <w:r w:rsidR="00FC5EBC" w:rsidRPr="003E1E0B">
        <w:rPr>
          <w:rFonts w:ascii="Times New Roman" w:hAnsi="Times New Roman"/>
          <w:sz w:val="28"/>
          <w:szCs w:val="28"/>
        </w:rPr>
        <w:t>-au p</w:t>
      </w:r>
      <w:r w:rsidR="0041040D" w:rsidRPr="003E1E0B">
        <w:rPr>
          <w:rFonts w:ascii="Times New Roman" w:hAnsi="Times New Roman"/>
          <w:sz w:val="28"/>
          <w:szCs w:val="28"/>
        </w:rPr>
        <w:t xml:space="preserve">ublicat în mass-media locală </w:t>
      </w:r>
      <w:r w:rsidR="00A22E7C" w:rsidRPr="003E1E0B">
        <w:rPr>
          <w:rFonts w:ascii="Times New Roman" w:hAnsi="Times New Roman"/>
          <w:sz w:val="28"/>
          <w:szCs w:val="28"/>
        </w:rPr>
        <w:t>5</w:t>
      </w:r>
      <w:r w:rsidR="00FC5EBC" w:rsidRPr="003E1E0B">
        <w:rPr>
          <w:rFonts w:ascii="Times New Roman" w:hAnsi="Times New Roman"/>
          <w:sz w:val="28"/>
          <w:szCs w:val="28"/>
        </w:rPr>
        <w:t xml:space="preserve"> articole pe diverse teme </w:t>
      </w:r>
      <w:r w:rsidR="00A22E7C" w:rsidRPr="003E1E0B">
        <w:rPr>
          <w:rFonts w:ascii="Times New Roman" w:hAnsi="Times New Roman"/>
          <w:sz w:val="28"/>
          <w:szCs w:val="28"/>
        </w:rPr>
        <w:t xml:space="preserve">privind protecţia mediului și 10 </w:t>
      </w:r>
      <w:r w:rsidR="00FC5EBC" w:rsidRPr="003E1E0B">
        <w:rPr>
          <w:rFonts w:ascii="Times New Roman" w:hAnsi="Times New Roman"/>
          <w:sz w:val="28"/>
          <w:szCs w:val="28"/>
        </w:rPr>
        <w:t>interviuri /participări la emisiuni radio și TV.</w:t>
      </w:r>
    </w:p>
    <w:p w14:paraId="35D6F7F2" w14:textId="61A7ACF6" w:rsidR="00644D60" w:rsidRPr="003E1E0B" w:rsidRDefault="00644D60" w:rsidP="00DE7908">
      <w:pPr>
        <w:ind w:right="72"/>
        <w:textAlignment w:val="baseline"/>
        <w:rPr>
          <w:rFonts w:eastAsia="Times New Roman"/>
          <w:b/>
          <w:sz w:val="28"/>
          <w:szCs w:val="28"/>
        </w:rPr>
      </w:pPr>
    </w:p>
    <w:p w14:paraId="12F2DBFA" w14:textId="480C1A92" w:rsidR="00644D60" w:rsidRPr="003E1E0B" w:rsidRDefault="00693BE9" w:rsidP="00DE7908">
      <w:pPr>
        <w:ind w:right="72"/>
        <w:jc w:val="center"/>
        <w:textAlignment w:val="baseline"/>
        <w:rPr>
          <w:rFonts w:eastAsia="Times New Roman"/>
          <w:b/>
          <w:sz w:val="28"/>
          <w:szCs w:val="28"/>
        </w:rPr>
      </w:pPr>
      <w:r w:rsidRPr="003E1E0B">
        <w:rPr>
          <w:rFonts w:eastAsia="Times New Roman"/>
          <w:b/>
          <w:sz w:val="28"/>
          <w:szCs w:val="28"/>
        </w:rPr>
        <w:t>1.1</w:t>
      </w:r>
      <w:r w:rsidR="007C3782" w:rsidRPr="003E1E0B">
        <w:rPr>
          <w:rFonts w:eastAsia="Times New Roman"/>
          <w:b/>
          <w:sz w:val="28"/>
          <w:szCs w:val="28"/>
        </w:rPr>
        <w:t>2 Gestionarea şi disponibilizarea informaţ</w:t>
      </w:r>
      <w:r w:rsidRPr="003E1E0B">
        <w:rPr>
          <w:rFonts w:eastAsia="Times New Roman"/>
          <w:b/>
          <w:sz w:val="28"/>
          <w:szCs w:val="28"/>
        </w:rPr>
        <w:t>iei de mediu</w:t>
      </w:r>
    </w:p>
    <w:p w14:paraId="0FC4ECD2" w14:textId="77777777" w:rsidR="0033102D" w:rsidRPr="003E1E0B" w:rsidRDefault="0033102D" w:rsidP="005C5A81">
      <w:pPr>
        <w:ind w:right="72"/>
        <w:jc w:val="center"/>
        <w:textAlignment w:val="baseline"/>
        <w:rPr>
          <w:rFonts w:eastAsia="Times New Roman"/>
          <w:b/>
          <w:sz w:val="28"/>
          <w:szCs w:val="28"/>
        </w:rPr>
      </w:pPr>
    </w:p>
    <w:p w14:paraId="0DC39306" w14:textId="732CE5F6" w:rsidR="00FC7D98" w:rsidRPr="003E1E0B" w:rsidRDefault="00FC7D98" w:rsidP="005C5A81">
      <w:pPr>
        <w:ind w:firstLine="708"/>
        <w:jc w:val="both"/>
        <w:rPr>
          <w:sz w:val="28"/>
          <w:szCs w:val="28"/>
        </w:rPr>
      </w:pPr>
      <w:r w:rsidRPr="003E1E0B">
        <w:rPr>
          <w:sz w:val="28"/>
          <w:szCs w:val="28"/>
        </w:rPr>
        <w:t xml:space="preserve">În anul  2022 au fost depuse un număr de </w:t>
      </w:r>
      <w:r w:rsidR="00B522C5" w:rsidRPr="003E1E0B">
        <w:rPr>
          <w:sz w:val="28"/>
          <w:szCs w:val="28"/>
        </w:rPr>
        <w:t>33</w:t>
      </w:r>
      <w:r w:rsidRPr="003E1E0B">
        <w:rPr>
          <w:sz w:val="28"/>
          <w:szCs w:val="28"/>
        </w:rPr>
        <w:t xml:space="preserve"> cereri de informaţii privind mediul. A fost asigurată soluţionarea acestora prin compartimentul  Relaţii Publice,  în conformitate cu legislaţia în vigoare.</w:t>
      </w:r>
    </w:p>
    <w:p w14:paraId="22EBF5CB" w14:textId="17CABB9B" w:rsidR="00FC7D98" w:rsidRPr="003E1E0B" w:rsidRDefault="00FC7D98" w:rsidP="005C5A81">
      <w:pPr>
        <w:ind w:firstLine="708"/>
        <w:jc w:val="both"/>
        <w:rPr>
          <w:sz w:val="28"/>
          <w:szCs w:val="28"/>
        </w:rPr>
      </w:pPr>
      <w:r w:rsidRPr="003E1E0B">
        <w:rPr>
          <w:sz w:val="28"/>
          <w:szCs w:val="28"/>
        </w:rPr>
        <w:t xml:space="preserve">Cele  </w:t>
      </w:r>
      <w:r w:rsidR="00B522C5" w:rsidRPr="003E1E0B">
        <w:rPr>
          <w:sz w:val="28"/>
          <w:szCs w:val="28"/>
        </w:rPr>
        <w:t>33</w:t>
      </w:r>
      <w:r w:rsidRPr="003E1E0B">
        <w:rPr>
          <w:sz w:val="28"/>
          <w:szCs w:val="28"/>
        </w:rPr>
        <w:t xml:space="preserve"> de cereri de informaţii privind mediul au avut ca obiect de interes date privind factorii, activităţile ori măsurile care afectează sau pot afecta mediul: substanţe, energie, zgomot, deşeuri, avize, acorduri şi autorizaţii de mediu, măsuri administrative, strategii şi politici, planuri şi programe de acţiune, analize şi prognoze folosite în luarea deciziei de mediu.</w:t>
      </w:r>
    </w:p>
    <w:p w14:paraId="51413174" w14:textId="77777777" w:rsidR="00FC7D98" w:rsidRPr="003E1E0B" w:rsidRDefault="00FC7D98" w:rsidP="005C5A81">
      <w:pPr>
        <w:ind w:firstLine="708"/>
        <w:jc w:val="both"/>
        <w:rPr>
          <w:sz w:val="28"/>
          <w:szCs w:val="28"/>
        </w:rPr>
      </w:pPr>
      <w:r w:rsidRPr="003E1E0B">
        <w:rPr>
          <w:sz w:val="28"/>
          <w:szCs w:val="28"/>
        </w:rPr>
        <w:t>A fost reactualizată lista cu informaţiile de mediu deţinute de APM Bistrița-Năsăud şi lista cu informaţiile de mediu deţinute de alte autorităţi publice din judeţul Bistriţa-Năsăud.</w:t>
      </w:r>
    </w:p>
    <w:p w14:paraId="370E2CBC" w14:textId="0680DBFE" w:rsidR="00644D60" w:rsidRDefault="00FC7D98" w:rsidP="00DE7908">
      <w:pPr>
        <w:pStyle w:val="Titlu1"/>
        <w:ind w:firstLine="708"/>
        <w:jc w:val="both"/>
        <w:rPr>
          <w:rFonts w:ascii="Times New Roman" w:hAnsi="Times New Roman" w:cs="Times New Roman"/>
          <w:color w:val="auto"/>
          <w:sz w:val="28"/>
          <w:szCs w:val="28"/>
          <w:lang w:val="pt-BR"/>
        </w:rPr>
      </w:pPr>
      <w:r w:rsidRPr="003E1E0B">
        <w:rPr>
          <w:rFonts w:ascii="Times New Roman" w:hAnsi="Times New Roman" w:cs="Times New Roman"/>
          <w:color w:val="auto"/>
          <w:sz w:val="28"/>
          <w:szCs w:val="28"/>
        </w:rPr>
        <w:t>S-au întocmit, postat pe site-ul APM Bistrița-Năs</w:t>
      </w:r>
      <w:r w:rsidR="006D677C">
        <w:rPr>
          <w:rFonts w:ascii="Times New Roman" w:hAnsi="Times New Roman" w:cs="Times New Roman"/>
          <w:color w:val="auto"/>
          <w:sz w:val="28"/>
          <w:szCs w:val="28"/>
        </w:rPr>
        <w:t>ăud și transmis spre ANPM</w:t>
      </w:r>
      <w:r w:rsidRPr="003E1E0B">
        <w:rPr>
          <w:rFonts w:ascii="Times New Roman" w:hAnsi="Times New Roman" w:cs="Times New Roman"/>
          <w:color w:val="auto"/>
          <w:sz w:val="28"/>
          <w:szCs w:val="28"/>
        </w:rPr>
        <w:t xml:space="preserve">, </w:t>
      </w:r>
      <w:r w:rsidRPr="003E1E0B">
        <w:rPr>
          <w:rFonts w:ascii="Times New Roman" w:hAnsi="Times New Roman" w:cs="Times New Roman"/>
          <w:color w:val="auto"/>
          <w:sz w:val="28"/>
          <w:szCs w:val="28"/>
          <w:lang w:val="pt-BR"/>
        </w:rPr>
        <w:t xml:space="preserve">rapoartele anuale privind aplicarea Legii nr. 544/2001 privind liberul acces la </w:t>
      </w:r>
      <w:r w:rsidRPr="003E1E0B">
        <w:rPr>
          <w:rFonts w:ascii="Times New Roman" w:hAnsi="Times New Roman" w:cs="Times New Roman"/>
          <w:color w:val="auto"/>
          <w:sz w:val="28"/>
          <w:szCs w:val="28"/>
          <w:lang w:val="pt-BR"/>
        </w:rPr>
        <w:lastRenderedPageBreak/>
        <w:t>informa</w:t>
      </w:r>
      <w:r w:rsidR="006D677C">
        <w:rPr>
          <w:rFonts w:ascii="Times New Roman" w:hAnsi="Times New Roman" w:cs="Times New Roman"/>
          <w:color w:val="auto"/>
          <w:sz w:val="28"/>
          <w:szCs w:val="28"/>
          <w:lang w:val="pt-BR"/>
        </w:rPr>
        <w:t>țiil</w:t>
      </w:r>
      <w:r w:rsidRPr="003E1E0B">
        <w:rPr>
          <w:rFonts w:ascii="Times New Roman" w:hAnsi="Times New Roman" w:cs="Times New Roman"/>
          <w:color w:val="auto"/>
          <w:sz w:val="28"/>
          <w:szCs w:val="28"/>
          <w:lang w:val="pt-BR"/>
        </w:rPr>
        <w:t xml:space="preserve">e de interes public </w:t>
      </w:r>
      <w:r w:rsidRPr="003E1E0B">
        <w:rPr>
          <w:rFonts w:ascii="Times New Roman" w:hAnsi="Times New Roman" w:cs="Times New Roman"/>
          <w:color w:val="auto"/>
          <w:sz w:val="28"/>
          <w:szCs w:val="28"/>
          <w:lang w:val="ro-RO"/>
        </w:rPr>
        <w:t>și</w:t>
      </w:r>
      <w:r w:rsidRPr="003E1E0B">
        <w:rPr>
          <w:rFonts w:ascii="Times New Roman" w:hAnsi="Times New Roman" w:cs="Times New Roman"/>
          <w:color w:val="auto"/>
          <w:sz w:val="28"/>
          <w:szCs w:val="28"/>
          <w:lang w:val="pt-BR"/>
        </w:rPr>
        <w:t xml:space="preserve"> a Legii nr. 52/2003 privind transparența decizională în administrația publică.</w:t>
      </w:r>
    </w:p>
    <w:p w14:paraId="78086725" w14:textId="77777777" w:rsidR="00DE7908" w:rsidRPr="00DE7908" w:rsidRDefault="00DE7908" w:rsidP="00DE7908">
      <w:pPr>
        <w:rPr>
          <w:lang w:val="pt-BR"/>
        </w:rPr>
      </w:pPr>
    </w:p>
    <w:p w14:paraId="20B3EB14" w14:textId="77777777" w:rsidR="008D064B" w:rsidRPr="003E1E0B" w:rsidRDefault="00693BE9" w:rsidP="005C5A81">
      <w:pPr>
        <w:ind w:right="72"/>
        <w:jc w:val="center"/>
        <w:textAlignment w:val="baseline"/>
        <w:rPr>
          <w:rFonts w:eastAsia="Times New Roman"/>
          <w:b/>
          <w:sz w:val="28"/>
          <w:szCs w:val="28"/>
        </w:rPr>
      </w:pPr>
      <w:r w:rsidRPr="003E1E0B">
        <w:rPr>
          <w:rFonts w:eastAsia="Times New Roman"/>
          <w:b/>
          <w:sz w:val="28"/>
          <w:szCs w:val="28"/>
        </w:rPr>
        <w:t>1.13 Implementarea</w:t>
      </w:r>
      <w:r w:rsidR="008E3EDB" w:rsidRPr="003E1E0B">
        <w:rPr>
          <w:rFonts w:eastAsia="Times New Roman"/>
          <w:b/>
          <w:sz w:val="28"/>
          <w:szCs w:val="28"/>
        </w:rPr>
        <w:t xml:space="preserve"> ş</w:t>
      </w:r>
      <w:r w:rsidRPr="003E1E0B">
        <w:rPr>
          <w:rFonts w:eastAsia="Times New Roman"/>
          <w:b/>
          <w:sz w:val="28"/>
          <w:szCs w:val="28"/>
        </w:rPr>
        <w:t>i administrarea Sistemului Na</w:t>
      </w:r>
      <w:r w:rsidR="0033102D" w:rsidRPr="003E1E0B">
        <w:rPr>
          <w:rFonts w:eastAsia="Times New Roman"/>
          <w:b/>
          <w:sz w:val="28"/>
          <w:szCs w:val="28"/>
        </w:rPr>
        <w:t>ț</w:t>
      </w:r>
      <w:r w:rsidR="008E3EDB" w:rsidRPr="003E1E0B">
        <w:rPr>
          <w:rFonts w:eastAsia="Times New Roman"/>
          <w:b/>
          <w:sz w:val="28"/>
          <w:szCs w:val="28"/>
        </w:rPr>
        <w:t>ional Informaţ</w:t>
      </w:r>
      <w:r w:rsidRPr="003E1E0B">
        <w:rPr>
          <w:rFonts w:eastAsia="Times New Roman"/>
          <w:b/>
          <w:sz w:val="28"/>
          <w:szCs w:val="28"/>
        </w:rPr>
        <w:t xml:space="preserve">ional </w:t>
      </w:r>
      <w:r w:rsidRPr="003E1E0B">
        <w:rPr>
          <w:rFonts w:eastAsia="Times New Roman"/>
          <w:b/>
          <w:sz w:val="28"/>
          <w:szCs w:val="28"/>
        </w:rPr>
        <w:br/>
        <w:t>In</w:t>
      </w:r>
      <w:r w:rsidR="0033102D" w:rsidRPr="003E1E0B">
        <w:rPr>
          <w:rFonts w:eastAsia="Times New Roman"/>
          <w:b/>
          <w:sz w:val="28"/>
          <w:szCs w:val="28"/>
        </w:rPr>
        <w:t>tegrat de mediu din cadrul agenț</w:t>
      </w:r>
      <w:r w:rsidRPr="003E1E0B">
        <w:rPr>
          <w:rFonts w:eastAsia="Times New Roman"/>
          <w:b/>
          <w:sz w:val="28"/>
          <w:szCs w:val="28"/>
        </w:rPr>
        <w:t>iei</w:t>
      </w:r>
    </w:p>
    <w:p w14:paraId="314E29F2" w14:textId="77777777" w:rsidR="000C4E7A" w:rsidRPr="003E1E0B" w:rsidRDefault="000C4E7A" w:rsidP="005C5A81">
      <w:pPr>
        <w:ind w:right="72"/>
        <w:jc w:val="center"/>
        <w:textAlignment w:val="baseline"/>
        <w:rPr>
          <w:rFonts w:eastAsia="Times New Roman"/>
          <w:b/>
          <w:sz w:val="28"/>
          <w:szCs w:val="28"/>
        </w:rPr>
      </w:pPr>
    </w:p>
    <w:p w14:paraId="1EABEDED" w14:textId="43D5780D" w:rsidR="008D064B" w:rsidRPr="003E1E0B" w:rsidRDefault="008E3EDB" w:rsidP="005C5A81">
      <w:pPr>
        <w:ind w:right="72" w:firstLine="360"/>
        <w:textAlignment w:val="baseline"/>
        <w:rPr>
          <w:rFonts w:eastAsia="Times New Roman"/>
          <w:sz w:val="28"/>
          <w:szCs w:val="28"/>
        </w:rPr>
      </w:pPr>
      <w:r w:rsidRPr="003E1E0B">
        <w:rPr>
          <w:rFonts w:eastAsia="Times New Roman"/>
          <w:sz w:val="28"/>
          <w:szCs w:val="28"/>
        </w:rPr>
        <w:t>Î</w:t>
      </w:r>
      <w:r w:rsidR="00693BE9" w:rsidRPr="003E1E0B">
        <w:rPr>
          <w:rFonts w:eastAsia="Times New Roman"/>
          <w:sz w:val="28"/>
          <w:szCs w:val="28"/>
        </w:rPr>
        <w:t xml:space="preserve">n </w:t>
      </w:r>
      <w:r w:rsidR="00FD5CFA" w:rsidRPr="003E1E0B">
        <w:rPr>
          <w:rFonts w:eastAsia="Times New Roman"/>
          <w:sz w:val="28"/>
          <w:szCs w:val="28"/>
        </w:rPr>
        <w:t>anul 2022</w:t>
      </w:r>
      <w:r w:rsidRPr="003E1E0B">
        <w:rPr>
          <w:rFonts w:eastAsia="Times New Roman"/>
          <w:sz w:val="28"/>
          <w:szCs w:val="28"/>
        </w:rPr>
        <w:t>,</w:t>
      </w:r>
      <w:r w:rsidR="00693BE9" w:rsidRPr="003E1E0B">
        <w:rPr>
          <w:rFonts w:eastAsia="Times New Roman"/>
          <w:sz w:val="28"/>
          <w:szCs w:val="28"/>
        </w:rPr>
        <w:t xml:space="preserve"> </w:t>
      </w:r>
      <w:r w:rsidR="00DE7908" w:rsidRPr="003E1E0B">
        <w:rPr>
          <w:rFonts w:eastAsia="Times New Roman"/>
          <w:sz w:val="28"/>
          <w:szCs w:val="28"/>
        </w:rPr>
        <w:t xml:space="preserve">personalul IT </w:t>
      </w:r>
      <w:r w:rsidR="00693BE9" w:rsidRPr="003E1E0B">
        <w:rPr>
          <w:rFonts w:eastAsia="Times New Roman"/>
          <w:sz w:val="28"/>
          <w:szCs w:val="28"/>
        </w:rPr>
        <w:t>a asigurat:</w:t>
      </w:r>
    </w:p>
    <w:p w14:paraId="44D35BBD" w14:textId="62969E13" w:rsidR="00CB029E" w:rsidRPr="003E1E0B" w:rsidRDefault="00DE7908" w:rsidP="005C5A81">
      <w:pPr>
        <w:pStyle w:val="Listparagraf"/>
        <w:numPr>
          <w:ilvl w:val="0"/>
          <w:numId w:val="15"/>
        </w:numPr>
        <w:tabs>
          <w:tab w:val="left" w:pos="360"/>
        </w:tabs>
        <w:spacing w:after="0" w:line="240" w:lineRule="auto"/>
        <w:jc w:val="both"/>
        <w:rPr>
          <w:rFonts w:ascii="Times New Roman" w:hAnsi="Times New Roman" w:cs="Times New Roman"/>
          <w:iCs/>
          <w:sz w:val="28"/>
          <w:szCs w:val="28"/>
        </w:rPr>
      </w:pPr>
      <w:r>
        <w:rPr>
          <w:rFonts w:ascii="Times New Roman" w:eastAsia="Times New Roman" w:hAnsi="Times New Roman" w:cs="Times New Roman"/>
          <w:sz w:val="28"/>
          <w:szCs w:val="28"/>
        </w:rPr>
        <w:t>administrarea portalului web</w:t>
      </w:r>
      <w:r w:rsidR="00693BE9" w:rsidRPr="003E1E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w:t>
      </w:r>
      <w:r w:rsidR="00693BE9" w:rsidRPr="003E1E0B">
        <w:rPr>
          <w:rFonts w:ascii="Times New Roman" w:eastAsia="Times New Roman" w:hAnsi="Times New Roman" w:cs="Times New Roman"/>
          <w:sz w:val="28"/>
          <w:szCs w:val="28"/>
        </w:rPr>
        <w:t>agina de internet a agen</w:t>
      </w:r>
      <w:r w:rsidR="005C101D" w:rsidRPr="003E1E0B">
        <w:rPr>
          <w:rFonts w:ascii="Times New Roman" w:eastAsia="Times New Roman" w:hAnsi="Times New Roman" w:cs="Times New Roman"/>
          <w:sz w:val="28"/>
          <w:szCs w:val="28"/>
        </w:rPr>
        <w:t>ț</w:t>
      </w:r>
      <w:r w:rsidR="00693BE9" w:rsidRPr="003E1E0B">
        <w:rPr>
          <w:rFonts w:ascii="Times New Roman" w:eastAsia="Times New Roman" w:hAnsi="Times New Roman" w:cs="Times New Roman"/>
          <w:sz w:val="28"/>
          <w:szCs w:val="28"/>
        </w:rPr>
        <w:t xml:space="preserve">iei </w:t>
      </w:r>
      <w:hyperlink r:id="rId13">
        <w:r w:rsidR="00693BE9" w:rsidRPr="003E1E0B">
          <w:rPr>
            <w:rFonts w:ascii="Times New Roman" w:eastAsia="Times New Roman" w:hAnsi="Times New Roman" w:cs="Times New Roman"/>
            <w:sz w:val="28"/>
            <w:szCs w:val="28"/>
            <w:u w:val="single"/>
          </w:rPr>
          <w:t>http://apmbn.anpm.ro</w:t>
        </w:r>
      </w:hyperlink>
      <w:r w:rsidR="00693BE9" w:rsidRPr="003E1E0B">
        <w:rPr>
          <w:rFonts w:ascii="Times New Roman" w:eastAsia="Times New Roman" w:hAnsi="Times New Roman" w:cs="Times New Roman"/>
          <w:sz w:val="28"/>
          <w:szCs w:val="28"/>
        </w:rPr>
        <w:t>, care este actualizat</w:t>
      </w:r>
      <w:r w:rsidR="000522E3" w:rsidRPr="003E1E0B">
        <w:rPr>
          <w:rFonts w:ascii="Times New Roman" w:eastAsia="Times New Roman" w:hAnsi="Times New Roman" w:cs="Times New Roman"/>
          <w:sz w:val="28"/>
          <w:szCs w:val="28"/>
        </w:rPr>
        <w:t>ă</w:t>
      </w:r>
      <w:r w:rsidR="0033102D" w:rsidRPr="003E1E0B">
        <w:rPr>
          <w:rFonts w:ascii="Times New Roman" w:eastAsia="Times New Roman" w:hAnsi="Times New Roman" w:cs="Times New Roman"/>
          <w:sz w:val="28"/>
          <w:szCs w:val="28"/>
        </w:rPr>
        <w:t xml:space="preserve"> cu informaț</w:t>
      </w:r>
      <w:r w:rsidR="00693BE9" w:rsidRPr="003E1E0B">
        <w:rPr>
          <w:rFonts w:ascii="Times New Roman" w:eastAsia="Times New Roman" w:hAnsi="Times New Roman" w:cs="Times New Roman"/>
          <w:sz w:val="28"/>
          <w:szCs w:val="28"/>
        </w:rPr>
        <w:t xml:space="preserve">iile </w:t>
      </w:r>
      <w:r w:rsidR="000522E3" w:rsidRPr="003E1E0B">
        <w:rPr>
          <w:rFonts w:ascii="Times New Roman" w:eastAsia="Times New Roman" w:hAnsi="Times New Roman" w:cs="Times New Roman"/>
          <w:sz w:val="28"/>
          <w:szCs w:val="28"/>
        </w:rPr>
        <w:t>primite de la toate serviciile ș</w:t>
      </w:r>
      <w:r w:rsidR="00693BE9" w:rsidRPr="003E1E0B">
        <w:rPr>
          <w:rFonts w:ascii="Times New Roman" w:eastAsia="Times New Roman" w:hAnsi="Times New Roman" w:cs="Times New Roman"/>
          <w:sz w:val="28"/>
          <w:szCs w:val="28"/>
        </w:rPr>
        <w:t>i compartimentele din cadrul agen</w:t>
      </w:r>
      <w:r w:rsidR="0033102D" w:rsidRPr="003E1E0B">
        <w:rPr>
          <w:rFonts w:ascii="Times New Roman" w:eastAsia="Times New Roman" w:hAnsi="Times New Roman" w:cs="Times New Roman"/>
          <w:sz w:val="28"/>
          <w:szCs w:val="28"/>
        </w:rPr>
        <w:t>ț</w:t>
      </w:r>
      <w:r w:rsidR="00693BE9" w:rsidRPr="003E1E0B">
        <w:rPr>
          <w:rFonts w:ascii="Times New Roman" w:eastAsia="Times New Roman" w:hAnsi="Times New Roman" w:cs="Times New Roman"/>
          <w:sz w:val="28"/>
          <w:szCs w:val="28"/>
        </w:rPr>
        <w:t>iei;</w:t>
      </w:r>
    </w:p>
    <w:p w14:paraId="7B7335CD" w14:textId="35E87F93" w:rsidR="00CB029E" w:rsidRPr="003E1E0B" w:rsidRDefault="000A0FD6" w:rsidP="005C5A81">
      <w:pPr>
        <w:pStyle w:val="Listparagraf"/>
        <w:numPr>
          <w:ilvl w:val="0"/>
          <w:numId w:val="15"/>
        </w:numPr>
        <w:tabs>
          <w:tab w:val="left" w:pos="360"/>
        </w:tabs>
        <w:spacing w:after="0" w:line="240" w:lineRule="auto"/>
        <w:jc w:val="both"/>
        <w:rPr>
          <w:rStyle w:val="Accentuat"/>
          <w:rFonts w:ascii="Times New Roman" w:hAnsi="Times New Roman" w:cs="Times New Roman"/>
          <w:i w:val="0"/>
          <w:sz w:val="28"/>
          <w:szCs w:val="28"/>
        </w:rPr>
      </w:pPr>
      <w:r>
        <w:rPr>
          <w:rStyle w:val="Accentuat"/>
          <w:rFonts w:ascii="Times New Roman" w:hAnsi="Times New Roman" w:cs="Times New Roman"/>
          <w:i w:val="0"/>
          <w:sz w:val="28"/>
          <w:szCs w:val="28"/>
        </w:rPr>
        <w:t>asigurarea asistenței tehnice pentru funcționarea la nivel local a aplicaț</w:t>
      </w:r>
      <w:r w:rsidR="00CB029E" w:rsidRPr="003E1E0B">
        <w:rPr>
          <w:rStyle w:val="Accentuat"/>
          <w:rFonts w:ascii="Times New Roman" w:hAnsi="Times New Roman" w:cs="Times New Roman"/>
          <w:i w:val="0"/>
          <w:sz w:val="28"/>
          <w:szCs w:val="28"/>
        </w:rPr>
        <w:t>iilor informatice din Sistemul Integrat de Mediu (SIM) pe domenii de activitate</w:t>
      </w:r>
      <w:r>
        <w:rPr>
          <w:rStyle w:val="Accentuat"/>
          <w:rFonts w:ascii="Times New Roman" w:hAnsi="Times New Roman" w:cs="Times New Roman"/>
          <w:i w:val="0"/>
          <w:sz w:val="28"/>
          <w:szCs w:val="28"/>
        </w:rPr>
        <w:t>;</w:t>
      </w:r>
    </w:p>
    <w:p w14:paraId="0DE3F901" w14:textId="63478938" w:rsidR="00CB029E" w:rsidRPr="003E1E0B" w:rsidRDefault="00CB029E" w:rsidP="005C5A81">
      <w:pPr>
        <w:pStyle w:val="Listparagraf"/>
        <w:numPr>
          <w:ilvl w:val="0"/>
          <w:numId w:val="15"/>
        </w:numPr>
        <w:tabs>
          <w:tab w:val="left" w:pos="360"/>
        </w:tabs>
        <w:spacing w:after="0" w:line="240" w:lineRule="auto"/>
        <w:jc w:val="both"/>
        <w:rPr>
          <w:rFonts w:ascii="Times New Roman" w:hAnsi="Times New Roman" w:cs="Times New Roman"/>
          <w:iCs/>
          <w:sz w:val="28"/>
          <w:szCs w:val="28"/>
        </w:rPr>
      </w:pPr>
      <w:r w:rsidRPr="003E1E0B">
        <w:rPr>
          <w:rStyle w:val="Accentuat"/>
          <w:rFonts w:ascii="Times New Roman" w:hAnsi="Times New Roman" w:cs="Times New Roman"/>
          <w:i w:val="0"/>
          <w:sz w:val="28"/>
          <w:szCs w:val="28"/>
        </w:rPr>
        <w:t>asigurarea instalării /funcționări</w:t>
      </w:r>
      <w:r w:rsidR="002728AE" w:rsidRPr="003E1E0B">
        <w:rPr>
          <w:rStyle w:val="Accentuat"/>
          <w:rFonts w:ascii="Times New Roman" w:hAnsi="Times New Roman" w:cs="Times New Roman"/>
          <w:i w:val="0"/>
          <w:sz w:val="28"/>
          <w:szCs w:val="28"/>
        </w:rPr>
        <w:t>i</w:t>
      </w:r>
      <w:r w:rsidRPr="003E1E0B">
        <w:rPr>
          <w:rStyle w:val="Accentuat"/>
          <w:rFonts w:ascii="Times New Roman" w:hAnsi="Times New Roman" w:cs="Times New Roman"/>
          <w:i w:val="0"/>
          <w:sz w:val="28"/>
          <w:szCs w:val="28"/>
        </w:rPr>
        <w:t xml:space="preserve"> altor aplicații informatice specific domeniului FCARU (Forexbug-ANAF, DUKintegrator - ANAF, Revisal, Minvis), domeniului protecția naturii (ArcGis Deskto</w:t>
      </w:r>
      <w:r w:rsidR="000A0FD6">
        <w:rPr>
          <w:rStyle w:val="Accentuat"/>
          <w:rFonts w:ascii="Times New Roman" w:hAnsi="Times New Roman" w:cs="Times New Roman"/>
          <w:i w:val="0"/>
          <w:sz w:val="28"/>
          <w:szCs w:val="28"/>
        </w:rPr>
        <w:t>p);</w:t>
      </w:r>
      <w:r w:rsidRPr="003E1E0B">
        <w:rPr>
          <w:rFonts w:ascii="Times New Roman" w:eastAsia="Arial" w:hAnsi="Times New Roman" w:cs="Times New Roman"/>
          <w:sz w:val="28"/>
          <w:szCs w:val="28"/>
        </w:rPr>
        <w:t xml:space="preserve"> </w:t>
      </w:r>
    </w:p>
    <w:p w14:paraId="7DD454D4" w14:textId="7C7342E2" w:rsidR="002728AE" w:rsidRPr="003E1E0B" w:rsidRDefault="000A0FD6" w:rsidP="005C5A81">
      <w:pPr>
        <w:pStyle w:val="Listparagraf"/>
        <w:numPr>
          <w:ilvl w:val="0"/>
          <w:numId w:val="15"/>
        </w:numPr>
        <w:tabs>
          <w:tab w:val="left" w:pos="360"/>
        </w:tabs>
        <w:spacing w:after="0" w:line="240" w:lineRule="auto"/>
        <w:jc w:val="both"/>
        <w:rPr>
          <w:rFonts w:ascii="Times New Roman" w:hAnsi="Times New Roman" w:cs="Times New Roman"/>
          <w:iCs/>
          <w:sz w:val="28"/>
          <w:szCs w:val="28"/>
        </w:rPr>
      </w:pPr>
      <w:r>
        <w:rPr>
          <w:rStyle w:val="Accentuat"/>
          <w:rFonts w:ascii="Times New Roman" w:hAnsi="Times New Roman" w:cs="Times New Roman"/>
          <w:i w:val="0"/>
          <w:sz w:val="28"/>
          <w:szCs w:val="28"/>
        </w:rPr>
        <w:t>formatarea ș</w:t>
      </w:r>
      <w:r w:rsidR="002728AE" w:rsidRPr="003E1E0B">
        <w:rPr>
          <w:rStyle w:val="Accentuat"/>
          <w:rFonts w:ascii="Times New Roman" w:hAnsi="Times New Roman" w:cs="Times New Roman"/>
          <w:i w:val="0"/>
          <w:sz w:val="28"/>
          <w:szCs w:val="28"/>
        </w:rPr>
        <w:t xml:space="preserve">i reinstalarea sistemelor de operare </w:t>
      </w:r>
      <w:r w:rsidR="000E359D" w:rsidRPr="003E1E0B">
        <w:rPr>
          <w:rStyle w:val="Accentuat"/>
          <w:rFonts w:ascii="Times New Roman" w:hAnsi="Times New Roman" w:cs="Times New Roman"/>
          <w:i w:val="0"/>
          <w:sz w:val="28"/>
          <w:szCs w:val="28"/>
        </w:rPr>
        <w:t>ș</w:t>
      </w:r>
      <w:r w:rsidR="002728AE" w:rsidRPr="003E1E0B">
        <w:rPr>
          <w:rStyle w:val="Accentuat"/>
          <w:rFonts w:ascii="Times New Roman" w:hAnsi="Times New Roman" w:cs="Times New Roman"/>
          <w:i w:val="0"/>
          <w:sz w:val="28"/>
          <w:szCs w:val="28"/>
        </w:rPr>
        <w:t>i a aplica</w:t>
      </w:r>
      <w:r w:rsidR="000E359D" w:rsidRPr="003E1E0B">
        <w:rPr>
          <w:rStyle w:val="Accentuat"/>
          <w:rFonts w:ascii="Times New Roman" w:hAnsi="Times New Roman" w:cs="Times New Roman"/>
          <w:i w:val="0"/>
          <w:sz w:val="28"/>
          <w:szCs w:val="28"/>
        </w:rPr>
        <w:t>ț</w:t>
      </w:r>
      <w:r w:rsidR="002728AE" w:rsidRPr="003E1E0B">
        <w:rPr>
          <w:rStyle w:val="Accentuat"/>
          <w:rFonts w:ascii="Times New Roman" w:hAnsi="Times New Roman" w:cs="Times New Roman"/>
          <w:i w:val="0"/>
          <w:sz w:val="28"/>
          <w:szCs w:val="28"/>
        </w:rPr>
        <w:t>iilor software asociate pentru diverse echipamente din institu</w:t>
      </w:r>
      <w:r w:rsidR="000E359D" w:rsidRPr="003E1E0B">
        <w:rPr>
          <w:rStyle w:val="Accentuat"/>
          <w:rFonts w:ascii="Times New Roman" w:hAnsi="Times New Roman" w:cs="Times New Roman"/>
          <w:i w:val="0"/>
          <w:sz w:val="28"/>
          <w:szCs w:val="28"/>
        </w:rPr>
        <w:t>ț</w:t>
      </w:r>
      <w:r>
        <w:rPr>
          <w:rStyle w:val="Accentuat"/>
          <w:rFonts w:ascii="Times New Roman" w:hAnsi="Times New Roman" w:cs="Times New Roman"/>
          <w:i w:val="0"/>
          <w:sz w:val="28"/>
          <w:szCs w:val="28"/>
        </w:rPr>
        <w:t>ie;</w:t>
      </w:r>
    </w:p>
    <w:p w14:paraId="55C7556E" w14:textId="761F8460" w:rsidR="00CB029E" w:rsidRPr="003E1E0B" w:rsidRDefault="00CB029E" w:rsidP="005C5A81">
      <w:pPr>
        <w:pStyle w:val="Listparagraf"/>
        <w:numPr>
          <w:ilvl w:val="0"/>
          <w:numId w:val="15"/>
        </w:numPr>
        <w:tabs>
          <w:tab w:val="left" w:pos="360"/>
        </w:tabs>
        <w:spacing w:after="0" w:line="240" w:lineRule="auto"/>
        <w:jc w:val="both"/>
        <w:rPr>
          <w:rStyle w:val="Accentuat"/>
          <w:rFonts w:ascii="Times New Roman" w:hAnsi="Times New Roman" w:cs="Times New Roman"/>
          <w:i w:val="0"/>
          <w:sz w:val="28"/>
          <w:szCs w:val="28"/>
        </w:rPr>
      </w:pPr>
      <w:r w:rsidRPr="003E1E0B">
        <w:rPr>
          <w:rStyle w:val="Accentuat"/>
          <w:rFonts w:ascii="Times New Roman" w:hAnsi="Times New Roman" w:cs="Times New Roman"/>
          <w:i w:val="0"/>
          <w:sz w:val="28"/>
          <w:szCs w:val="28"/>
        </w:rPr>
        <w:t>asigurarea suportului te</w:t>
      </w:r>
      <w:r w:rsidR="000E359D" w:rsidRPr="003E1E0B">
        <w:rPr>
          <w:rStyle w:val="Accentuat"/>
          <w:rFonts w:ascii="Times New Roman" w:hAnsi="Times New Roman" w:cs="Times New Roman"/>
          <w:i w:val="0"/>
          <w:sz w:val="28"/>
          <w:szCs w:val="28"/>
        </w:rPr>
        <w:t>hnic personalului din APM BN î</w:t>
      </w:r>
      <w:r w:rsidRPr="003E1E0B">
        <w:rPr>
          <w:rStyle w:val="Accentuat"/>
          <w:rFonts w:ascii="Times New Roman" w:hAnsi="Times New Roman" w:cs="Times New Roman"/>
          <w:i w:val="0"/>
          <w:sz w:val="28"/>
          <w:szCs w:val="28"/>
        </w:rPr>
        <w:t xml:space="preserve">n utilizarea tehnicii de calcul </w:t>
      </w:r>
      <w:r w:rsidR="000E359D" w:rsidRPr="003E1E0B">
        <w:rPr>
          <w:rStyle w:val="Accentuat"/>
          <w:rFonts w:ascii="Times New Roman" w:hAnsi="Times New Roman" w:cs="Times New Roman"/>
          <w:i w:val="0"/>
          <w:sz w:val="28"/>
          <w:szCs w:val="28"/>
        </w:rPr>
        <w:t>ș</w:t>
      </w:r>
      <w:r w:rsidRPr="003E1E0B">
        <w:rPr>
          <w:rStyle w:val="Accentuat"/>
          <w:rFonts w:ascii="Times New Roman" w:hAnsi="Times New Roman" w:cs="Times New Roman"/>
          <w:i w:val="0"/>
          <w:sz w:val="28"/>
          <w:szCs w:val="28"/>
        </w:rPr>
        <w:t>i a so</w:t>
      </w:r>
      <w:r w:rsidR="0088653F">
        <w:rPr>
          <w:rStyle w:val="Accentuat"/>
          <w:rFonts w:ascii="Times New Roman" w:hAnsi="Times New Roman" w:cs="Times New Roman"/>
          <w:i w:val="0"/>
          <w:sz w:val="28"/>
          <w:szCs w:val="28"/>
        </w:rPr>
        <w:t>ftware-ului de operare; instituț</w:t>
      </w:r>
      <w:r w:rsidRPr="003E1E0B">
        <w:rPr>
          <w:rStyle w:val="Accentuat"/>
          <w:rFonts w:ascii="Times New Roman" w:hAnsi="Times New Roman" w:cs="Times New Roman"/>
          <w:i w:val="0"/>
          <w:sz w:val="28"/>
          <w:szCs w:val="28"/>
        </w:rPr>
        <w:t>ia utilizeaz</w:t>
      </w:r>
      <w:r w:rsidR="000E359D" w:rsidRPr="003E1E0B">
        <w:rPr>
          <w:rStyle w:val="Accentuat"/>
          <w:rFonts w:ascii="Times New Roman" w:hAnsi="Times New Roman" w:cs="Times New Roman"/>
          <w:i w:val="0"/>
          <w:sz w:val="28"/>
          <w:szCs w:val="28"/>
        </w:rPr>
        <w:t>ă</w:t>
      </w:r>
      <w:r w:rsidRPr="003E1E0B">
        <w:rPr>
          <w:rStyle w:val="Accentuat"/>
          <w:rFonts w:ascii="Times New Roman" w:hAnsi="Times New Roman" w:cs="Times New Roman"/>
          <w:i w:val="0"/>
          <w:sz w:val="28"/>
          <w:szCs w:val="28"/>
        </w:rPr>
        <w:t xml:space="preserve"> software </w:t>
      </w:r>
      <w:r w:rsidR="000E359D" w:rsidRPr="003E1E0B">
        <w:rPr>
          <w:rStyle w:val="Accentuat"/>
          <w:rFonts w:ascii="Times New Roman" w:hAnsi="Times New Roman" w:cs="Times New Roman"/>
          <w:i w:val="0"/>
          <w:sz w:val="28"/>
          <w:szCs w:val="28"/>
        </w:rPr>
        <w:t>l</w:t>
      </w:r>
      <w:r w:rsidRPr="003E1E0B">
        <w:rPr>
          <w:rStyle w:val="Accentuat"/>
          <w:rFonts w:ascii="Times New Roman" w:hAnsi="Times New Roman" w:cs="Times New Roman"/>
          <w:i w:val="0"/>
          <w:sz w:val="28"/>
          <w:szCs w:val="28"/>
        </w:rPr>
        <w:t>icen</w:t>
      </w:r>
      <w:r w:rsidR="000E359D" w:rsidRPr="003E1E0B">
        <w:rPr>
          <w:rStyle w:val="Accentuat"/>
          <w:rFonts w:ascii="Times New Roman" w:hAnsi="Times New Roman" w:cs="Times New Roman"/>
          <w:i w:val="0"/>
          <w:sz w:val="28"/>
          <w:szCs w:val="28"/>
        </w:rPr>
        <w:t>ț</w:t>
      </w:r>
      <w:r w:rsidR="0088653F">
        <w:rPr>
          <w:rStyle w:val="Accentuat"/>
          <w:rFonts w:ascii="Times New Roman" w:hAnsi="Times New Roman" w:cs="Times New Roman"/>
          <w:i w:val="0"/>
          <w:sz w:val="28"/>
          <w:szCs w:val="28"/>
        </w:rPr>
        <w:t>iat(MS</w:t>
      </w:r>
      <w:r w:rsidR="00D36652">
        <w:rPr>
          <w:rStyle w:val="Accentuat"/>
          <w:rFonts w:ascii="Times New Roman" w:hAnsi="Times New Roman" w:cs="Times New Roman"/>
          <w:i w:val="0"/>
          <w:sz w:val="28"/>
          <w:szCs w:val="28"/>
        </w:rPr>
        <w:t xml:space="preserve"> Windows; O</w:t>
      </w:r>
      <w:r w:rsidRPr="003E1E0B">
        <w:rPr>
          <w:rStyle w:val="Accentuat"/>
          <w:rFonts w:ascii="Times New Roman" w:hAnsi="Times New Roman" w:cs="Times New Roman"/>
          <w:i w:val="0"/>
          <w:sz w:val="28"/>
          <w:szCs w:val="28"/>
        </w:rPr>
        <w:t xml:space="preserve">ffice; anivirus) precum </w:t>
      </w:r>
      <w:r w:rsidR="000E359D" w:rsidRPr="003E1E0B">
        <w:rPr>
          <w:rStyle w:val="Accentuat"/>
          <w:rFonts w:ascii="Times New Roman" w:hAnsi="Times New Roman" w:cs="Times New Roman"/>
          <w:i w:val="0"/>
          <w:sz w:val="28"/>
          <w:szCs w:val="28"/>
        </w:rPr>
        <w:t>și î</w:t>
      </w:r>
      <w:r w:rsidRPr="003E1E0B">
        <w:rPr>
          <w:rStyle w:val="Accentuat"/>
          <w:rFonts w:ascii="Times New Roman" w:hAnsi="Times New Roman" w:cs="Times New Roman"/>
          <w:i w:val="0"/>
          <w:sz w:val="28"/>
          <w:szCs w:val="28"/>
        </w:rPr>
        <w:t>n administrarea aplica</w:t>
      </w:r>
      <w:r w:rsidR="000E359D" w:rsidRPr="003E1E0B">
        <w:rPr>
          <w:rStyle w:val="Accentuat"/>
          <w:rFonts w:ascii="Times New Roman" w:hAnsi="Times New Roman" w:cs="Times New Roman"/>
          <w:i w:val="0"/>
          <w:sz w:val="28"/>
          <w:szCs w:val="28"/>
        </w:rPr>
        <w:t>ț</w:t>
      </w:r>
      <w:r w:rsidR="0088653F">
        <w:rPr>
          <w:rStyle w:val="Accentuat"/>
          <w:rFonts w:ascii="Times New Roman" w:hAnsi="Times New Roman" w:cs="Times New Roman"/>
          <w:i w:val="0"/>
          <w:sz w:val="28"/>
          <w:szCs w:val="28"/>
        </w:rPr>
        <w:t>iei de email utilizatori;</w:t>
      </w:r>
      <w:r w:rsidRPr="003E1E0B">
        <w:rPr>
          <w:rStyle w:val="Accentuat"/>
          <w:rFonts w:ascii="Times New Roman" w:hAnsi="Times New Roman" w:cs="Times New Roman"/>
          <w:i w:val="0"/>
          <w:sz w:val="28"/>
          <w:szCs w:val="28"/>
        </w:rPr>
        <w:t xml:space="preserve"> </w:t>
      </w:r>
    </w:p>
    <w:p w14:paraId="5B254616" w14:textId="77777777" w:rsidR="008D064B" w:rsidRPr="003E1E0B" w:rsidRDefault="00CB029E" w:rsidP="005C5A81">
      <w:pPr>
        <w:numPr>
          <w:ilvl w:val="0"/>
          <w:numId w:val="2"/>
        </w:numPr>
        <w:tabs>
          <w:tab w:val="clear" w:pos="360"/>
          <w:tab w:val="left" w:pos="864"/>
        </w:tabs>
        <w:ind w:left="504" w:right="72"/>
        <w:jc w:val="both"/>
        <w:textAlignment w:val="baseline"/>
        <w:rPr>
          <w:rFonts w:eastAsia="Times New Roman"/>
          <w:spacing w:val="-1"/>
          <w:sz w:val="28"/>
          <w:szCs w:val="28"/>
        </w:rPr>
      </w:pPr>
      <w:r w:rsidRPr="003E1E0B">
        <w:rPr>
          <w:rFonts w:eastAsia="Arial"/>
          <w:sz w:val="28"/>
          <w:szCs w:val="28"/>
        </w:rPr>
        <w:t>gestionarea rețelei locale de date, asigurarea întreținerii și exploatării optime a echipamentelor de tehnică de calcul și de comunicații la nivelul A.P.M. Bistriţa-Năsăud pentru un  număr de 31 utlilizatori;</w:t>
      </w:r>
    </w:p>
    <w:p w14:paraId="3FFE8DC3" w14:textId="77777777" w:rsidR="000522E3" w:rsidRPr="003E1E0B" w:rsidRDefault="00693BE9" w:rsidP="005C5A81">
      <w:pPr>
        <w:numPr>
          <w:ilvl w:val="0"/>
          <w:numId w:val="2"/>
        </w:numPr>
        <w:tabs>
          <w:tab w:val="clear" w:pos="360"/>
          <w:tab w:val="left" w:pos="864"/>
        </w:tabs>
        <w:ind w:left="504" w:right="72"/>
        <w:jc w:val="both"/>
        <w:textAlignment w:val="baseline"/>
        <w:rPr>
          <w:rFonts w:eastAsia="Times New Roman"/>
          <w:spacing w:val="-1"/>
          <w:sz w:val="28"/>
          <w:szCs w:val="28"/>
        </w:rPr>
      </w:pPr>
      <w:r w:rsidRPr="003E1E0B">
        <w:rPr>
          <w:rFonts w:eastAsia="Times New Roman"/>
          <w:spacing w:val="-1"/>
          <w:sz w:val="28"/>
          <w:szCs w:val="28"/>
        </w:rPr>
        <w:t>asisten</w:t>
      </w:r>
      <w:r w:rsidR="0033102D" w:rsidRPr="003E1E0B">
        <w:rPr>
          <w:rFonts w:eastAsia="Times New Roman"/>
          <w:spacing w:val="-1"/>
          <w:sz w:val="28"/>
          <w:szCs w:val="28"/>
        </w:rPr>
        <w:t>ță</w:t>
      </w:r>
      <w:r w:rsidRPr="003E1E0B">
        <w:rPr>
          <w:rFonts w:eastAsia="Times New Roman"/>
          <w:spacing w:val="-1"/>
          <w:sz w:val="28"/>
          <w:szCs w:val="28"/>
        </w:rPr>
        <w:t xml:space="preserve"> tehnic</w:t>
      </w:r>
      <w:r w:rsidR="0033102D" w:rsidRPr="003E1E0B">
        <w:rPr>
          <w:rFonts w:eastAsia="Times New Roman"/>
          <w:spacing w:val="-1"/>
          <w:sz w:val="28"/>
          <w:szCs w:val="28"/>
        </w:rPr>
        <w:t>ă</w:t>
      </w:r>
      <w:r w:rsidRPr="003E1E0B">
        <w:rPr>
          <w:rFonts w:eastAsia="Times New Roman"/>
          <w:spacing w:val="-1"/>
          <w:sz w:val="28"/>
          <w:szCs w:val="28"/>
        </w:rPr>
        <w:t xml:space="preserve"> pentru sta</w:t>
      </w:r>
      <w:r w:rsidR="0033102D" w:rsidRPr="003E1E0B">
        <w:rPr>
          <w:rFonts w:eastAsia="Times New Roman"/>
          <w:spacing w:val="-1"/>
          <w:sz w:val="28"/>
          <w:szCs w:val="28"/>
        </w:rPr>
        <w:t>ț</w:t>
      </w:r>
      <w:r w:rsidRPr="003E1E0B">
        <w:rPr>
          <w:rFonts w:eastAsia="Times New Roman"/>
          <w:spacing w:val="-1"/>
          <w:sz w:val="28"/>
          <w:szCs w:val="28"/>
        </w:rPr>
        <w:t>iile de lucru din re</w:t>
      </w:r>
      <w:r w:rsidR="0033102D" w:rsidRPr="003E1E0B">
        <w:rPr>
          <w:rFonts w:eastAsia="Times New Roman"/>
          <w:spacing w:val="-1"/>
          <w:sz w:val="28"/>
          <w:szCs w:val="28"/>
        </w:rPr>
        <w:t>ț</w:t>
      </w:r>
      <w:r w:rsidRPr="003E1E0B">
        <w:rPr>
          <w:rFonts w:eastAsia="Times New Roman"/>
          <w:spacing w:val="-1"/>
          <w:sz w:val="28"/>
          <w:szCs w:val="28"/>
        </w:rPr>
        <w:t>ea;</w:t>
      </w:r>
    </w:p>
    <w:p w14:paraId="23914E87" w14:textId="31205388" w:rsidR="00CB029E" w:rsidRPr="003E1E0B" w:rsidRDefault="000522E3" w:rsidP="005C5A81">
      <w:pPr>
        <w:numPr>
          <w:ilvl w:val="0"/>
          <w:numId w:val="2"/>
        </w:numPr>
        <w:tabs>
          <w:tab w:val="clear" w:pos="360"/>
          <w:tab w:val="left" w:pos="864"/>
        </w:tabs>
        <w:ind w:left="0" w:right="72" w:firstLine="504"/>
        <w:jc w:val="both"/>
        <w:textAlignment w:val="baseline"/>
        <w:rPr>
          <w:rFonts w:eastAsia="Times New Roman"/>
          <w:spacing w:val="-1"/>
          <w:sz w:val="28"/>
          <w:szCs w:val="28"/>
        </w:rPr>
      </w:pPr>
      <w:r w:rsidRPr="003E1E0B">
        <w:rPr>
          <w:rFonts w:eastAsia="Arial"/>
          <w:sz w:val="28"/>
          <w:szCs w:val="28"/>
        </w:rPr>
        <w:t>monitorizeaz</w:t>
      </w:r>
      <w:r w:rsidR="00B93DCA" w:rsidRPr="003E1E0B">
        <w:rPr>
          <w:rFonts w:eastAsia="Arial"/>
          <w:sz w:val="28"/>
          <w:szCs w:val="28"/>
        </w:rPr>
        <w:t>ă</w:t>
      </w:r>
      <w:r w:rsidRPr="003E1E0B">
        <w:rPr>
          <w:rFonts w:eastAsia="Arial"/>
          <w:sz w:val="28"/>
          <w:szCs w:val="28"/>
        </w:rPr>
        <w:t xml:space="preserve"> respectarea politicilor de securitate la nivelul agen</w:t>
      </w:r>
      <w:r w:rsidR="00B93DCA" w:rsidRPr="003E1E0B">
        <w:rPr>
          <w:rFonts w:eastAsia="Arial"/>
          <w:sz w:val="28"/>
          <w:szCs w:val="28"/>
        </w:rPr>
        <w:t>ț</w:t>
      </w:r>
      <w:r w:rsidR="0088653F">
        <w:rPr>
          <w:rFonts w:eastAsia="Arial"/>
          <w:sz w:val="28"/>
          <w:szCs w:val="28"/>
        </w:rPr>
        <w:t>iei;</w:t>
      </w:r>
      <w:r w:rsidR="00B93DCA" w:rsidRPr="003E1E0B">
        <w:rPr>
          <w:rFonts w:eastAsia="Arial"/>
          <w:sz w:val="28"/>
          <w:szCs w:val="28"/>
        </w:rPr>
        <w:t xml:space="preserve"> </w:t>
      </w:r>
    </w:p>
    <w:p w14:paraId="674F0055" w14:textId="5AF106CB" w:rsidR="00D81B6E" w:rsidRPr="003E1E0B" w:rsidRDefault="00D81B6E" w:rsidP="005C5A81">
      <w:pPr>
        <w:numPr>
          <w:ilvl w:val="0"/>
          <w:numId w:val="2"/>
        </w:numPr>
        <w:tabs>
          <w:tab w:val="clear" w:pos="360"/>
          <w:tab w:val="left" w:pos="864"/>
        </w:tabs>
        <w:ind w:left="0" w:right="72" w:firstLine="504"/>
        <w:jc w:val="both"/>
        <w:textAlignment w:val="baseline"/>
        <w:rPr>
          <w:rStyle w:val="Accentuat"/>
          <w:rFonts w:eastAsia="Times New Roman"/>
          <w:i w:val="0"/>
          <w:iCs w:val="0"/>
          <w:spacing w:val="-1"/>
          <w:sz w:val="28"/>
          <w:szCs w:val="28"/>
        </w:rPr>
      </w:pPr>
      <w:r w:rsidRPr="003E1E0B">
        <w:rPr>
          <w:rFonts w:eastAsia="Arial"/>
          <w:sz w:val="28"/>
          <w:szCs w:val="28"/>
        </w:rPr>
        <w:t>prelucrarea, actualizarea informațiilor publice pe portalul WEB, sesiunea APM Bistrița-Năsăud</w:t>
      </w:r>
      <w:r w:rsidR="0088653F">
        <w:rPr>
          <w:rFonts w:eastAsia="Arial"/>
          <w:sz w:val="28"/>
          <w:szCs w:val="28"/>
        </w:rPr>
        <w:t>.</w:t>
      </w:r>
    </w:p>
    <w:p w14:paraId="187E5EF9" w14:textId="2CE84D65" w:rsidR="008D064B" w:rsidRPr="003E1E0B" w:rsidRDefault="00B93DCA" w:rsidP="005C5A81">
      <w:pPr>
        <w:tabs>
          <w:tab w:val="left" w:pos="360"/>
          <w:tab w:val="left" w:pos="864"/>
        </w:tabs>
        <w:ind w:left="504" w:right="72"/>
        <w:jc w:val="both"/>
        <w:textAlignment w:val="baseline"/>
        <w:rPr>
          <w:rFonts w:eastAsia="Times New Roman"/>
          <w:sz w:val="28"/>
          <w:szCs w:val="28"/>
        </w:rPr>
      </w:pPr>
      <w:r w:rsidRPr="003E1E0B">
        <w:rPr>
          <w:rFonts w:eastAsia="Times New Roman"/>
          <w:sz w:val="28"/>
          <w:szCs w:val="28"/>
        </w:rPr>
        <w:t>Pe pagina web a APM Bistrița-Nă</w:t>
      </w:r>
      <w:r w:rsidR="00693BE9" w:rsidRPr="003E1E0B">
        <w:rPr>
          <w:rFonts w:eastAsia="Times New Roman"/>
          <w:sz w:val="28"/>
          <w:szCs w:val="28"/>
        </w:rPr>
        <w:t>s</w:t>
      </w:r>
      <w:r w:rsidRPr="003E1E0B">
        <w:rPr>
          <w:rFonts w:eastAsia="Times New Roman"/>
          <w:sz w:val="28"/>
          <w:szCs w:val="28"/>
        </w:rPr>
        <w:t>ă</w:t>
      </w:r>
      <w:r w:rsidR="002F7BE1" w:rsidRPr="003E1E0B">
        <w:rPr>
          <w:rFonts w:eastAsia="Times New Roman"/>
          <w:sz w:val="28"/>
          <w:szCs w:val="28"/>
        </w:rPr>
        <w:t>ud</w:t>
      </w:r>
      <w:r w:rsidR="00693BE9" w:rsidRPr="003E1E0B">
        <w:rPr>
          <w:rFonts w:eastAsia="Times New Roman"/>
          <w:sz w:val="28"/>
          <w:szCs w:val="28"/>
        </w:rPr>
        <w:t xml:space="preserve">- </w:t>
      </w:r>
      <w:hyperlink r:id="rId14">
        <w:r w:rsidR="00693BE9" w:rsidRPr="003E1E0B">
          <w:rPr>
            <w:rFonts w:eastAsia="Times New Roman"/>
            <w:sz w:val="28"/>
            <w:szCs w:val="28"/>
            <w:u w:val="single"/>
          </w:rPr>
          <w:t>http://apmbn.anpm.ro</w:t>
        </w:r>
      </w:hyperlink>
      <w:r w:rsidR="000522E3" w:rsidRPr="003E1E0B">
        <w:rPr>
          <w:rFonts w:eastAsia="Times New Roman"/>
          <w:sz w:val="28"/>
          <w:szCs w:val="28"/>
        </w:rPr>
        <w:t xml:space="preserve"> au fost afiș</w:t>
      </w:r>
      <w:r w:rsidR="00693BE9" w:rsidRPr="003E1E0B">
        <w:rPr>
          <w:rFonts w:eastAsia="Times New Roman"/>
          <w:sz w:val="28"/>
          <w:szCs w:val="28"/>
        </w:rPr>
        <w:t>ate/postate:</w:t>
      </w:r>
    </w:p>
    <w:p w14:paraId="430E2656" w14:textId="77777777" w:rsidR="008D064B" w:rsidRPr="003E1E0B" w:rsidRDefault="00693BE9" w:rsidP="005C5A81">
      <w:pPr>
        <w:numPr>
          <w:ilvl w:val="0"/>
          <w:numId w:val="2"/>
        </w:numPr>
        <w:tabs>
          <w:tab w:val="clear" w:pos="360"/>
          <w:tab w:val="left" w:pos="864"/>
        </w:tabs>
        <w:ind w:left="864" w:right="72" w:hanging="360"/>
        <w:jc w:val="both"/>
        <w:textAlignment w:val="baseline"/>
        <w:rPr>
          <w:rFonts w:eastAsia="Times New Roman"/>
          <w:sz w:val="28"/>
          <w:szCs w:val="28"/>
        </w:rPr>
      </w:pPr>
      <w:r w:rsidRPr="003E1E0B">
        <w:rPr>
          <w:rFonts w:eastAsia="Times New Roman"/>
          <w:sz w:val="28"/>
          <w:szCs w:val="28"/>
        </w:rPr>
        <w:t>buletine zilnice privind calitatea aerului ambiental pentru jude</w:t>
      </w:r>
      <w:r w:rsidR="00B93DCA" w:rsidRPr="003E1E0B">
        <w:rPr>
          <w:rFonts w:eastAsia="Times New Roman"/>
          <w:sz w:val="28"/>
          <w:szCs w:val="28"/>
        </w:rPr>
        <w:t>țul Bistrița-Năsă</w:t>
      </w:r>
      <w:r w:rsidRPr="003E1E0B">
        <w:rPr>
          <w:rFonts w:eastAsia="Times New Roman"/>
          <w:sz w:val="28"/>
          <w:szCs w:val="28"/>
        </w:rPr>
        <w:t>ud;</w:t>
      </w:r>
    </w:p>
    <w:p w14:paraId="10E18DB5" w14:textId="77777777" w:rsidR="008D064B" w:rsidRPr="003E1E0B" w:rsidRDefault="00693BE9" w:rsidP="005C5A81">
      <w:pPr>
        <w:numPr>
          <w:ilvl w:val="0"/>
          <w:numId w:val="2"/>
        </w:numPr>
        <w:tabs>
          <w:tab w:val="clear" w:pos="360"/>
          <w:tab w:val="left" w:pos="864"/>
        </w:tabs>
        <w:ind w:left="864" w:right="72" w:hanging="360"/>
        <w:jc w:val="both"/>
        <w:textAlignment w:val="baseline"/>
        <w:rPr>
          <w:rFonts w:eastAsia="Times New Roman"/>
          <w:sz w:val="28"/>
          <w:szCs w:val="28"/>
        </w:rPr>
      </w:pPr>
      <w:r w:rsidRPr="003E1E0B">
        <w:rPr>
          <w:rFonts w:eastAsia="Times New Roman"/>
          <w:sz w:val="28"/>
          <w:szCs w:val="28"/>
        </w:rPr>
        <w:t>buletine lunare privind calitatea aerului ambiental pentru jude</w:t>
      </w:r>
      <w:r w:rsidR="00B93DCA" w:rsidRPr="003E1E0B">
        <w:rPr>
          <w:rFonts w:eastAsia="Times New Roman"/>
          <w:sz w:val="28"/>
          <w:szCs w:val="28"/>
        </w:rPr>
        <w:t>țul Bistrița-Năsă</w:t>
      </w:r>
      <w:r w:rsidRPr="003E1E0B">
        <w:rPr>
          <w:rFonts w:eastAsia="Times New Roman"/>
          <w:sz w:val="28"/>
          <w:szCs w:val="28"/>
        </w:rPr>
        <w:t>ud;</w:t>
      </w:r>
    </w:p>
    <w:p w14:paraId="380611C6" w14:textId="77777777" w:rsidR="008D064B" w:rsidRPr="003E1E0B" w:rsidRDefault="00B93DCA" w:rsidP="005C5A81">
      <w:pPr>
        <w:numPr>
          <w:ilvl w:val="0"/>
          <w:numId w:val="2"/>
        </w:numPr>
        <w:tabs>
          <w:tab w:val="clear" w:pos="360"/>
          <w:tab w:val="left" w:pos="864"/>
        </w:tabs>
        <w:ind w:left="504" w:right="72"/>
        <w:jc w:val="both"/>
        <w:textAlignment w:val="baseline"/>
        <w:rPr>
          <w:rFonts w:eastAsia="Times New Roman"/>
          <w:sz w:val="28"/>
          <w:szCs w:val="28"/>
        </w:rPr>
      </w:pPr>
      <w:r w:rsidRPr="003E1E0B">
        <w:rPr>
          <w:rFonts w:eastAsia="Times New Roman"/>
          <w:sz w:val="28"/>
          <w:szCs w:val="28"/>
        </w:rPr>
        <w:t>proiectele supuse evaluă</w:t>
      </w:r>
      <w:r w:rsidR="00693BE9" w:rsidRPr="003E1E0B">
        <w:rPr>
          <w:rFonts w:eastAsia="Times New Roman"/>
          <w:sz w:val="28"/>
          <w:szCs w:val="28"/>
        </w:rPr>
        <w:t>rii impactului asupra mediului;</w:t>
      </w:r>
    </w:p>
    <w:p w14:paraId="5BE4BB89" w14:textId="77777777" w:rsidR="008D064B" w:rsidRPr="003E1E0B" w:rsidRDefault="00B93DCA" w:rsidP="005C5A81">
      <w:pPr>
        <w:numPr>
          <w:ilvl w:val="0"/>
          <w:numId w:val="2"/>
        </w:numPr>
        <w:tabs>
          <w:tab w:val="clear" w:pos="360"/>
          <w:tab w:val="left" w:pos="864"/>
        </w:tabs>
        <w:ind w:left="864" w:right="72" w:hanging="360"/>
        <w:jc w:val="both"/>
        <w:textAlignment w:val="baseline"/>
        <w:rPr>
          <w:rFonts w:eastAsia="Times New Roman"/>
          <w:sz w:val="28"/>
          <w:szCs w:val="28"/>
        </w:rPr>
      </w:pPr>
      <w:r w:rsidRPr="003E1E0B">
        <w:rPr>
          <w:rFonts w:eastAsia="Times New Roman"/>
          <w:sz w:val="28"/>
          <w:szCs w:val="28"/>
        </w:rPr>
        <w:t>î</w:t>
      </w:r>
      <w:r w:rsidR="00693BE9" w:rsidRPr="003E1E0B">
        <w:rPr>
          <w:rFonts w:eastAsia="Times New Roman"/>
          <w:sz w:val="28"/>
          <w:szCs w:val="28"/>
        </w:rPr>
        <w:t>n cadrul p</w:t>
      </w:r>
      <w:r w:rsidRPr="003E1E0B">
        <w:rPr>
          <w:rFonts w:eastAsia="Times New Roman"/>
          <w:sz w:val="28"/>
          <w:szCs w:val="28"/>
        </w:rPr>
        <w:t>rocedurii de emitere a autorizaț</w:t>
      </w:r>
      <w:r w:rsidR="00693BE9" w:rsidRPr="003E1E0B">
        <w:rPr>
          <w:rFonts w:eastAsia="Times New Roman"/>
          <w:sz w:val="28"/>
          <w:szCs w:val="28"/>
        </w:rPr>
        <w:t>iilor de mediu: decizii de e</w:t>
      </w:r>
      <w:r w:rsidRPr="003E1E0B">
        <w:rPr>
          <w:rFonts w:eastAsia="Times New Roman"/>
          <w:sz w:val="28"/>
          <w:szCs w:val="28"/>
        </w:rPr>
        <w:t>mitere a autorizației de mediu, anunț</w:t>
      </w:r>
      <w:r w:rsidR="00693BE9" w:rsidRPr="003E1E0B">
        <w:rPr>
          <w:rFonts w:eastAsia="Times New Roman"/>
          <w:sz w:val="28"/>
          <w:szCs w:val="28"/>
        </w:rPr>
        <w:t>uri publice privind supunerea</w:t>
      </w:r>
      <w:r w:rsidRPr="003E1E0B">
        <w:rPr>
          <w:rFonts w:eastAsia="Times New Roman"/>
          <w:sz w:val="28"/>
          <w:szCs w:val="28"/>
        </w:rPr>
        <w:t xml:space="preserve"> dezbaterii publice a documentaț</w:t>
      </w:r>
      <w:r w:rsidR="00693BE9" w:rsidRPr="003E1E0B">
        <w:rPr>
          <w:rFonts w:eastAsia="Times New Roman"/>
          <w:sz w:val="28"/>
          <w:szCs w:val="28"/>
        </w:rPr>
        <w:t>iei necesare pentru ob</w:t>
      </w:r>
      <w:r w:rsidRPr="003E1E0B">
        <w:rPr>
          <w:rFonts w:eastAsia="Times New Roman"/>
          <w:sz w:val="28"/>
          <w:szCs w:val="28"/>
        </w:rPr>
        <w:t>ț</w:t>
      </w:r>
      <w:r w:rsidR="00693BE9" w:rsidRPr="003E1E0B">
        <w:rPr>
          <w:rFonts w:eastAsia="Times New Roman"/>
          <w:sz w:val="28"/>
          <w:szCs w:val="28"/>
        </w:rPr>
        <w:t>inerea autoriza</w:t>
      </w:r>
      <w:r w:rsidRPr="003E1E0B">
        <w:rPr>
          <w:rFonts w:eastAsia="Times New Roman"/>
          <w:sz w:val="28"/>
          <w:szCs w:val="28"/>
        </w:rPr>
        <w:t>ț</w:t>
      </w:r>
      <w:r w:rsidR="00693BE9" w:rsidRPr="003E1E0B">
        <w:rPr>
          <w:rFonts w:eastAsia="Times New Roman"/>
          <w:sz w:val="28"/>
          <w:szCs w:val="28"/>
        </w:rPr>
        <w:t>iei de mediu;</w:t>
      </w:r>
    </w:p>
    <w:p w14:paraId="70FB521B" w14:textId="77777777" w:rsidR="008D064B" w:rsidRPr="003E1E0B" w:rsidRDefault="008E3EDB" w:rsidP="005C5A81">
      <w:pPr>
        <w:numPr>
          <w:ilvl w:val="0"/>
          <w:numId w:val="4"/>
        </w:numPr>
        <w:tabs>
          <w:tab w:val="clear" w:pos="288"/>
          <w:tab w:val="left" w:pos="720"/>
        </w:tabs>
        <w:ind w:right="72" w:hanging="288"/>
        <w:jc w:val="both"/>
        <w:textAlignment w:val="baseline"/>
        <w:rPr>
          <w:rFonts w:eastAsia="Times New Roman"/>
          <w:sz w:val="28"/>
          <w:szCs w:val="28"/>
        </w:rPr>
      </w:pPr>
      <w:r w:rsidRPr="003E1E0B">
        <w:rPr>
          <w:rFonts w:eastAsia="Times New Roman"/>
          <w:sz w:val="28"/>
          <w:szCs w:val="28"/>
        </w:rPr>
        <w:t>î</w:t>
      </w:r>
      <w:r w:rsidR="00693BE9" w:rsidRPr="003E1E0B">
        <w:rPr>
          <w:rFonts w:eastAsia="Times New Roman"/>
          <w:sz w:val="28"/>
          <w:szCs w:val="28"/>
        </w:rPr>
        <w:t xml:space="preserve">n cadrul procedurii de evaluare a impactului asupra mediului pentru proiecte publice </w:t>
      </w:r>
      <w:r w:rsidR="00B93DCA" w:rsidRPr="003E1E0B">
        <w:rPr>
          <w:rFonts w:eastAsia="Times New Roman"/>
          <w:sz w:val="28"/>
          <w:szCs w:val="28"/>
        </w:rPr>
        <w:t>și private: anunț</w:t>
      </w:r>
      <w:r w:rsidR="00693BE9" w:rsidRPr="003E1E0B">
        <w:rPr>
          <w:rFonts w:eastAsia="Times New Roman"/>
          <w:sz w:val="28"/>
          <w:szCs w:val="28"/>
        </w:rPr>
        <w:t>uri privind depunerea solicit</w:t>
      </w:r>
      <w:r w:rsidR="00B93DCA" w:rsidRPr="003E1E0B">
        <w:rPr>
          <w:rFonts w:eastAsia="Times New Roman"/>
          <w:sz w:val="28"/>
          <w:szCs w:val="28"/>
        </w:rPr>
        <w:t>ă</w:t>
      </w:r>
      <w:r w:rsidR="00693BE9" w:rsidRPr="003E1E0B">
        <w:rPr>
          <w:rFonts w:eastAsia="Times New Roman"/>
          <w:sz w:val="28"/>
          <w:szCs w:val="28"/>
        </w:rPr>
        <w:t>rii de emitere a acordului de mediu, decizia etapei de incadrare, dezbaterea public</w:t>
      </w:r>
      <w:r w:rsidR="00B93DCA" w:rsidRPr="003E1E0B">
        <w:rPr>
          <w:rFonts w:eastAsia="Times New Roman"/>
          <w:sz w:val="28"/>
          <w:szCs w:val="28"/>
        </w:rPr>
        <w:t>ă</w:t>
      </w:r>
      <w:r w:rsidR="00693BE9" w:rsidRPr="003E1E0B">
        <w:rPr>
          <w:rFonts w:eastAsia="Times New Roman"/>
          <w:sz w:val="28"/>
          <w:szCs w:val="28"/>
        </w:rPr>
        <w:t xml:space="preserve"> a raportului la studiul de evaluare a impactului asupra mediului, proiec</w:t>
      </w:r>
      <w:r w:rsidR="00B93DCA" w:rsidRPr="003E1E0B">
        <w:rPr>
          <w:rFonts w:eastAsia="Times New Roman"/>
          <w:sz w:val="28"/>
          <w:szCs w:val="28"/>
        </w:rPr>
        <w:t>tul deciziei de incadrare, anunț</w:t>
      </w:r>
      <w:r w:rsidR="00693BE9" w:rsidRPr="003E1E0B">
        <w:rPr>
          <w:rFonts w:eastAsia="Times New Roman"/>
          <w:sz w:val="28"/>
          <w:szCs w:val="28"/>
        </w:rPr>
        <w:t>uri privind decizia de emitere a acordului, rapoartele de evaluare a impactului asupra mediului.</w:t>
      </w:r>
    </w:p>
    <w:p w14:paraId="7489BFC1" w14:textId="507C3E7A" w:rsidR="005C101D" w:rsidRPr="003E1E0B" w:rsidRDefault="00B93DCA" w:rsidP="005C5A81">
      <w:pPr>
        <w:ind w:left="72" w:right="72" w:firstLine="648"/>
        <w:jc w:val="both"/>
        <w:textAlignment w:val="baseline"/>
        <w:rPr>
          <w:rFonts w:eastAsia="Times New Roman"/>
          <w:sz w:val="28"/>
          <w:szCs w:val="28"/>
        </w:rPr>
      </w:pPr>
      <w:r w:rsidRPr="003E1E0B">
        <w:rPr>
          <w:rFonts w:eastAsia="Times New Roman"/>
          <w:sz w:val="28"/>
          <w:szCs w:val="28"/>
        </w:rPr>
        <w:lastRenderedPageBreak/>
        <w:t>De asemenea, pe lâ</w:t>
      </w:r>
      <w:r w:rsidR="00693BE9" w:rsidRPr="003E1E0B">
        <w:rPr>
          <w:rFonts w:eastAsia="Times New Roman"/>
          <w:sz w:val="28"/>
          <w:szCs w:val="28"/>
        </w:rPr>
        <w:t>ng</w:t>
      </w:r>
      <w:r w:rsidRPr="003E1E0B">
        <w:rPr>
          <w:rFonts w:eastAsia="Times New Roman"/>
          <w:sz w:val="28"/>
          <w:szCs w:val="28"/>
        </w:rPr>
        <w:t>ă</w:t>
      </w:r>
      <w:r w:rsidR="00693BE9" w:rsidRPr="003E1E0B">
        <w:rPr>
          <w:rFonts w:eastAsia="Times New Roman"/>
          <w:sz w:val="28"/>
          <w:szCs w:val="28"/>
        </w:rPr>
        <w:t xml:space="preserve"> publicarea acestor proiecte, anun</w:t>
      </w:r>
      <w:r w:rsidRPr="003E1E0B">
        <w:rPr>
          <w:rFonts w:eastAsia="Times New Roman"/>
          <w:sz w:val="28"/>
          <w:szCs w:val="28"/>
        </w:rPr>
        <w:t>țuri, decizii, buletine ș</w:t>
      </w:r>
      <w:r w:rsidR="00693BE9" w:rsidRPr="003E1E0B">
        <w:rPr>
          <w:rFonts w:eastAsia="Times New Roman"/>
          <w:sz w:val="28"/>
          <w:szCs w:val="28"/>
        </w:rPr>
        <w:t>i rapoarte, de la toate compartimentele din cadrul institu</w:t>
      </w:r>
      <w:r w:rsidRPr="003E1E0B">
        <w:rPr>
          <w:rFonts w:eastAsia="Times New Roman"/>
          <w:sz w:val="28"/>
          <w:szCs w:val="28"/>
        </w:rPr>
        <w:t>ț</w:t>
      </w:r>
      <w:r w:rsidR="00693BE9" w:rsidRPr="003E1E0B">
        <w:rPr>
          <w:rFonts w:eastAsia="Times New Roman"/>
          <w:sz w:val="28"/>
          <w:szCs w:val="28"/>
        </w:rPr>
        <w:t>iei</w:t>
      </w:r>
      <w:r w:rsidR="002F7BE1" w:rsidRPr="003E1E0B">
        <w:rPr>
          <w:rFonts w:eastAsia="Times New Roman"/>
          <w:sz w:val="28"/>
          <w:szCs w:val="28"/>
        </w:rPr>
        <w:t>,</w:t>
      </w:r>
      <w:r w:rsidR="00693BE9" w:rsidRPr="003E1E0B">
        <w:rPr>
          <w:rFonts w:eastAsia="Times New Roman"/>
          <w:sz w:val="28"/>
          <w:szCs w:val="28"/>
        </w:rPr>
        <w:t xml:space="preserve"> se posteaz</w:t>
      </w:r>
      <w:r w:rsidR="000522E3" w:rsidRPr="003E1E0B">
        <w:rPr>
          <w:rFonts w:eastAsia="Times New Roman"/>
          <w:sz w:val="28"/>
          <w:szCs w:val="28"/>
        </w:rPr>
        <w:t>ă</w:t>
      </w:r>
      <w:r w:rsidR="00693BE9" w:rsidRPr="003E1E0B">
        <w:rPr>
          <w:rFonts w:eastAsia="Times New Roman"/>
          <w:sz w:val="28"/>
          <w:szCs w:val="28"/>
        </w:rPr>
        <w:t xml:space="preserve"> pe site-ul agen</w:t>
      </w:r>
      <w:r w:rsidRPr="003E1E0B">
        <w:rPr>
          <w:rFonts w:eastAsia="Times New Roman"/>
          <w:sz w:val="28"/>
          <w:szCs w:val="28"/>
        </w:rPr>
        <w:t>ț</w:t>
      </w:r>
      <w:r w:rsidR="008E3EDB" w:rsidRPr="003E1E0B">
        <w:rPr>
          <w:rFonts w:eastAsia="Times New Roman"/>
          <w:sz w:val="28"/>
          <w:szCs w:val="28"/>
        </w:rPr>
        <w:t>iei</w:t>
      </w:r>
      <w:r w:rsidR="00693BE9" w:rsidRPr="003E1E0B">
        <w:rPr>
          <w:rFonts w:eastAsia="Times New Roman"/>
          <w:sz w:val="28"/>
          <w:szCs w:val="28"/>
        </w:rPr>
        <w:t xml:space="preserve"> documente impor</w:t>
      </w:r>
      <w:r w:rsidR="000522E3" w:rsidRPr="003E1E0B">
        <w:rPr>
          <w:rFonts w:eastAsia="Times New Roman"/>
          <w:sz w:val="28"/>
          <w:szCs w:val="28"/>
        </w:rPr>
        <w:t>tante privind activitatea desfășurat</w:t>
      </w:r>
      <w:r w:rsidRPr="003E1E0B">
        <w:rPr>
          <w:rFonts w:eastAsia="Times New Roman"/>
          <w:sz w:val="28"/>
          <w:szCs w:val="28"/>
        </w:rPr>
        <w:t>ă</w:t>
      </w:r>
      <w:r w:rsidR="000522E3" w:rsidRPr="003E1E0B">
        <w:rPr>
          <w:rFonts w:eastAsia="Times New Roman"/>
          <w:sz w:val="28"/>
          <w:szCs w:val="28"/>
        </w:rPr>
        <w:t xml:space="preserve"> c</w:t>
      </w:r>
      <w:r w:rsidRPr="003E1E0B">
        <w:rPr>
          <w:rFonts w:eastAsia="Times New Roman"/>
          <w:sz w:val="28"/>
          <w:szCs w:val="28"/>
        </w:rPr>
        <w:t>â</w:t>
      </w:r>
      <w:r w:rsidR="000522E3" w:rsidRPr="003E1E0B">
        <w:rPr>
          <w:rFonts w:eastAsia="Times New Roman"/>
          <w:sz w:val="28"/>
          <w:szCs w:val="28"/>
        </w:rPr>
        <w:t>t ș</w:t>
      </w:r>
      <w:r w:rsidR="00693BE9" w:rsidRPr="003E1E0B">
        <w:rPr>
          <w:rFonts w:eastAsia="Times New Roman"/>
          <w:sz w:val="28"/>
          <w:szCs w:val="28"/>
        </w:rPr>
        <w:t>i informa</w:t>
      </w:r>
      <w:r w:rsidRPr="003E1E0B">
        <w:rPr>
          <w:rFonts w:eastAsia="Times New Roman"/>
          <w:sz w:val="28"/>
          <w:szCs w:val="28"/>
        </w:rPr>
        <w:t>ț</w:t>
      </w:r>
      <w:r w:rsidR="00693BE9" w:rsidRPr="003E1E0B">
        <w:rPr>
          <w:rFonts w:eastAsia="Times New Roman"/>
          <w:sz w:val="28"/>
          <w:szCs w:val="28"/>
        </w:rPr>
        <w:t>ii de interes public.</w:t>
      </w:r>
    </w:p>
    <w:p w14:paraId="638E4952" w14:textId="77777777" w:rsidR="00B93DCA" w:rsidRPr="003E1E0B" w:rsidRDefault="00B93DCA" w:rsidP="005C5A81">
      <w:pPr>
        <w:ind w:left="72" w:right="72" w:firstLine="648"/>
        <w:jc w:val="both"/>
        <w:textAlignment w:val="baseline"/>
        <w:rPr>
          <w:rFonts w:eastAsia="Times New Roman"/>
          <w:sz w:val="28"/>
          <w:szCs w:val="28"/>
        </w:rPr>
      </w:pPr>
    </w:p>
    <w:p w14:paraId="11FCC9E3" w14:textId="0D637417" w:rsidR="006C5AD6" w:rsidRPr="0088653F" w:rsidRDefault="006C5AD6" w:rsidP="005C5A81">
      <w:pPr>
        <w:pStyle w:val="Listparagraf"/>
        <w:numPr>
          <w:ilvl w:val="0"/>
          <w:numId w:val="14"/>
        </w:numPr>
        <w:jc w:val="center"/>
        <w:textAlignment w:val="baseline"/>
        <w:rPr>
          <w:rFonts w:ascii="Times New Roman" w:eastAsia="Times New Roman" w:hAnsi="Times New Roman" w:cs="Times New Roman"/>
          <w:b/>
          <w:sz w:val="28"/>
          <w:szCs w:val="28"/>
          <w:u w:val="single"/>
        </w:rPr>
      </w:pPr>
      <w:r w:rsidRPr="0088653F">
        <w:rPr>
          <w:rFonts w:ascii="Times New Roman" w:eastAsia="Times New Roman" w:hAnsi="Times New Roman" w:cs="Times New Roman"/>
          <w:b/>
          <w:sz w:val="28"/>
          <w:szCs w:val="28"/>
          <w:u w:val="single"/>
        </w:rPr>
        <w:t>DEŞEURI, CHIMICALE, PROTECŢIE SOL ŞI SUBSOL</w:t>
      </w:r>
    </w:p>
    <w:p w14:paraId="29D9C87B" w14:textId="77777777" w:rsidR="006C5AD6" w:rsidRPr="003E1E0B" w:rsidRDefault="006C5AD6" w:rsidP="005C5A81">
      <w:pPr>
        <w:pStyle w:val="Listparagraf"/>
        <w:spacing w:after="0" w:line="240" w:lineRule="auto"/>
        <w:ind w:left="420"/>
        <w:textAlignment w:val="baseline"/>
        <w:rPr>
          <w:rFonts w:ascii="Times New Roman" w:eastAsia="Times New Roman" w:hAnsi="Times New Roman" w:cs="Times New Roman"/>
          <w:b/>
          <w:sz w:val="28"/>
          <w:szCs w:val="28"/>
          <w:u w:val="single"/>
        </w:rPr>
      </w:pPr>
    </w:p>
    <w:p w14:paraId="22ECE74F" w14:textId="77777777" w:rsidR="006C5AD6" w:rsidRPr="003E1E0B" w:rsidRDefault="006C5AD6" w:rsidP="005C5A81">
      <w:pPr>
        <w:jc w:val="center"/>
        <w:rPr>
          <w:b/>
          <w:noProof/>
          <w:sz w:val="28"/>
          <w:szCs w:val="28"/>
        </w:rPr>
      </w:pPr>
      <w:r w:rsidRPr="003E1E0B">
        <w:rPr>
          <w:b/>
          <w:noProof/>
          <w:sz w:val="28"/>
          <w:szCs w:val="28"/>
        </w:rPr>
        <w:t>2.1  Urmărirea realizării obiectivelor şi măsurilor stabilite prin legislaţia specifică şi Tratatul de Aderare a României la UE, inclusiv prin planurile de gestionare a deşeurilor</w:t>
      </w:r>
    </w:p>
    <w:p w14:paraId="75728641" w14:textId="77777777" w:rsidR="006C5AD6" w:rsidRPr="003E1E0B" w:rsidRDefault="006C5AD6" w:rsidP="005C5A81">
      <w:pPr>
        <w:jc w:val="both"/>
        <w:rPr>
          <w:b/>
          <w:noProof/>
          <w:sz w:val="28"/>
          <w:szCs w:val="28"/>
        </w:rPr>
      </w:pPr>
    </w:p>
    <w:p w14:paraId="0339122D" w14:textId="7481F24A" w:rsidR="005F3E4F" w:rsidRPr="003E1E0B" w:rsidRDefault="005F3E4F" w:rsidP="005C5A81">
      <w:pPr>
        <w:ind w:firstLine="720"/>
        <w:jc w:val="both"/>
        <w:rPr>
          <w:sz w:val="28"/>
          <w:szCs w:val="28"/>
        </w:rPr>
      </w:pPr>
      <w:r w:rsidRPr="003E1E0B">
        <w:rPr>
          <w:sz w:val="28"/>
          <w:szCs w:val="28"/>
        </w:rPr>
        <w:t>Compartimentu</w:t>
      </w:r>
      <w:r w:rsidR="0088653F">
        <w:rPr>
          <w:sz w:val="28"/>
          <w:szCs w:val="28"/>
        </w:rPr>
        <w:t>l</w:t>
      </w:r>
      <w:r w:rsidRPr="003E1E0B">
        <w:rPr>
          <w:sz w:val="28"/>
          <w:szCs w:val="28"/>
        </w:rPr>
        <w:t xml:space="preserve"> Deşeuri şi Substanţe Chimice Periculoase, Sol Subsol, </w:t>
      </w:r>
      <w:r w:rsidR="0088653F">
        <w:rPr>
          <w:sz w:val="28"/>
          <w:szCs w:val="28"/>
        </w:rPr>
        <w:t>a asigurat</w:t>
      </w:r>
      <w:r w:rsidRPr="003E1E0B">
        <w:rPr>
          <w:sz w:val="28"/>
          <w:szCs w:val="28"/>
        </w:rPr>
        <w:t xml:space="preserve"> monitorizarea realizării obiectivelor şi măsurilor stabilite prin legislaţia specifică în vigoare, respectiv prin Directivele privind deşeurile şi substanţele chimice periculoase, precum şi prin Tratatul de Aderare a României la UE.</w:t>
      </w:r>
    </w:p>
    <w:p w14:paraId="3F7B0424" w14:textId="1C4799C0" w:rsidR="005F3E4F" w:rsidRPr="003E1E0B" w:rsidRDefault="005F3E4F" w:rsidP="005C5A81">
      <w:pPr>
        <w:ind w:firstLine="720"/>
        <w:jc w:val="both"/>
        <w:rPr>
          <w:sz w:val="28"/>
          <w:szCs w:val="28"/>
        </w:rPr>
      </w:pPr>
      <w:r w:rsidRPr="003E1E0B">
        <w:rPr>
          <w:sz w:val="28"/>
          <w:szCs w:val="28"/>
        </w:rPr>
        <w:t xml:space="preserve">PJGD Bistriţa-Năsăud (2020-2025) a fost aprobat de Consiliul Judetean Bistriţa-Năsăud </w:t>
      </w:r>
      <w:r w:rsidRPr="003E1E0B">
        <w:rPr>
          <w:sz w:val="28"/>
          <w:szCs w:val="28"/>
          <w:lang w:val="ro-RO"/>
        </w:rPr>
        <w:t>î</w:t>
      </w:r>
      <w:r w:rsidRPr="003E1E0B">
        <w:rPr>
          <w:sz w:val="28"/>
          <w:szCs w:val="28"/>
        </w:rPr>
        <w:t>n baza Hot</w:t>
      </w:r>
      <w:r w:rsidRPr="003E1E0B">
        <w:rPr>
          <w:sz w:val="28"/>
          <w:szCs w:val="28"/>
          <w:lang w:val="ro-RO"/>
        </w:rPr>
        <w:t>ă</w:t>
      </w:r>
      <w:r w:rsidRPr="003E1E0B">
        <w:rPr>
          <w:sz w:val="28"/>
          <w:szCs w:val="28"/>
        </w:rPr>
        <w:t>r</w:t>
      </w:r>
      <w:r w:rsidRPr="003E1E0B">
        <w:rPr>
          <w:sz w:val="28"/>
          <w:szCs w:val="28"/>
          <w:lang w:val="ro-RO"/>
        </w:rPr>
        <w:t>â</w:t>
      </w:r>
      <w:r w:rsidRPr="003E1E0B">
        <w:rPr>
          <w:sz w:val="28"/>
          <w:szCs w:val="28"/>
        </w:rPr>
        <w:t xml:space="preserve">rii nr. 51 din 2021, iar </w:t>
      </w:r>
      <w:r w:rsidRPr="003E1E0B">
        <w:rPr>
          <w:sz w:val="28"/>
          <w:szCs w:val="28"/>
          <w:lang w:val="ro-RO"/>
        </w:rPr>
        <w:t>î</w:t>
      </w:r>
      <w:r w:rsidRPr="003E1E0B">
        <w:rPr>
          <w:sz w:val="28"/>
          <w:szCs w:val="28"/>
        </w:rPr>
        <w:t xml:space="preserve">n semestrul </w:t>
      </w:r>
      <w:r w:rsidR="001C28E2">
        <w:rPr>
          <w:sz w:val="28"/>
          <w:szCs w:val="28"/>
        </w:rPr>
        <w:t>II</w:t>
      </w:r>
      <w:r w:rsidRPr="003E1E0B">
        <w:rPr>
          <w:sz w:val="28"/>
          <w:szCs w:val="28"/>
        </w:rPr>
        <w:t xml:space="preserve"> al anului 2022 A.P.M. Bistriţa-Năsăud a realizat monitorizarea PJGD Bistriţa-Năsăud pentru anul 2021 în baza prevederilor Ordinului 140/14.02.2019 </w:t>
      </w:r>
      <w:r w:rsidRPr="003E1E0B">
        <w:rPr>
          <w:bCs/>
          <w:sz w:val="28"/>
          <w:szCs w:val="28"/>
          <w:shd w:val="clear" w:color="auto" w:fill="FFFFFF"/>
        </w:rPr>
        <w:t>privind aprobarea Metodologiei pentru elaborarea, monitorizarea, evaluarea și revizuirea planurilor județene de gestionare a deșeurilor și a planului de gestionare a deșeurilor pentru municipiul București</w:t>
      </w:r>
      <w:r w:rsidRPr="003E1E0B">
        <w:rPr>
          <w:sz w:val="28"/>
          <w:szCs w:val="28"/>
        </w:rPr>
        <w:t>.</w:t>
      </w:r>
    </w:p>
    <w:p w14:paraId="6D5AB0F8" w14:textId="77777777" w:rsidR="005F3E4F" w:rsidRPr="003E1E0B" w:rsidRDefault="005F3E4F" w:rsidP="005C5A81">
      <w:pPr>
        <w:ind w:left="-15" w:right="83" w:firstLine="708"/>
        <w:jc w:val="both"/>
        <w:rPr>
          <w:rFonts w:eastAsia="Times New Roman"/>
          <w:sz w:val="28"/>
          <w:szCs w:val="28"/>
        </w:rPr>
      </w:pPr>
      <w:r w:rsidRPr="003E1E0B">
        <w:rPr>
          <w:rFonts w:eastAsia="Times New Roman"/>
          <w:sz w:val="28"/>
          <w:szCs w:val="28"/>
        </w:rPr>
        <w:t>Raportul de monitorizare a fost întocmit de către reprezentanții A.P.M. Bistriţa-Năsăud, cu sprijinul Grupului de monitorizare constituit la nivelul A.P.M. Bistriţa-Năsăud, în scopul determinării progresului în îndeplinirea obiectivelor cuprinse în plan, identificării deficiențelor şi a zonelor care necesită atenţie, dar şi a informării şi raportării către public şi persoanele oficiale despre implementarea planului şi despre realizările cuantificate pentru atingerea ţintelor.</w:t>
      </w:r>
    </w:p>
    <w:p w14:paraId="4B440D68" w14:textId="0E34DCA2" w:rsidR="005F3E4F" w:rsidRPr="003E1E0B" w:rsidRDefault="005F3E4F" w:rsidP="005C5A81">
      <w:pPr>
        <w:autoSpaceDE w:val="0"/>
        <w:autoSpaceDN w:val="0"/>
        <w:adjustRightInd w:val="0"/>
        <w:ind w:firstLine="709"/>
        <w:jc w:val="both"/>
        <w:rPr>
          <w:sz w:val="28"/>
          <w:szCs w:val="28"/>
        </w:rPr>
      </w:pPr>
      <w:r w:rsidRPr="003E1E0B">
        <w:rPr>
          <w:sz w:val="28"/>
          <w:szCs w:val="28"/>
        </w:rPr>
        <w:t>A.P.M. Bistriţa-Năsăud a urmărit a</w:t>
      </w:r>
      <w:r w:rsidR="003E6268">
        <w:rPr>
          <w:sz w:val="28"/>
          <w:szCs w:val="28"/>
        </w:rPr>
        <w:t>ctivitatea de monitorizare post-</w:t>
      </w:r>
      <w:r w:rsidRPr="003E1E0B">
        <w:rPr>
          <w:sz w:val="28"/>
          <w:szCs w:val="28"/>
        </w:rPr>
        <w:t>închidere a   depozitelor de deşeuri municipale urbane închise în perioada 2010-2013, prin lucrările proiectului “Sistem integrat de management a deşeurilor solide în judeţul Bistriţa- Năsăud” (Bistriţa, Beclean, Năsăud şi Sângeorz Băi).</w:t>
      </w:r>
    </w:p>
    <w:p w14:paraId="0CC33D9B" w14:textId="77777777" w:rsidR="005F3E4F" w:rsidRPr="003E1E0B" w:rsidRDefault="005F3E4F" w:rsidP="005C5A81">
      <w:pPr>
        <w:ind w:firstLine="709"/>
        <w:contextualSpacing/>
        <w:jc w:val="both"/>
        <w:rPr>
          <w:rFonts w:eastAsiaTheme="minorHAnsi"/>
          <w:sz w:val="28"/>
          <w:szCs w:val="28"/>
        </w:rPr>
      </w:pPr>
      <w:r w:rsidRPr="003E1E0B">
        <w:rPr>
          <w:rFonts w:eastAsiaTheme="minorHAnsi"/>
          <w:sz w:val="28"/>
          <w:szCs w:val="28"/>
        </w:rPr>
        <w:t xml:space="preserve">Depozitul de deşeuri industriale periculoase aparţinând SC ARIO SA - Halda de zgură Bistriţa, a sistat activitatea conform H.G. nr. 349/2005 în anul 2006. Acesta a fost preluat ulterior de mai mulţi proprietari, care nu au realizat măsurile impuse prin Avizul de mediu nr. 5/14.11.2006 respectiv lucrările de închidere. Ultimul proprietar afost </w:t>
      </w:r>
      <w:r w:rsidRPr="003E1E0B">
        <w:rPr>
          <w:rFonts w:eastAsiaTheme="minorHAnsi"/>
          <w:b/>
          <w:sz w:val="28"/>
          <w:szCs w:val="28"/>
        </w:rPr>
        <w:t>SC TERMOTEHNIC COM SRL</w:t>
      </w:r>
      <w:r w:rsidRPr="003E1E0B">
        <w:rPr>
          <w:rFonts w:eastAsiaTheme="minorHAnsi"/>
          <w:sz w:val="28"/>
          <w:szCs w:val="28"/>
        </w:rPr>
        <w:t>.</w:t>
      </w:r>
    </w:p>
    <w:p w14:paraId="391F0939" w14:textId="77777777" w:rsidR="005F3E4F" w:rsidRPr="003E1E0B" w:rsidRDefault="005F3E4F" w:rsidP="005C5A81">
      <w:pPr>
        <w:ind w:firstLine="709"/>
        <w:jc w:val="both"/>
        <w:rPr>
          <w:rFonts w:eastAsia="Times New Roman"/>
          <w:sz w:val="28"/>
          <w:szCs w:val="28"/>
          <w:lang w:val="ro-RO"/>
        </w:rPr>
      </w:pPr>
      <w:r w:rsidRPr="003E1E0B">
        <w:rPr>
          <w:rFonts w:eastAsiaTheme="minorHAnsi"/>
          <w:sz w:val="28"/>
          <w:szCs w:val="28"/>
        </w:rPr>
        <w:t>La această dată, depozitul industrial neconform SC ARIO SA (SC Termotehnic SRL)</w:t>
      </w:r>
      <w:r w:rsidRPr="003E1E0B">
        <w:rPr>
          <w:rFonts w:eastAsiaTheme="minorHAnsi"/>
          <w:sz w:val="28"/>
          <w:szCs w:val="28"/>
          <w:lang w:val="en-GB"/>
        </w:rPr>
        <w:t xml:space="preserve"> face obiectul </w:t>
      </w:r>
      <w:r w:rsidRPr="003E1E0B">
        <w:rPr>
          <w:sz w:val="28"/>
          <w:szCs w:val="28"/>
        </w:rPr>
        <w:t xml:space="preserve">Cauzei 2012/2007, </w:t>
      </w:r>
      <w:r w:rsidRPr="003E1E0B">
        <w:rPr>
          <w:rFonts w:eastAsia="Times New Roman"/>
          <w:sz w:val="28"/>
          <w:szCs w:val="28"/>
          <w:lang w:val="ro-RO"/>
        </w:rPr>
        <w:t>acțiune în constatarea neexecutării de către România a hotărârii în cauza C-301/17.</w:t>
      </w:r>
    </w:p>
    <w:p w14:paraId="76B1A619" w14:textId="77777777" w:rsidR="005F3E4F" w:rsidRPr="003E1E0B" w:rsidRDefault="005F3E4F" w:rsidP="005C5A81">
      <w:pPr>
        <w:jc w:val="both"/>
        <w:rPr>
          <w:rFonts w:eastAsiaTheme="minorHAnsi"/>
          <w:bCs/>
          <w:sz w:val="28"/>
          <w:szCs w:val="28"/>
          <w:lang w:val="ro-RO"/>
        </w:rPr>
      </w:pPr>
      <w:r w:rsidRPr="003E1E0B">
        <w:rPr>
          <w:rFonts w:eastAsiaTheme="minorHAnsi"/>
          <w:bCs/>
          <w:sz w:val="28"/>
          <w:szCs w:val="28"/>
          <w:lang w:val="ro-RO"/>
        </w:rPr>
        <w:tab/>
        <w:t>Depozitul face obiectul analizei diagnostic (due diligence) în vederea exproprierii pentru cauză de utilitate publică a terenului pe care este amplasat, în conformitate cu Legea nr. 255/2010 privind exproprierea pentru cauză de utilitate publică, necesară realizării unor obiective de interes naţional, judeţean şi local, cu modificările și completările ulterioare, inclusiv Legea nr. 144/2019. După realizarea analizei de diagnostic, vor fi parcurse etapele prevăzute de</w:t>
      </w:r>
      <w:r w:rsidRPr="003E1E0B">
        <w:rPr>
          <w:rFonts w:eastAsiaTheme="minorHAnsi"/>
          <w:sz w:val="28"/>
          <w:szCs w:val="28"/>
          <w:lang w:val="ro-RO"/>
        </w:rPr>
        <w:t xml:space="preserve"> </w:t>
      </w:r>
      <w:r w:rsidRPr="003E1E0B">
        <w:rPr>
          <w:rFonts w:eastAsiaTheme="minorHAnsi"/>
          <w:bCs/>
          <w:sz w:val="28"/>
          <w:szCs w:val="28"/>
          <w:lang w:val="ro-RO"/>
        </w:rPr>
        <w:t>Legea nr. 255/2010.</w:t>
      </w:r>
    </w:p>
    <w:p w14:paraId="183DF77C" w14:textId="3EAF6D95" w:rsidR="005F3E4F" w:rsidRPr="003E1E0B" w:rsidRDefault="005F3E4F" w:rsidP="005C5A81">
      <w:pPr>
        <w:jc w:val="both"/>
        <w:rPr>
          <w:rFonts w:eastAsia="Times New Roman"/>
          <w:bCs/>
          <w:sz w:val="28"/>
          <w:szCs w:val="28"/>
          <w:lang w:val="ro-RO"/>
        </w:rPr>
      </w:pPr>
      <w:r w:rsidRPr="003E1E0B">
        <w:rPr>
          <w:rFonts w:eastAsiaTheme="minorHAnsi"/>
          <w:bCs/>
          <w:sz w:val="28"/>
          <w:szCs w:val="28"/>
          <w:lang w:val="ro-RO"/>
        </w:rPr>
        <w:lastRenderedPageBreak/>
        <w:tab/>
        <w:t>S-a încheiat actul de control în data de 08.08.2022, cu reprezentanții Comisariatului Județean al Gărzii Naționale de Mediu Bistrița</w:t>
      </w:r>
      <w:r w:rsidR="00757CDC">
        <w:rPr>
          <w:rFonts w:eastAsiaTheme="minorHAnsi"/>
          <w:bCs/>
          <w:sz w:val="28"/>
          <w:szCs w:val="28"/>
          <w:lang w:val="ro-RO"/>
        </w:rPr>
        <w:t>-</w:t>
      </w:r>
      <w:r w:rsidRPr="003E1E0B">
        <w:rPr>
          <w:rFonts w:eastAsiaTheme="minorHAnsi"/>
          <w:bCs/>
          <w:sz w:val="28"/>
          <w:szCs w:val="28"/>
          <w:lang w:val="ro-RO"/>
        </w:rPr>
        <w:t xml:space="preserve"> Năsăud, ai Agenției pentru Protecția Mediului Bistrița </w:t>
      </w:r>
      <w:r w:rsidR="00757CDC">
        <w:rPr>
          <w:rFonts w:eastAsiaTheme="minorHAnsi"/>
          <w:bCs/>
          <w:sz w:val="28"/>
          <w:szCs w:val="28"/>
          <w:lang w:val="ro-RO"/>
        </w:rPr>
        <w:t>-</w:t>
      </w:r>
      <w:r w:rsidRPr="003E1E0B">
        <w:rPr>
          <w:rFonts w:eastAsiaTheme="minorHAnsi"/>
          <w:bCs/>
          <w:sz w:val="28"/>
          <w:szCs w:val="28"/>
          <w:lang w:val="ro-RO"/>
        </w:rPr>
        <w:t>Năsăud și ai experților topografi  ai Asociației SCP PERJU, ROTARU &amp; ASOCIAȚII- ECOMMACT ORD SRL- DORALEX COM SRL, reprezentant convențional al Administrației Fondului pentru Mediu, în baza Contractului de servicii nr. 29257/02.06.2022, realizânduse ridicări topo, în scopul clarificării situației juridice și tehnice de mediu.</w:t>
      </w:r>
    </w:p>
    <w:p w14:paraId="1C4C00D4" w14:textId="6BED2DBF" w:rsidR="005F3E4F" w:rsidRPr="003E1E0B" w:rsidRDefault="005F3E4F" w:rsidP="005C5A81">
      <w:pPr>
        <w:jc w:val="both"/>
        <w:rPr>
          <w:b/>
          <w:noProof/>
          <w:sz w:val="28"/>
          <w:szCs w:val="28"/>
          <w:u w:val="single"/>
        </w:rPr>
      </w:pPr>
      <w:r w:rsidRPr="003E1E0B">
        <w:rPr>
          <w:rFonts w:eastAsia="Times New Roman"/>
          <w:bCs/>
          <w:sz w:val="28"/>
          <w:szCs w:val="28"/>
          <w:lang w:val="ro-RO"/>
        </w:rPr>
        <w:tab/>
      </w:r>
      <w:r w:rsidRPr="003E1E0B">
        <w:rPr>
          <w:rFonts w:eastAsiaTheme="minorHAnsi"/>
          <w:sz w:val="28"/>
          <w:szCs w:val="28"/>
          <w:lang w:val="en-GB"/>
        </w:rPr>
        <w:t>În ceea ce privește lucrările de remediere a construcţiilor miniere deteriorate la iazul de decantare Valea Glodului-Mina Rodna, Valea Blaznei Făget, acestea</w:t>
      </w:r>
      <w:r w:rsidR="00757CDC">
        <w:rPr>
          <w:rFonts w:eastAsiaTheme="minorHAnsi"/>
          <w:sz w:val="28"/>
          <w:szCs w:val="28"/>
          <w:lang w:val="en-GB"/>
        </w:rPr>
        <w:t xml:space="preserve"> au fost executate parți</w:t>
      </w:r>
      <w:r w:rsidRPr="003E1E0B">
        <w:rPr>
          <w:rFonts w:eastAsiaTheme="minorHAnsi"/>
          <w:sz w:val="28"/>
          <w:szCs w:val="28"/>
          <w:lang w:val="en-GB"/>
        </w:rPr>
        <w:t xml:space="preserve">al, deoarece alocarea de fonduri bugetare pentru derularea programului anual de conservare, închidere, </w:t>
      </w:r>
      <w:r w:rsidRPr="003E1E0B">
        <w:rPr>
          <w:rFonts w:eastAsiaTheme="minorHAnsi"/>
          <w:sz w:val="28"/>
          <w:szCs w:val="28"/>
        </w:rPr>
        <w:t>reconstrucție ecologică și activități postînchidere a minelor a fost drastic diminuat în ultimii ani, sumele alocate putând asigura doar funcționarea stațiilor de epurare, în condiții de siguranță.</w:t>
      </w:r>
    </w:p>
    <w:p w14:paraId="2AC88202" w14:textId="77777777" w:rsidR="005F3E4F" w:rsidRPr="003E1E0B" w:rsidRDefault="005F3E4F" w:rsidP="005C5A81">
      <w:pPr>
        <w:rPr>
          <w:b/>
          <w:noProof/>
          <w:sz w:val="28"/>
          <w:szCs w:val="28"/>
        </w:rPr>
      </w:pPr>
    </w:p>
    <w:p w14:paraId="69305B05" w14:textId="77777777" w:rsidR="005F3E4F" w:rsidRPr="003E1E0B" w:rsidRDefault="005F3E4F" w:rsidP="005C5A81">
      <w:pPr>
        <w:jc w:val="center"/>
        <w:rPr>
          <w:b/>
          <w:noProof/>
          <w:sz w:val="28"/>
          <w:szCs w:val="28"/>
        </w:rPr>
      </w:pPr>
      <w:r w:rsidRPr="003E1E0B">
        <w:rPr>
          <w:b/>
          <w:noProof/>
          <w:sz w:val="28"/>
          <w:szCs w:val="28"/>
        </w:rPr>
        <w:t>2.2 Urmărirea implementării colectării separate a deşeurilor</w:t>
      </w:r>
    </w:p>
    <w:p w14:paraId="7F20B5EA" w14:textId="77777777" w:rsidR="005F3E4F" w:rsidRPr="003E1E0B" w:rsidRDefault="005F3E4F" w:rsidP="005C5A81">
      <w:pPr>
        <w:jc w:val="center"/>
        <w:rPr>
          <w:b/>
          <w:noProof/>
          <w:sz w:val="28"/>
          <w:szCs w:val="28"/>
        </w:rPr>
      </w:pPr>
    </w:p>
    <w:p w14:paraId="24EFCFD0" w14:textId="153E1168" w:rsidR="005F3E4F" w:rsidRPr="003E1E0B" w:rsidRDefault="005F3E4F" w:rsidP="005C5A81">
      <w:pPr>
        <w:ind w:firstLine="706"/>
        <w:jc w:val="both"/>
        <w:rPr>
          <w:sz w:val="28"/>
          <w:szCs w:val="28"/>
        </w:rPr>
      </w:pPr>
      <w:r w:rsidRPr="003E1E0B">
        <w:rPr>
          <w:sz w:val="28"/>
          <w:szCs w:val="28"/>
          <w:lang w:val="ro-RO"/>
        </w:rPr>
        <w:t>Pe parcursul anului</w:t>
      </w:r>
      <w:r w:rsidR="00976AA6">
        <w:rPr>
          <w:sz w:val="28"/>
          <w:szCs w:val="28"/>
        </w:rPr>
        <w:t xml:space="preserve"> 2022</w:t>
      </w:r>
      <w:r w:rsidRPr="003E1E0B">
        <w:rPr>
          <w:sz w:val="28"/>
          <w:szCs w:val="28"/>
        </w:rPr>
        <w:t>, activitatea de precolectare, colectare, transport şi valorificare a deşeurilor reciclabile colectate selectiv s-a desfăşurat la standarde ce au determinat acoperirea tuturor localităţilor din mediul urban şi rural cu dotări corespunzătoare, atât în mediul urban cât şi rural conform prevederilor proiectului „Sistem integrat de management a deşeurilor solide în judeţul Bistriţa- Năsăud”.</w:t>
      </w:r>
    </w:p>
    <w:p w14:paraId="1F043781" w14:textId="392D3774" w:rsidR="005F3E4F" w:rsidRPr="003E1E0B" w:rsidRDefault="005F3E4F" w:rsidP="005C5A81">
      <w:pPr>
        <w:ind w:firstLine="709"/>
        <w:jc w:val="both"/>
        <w:rPr>
          <w:sz w:val="28"/>
          <w:szCs w:val="28"/>
        </w:rPr>
      </w:pPr>
      <w:r w:rsidRPr="003E1E0B">
        <w:rPr>
          <w:sz w:val="28"/>
          <w:szCs w:val="28"/>
        </w:rPr>
        <w:t xml:space="preserve">De menționat că în această perioadă au existat </w:t>
      </w:r>
      <w:r w:rsidRPr="003E1E0B">
        <w:rPr>
          <w:sz w:val="28"/>
          <w:szCs w:val="28"/>
          <w:lang w:val="ro-RO"/>
        </w:rPr>
        <w:t>î</w:t>
      </w:r>
      <w:r w:rsidRPr="003E1E0B">
        <w:rPr>
          <w:sz w:val="28"/>
          <w:szCs w:val="28"/>
        </w:rPr>
        <w:t>n continuare un număr de 46 de localități în care s-au păstrat și vechile dotări pentru colectarea selectiv</w:t>
      </w:r>
      <w:r w:rsidRPr="003E1E0B">
        <w:rPr>
          <w:sz w:val="28"/>
          <w:szCs w:val="28"/>
          <w:lang w:val="ro-RO"/>
        </w:rPr>
        <w:t>ă</w:t>
      </w:r>
      <w:r w:rsidRPr="003E1E0B">
        <w:rPr>
          <w:sz w:val="28"/>
          <w:szCs w:val="28"/>
        </w:rPr>
        <w:t>, dotări realizate de către primăriile unităţilor administrativ teritoriale din judeţ şi care au fost preluate în custodie de către oper</w:t>
      </w:r>
      <w:r w:rsidR="006D4DE9">
        <w:rPr>
          <w:sz w:val="28"/>
          <w:szCs w:val="28"/>
        </w:rPr>
        <w:t xml:space="preserve">atorul economic SC SUPERCOM SA </w:t>
      </w:r>
      <w:r w:rsidRPr="003E1E0B">
        <w:rPr>
          <w:sz w:val="28"/>
          <w:szCs w:val="28"/>
        </w:rPr>
        <w:t>- sucursala Bistriţa Năsăud,  dar care aparțin A.D.I. Deșeuri Bistrița-Năsăud. Începând cu luna septembrie 2016, activitatea de colectare selectivă a deșeurilor a fost preluată de SC SUPERCOM SA.</w:t>
      </w:r>
    </w:p>
    <w:p w14:paraId="7FD21AA3" w14:textId="77777777" w:rsidR="005F3E4F" w:rsidRPr="003E1E0B" w:rsidRDefault="005F3E4F" w:rsidP="005C5A81">
      <w:pPr>
        <w:ind w:firstLine="709"/>
        <w:jc w:val="both"/>
        <w:rPr>
          <w:sz w:val="28"/>
          <w:szCs w:val="28"/>
        </w:rPr>
      </w:pPr>
      <w:r w:rsidRPr="003E1E0B">
        <w:rPr>
          <w:sz w:val="28"/>
          <w:szCs w:val="28"/>
        </w:rPr>
        <w:t>În scopul îmbunătăţirii activităţii de colectare a deşeurilor reciclabile prin Sistemul de management integrat al deșeurilor în judeţul Bistriţa-Năsăud, precum şi a respectării prevederilor OUG nr.74/2018, au fost achiziţionate şi distribuite un număr de 60.000 pubele galbene de 240 de litri echipate cu CIP-uri pentru colectarea din poartă în poartă a fracției de deșeurilor reciclabile plastic-metal din zona de case din mediul rural și urban.</w:t>
      </w:r>
    </w:p>
    <w:p w14:paraId="3A54EA0F" w14:textId="2EB79368" w:rsidR="005F3E4F" w:rsidRPr="003E1E0B" w:rsidRDefault="005F3E4F" w:rsidP="005C5A81">
      <w:pPr>
        <w:autoSpaceDE w:val="0"/>
        <w:autoSpaceDN w:val="0"/>
        <w:ind w:firstLine="709"/>
        <w:jc w:val="both"/>
        <w:rPr>
          <w:sz w:val="28"/>
          <w:szCs w:val="28"/>
        </w:rPr>
      </w:pPr>
      <w:r w:rsidRPr="003E1E0B">
        <w:rPr>
          <w:sz w:val="28"/>
          <w:szCs w:val="28"/>
        </w:rPr>
        <w:t xml:space="preserve">De asemenea,  în mediul urban </w:t>
      </w:r>
      <w:r w:rsidR="00976AA6">
        <w:rPr>
          <w:sz w:val="28"/>
          <w:szCs w:val="28"/>
        </w:rPr>
        <w:t>-</w:t>
      </w:r>
      <w:r w:rsidRPr="003E1E0B">
        <w:rPr>
          <w:sz w:val="28"/>
          <w:szCs w:val="28"/>
        </w:rPr>
        <w:t>zona de blocuri, a fost completată infrastructura din punctele de colectare echipate cu containere de 3 mc, şi de 1100 litri pentru deșeurile menajere, care au fost închise, încasetate și arondate fiecărei asociații de locatari/proprietari. Tot în zona urbană, containerele de 3 mc pentru deșeurile menajere au fost transformate în containere pentru sticlă (în cazul platformelor cu 3 containere semi-îngropate de 3 mc) și în containere pentru plastic-metal (în cazul platformelor cu 4 containere semi-îngropate de 3 mc), astfel încât s</w:t>
      </w:r>
      <w:r w:rsidRPr="003E1E0B">
        <w:rPr>
          <w:sz w:val="28"/>
          <w:szCs w:val="28"/>
          <w:lang w:val="ro-RO"/>
        </w:rPr>
        <w:t>ă fie</w:t>
      </w:r>
      <w:r w:rsidRPr="003E1E0B">
        <w:rPr>
          <w:sz w:val="28"/>
          <w:szCs w:val="28"/>
        </w:rPr>
        <w:t xml:space="preserve"> realizată colectarea separată a deșeurilor pe 4 fracții: deşeuri de plastic-metal, hârtie-carton, sticlă și deșeuri menajere.</w:t>
      </w:r>
    </w:p>
    <w:p w14:paraId="66A40B40" w14:textId="7AE45D76" w:rsidR="005F3E4F" w:rsidRPr="003E1E0B" w:rsidRDefault="00815FC4" w:rsidP="005C5A81">
      <w:pPr>
        <w:autoSpaceDE w:val="0"/>
        <w:autoSpaceDN w:val="0"/>
        <w:ind w:firstLine="709"/>
        <w:jc w:val="both"/>
        <w:rPr>
          <w:sz w:val="28"/>
          <w:szCs w:val="28"/>
        </w:rPr>
      </w:pPr>
      <w:r>
        <w:rPr>
          <w:sz w:val="28"/>
          <w:szCs w:val="28"/>
          <w:lang w:val="ro-RO"/>
        </w:rPr>
        <w:t>A.P.M. Bistrița-</w:t>
      </w:r>
      <w:r w:rsidR="005F3E4F" w:rsidRPr="003E1E0B">
        <w:rPr>
          <w:sz w:val="28"/>
          <w:szCs w:val="28"/>
          <w:lang w:val="ro-RO"/>
        </w:rPr>
        <w:t xml:space="preserve">Năsăud are în evaluare documentația depusă de Primăria Municipiului Bistrița, pentru Elaborare Studiu de fezabilitate pentru obiectul de investiții: </w:t>
      </w:r>
      <w:r w:rsidR="005F3E4F" w:rsidRPr="003E1E0B">
        <w:rPr>
          <w:sz w:val="28"/>
          <w:szCs w:val="28"/>
        </w:rPr>
        <w:t>“</w:t>
      </w:r>
      <w:r w:rsidR="005F3E4F" w:rsidRPr="003E1E0B">
        <w:rPr>
          <w:b/>
          <w:bCs/>
          <w:sz w:val="28"/>
          <w:szCs w:val="28"/>
          <w:lang w:val="ro-RO"/>
        </w:rPr>
        <w:t xml:space="preserve">Dezvoltarea, modernizarea și completarea sistemului de management </w:t>
      </w:r>
      <w:r w:rsidR="005F3E4F" w:rsidRPr="003E1E0B">
        <w:rPr>
          <w:b/>
          <w:bCs/>
          <w:sz w:val="28"/>
          <w:szCs w:val="28"/>
          <w:lang w:val="ro-RO"/>
        </w:rPr>
        <w:lastRenderedPageBreak/>
        <w:t>integrat al deșeurilor municipale la nivelul municipiul Bistriţa», în municipiul Bistrița, intravilan</w:t>
      </w:r>
      <w:r w:rsidR="005F3E4F" w:rsidRPr="003E1E0B">
        <w:rPr>
          <w:b/>
          <w:bCs/>
          <w:sz w:val="28"/>
          <w:szCs w:val="28"/>
        </w:rPr>
        <w:t>”</w:t>
      </w:r>
      <w:r w:rsidR="005F3E4F" w:rsidRPr="003E1E0B">
        <w:rPr>
          <w:b/>
          <w:bCs/>
          <w:sz w:val="28"/>
          <w:szCs w:val="28"/>
          <w:lang w:val="ro-RO"/>
        </w:rPr>
        <w:t xml:space="preserve">. </w:t>
      </w:r>
      <w:r w:rsidR="005F3E4F" w:rsidRPr="003E1E0B">
        <w:rPr>
          <w:i/>
          <w:iCs/>
          <w:sz w:val="28"/>
          <w:szCs w:val="28"/>
          <w:lang w:val="ro-RO"/>
        </w:rPr>
        <w:t>prin care se propune înlocuirea în zona de blocuri de locuințe a sistemului existent de colectare selectivă a deșeurilor cu un sistem nou numit insulă ecologică digitalizată.</w:t>
      </w:r>
      <w:r w:rsidR="005F3E4F" w:rsidRPr="003E1E0B">
        <w:rPr>
          <w:sz w:val="28"/>
          <w:szCs w:val="28"/>
        </w:rPr>
        <w:t xml:space="preserve"> </w:t>
      </w:r>
    </w:p>
    <w:p w14:paraId="3E50933B" w14:textId="77777777" w:rsidR="005F3E4F" w:rsidRPr="003E1E0B" w:rsidRDefault="005F3E4F" w:rsidP="005C5A81">
      <w:pPr>
        <w:autoSpaceDE w:val="0"/>
        <w:autoSpaceDN w:val="0"/>
        <w:adjustRightInd w:val="0"/>
        <w:ind w:firstLine="720"/>
        <w:jc w:val="both"/>
        <w:rPr>
          <w:rFonts w:eastAsia="MS Mincho"/>
          <w:sz w:val="28"/>
          <w:szCs w:val="28"/>
        </w:rPr>
      </w:pPr>
      <w:r w:rsidRPr="003E1E0B">
        <w:rPr>
          <w:sz w:val="28"/>
          <w:szCs w:val="28"/>
          <w:lang w:val="ro-RO"/>
        </w:rPr>
        <w:t xml:space="preserve">În temeiul </w:t>
      </w:r>
      <w:r w:rsidRPr="003E1E0B">
        <w:rPr>
          <w:rFonts w:eastAsia="Times New Roman"/>
          <w:sz w:val="28"/>
          <w:szCs w:val="28"/>
          <w:lang w:val="ro-RO"/>
        </w:rPr>
        <w:t>prevederilor</w:t>
      </w:r>
      <w:r w:rsidRPr="003E1E0B">
        <w:rPr>
          <w:rFonts w:eastAsia="Times New Roman"/>
          <w:b/>
          <w:sz w:val="28"/>
          <w:szCs w:val="28"/>
          <w:lang w:val="ro-RO"/>
        </w:rPr>
        <w:t xml:space="preserve"> </w:t>
      </w:r>
      <w:r w:rsidRPr="003E1E0B">
        <w:rPr>
          <w:rFonts w:eastAsia="Times New Roman"/>
          <w:sz w:val="28"/>
          <w:szCs w:val="28"/>
          <w:lang w:val="ro-RO"/>
        </w:rPr>
        <w:t>Legii 181/2020 privind gestionarea deşeurilor nepericuloase compostabile,</w:t>
      </w:r>
      <w:r w:rsidRPr="003E1E0B">
        <w:rPr>
          <w:sz w:val="28"/>
          <w:szCs w:val="28"/>
          <w:lang w:val="ro-RO"/>
        </w:rPr>
        <w:t xml:space="preserve"> </w:t>
      </w:r>
      <w:r w:rsidRPr="003E1E0B">
        <w:rPr>
          <w:sz w:val="28"/>
          <w:szCs w:val="28"/>
        </w:rPr>
        <w:t>APM Bistriţa-Năsăud a respins un num</w:t>
      </w:r>
      <w:r w:rsidRPr="003E1E0B">
        <w:rPr>
          <w:sz w:val="28"/>
          <w:szCs w:val="28"/>
          <w:lang w:val="ro-RO"/>
        </w:rPr>
        <w:t>ă</w:t>
      </w:r>
      <w:r w:rsidRPr="003E1E0B">
        <w:rPr>
          <w:sz w:val="28"/>
          <w:szCs w:val="28"/>
        </w:rPr>
        <w:t xml:space="preserve">r de 12 solicitari de </w:t>
      </w:r>
      <w:r w:rsidRPr="003E1E0B">
        <w:rPr>
          <w:rFonts w:eastAsia="MS Mincho"/>
          <w:sz w:val="28"/>
          <w:szCs w:val="28"/>
        </w:rPr>
        <w:t>ardere a deşeurilor vegetale din gospodării/gradini, solicitări ale deținătorilor de terenuri amplasate în cea mai mare parte în municipiul Bistrița și în zone limitrofe acesteia. Conform prevederilor legale aceste de</w:t>
      </w:r>
      <w:r w:rsidRPr="003E1E0B">
        <w:rPr>
          <w:rFonts w:eastAsia="MS Mincho"/>
          <w:sz w:val="28"/>
          <w:szCs w:val="28"/>
          <w:lang w:val="ro-RO"/>
        </w:rPr>
        <w:t>ș</w:t>
      </w:r>
      <w:r w:rsidRPr="003E1E0B">
        <w:rPr>
          <w:rFonts w:eastAsia="MS Mincho"/>
          <w:sz w:val="28"/>
          <w:szCs w:val="28"/>
        </w:rPr>
        <w:t>euri trebuie colectate separat și pot fi utilizate la producerea compostului în gospodării individuale, împreună cu alte categorii de biodeşeuri sau pot fi preluate contra cost de către operatorul de salubritate  autorizat  la nivelul judeţului Bistriţa-Năsăud S.C. SUPERCOM S.A. şi transportate în vederea tratării mecano/biologice în centrul de management integrat al deşeurilor de la Tărpiu.</w:t>
      </w:r>
    </w:p>
    <w:p w14:paraId="342D1760" w14:textId="77777777" w:rsidR="005F3E4F" w:rsidRPr="003E1E0B" w:rsidRDefault="005F3E4F" w:rsidP="005C5A81">
      <w:pPr>
        <w:ind w:firstLine="348"/>
        <w:jc w:val="both"/>
        <w:rPr>
          <w:sz w:val="28"/>
          <w:szCs w:val="28"/>
        </w:rPr>
      </w:pPr>
    </w:p>
    <w:p w14:paraId="40E688A7" w14:textId="77777777" w:rsidR="005F3E4F" w:rsidRPr="003E1E0B" w:rsidRDefault="005F3E4F" w:rsidP="005C5A81">
      <w:pPr>
        <w:ind w:firstLine="720"/>
        <w:jc w:val="both"/>
        <w:rPr>
          <w:b/>
          <w:noProof/>
          <w:sz w:val="28"/>
          <w:szCs w:val="28"/>
        </w:rPr>
      </w:pPr>
      <w:r w:rsidRPr="003E1E0B">
        <w:rPr>
          <w:b/>
          <w:noProof/>
          <w:sz w:val="28"/>
          <w:szCs w:val="28"/>
        </w:rPr>
        <w:t xml:space="preserve">2.3 Urmărirea proiectării şi implementării sistemelor integrate de </w:t>
      </w:r>
    </w:p>
    <w:p w14:paraId="67155325" w14:textId="77777777" w:rsidR="005F3E4F" w:rsidRPr="003E1E0B" w:rsidRDefault="005F3E4F" w:rsidP="005C5A81">
      <w:pPr>
        <w:jc w:val="center"/>
        <w:rPr>
          <w:b/>
          <w:noProof/>
          <w:sz w:val="28"/>
          <w:szCs w:val="28"/>
        </w:rPr>
      </w:pPr>
      <w:r w:rsidRPr="003E1E0B">
        <w:rPr>
          <w:b/>
          <w:noProof/>
          <w:sz w:val="28"/>
          <w:szCs w:val="28"/>
        </w:rPr>
        <w:t>gestionare a deşeurilor</w:t>
      </w:r>
    </w:p>
    <w:p w14:paraId="3823A289" w14:textId="77777777" w:rsidR="005F3E4F" w:rsidRPr="003E1E0B" w:rsidRDefault="005F3E4F" w:rsidP="005C5A81">
      <w:pPr>
        <w:jc w:val="center"/>
        <w:rPr>
          <w:b/>
          <w:noProof/>
          <w:sz w:val="28"/>
          <w:szCs w:val="28"/>
        </w:rPr>
      </w:pPr>
    </w:p>
    <w:p w14:paraId="4A1F316B" w14:textId="29DCF438" w:rsidR="005F3E4F" w:rsidRPr="003E1E0B" w:rsidRDefault="005F3E4F" w:rsidP="005C5A81">
      <w:pPr>
        <w:pStyle w:val="Listparagraf"/>
        <w:autoSpaceDE w:val="0"/>
        <w:autoSpaceDN w:val="0"/>
        <w:adjustRightInd w:val="0"/>
        <w:spacing w:after="0" w:line="240" w:lineRule="auto"/>
        <w:ind w:left="0" w:firstLine="720"/>
        <w:jc w:val="both"/>
        <w:rPr>
          <w:rFonts w:ascii="Times New Roman" w:hAnsi="Times New Roman" w:cs="Times New Roman"/>
          <w:sz w:val="28"/>
          <w:szCs w:val="28"/>
        </w:rPr>
      </w:pPr>
      <w:r w:rsidRPr="003E1E0B">
        <w:rPr>
          <w:rFonts w:ascii="Times New Roman" w:hAnsi="Times New Roman" w:cs="Times New Roman"/>
          <w:spacing w:val="-4"/>
          <w:sz w:val="28"/>
          <w:szCs w:val="28"/>
        </w:rPr>
        <w:t>În anul 2022,</w:t>
      </w:r>
      <w:r w:rsidRPr="003E1E0B">
        <w:rPr>
          <w:rFonts w:ascii="Times New Roman" w:hAnsi="Times New Roman" w:cs="Times New Roman"/>
          <w:sz w:val="28"/>
          <w:szCs w:val="28"/>
        </w:rPr>
        <w:t xml:space="preserve"> A.P.M. Bistriţa- Năsăud a asigurat prin Compartimentul Deşeuri, monitorizarea activității de implementare a proiectului „Sistem integrat de management a deşeurilor solide în judeţul Bistriţa -Năsăud”, proiect care se încadrează în Planurile Judeţean, Regional şi Naţional de gestiune a deşeurilor. Acest proiect a fost aprobat prin Decizia Comisiei Comunităţii Europene C(2009)3147 din data de 27.04.2009 şi a obţinut Avizul de Mediu </w:t>
      </w:r>
      <w:r w:rsidRPr="003E1E0B">
        <w:rPr>
          <w:rFonts w:ascii="Times New Roman" w:hAnsi="Times New Roman" w:cs="Times New Roman"/>
          <w:bCs/>
          <w:sz w:val="28"/>
          <w:szCs w:val="28"/>
        </w:rPr>
        <w:t>Nr. 4 - NV6 din 21.02.2008 revizuit la 24.10.2011</w:t>
      </w:r>
      <w:r w:rsidRPr="003E1E0B">
        <w:rPr>
          <w:rFonts w:ascii="Times New Roman" w:hAnsi="Times New Roman" w:cs="Times New Roman"/>
          <w:sz w:val="28"/>
          <w:szCs w:val="28"/>
        </w:rPr>
        <w:t>. Titularul proiectului este Consiliul Judeţean Bistriţa -Năsăud.</w:t>
      </w:r>
    </w:p>
    <w:p w14:paraId="29B7B2EF" w14:textId="77777777" w:rsidR="005F3E4F" w:rsidRPr="003E1E0B" w:rsidRDefault="005F3E4F" w:rsidP="005C5A81">
      <w:pPr>
        <w:ind w:firstLine="720"/>
        <w:jc w:val="both"/>
        <w:rPr>
          <w:b/>
          <w:sz w:val="28"/>
          <w:szCs w:val="28"/>
        </w:rPr>
      </w:pPr>
      <w:r w:rsidRPr="003E1E0B">
        <w:rPr>
          <w:sz w:val="28"/>
          <w:szCs w:val="28"/>
        </w:rPr>
        <w:t xml:space="preserve">A fost monitorizată activitatea desfășurată în </w:t>
      </w:r>
      <w:r w:rsidRPr="003E1E0B">
        <w:rPr>
          <w:bCs/>
          <w:sz w:val="28"/>
          <w:szCs w:val="28"/>
        </w:rPr>
        <w:t>Centrul de Management Integrat al Deşeurilor Tărpiu</w:t>
      </w:r>
      <w:r w:rsidRPr="003E1E0B">
        <w:rPr>
          <w:sz w:val="28"/>
          <w:szCs w:val="28"/>
        </w:rPr>
        <w:t>, judeţul Bistriţa-Năsăud</w:t>
      </w:r>
      <w:r w:rsidRPr="003E1E0B">
        <w:rPr>
          <w:b/>
          <w:sz w:val="28"/>
          <w:szCs w:val="28"/>
        </w:rPr>
        <w:t xml:space="preserve">, </w:t>
      </w:r>
      <w:r w:rsidRPr="003E1E0B">
        <w:rPr>
          <w:sz w:val="28"/>
          <w:szCs w:val="28"/>
        </w:rPr>
        <w:t>activitate desfăşurată de SC VITALIA SERVICII PENTRU MEDIU - TRATAREA DEŞEURILOR SRL, centru care și-a început activitatea în cursul lunii martie 2013 și funcţionează în baza AIM 1/23.11.2012 eliberată de A.P.M. Bistriţa- Năsăud, revizuită la data de 20.10.2022.</w:t>
      </w:r>
    </w:p>
    <w:p w14:paraId="0758453B" w14:textId="0BCB905C" w:rsidR="005F3E4F" w:rsidRPr="003E1E0B" w:rsidRDefault="005F3E4F" w:rsidP="005C5A81">
      <w:pPr>
        <w:ind w:left="1"/>
        <w:jc w:val="both"/>
        <w:rPr>
          <w:rFonts w:eastAsia="Times New Roman"/>
          <w:sz w:val="28"/>
          <w:szCs w:val="28"/>
        </w:rPr>
      </w:pPr>
      <w:r w:rsidRPr="003E1E0B">
        <w:rPr>
          <w:rFonts w:eastAsia="Times New Roman"/>
          <w:sz w:val="28"/>
          <w:szCs w:val="28"/>
        </w:rPr>
        <w:t xml:space="preserve">          În anul 2021 a fost închisă prima celulă de depozitare de la CMID Tărpiu şi</w:t>
      </w:r>
      <w:r w:rsidRPr="003E1E0B">
        <w:rPr>
          <w:sz w:val="28"/>
          <w:szCs w:val="28"/>
          <w:lang w:val="ro-RO"/>
        </w:rPr>
        <w:t xml:space="preserve"> a fost finalizată construcția Celulei 2 de depozitare. A fost recepționată prin proces </w:t>
      </w:r>
      <w:r w:rsidR="000C1EC3">
        <w:rPr>
          <w:sz w:val="28"/>
          <w:szCs w:val="28"/>
          <w:lang w:val="ro-RO"/>
        </w:rPr>
        <w:t>-</w:t>
      </w:r>
      <w:r w:rsidRPr="003E1E0B">
        <w:rPr>
          <w:sz w:val="28"/>
          <w:szCs w:val="28"/>
          <w:lang w:val="ro-RO"/>
        </w:rPr>
        <w:t xml:space="preserve">verbal de recepție nr. 578/14.07.2021. </w:t>
      </w:r>
    </w:p>
    <w:p w14:paraId="6064AA12" w14:textId="77777777" w:rsidR="005F3E4F" w:rsidRPr="003E1E0B" w:rsidRDefault="005F3E4F" w:rsidP="005C5A81">
      <w:pPr>
        <w:ind w:firstLine="720"/>
        <w:jc w:val="both"/>
        <w:rPr>
          <w:sz w:val="28"/>
          <w:szCs w:val="28"/>
        </w:rPr>
      </w:pPr>
      <w:r w:rsidRPr="003E1E0B">
        <w:rPr>
          <w:sz w:val="28"/>
          <w:szCs w:val="28"/>
        </w:rPr>
        <w:t xml:space="preserve">Închiderea celulei 1 din incinta Centrului de Management Integrat al Deşeurilor de la Tărpiu, se va face conform Proiectului de închidere a depozitului de deșeuri nepericuloase Tărpiu, judeţul Bistrița-Năsăud, întocmit de către SC ARGIF PROIECT SRL. </w:t>
      </w:r>
    </w:p>
    <w:p w14:paraId="10DD52E1" w14:textId="77777777" w:rsidR="005F3E4F" w:rsidRPr="003E1E0B" w:rsidRDefault="005F3E4F" w:rsidP="005C5A81">
      <w:pPr>
        <w:ind w:firstLine="720"/>
        <w:jc w:val="both"/>
        <w:rPr>
          <w:sz w:val="28"/>
          <w:szCs w:val="28"/>
        </w:rPr>
      </w:pPr>
      <w:r w:rsidRPr="003E1E0B">
        <w:rPr>
          <w:sz w:val="28"/>
          <w:szCs w:val="28"/>
        </w:rPr>
        <w:t>Cantitatea de de</w:t>
      </w:r>
      <w:r w:rsidRPr="003E1E0B">
        <w:rPr>
          <w:sz w:val="28"/>
          <w:szCs w:val="28"/>
          <w:lang w:val="ro-RO"/>
        </w:rPr>
        <w:t>ş</w:t>
      </w:r>
      <w:r w:rsidRPr="003E1E0B">
        <w:rPr>
          <w:sz w:val="28"/>
          <w:szCs w:val="28"/>
        </w:rPr>
        <w:t xml:space="preserve">euri municipale intrată în depozitul ecologicde la Tărpiu în perioada ianuarie - noiembrie 2022 a fost de 72096 tone, cea depozitată de 70055 tone </w:t>
      </w:r>
      <w:r w:rsidRPr="003E1E0B">
        <w:rPr>
          <w:sz w:val="28"/>
          <w:szCs w:val="28"/>
          <w:lang w:val="ro-RO"/>
        </w:rPr>
        <w:t>ş</w:t>
      </w:r>
      <w:r w:rsidRPr="003E1E0B">
        <w:rPr>
          <w:sz w:val="28"/>
          <w:szCs w:val="28"/>
        </w:rPr>
        <w:t>i valorificată de 2548 tone deşeuri.</w:t>
      </w:r>
    </w:p>
    <w:p w14:paraId="15C12927" w14:textId="77777777" w:rsidR="005F3E4F" w:rsidRPr="003E1E0B" w:rsidRDefault="005F3E4F" w:rsidP="005C5A81">
      <w:pPr>
        <w:ind w:firstLine="720"/>
        <w:jc w:val="both"/>
        <w:rPr>
          <w:sz w:val="28"/>
          <w:szCs w:val="28"/>
        </w:rPr>
      </w:pPr>
      <w:r w:rsidRPr="003E1E0B">
        <w:rPr>
          <w:sz w:val="28"/>
          <w:szCs w:val="28"/>
        </w:rPr>
        <w:t xml:space="preserve">În decursul anului 2022 a continuat activitatea de tratare mecanică a deșeurilor municipale amestecate colectate de la populaţia din zona urbană a județului Bistrița Năsăud, de la populație.  </w:t>
      </w:r>
    </w:p>
    <w:p w14:paraId="2E54857A" w14:textId="1B2EC150" w:rsidR="005F3E4F" w:rsidRPr="003E1E0B" w:rsidRDefault="005F3E4F" w:rsidP="005C5A81">
      <w:pPr>
        <w:jc w:val="both"/>
        <w:rPr>
          <w:sz w:val="28"/>
          <w:szCs w:val="28"/>
          <w:lang w:eastAsia="x-none"/>
        </w:rPr>
      </w:pPr>
      <w:r w:rsidRPr="003E1E0B">
        <w:rPr>
          <w:sz w:val="28"/>
          <w:szCs w:val="28"/>
          <w:lang w:val="ro-RO"/>
        </w:rPr>
        <w:tab/>
        <w:t xml:space="preserve">A.P.M. Bistrița </w:t>
      </w:r>
      <w:r w:rsidR="00330281">
        <w:rPr>
          <w:sz w:val="28"/>
          <w:szCs w:val="28"/>
          <w:lang w:val="ro-RO"/>
        </w:rPr>
        <w:t>-</w:t>
      </w:r>
      <w:r w:rsidRPr="003E1E0B">
        <w:rPr>
          <w:sz w:val="28"/>
          <w:szCs w:val="28"/>
          <w:lang w:val="ro-RO"/>
        </w:rPr>
        <w:t>Năsăud a emis Decizia 516/5.10.2022 pen</w:t>
      </w:r>
      <w:r w:rsidR="000C1EC3">
        <w:rPr>
          <w:sz w:val="28"/>
          <w:szCs w:val="28"/>
          <w:lang w:val="ro-RO"/>
        </w:rPr>
        <w:t>tru Consiliul Județean Bistrița-</w:t>
      </w:r>
      <w:r w:rsidRPr="003E1E0B">
        <w:rPr>
          <w:sz w:val="28"/>
          <w:szCs w:val="28"/>
          <w:lang w:val="ro-RO"/>
        </w:rPr>
        <w:t xml:space="preserve">Năsăud pentru prima versiune a planului: PUZ- Introducere teren în </w:t>
      </w:r>
      <w:r w:rsidRPr="003E1E0B">
        <w:rPr>
          <w:sz w:val="28"/>
          <w:szCs w:val="28"/>
          <w:lang w:val="ro-RO"/>
        </w:rPr>
        <w:lastRenderedPageBreak/>
        <w:t xml:space="preserve">intravilanul localității Tărpiu, comuna Dumitra, județul Bistrița-Năsăud, în  vederea construirii unei Stații de Tratare Mecanico-Biologică cu digestie anaerobă în cadrul </w:t>
      </w:r>
      <w:r w:rsidRPr="003E1E0B">
        <w:rPr>
          <w:b/>
          <w:bCs/>
          <w:sz w:val="28"/>
          <w:szCs w:val="28"/>
          <w:lang w:val="ro-RO"/>
        </w:rPr>
        <w:t>Proiectului Dezvoltarea și Modernizarea Sistemului de Management Intregrat al Deșeurilor din județul Bistrița-Năsăud, în localitatea Tărpiu</w:t>
      </w:r>
      <w:r w:rsidRPr="003E1E0B">
        <w:rPr>
          <w:sz w:val="28"/>
          <w:szCs w:val="28"/>
          <w:lang w:val="ro-RO"/>
        </w:rPr>
        <w:t>.</w:t>
      </w:r>
    </w:p>
    <w:p w14:paraId="7B9157A8" w14:textId="5434DC03" w:rsidR="005F3E4F" w:rsidRPr="003E1E0B" w:rsidRDefault="005F3E4F" w:rsidP="005C5A81">
      <w:pPr>
        <w:jc w:val="both"/>
        <w:rPr>
          <w:sz w:val="28"/>
          <w:szCs w:val="28"/>
          <w:lang w:eastAsia="x-none"/>
        </w:rPr>
      </w:pPr>
      <w:r w:rsidRPr="003E1E0B">
        <w:rPr>
          <w:sz w:val="28"/>
          <w:szCs w:val="28"/>
        </w:rPr>
        <w:tab/>
        <w:t xml:space="preserve">SC VITALIA SERVICII PENTRU MEDIU - TRATAREA DEŞEURILOR SRL a depus la </w:t>
      </w:r>
      <w:r w:rsidRPr="003E1E0B">
        <w:rPr>
          <w:sz w:val="28"/>
          <w:szCs w:val="28"/>
          <w:lang w:val="ro-RO"/>
        </w:rPr>
        <w:t>A.P.M. Bistrița</w:t>
      </w:r>
      <w:r w:rsidR="00C36CE5">
        <w:rPr>
          <w:sz w:val="28"/>
          <w:szCs w:val="28"/>
          <w:lang w:val="ro-RO"/>
        </w:rPr>
        <w:t>-</w:t>
      </w:r>
      <w:r w:rsidRPr="003E1E0B">
        <w:rPr>
          <w:sz w:val="28"/>
          <w:szCs w:val="28"/>
          <w:lang w:val="ro-RO"/>
        </w:rPr>
        <w:t xml:space="preserve"> Năsăud</w:t>
      </w:r>
      <w:r w:rsidRPr="003E1E0B">
        <w:rPr>
          <w:sz w:val="28"/>
          <w:szCs w:val="28"/>
          <w:lang w:eastAsia="x-none"/>
        </w:rPr>
        <w:t xml:space="preserve"> </w:t>
      </w:r>
      <w:r w:rsidRPr="003E1E0B">
        <w:rPr>
          <w:sz w:val="28"/>
          <w:szCs w:val="28"/>
          <w:lang w:eastAsia="hi-IN"/>
        </w:rPr>
        <w:t xml:space="preserve">dovada constituirii garanției financiare de mediu, înregistrată la A.P.M. Bistrița-Năsăud cu nr. 3991/29.03.2022 </w:t>
      </w:r>
      <w:r w:rsidRPr="003E1E0B">
        <w:rPr>
          <w:sz w:val="28"/>
          <w:szCs w:val="28"/>
          <w:lang w:val="ro-RO" w:eastAsia="hi-IN"/>
        </w:rPr>
        <w:t xml:space="preserve">și </w:t>
      </w:r>
      <w:r w:rsidRPr="003E1E0B">
        <w:rPr>
          <w:sz w:val="28"/>
          <w:szCs w:val="28"/>
          <w:lang w:eastAsia="x-none"/>
        </w:rPr>
        <w:t>proiectul tehnic de închidere și monitorizare postînchidere actualizat cu explicitarea/detalierea sumelor aferente fondului inclusiv graficul trimestrial privind completarea acestuia până la valoarea stabilită prin proiectul tehnic de închidere și monitorizare postînchidere, avizat favorabil de către Administrația Fondului pentru Mediu.</w:t>
      </w:r>
    </w:p>
    <w:p w14:paraId="11DCCD08" w14:textId="77777777" w:rsidR="005F3E4F" w:rsidRPr="003E1E0B" w:rsidRDefault="005F3E4F" w:rsidP="005C5A81">
      <w:pPr>
        <w:jc w:val="both"/>
        <w:rPr>
          <w:sz w:val="28"/>
          <w:szCs w:val="28"/>
        </w:rPr>
      </w:pPr>
    </w:p>
    <w:p w14:paraId="5EB26F44" w14:textId="77777777" w:rsidR="005F3E4F" w:rsidRPr="003E1E0B" w:rsidRDefault="005F3E4F" w:rsidP="005C5A81">
      <w:pPr>
        <w:jc w:val="center"/>
        <w:rPr>
          <w:b/>
          <w:noProof/>
          <w:sz w:val="28"/>
          <w:szCs w:val="28"/>
        </w:rPr>
      </w:pPr>
      <w:r w:rsidRPr="003E1E0B">
        <w:rPr>
          <w:b/>
          <w:noProof/>
          <w:sz w:val="28"/>
          <w:szCs w:val="28"/>
        </w:rPr>
        <w:t>2.4  Asigurarea calităţii datelor colectate şi raportate</w:t>
      </w:r>
    </w:p>
    <w:p w14:paraId="7E6368DA" w14:textId="77777777" w:rsidR="005F3E4F" w:rsidRPr="003E1E0B" w:rsidRDefault="005F3E4F" w:rsidP="005C5A81">
      <w:pPr>
        <w:jc w:val="center"/>
        <w:rPr>
          <w:b/>
          <w:noProof/>
          <w:sz w:val="28"/>
          <w:szCs w:val="28"/>
        </w:rPr>
      </w:pPr>
    </w:p>
    <w:p w14:paraId="46BA7BA4" w14:textId="20F67314" w:rsidR="005F3E4F" w:rsidRPr="003E1E0B" w:rsidRDefault="00BE664B" w:rsidP="005C5A81">
      <w:pPr>
        <w:tabs>
          <w:tab w:val="num" w:pos="2520"/>
        </w:tabs>
        <w:jc w:val="both"/>
        <w:rPr>
          <w:sz w:val="28"/>
          <w:szCs w:val="28"/>
        </w:rPr>
      </w:pPr>
      <w:r>
        <w:rPr>
          <w:sz w:val="28"/>
          <w:szCs w:val="28"/>
        </w:rPr>
        <w:t xml:space="preserve">          Compartimentul Deşeuri</w:t>
      </w:r>
      <w:r w:rsidR="005F3E4F" w:rsidRPr="003E1E0B">
        <w:rPr>
          <w:spacing w:val="-4"/>
          <w:sz w:val="28"/>
          <w:szCs w:val="28"/>
        </w:rPr>
        <w:t xml:space="preserve"> a asigurat colectarea, validarea şi prelucrarea datelor şi informaţiilor referitoare la gestionarea deşeurilor, conform cerinţelor legale în vigoare, urmărind realizarea obiectivelor şi măsurilor stabilite  prin legislaţia specifică, pe următoarele domenii: </w:t>
      </w:r>
      <w:r w:rsidR="005F3E4F" w:rsidRPr="003E1E0B">
        <w:rPr>
          <w:sz w:val="28"/>
          <w:szCs w:val="28"/>
        </w:rPr>
        <w:t>deşeuri de echipamente electrice şi electronice (DEEE), vehicule scoase din uz (VSU), deşeuri de baterii şi acumulatori (DB&amp;A), generarea şi depozitarea deşeurilor municipale, transportul deşeurilor periculoase pe teritoriul României, tranzitul deşeurilor provenite din  interiorul şi exteriorul spaţiului comunitar pe teritoriul României, deşeuri de ambalaje, uleiuri uzate.</w:t>
      </w:r>
    </w:p>
    <w:p w14:paraId="7B261393" w14:textId="77777777" w:rsidR="005F3E4F" w:rsidRPr="003E1E0B" w:rsidRDefault="005F3E4F" w:rsidP="005C5A81">
      <w:pPr>
        <w:tabs>
          <w:tab w:val="num" w:pos="2520"/>
        </w:tabs>
        <w:jc w:val="both"/>
        <w:rPr>
          <w:sz w:val="28"/>
          <w:szCs w:val="28"/>
        </w:rPr>
      </w:pPr>
      <w:r w:rsidRPr="003E1E0B">
        <w:rPr>
          <w:sz w:val="28"/>
          <w:szCs w:val="28"/>
        </w:rPr>
        <w:t xml:space="preserve">          Datele au fost</w:t>
      </w:r>
      <w:r w:rsidRPr="003E1E0B">
        <w:rPr>
          <w:spacing w:val="-4"/>
          <w:sz w:val="28"/>
          <w:szCs w:val="28"/>
        </w:rPr>
        <w:t xml:space="preserve"> centralizate </w:t>
      </w:r>
      <w:r w:rsidRPr="003E1E0B">
        <w:rPr>
          <w:sz w:val="28"/>
          <w:szCs w:val="28"/>
        </w:rPr>
        <w:t>fie în programe specifice pe categorii de deşeuri (aplicaţia electronică SIM- Sistem Integrat de Mediu), fie în formate electronice tabelare şi au fost transmise către autorităţile centrale pentru protecţia mediului cu respectarea termenelor solicitate de către acestea.</w:t>
      </w:r>
    </w:p>
    <w:p w14:paraId="7EC9D5CD" w14:textId="44945D06" w:rsidR="005F3E4F" w:rsidRPr="003E1E0B" w:rsidRDefault="005F3E4F" w:rsidP="005C5A81">
      <w:pPr>
        <w:tabs>
          <w:tab w:val="num" w:pos="2520"/>
        </w:tabs>
        <w:jc w:val="both"/>
        <w:rPr>
          <w:spacing w:val="-4"/>
          <w:sz w:val="28"/>
          <w:szCs w:val="28"/>
        </w:rPr>
      </w:pPr>
      <w:r w:rsidRPr="003E1E0B">
        <w:rPr>
          <w:sz w:val="28"/>
          <w:szCs w:val="28"/>
        </w:rPr>
        <w:t xml:space="preserve">           A fost asigurat</w:t>
      </w:r>
      <w:r w:rsidRPr="003E1E0B">
        <w:rPr>
          <w:sz w:val="28"/>
          <w:szCs w:val="28"/>
          <w:lang w:val="ro-RO"/>
        </w:rPr>
        <w:t>ă</w:t>
      </w:r>
      <w:r w:rsidRPr="003E1E0B">
        <w:rPr>
          <w:spacing w:val="-4"/>
          <w:sz w:val="28"/>
          <w:szCs w:val="28"/>
        </w:rPr>
        <w:t xml:space="preserve"> monitorizarea, implementarea  legislaţiei /modificărilor legislative privind substanţele şi produsele chimice periculoase, la nivelul judeţului. Astfel s-au colectat, prelucrat şi validat datele/informaţiile solicitate de legislaţia privind chimicalele, în următoarele domenii: </w:t>
      </w:r>
      <w:r w:rsidRPr="003E1E0B">
        <w:rPr>
          <w:sz w:val="28"/>
          <w:szCs w:val="28"/>
        </w:rPr>
        <w:t xml:space="preserve">substanţe periculoase ca atare, în amestecuri sau în articole, mercur si metale restricționate și compuși ai acestora, detergenți, </w:t>
      </w:r>
      <w:r w:rsidRPr="003E1E0B">
        <w:rPr>
          <w:spacing w:val="-4"/>
          <w:sz w:val="28"/>
          <w:szCs w:val="28"/>
        </w:rPr>
        <w:t>compuşi bifenilipolicloruraţi</w:t>
      </w:r>
      <w:r w:rsidR="001E2824">
        <w:rPr>
          <w:spacing w:val="-4"/>
          <w:sz w:val="28"/>
          <w:szCs w:val="28"/>
        </w:rPr>
        <w:t xml:space="preserve"> </w:t>
      </w:r>
      <w:r w:rsidRPr="003E1E0B">
        <w:rPr>
          <w:spacing w:val="-4"/>
          <w:sz w:val="28"/>
          <w:szCs w:val="28"/>
        </w:rPr>
        <w:t>(conținuți în echipamente electrice).</w:t>
      </w:r>
    </w:p>
    <w:p w14:paraId="201C0CCA" w14:textId="77777777" w:rsidR="005F3E4F" w:rsidRPr="003E1E0B" w:rsidRDefault="005F3E4F" w:rsidP="005C5A81">
      <w:pPr>
        <w:tabs>
          <w:tab w:val="num" w:pos="2520"/>
        </w:tabs>
        <w:jc w:val="both"/>
        <w:rPr>
          <w:spacing w:val="-4"/>
          <w:sz w:val="28"/>
          <w:szCs w:val="28"/>
        </w:rPr>
      </w:pPr>
      <w:r w:rsidRPr="003E1E0B">
        <w:rPr>
          <w:spacing w:val="-4"/>
          <w:sz w:val="28"/>
          <w:szCs w:val="28"/>
        </w:rPr>
        <w:t xml:space="preserve">           Datele privind importul, producția și utilizarea substanțelor periculoase ca atare, în amestecuri și în articole, au fost centralizate prin completarea bazei de date aferentă aplicației SCP (Substanțe Chimice Periculoase), iar datele privind compușii bifenilipolicloruraţi, au fost centralizate prin completarea bazei de date aferentă aplicației PCB (Compuși Bifenili Policlorurați), ambele dezvoltate în cadrul aplicației SIM.</w:t>
      </w:r>
    </w:p>
    <w:p w14:paraId="6F2369D6" w14:textId="77777777" w:rsidR="005F3E4F" w:rsidRPr="003E1E0B" w:rsidRDefault="005F3E4F" w:rsidP="005C5A81">
      <w:pPr>
        <w:tabs>
          <w:tab w:val="num" w:pos="2520"/>
        </w:tabs>
        <w:jc w:val="both"/>
        <w:rPr>
          <w:spacing w:val="-4"/>
          <w:sz w:val="28"/>
          <w:szCs w:val="28"/>
        </w:rPr>
      </w:pPr>
      <w:r w:rsidRPr="003E1E0B">
        <w:rPr>
          <w:spacing w:val="-4"/>
          <w:sz w:val="28"/>
          <w:szCs w:val="28"/>
        </w:rPr>
        <w:t xml:space="preserve">           Datele privind mercurul au fost transmise sub formă tabelară, în formatul solicitat de către ANPM.</w:t>
      </w:r>
    </w:p>
    <w:p w14:paraId="3CA02962" w14:textId="1E4C5A52" w:rsidR="005F3E4F" w:rsidRPr="003E1E0B" w:rsidRDefault="005F3E4F" w:rsidP="005C5A81">
      <w:pPr>
        <w:tabs>
          <w:tab w:val="num" w:pos="2520"/>
        </w:tabs>
        <w:ind w:firstLine="720"/>
        <w:jc w:val="both"/>
        <w:rPr>
          <w:spacing w:val="-4"/>
          <w:sz w:val="28"/>
          <w:szCs w:val="28"/>
        </w:rPr>
      </w:pPr>
      <w:r w:rsidRPr="003E1E0B">
        <w:rPr>
          <w:spacing w:val="-4"/>
          <w:sz w:val="28"/>
          <w:szCs w:val="28"/>
        </w:rPr>
        <w:t>În ceea ce priveste baza de date cu operatorii implicaţi în activităţi cu substanţe eligibile la înregistrare c</w:t>
      </w:r>
      <w:r w:rsidR="001E2824">
        <w:rPr>
          <w:spacing w:val="-4"/>
          <w:sz w:val="28"/>
          <w:szCs w:val="28"/>
        </w:rPr>
        <w:t>onform Regulamentului 1907/2006</w:t>
      </w:r>
      <w:r w:rsidRPr="003E1E0B">
        <w:rPr>
          <w:spacing w:val="-4"/>
          <w:sz w:val="28"/>
          <w:szCs w:val="28"/>
        </w:rPr>
        <w:t>, la nivelul anului 2022 nu au survenit modificări.</w:t>
      </w:r>
    </w:p>
    <w:p w14:paraId="67606B24" w14:textId="77777777" w:rsidR="005F3E4F" w:rsidRPr="003E1E0B" w:rsidRDefault="005F3E4F" w:rsidP="005C5A81">
      <w:pPr>
        <w:tabs>
          <w:tab w:val="num" w:pos="709"/>
        </w:tabs>
        <w:jc w:val="both"/>
        <w:rPr>
          <w:spacing w:val="-4"/>
          <w:sz w:val="28"/>
          <w:szCs w:val="28"/>
        </w:rPr>
      </w:pPr>
      <w:r w:rsidRPr="003E1E0B">
        <w:rPr>
          <w:spacing w:val="-4"/>
          <w:sz w:val="28"/>
          <w:szCs w:val="28"/>
        </w:rPr>
        <w:tab/>
        <w:t xml:space="preserve">De asemenea, la solicitarea Serviciului Avize, Acorduri, Autorizaţii din cadrul APM BN, s-au emis 69 puncte de vedere privind gestiunea deşeurilor şi chimicalelor in </w:t>
      </w:r>
      <w:r w:rsidRPr="003E1E0B">
        <w:rPr>
          <w:spacing w:val="-4"/>
          <w:sz w:val="28"/>
          <w:szCs w:val="28"/>
        </w:rPr>
        <w:lastRenderedPageBreak/>
        <w:t>urma verific</w:t>
      </w:r>
      <w:r w:rsidRPr="003E1E0B">
        <w:rPr>
          <w:spacing w:val="-4"/>
          <w:sz w:val="28"/>
          <w:szCs w:val="28"/>
          <w:lang w:val="ro-RO"/>
        </w:rPr>
        <w:t>ă</w:t>
      </w:r>
      <w:r w:rsidRPr="003E1E0B">
        <w:rPr>
          <w:spacing w:val="-4"/>
          <w:sz w:val="28"/>
          <w:szCs w:val="28"/>
        </w:rPr>
        <w:t xml:space="preserve">rii unui numar de aproximativ 90 de dosare de autorizare, în vederea emiterii actelor de reglementare. </w:t>
      </w:r>
    </w:p>
    <w:p w14:paraId="78FB3C69" w14:textId="3B382119" w:rsidR="005F3E4F" w:rsidRPr="003E1E0B" w:rsidRDefault="005F3E4F" w:rsidP="005C5A81">
      <w:pPr>
        <w:tabs>
          <w:tab w:val="num" w:pos="709"/>
        </w:tabs>
        <w:jc w:val="both"/>
        <w:rPr>
          <w:sz w:val="28"/>
          <w:szCs w:val="28"/>
          <w:lang w:val="pt-BR"/>
        </w:rPr>
      </w:pPr>
      <w:r w:rsidRPr="003E1E0B">
        <w:rPr>
          <w:snapToGrid w:val="0"/>
          <w:sz w:val="28"/>
          <w:szCs w:val="28"/>
        </w:rPr>
        <w:tab/>
      </w:r>
      <w:r w:rsidR="000C1EC3">
        <w:rPr>
          <w:snapToGrid w:val="0"/>
          <w:sz w:val="28"/>
          <w:szCs w:val="28"/>
        </w:rPr>
        <w:t>S-</w:t>
      </w:r>
      <w:r w:rsidRPr="003E1E0B">
        <w:rPr>
          <w:snapToGrid w:val="0"/>
          <w:sz w:val="28"/>
          <w:szCs w:val="28"/>
        </w:rPr>
        <w:t>a</w:t>
      </w:r>
      <w:r w:rsidR="000C1EC3">
        <w:rPr>
          <w:snapToGrid w:val="0"/>
          <w:sz w:val="28"/>
          <w:szCs w:val="28"/>
        </w:rPr>
        <w:t xml:space="preserve"> actualizat inventarul</w:t>
      </w:r>
      <w:r w:rsidRPr="003E1E0B">
        <w:rPr>
          <w:snapToGrid w:val="0"/>
          <w:sz w:val="28"/>
          <w:szCs w:val="28"/>
        </w:rPr>
        <w:t xml:space="preserve"> județean al siturilor contaminate, orfane sau abandonate, remediate și al siturilor potențial contaminate,</w:t>
      </w:r>
      <w:r w:rsidRPr="003E1E0B">
        <w:rPr>
          <w:sz w:val="28"/>
          <w:szCs w:val="28"/>
        </w:rPr>
        <w:t xml:space="preserve"> în scopul implementării Strategiei Naționale și a Planului Național de Acțiune pentru Gestionarea Siturilor Contaminate din România. În paralel, a fost continuat</w:t>
      </w:r>
      <w:r w:rsidRPr="003E1E0B">
        <w:rPr>
          <w:sz w:val="28"/>
          <w:szCs w:val="28"/>
          <w:lang w:val="ro-RO"/>
        </w:rPr>
        <w:t>ă</w:t>
      </w:r>
      <w:r w:rsidRPr="003E1E0B">
        <w:rPr>
          <w:sz w:val="28"/>
          <w:szCs w:val="28"/>
        </w:rPr>
        <w:t xml:space="preserve"> în cursul anului 2022 inventarierea/actualizarea siturilor potențial contaminate în  conformitate cu prevederile </w:t>
      </w:r>
      <w:r w:rsidRPr="003E1E0B">
        <w:rPr>
          <w:sz w:val="28"/>
          <w:szCs w:val="28"/>
          <w:lang w:val="pt-BR"/>
        </w:rPr>
        <w:t>Legii nr. 74/2019 privind gestionarea siturilor potenţial contaminate şi a celor contaminate</w:t>
      </w:r>
      <w:r w:rsidRPr="003E1E0B">
        <w:rPr>
          <w:sz w:val="28"/>
          <w:szCs w:val="28"/>
        </w:rPr>
        <w:t>. Astfel, față de anul 2021s-au mai identificat 8  amplasamente a c</w:t>
      </w:r>
      <w:r w:rsidRPr="003E1E0B">
        <w:rPr>
          <w:sz w:val="28"/>
          <w:szCs w:val="28"/>
          <w:lang w:val="ro-RO"/>
        </w:rPr>
        <w:t>ă</w:t>
      </w:r>
      <w:r w:rsidRPr="003E1E0B">
        <w:rPr>
          <w:sz w:val="28"/>
          <w:szCs w:val="28"/>
        </w:rPr>
        <w:t>ror activit</w:t>
      </w:r>
      <w:r w:rsidRPr="003E1E0B">
        <w:rPr>
          <w:sz w:val="28"/>
          <w:szCs w:val="28"/>
          <w:lang w:val="ro-RO"/>
        </w:rPr>
        <w:t>ăți</w:t>
      </w:r>
      <w:r w:rsidRPr="003E1E0B">
        <w:rPr>
          <w:sz w:val="28"/>
          <w:szCs w:val="28"/>
        </w:rPr>
        <w:t xml:space="preserve"> </w:t>
      </w:r>
      <w:r w:rsidRPr="003E1E0B">
        <w:rPr>
          <w:sz w:val="28"/>
          <w:szCs w:val="28"/>
          <w:lang w:val="pt-BR"/>
        </w:rPr>
        <w:t xml:space="preserve">se încadrează pe Anexa nr. 1 a Legii nr. 74/2019. </w:t>
      </w:r>
    </w:p>
    <w:p w14:paraId="59497D68" w14:textId="77777777" w:rsidR="005F3E4F" w:rsidRPr="003E1E0B" w:rsidRDefault="005F3E4F" w:rsidP="005C5A81">
      <w:pPr>
        <w:ind w:firstLine="720"/>
        <w:jc w:val="both"/>
        <w:rPr>
          <w:rFonts w:eastAsia="Calibri"/>
          <w:sz w:val="28"/>
          <w:szCs w:val="28"/>
          <w:lang w:val="ro-RO"/>
        </w:rPr>
      </w:pPr>
      <w:r w:rsidRPr="003E1E0B">
        <w:rPr>
          <w:sz w:val="28"/>
          <w:szCs w:val="28"/>
          <w:lang w:val="ro-RO"/>
        </w:rPr>
        <w:t xml:space="preserve">A.P.M. Bistrița Năsăud </w:t>
      </w:r>
      <w:r w:rsidRPr="003E1E0B">
        <w:rPr>
          <w:sz w:val="28"/>
          <w:szCs w:val="28"/>
        </w:rPr>
        <w:t>a emis pentru un num</w:t>
      </w:r>
      <w:r w:rsidRPr="003E1E0B">
        <w:rPr>
          <w:sz w:val="28"/>
          <w:szCs w:val="28"/>
          <w:lang w:val="ro-RO"/>
        </w:rPr>
        <w:t xml:space="preserve">ăr de doi </w:t>
      </w:r>
      <w:r w:rsidRPr="003E1E0B">
        <w:rPr>
          <w:sz w:val="28"/>
          <w:szCs w:val="28"/>
        </w:rPr>
        <w:t xml:space="preserve">operatori economici decizii de </w:t>
      </w:r>
      <w:r w:rsidRPr="003E1E0B">
        <w:rPr>
          <w:rFonts w:eastAsia="Times New Roman"/>
          <w:sz w:val="28"/>
          <w:szCs w:val="28"/>
          <w:lang w:val="pt-BR"/>
        </w:rPr>
        <w:t xml:space="preserve"> </w:t>
      </w:r>
      <w:r w:rsidRPr="003E1E0B">
        <w:rPr>
          <w:sz w:val="28"/>
          <w:szCs w:val="28"/>
        </w:rPr>
        <w:t xml:space="preserve"> parcurgere a etapei de investigare detaliată şi evaluare a riscului, decizii </w:t>
      </w:r>
      <w:r w:rsidRPr="003E1E0B">
        <w:rPr>
          <w:rFonts w:eastAsia="Calibri"/>
          <w:sz w:val="28"/>
          <w:szCs w:val="28"/>
          <w:lang w:val="ro-RO"/>
        </w:rPr>
        <w:t>privind încadrarea sitului potenţial contaminat ca urmare a raportului de investigare detaliată și evaluare a riscului și decizii privind remedierea sitului contaminat.</w:t>
      </w:r>
    </w:p>
    <w:p w14:paraId="735CE2F5" w14:textId="77777777" w:rsidR="005F3E4F" w:rsidRPr="003E1E0B" w:rsidRDefault="005F3E4F" w:rsidP="005C5A81">
      <w:pPr>
        <w:ind w:firstLine="720"/>
        <w:jc w:val="both"/>
        <w:rPr>
          <w:rFonts w:eastAsia="Calibri"/>
          <w:sz w:val="28"/>
          <w:szCs w:val="28"/>
          <w:lang w:val="ro-RO"/>
        </w:rPr>
      </w:pPr>
      <w:r w:rsidRPr="003E1E0B">
        <w:rPr>
          <w:rFonts w:eastAsia="Calibri"/>
          <w:sz w:val="28"/>
          <w:szCs w:val="28"/>
          <w:lang w:val="ro-RO"/>
        </w:rPr>
        <w:t xml:space="preserve">La nivelul anului 2022, la nivelul județului BN au fost inventariate 63 situri potențial contaminate (4 </w:t>
      </w:r>
      <w:r w:rsidRPr="003E1E0B">
        <w:rPr>
          <w:sz w:val="28"/>
          <w:szCs w:val="28"/>
          <w:shd w:val="clear" w:color="auto" w:fill="FFFFFF"/>
        </w:rPr>
        <w:t>activități prevăzute în </w:t>
      </w:r>
      <w:hyperlink r:id="rId15" w:history="1">
        <w:r w:rsidRPr="003E1E0B">
          <w:rPr>
            <w:sz w:val="28"/>
            <w:szCs w:val="28"/>
            <w:bdr w:val="none" w:sz="0" w:space="0" w:color="auto" w:frame="1"/>
            <w:shd w:val="clear" w:color="auto" w:fill="FFFFFF"/>
          </w:rPr>
          <w:t>anexa nr. 1 la Legea nr. 278/2013</w:t>
        </w:r>
      </w:hyperlink>
      <w:r w:rsidRPr="003E1E0B">
        <w:rPr>
          <w:sz w:val="28"/>
          <w:szCs w:val="28"/>
          <w:shd w:val="clear" w:color="auto" w:fill="FFFFFF"/>
        </w:rPr>
        <w:t> privind emisiile industriale, cu modificările și completările ulterioare, 1 activitate de spălare, curățare și vopsire textile și blănuri, 23 activit</w:t>
      </w:r>
      <w:r w:rsidRPr="003E1E0B">
        <w:rPr>
          <w:sz w:val="28"/>
          <w:szCs w:val="28"/>
          <w:shd w:val="clear" w:color="auto" w:fill="FFFFFF"/>
          <w:lang w:val="ro-RO"/>
        </w:rPr>
        <w:t>ăți</w:t>
      </w:r>
      <w:r w:rsidRPr="003E1E0B">
        <w:rPr>
          <w:sz w:val="28"/>
          <w:szCs w:val="28"/>
          <w:shd w:val="clear" w:color="auto" w:fill="FFFFFF"/>
        </w:rPr>
        <w:t xml:space="preserve"> de colectare și tratare a apelor uzate,  35 activități desfășurate în stațiile de pompare, puncte de transfer, îmbinări și zone în care au fost raportate scurgeri din conductele pentru transportul substanțelor periculoase</w:t>
      </w:r>
      <w:r w:rsidRPr="003E1E0B">
        <w:rPr>
          <w:rFonts w:eastAsia="Calibri"/>
          <w:sz w:val="28"/>
          <w:szCs w:val="28"/>
          <w:lang w:val="ro-RO"/>
        </w:rPr>
        <w:t>) și 1 sit contaminat.</w:t>
      </w:r>
    </w:p>
    <w:p w14:paraId="163945DE" w14:textId="5AE87291" w:rsidR="005C5A81" w:rsidRDefault="005C5A81" w:rsidP="00421CCA">
      <w:pPr>
        <w:ind w:right="72"/>
        <w:textAlignment w:val="baseline"/>
        <w:rPr>
          <w:rFonts w:eastAsia="Times New Roman"/>
          <w:b/>
          <w:sz w:val="28"/>
          <w:szCs w:val="28"/>
          <w:u w:val="single"/>
        </w:rPr>
      </w:pPr>
    </w:p>
    <w:p w14:paraId="32DB506C" w14:textId="5E6650DE" w:rsidR="00685C9A" w:rsidRPr="003E1E0B" w:rsidRDefault="00685C9A" w:rsidP="005C5A81">
      <w:pPr>
        <w:ind w:right="72"/>
        <w:jc w:val="center"/>
        <w:textAlignment w:val="baseline"/>
        <w:rPr>
          <w:rFonts w:eastAsia="Times New Roman"/>
          <w:b/>
          <w:sz w:val="28"/>
          <w:szCs w:val="28"/>
          <w:u w:val="single"/>
        </w:rPr>
      </w:pPr>
      <w:r w:rsidRPr="003E1E0B">
        <w:rPr>
          <w:rFonts w:eastAsia="Times New Roman"/>
          <w:b/>
          <w:sz w:val="28"/>
          <w:szCs w:val="28"/>
          <w:u w:val="single"/>
        </w:rPr>
        <w:t>3.DOMENIUL BIODIVERSITATE</w:t>
      </w:r>
    </w:p>
    <w:p w14:paraId="22A91148" w14:textId="77777777" w:rsidR="00685C9A" w:rsidRPr="003E1E0B" w:rsidRDefault="00685C9A" w:rsidP="005C5A81">
      <w:pPr>
        <w:pStyle w:val="Listparagraf"/>
        <w:spacing w:after="0" w:line="240" w:lineRule="auto"/>
        <w:ind w:left="420" w:right="72"/>
        <w:textAlignment w:val="baseline"/>
        <w:rPr>
          <w:rFonts w:ascii="Times New Roman" w:eastAsia="Times New Roman" w:hAnsi="Times New Roman" w:cs="Times New Roman"/>
          <w:b/>
          <w:sz w:val="28"/>
          <w:szCs w:val="28"/>
          <w:u w:val="single"/>
        </w:rPr>
      </w:pPr>
    </w:p>
    <w:p w14:paraId="4B08CD06" w14:textId="77777777" w:rsidR="00685C9A" w:rsidRPr="003E1E0B" w:rsidRDefault="00685C9A" w:rsidP="005C5A81">
      <w:pPr>
        <w:tabs>
          <w:tab w:val="left" w:pos="720"/>
        </w:tabs>
        <w:jc w:val="center"/>
        <w:rPr>
          <w:b/>
          <w:noProof/>
          <w:snapToGrid w:val="0"/>
          <w:sz w:val="28"/>
          <w:szCs w:val="28"/>
        </w:rPr>
      </w:pPr>
      <w:r w:rsidRPr="003E1E0B">
        <w:rPr>
          <w:b/>
          <w:noProof/>
          <w:snapToGrid w:val="0"/>
          <w:sz w:val="28"/>
          <w:szCs w:val="28"/>
        </w:rPr>
        <w:t>3.1 Analiza rapoartelor de monitorizare impuse de actele de reglementare pentru factorul de mediu biodiversitate și stabilirea de măsuri atunci cînd este evidențiat un posibil impact aupra biodiversității</w:t>
      </w:r>
    </w:p>
    <w:p w14:paraId="2BAE3F2A" w14:textId="77777777" w:rsidR="00685C9A" w:rsidRPr="003E1E0B" w:rsidRDefault="00685C9A" w:rsidP="005C5A81">
      <w:pPr>
        <w:tabs>
          <w:tab w:val="left" w:pos="720"/>
        </w:tabs>
        <w:jc w:val="center"/>
        <w:rPr>
          <w:b/>
          <w:noProof/>
          <w:snapToGrid w:val="0"/>
          <w:sz w:val="28"/>
          <w:szCs w:val="28"/>
        </w:rPr>
      </w:pPr>
    </w:p>
    <w:p w14:paraId="56B9FBE2" w14:textId="77777777" w:rsidR="00685C9A" w:rsidRPr="003E1E0B" w:rsidRDefault="00685C9A" w:rsidP="005C5A81">
      <w:pPr>
        <w:ind w:firstLine="706"/>
        <w:jc w:val="both"/>
        <w:rPr>
          <w:rFonts w:eastAsia="Times New Roman"/>
          <w:sz w:val="28"/>
          <w:szCs w:val="28"/>
        </w:rPr>
      </w:pPr>
      <w:r w:rsidRPr="003E1E0B">
        <w:rPr>
          <w:b/>
          <w:noProof/>
          <w:snapToGrid w:val="0"/>
          <w:sz w:val="28"/>
          <w:szCs w:val="28"/>
        </w:rPr>
        <w:tab/>
      </w:r>
      <w:r w:rsidRPr="003E1E0B">
        <w:rPr>
          <w:noProof/>
          <w:snapToGrid w:val="0"/>
          <w:sz w:val="28"/>
          <w:szCs w:val="28"/>
        </w:rPr>
        <w:t xml:space="preserve">În perioada 01.01.2022 - 21.12.2022 </w:t>
      </w:r>
      <w:r w:rsidRPr="003E1E0B">
        <w:rPr>
          <w:rFonts w:eastAsia="Times New Roman"/>
          <w:sz w:val="28"/>
          <w:szCs w:val="28"/>
          <w:lang w:val="ro-RO"/>
        </w:rPr>
        <w:t>a fost analizat un număr</w:t>
      </w:r>
      <w:r w:rsidRPr="003E1E0B">
        <w:rPr>
          <w:rFonts w:eastAsia="Times New Roman"/>
          <w:sz w:val="28"/>
          <w:szCs w:val="28"/>
        </w:rPr>
        <w:t xml:space="preserve"> de </w:t>
      </w:r>
      <w:r w:rsidRPr="003E1E0B">
        <w:rPr>
          <w:rFonts w:eastAsia="Times New Roman"/>
          <w:b/>
          <w:sz w:val="28"/>
          <w:szCs w:val="28"/>
        </w:rPr>
        <w:t>10</w:t>
      </w:r>
      <w:r w:rsidRPr="003E1E0B">
        <w:rPr>
          <w:rFonts w:eastAsia="Times New Roman"/>
          <w:sz w:val="28"/>
          <w:szCs w:val="28"/>
        </w:rPr>
        <w:t xml:space="preserve"> rapoarte de monitorizare a biodiversității stabilite prin actele de reglementare.</w:t>
      </w:r>
    </w:p>
    <w:p w14:paraId="16B0F154" w14:textId="60692958" w:rsidR="00685C9A" w:rsidRPr="003E1E0B" w:rsidRDefault="00685C9A" w:rsidP="005C5A81">
      <w:pPr>
        <w:tabs>
          <w:tab w:val="left" w:pos="720"/>
        </w:tabs>
        <w:jc w:val="both"/>
        <w:rPr>
          <w:noProof/>
          <w:snapToGrid w:val="0"/>
          <w:sz w:val="28"/>
          <w:szCs w:val="28"/>
        </w:rPr>
      </w:pPr>
    </w:p>
    <w:p w14:paraId="1D26DB0A" w14:textId="77777777" w:rsidR="00685C9A" w:rsidRPr="003E1E0B" w:rsidRDefault="00685C9A" w:rsidP="005C5A81">
      <w:pPr>
        <w:tabs>
          <w:tab w:val="left" w:pos="720"/>
        </w:tabs>
        <w:jc w:val="both"/>
        <w:rPr>
          <w:b/>
          <w:noProof/>
          <w:snapToGrid w:val="0"/>
          <w:sz w:val="28"/>
          <w:szCs w:val="28"/>
        </w:rPr>
      </w:pPr>
      <w:r w:rsidRPr="003E1E0B">
        <w:rPr>
          <w:b/>
          <w:noProof/>
          <w:snapToGrid w:val="0"/>
          <w:sz w:val="28"/>
          <w:szCs w:val="28"/>
        </w:rPr>
        <w:t>3.2 Optimizarea derulării procedurii de evaluare adecvată pentru evitarea declanșării procedurilor de infringement.</w:t>
      </w:r>
    </w:p>
    <w:p w14:paraId="76ADD8F5" w14:textId="77777777" w:rsidR="00685C9A" w:rsidRPr="003E1E0B" w:rsidRDefault="00685C9A" w:rsidP="005C5A81">
      <w:pPr>
        <w:ind w:firstLine="706"/>
        <w:contextualSpacing/>
        <w:jc w:val="both"/>
        <w:rPr>
          <w:sz w:val="28"/>
          <w:szCs w:val="28"/>
        </w:rPr>
      </w:pPr>
      <w:r w:rsidRPr="003E1E0B">
        <w:rPr>
          <w:sz w:val="28"/>
          <w:szCs w:val="28"/>
        </w:rPr>
        <w:t xml:space="preserve">Au fost emise un număr de </w:t>
      </w:r>
      <w:r w:rsidRPr="003E1E0B">
        <w:rPr>
          <w:b/>
          <w:sz w:val="28"/>
          <w:szCs w:val="28"/>
        </w:rPr>
        <w:t>115</w:t>
      </w:r>
      <w:r w:rsidRPr="003E1E0B">
        <w:rPr>
          <w:sz w:val="28"/>
          <w:szCs w:val="28"/>
        </w:rPr>
        <w:t xml:space="preserve"> puncte de vedere emise către Serviciul AAA în cadrul procedurilor de reglementare în etapa de încadrare a procedurii de evaluare adecvată / evaluarea impactului, atunci când activitatea urmează să se desfăşoare în vecinătatea sau pe teritoriul unor arii naturale protejate de interes naţional şi/sau situri Natura 2000.</w:t>
      </w:r>
    </w:p>
    <w:p w14:paraId="06693667" w14:textId="77777777" w:rsidR="00685C9A" w:rsidRPr="003E1E0B" w:rsidRDefault="00685C9A" w:rsidP="005C5A81">
      <w:pPr>
        <w:ind w:firstLine="706"/>
        <w:jc w:val="both"/>
        <w:rPr>
          <w:rFonts w:eastAsia="Times New Roman"/>
          <w:sz w:val="28"/>
          <w:szCs w:val="28"/>
          <w:lang w:val="ro-RO"/>
        </w:rPr>
      </w:pPr>
      <w:r w:rsidRPr="003E1E0B">
        <w:rPr>
          <w:rFonts w:eastAsia="Times New Roman"/>
          <w:sz w:val="28"/>
          <w:szCs w:val="28"/>
          <w:lang w:val="ro-RO"/>
        </w:rPr>
        <w:t>În cadrul procedurilor de reglementare, au fost notificaţi administratorii şi custozii ariilor naturale protejate, în vederea emiterii avizului administratorilor /custozilor ariilor naturale protejate de interes naţional/internaţional, pentru planuri/programe/activităţi, după caz.</w:t>
      </w:r>
    </w:p>
    <w:p w14:paraId="0D58C997" w14:textId="77777777" w:rsidR="00685C9A" w:rsidRPr="003E1E0B" w:rsidRDefault="00685C9A" w:rsidP="005C5A81">
      <w:pPr>
        <w:ind w:firstLine="706"/>
        <w:jc w:val="both"/>
        <w:rPr>
          <w:rFonts w:eastAsia="Times New Roman"/>
          <w:sz w:val="28"/>
          <w:szCs w:val="28"/>
          <w:lang w:val="ro-RO"/>
        </w:rPr>
      </w:pPr>
      <w:r w:rsidRPr="003E1E0B">
        <w:rPr>
          <w:rFonts w:eastAsia="Times New Roman"/>
          <w:sz w:val="28"/>
          <w:szCs w:val="28"/>
          <w:lang w:val="ro-RO"/>
        </w:rPr>
        <w:t xml:space="preserve">Au fost emise un număr de </w:t>
      </w:r>
      <w:r w:rsidRPr="003E1E0B">
        <w:rPr>
          <w:rFonts w:eastAsia="Times New Roman"/>
          <w:b/>
          <w:sz w:val="28"/>
          <w:szCs w:val="28"/>
          <w:lang w:val="ro-RO"/>
        </w:rPr>
        <w:t>1.770</w:t>
      </w:r>
      <w:r w:rsidRPr="003E1E0B">
        <w:rPr>
          <w:rFonts w:eastAsia="Times New Roman"/>
          <w:sz w:val="28"/>
          <w:szCs w:val="28"/>
          <w:lang w:val="ro-RO"/>
        </w:rPr>
        <w:t xml:space="preserve"> puncte de vedere emise referitoare la localizarea diferitelor planuri/proiecte/activitati faţă de arii naturale protejate, respectiv a hărţilor tematice emise prin accesarea programului GIS.</w:t>
      </w:r>
    </w:p>
    <w:p w14:paraId="223A53DD" w14:textId="77777777" w:rsidR="00685C9A" w:rsidRPr="003E1E0B" w:rsidRDefault="00685C9A" w:rsidP="005C5A81">
      <w:pPr>
        <w:ind w:firstLine="706"/>
        <w:jc w:val="both"/>
        <w:rPr>
          <w:rFonts w:eastAsia="Times New Roman"/>
          <w:sz w:val="28"/>
          <w:szCs w:val="28"/>
          <w:lang w:val="ro-RO"/>
        </w:rPr>
      </w:pPr>
      <w:r w:rsidRPr="003E1E0B">
        <w:rPr>
          <w:rFonts w:eastAsia="Times New Roman"/>
          <w:sz w:val="28"/>
          <w:szCs w:val="28"/>
          <w:lang w:val="ro-RO"/>
        </w:rPr>
        <w:lastRenderedPageBreak/>
        <w:t xml:space="preserve">A fost efectuat un număr de </w:t>
      </w:r>
      <w:r w:rsidRPr="003E1E0B">
        <w:rPr>
          <w:rFonts w:eastAsia="Times New Roman"/>
          <w:b/>
          <w:sz w:val="28"/>
          <w:szCs w:val="28"/>
          <w:lang w:val="ro-RO"/>
        </w:rPr>
        <w:t>52</w:t>
      </w:r>
      <w:r w:rsidRPr="003E1E0B">
        <w:rPr>
          <w:rFonts w:eastAsia="Times New Roman"/>
          <w:sz w:val="28"/>
          <w:szCs w:val="28"/>
          <w:lang w:val="ro-RO"/>
        </w:rPr>
        <w:t xml:space="preserve"> de vizite de amplasament pentru planuri/proiecte/activități amplasate în arii naturale protejate.</w:t>
      </w:r>
    </w:p>
    <w:p w14:paraId="32B00CFE" w14:textId="602B797F" w:rsidR="00685C9A" w:rsidRPr="003E1E0B" w:rsidRDefault="00685C9A" w:rsidP="005C5A81">
      <w:pPr>
        <w:ind w:firstLine="706"/>
        <w:jc w:val="both"/>
        <w:rPr>
          <w:rFonts w:eastAsia="Times New Roman"/>
          <w:sz w:val="28"/>
          <w:szCs w:val="28"/>
          <w:lang w:val="ro-RO"/>
        </w:rPr>
      </w:pPr>
      <w:r w:rsidRPr="003E1E0B">
        <w:rPr>
          <w:rFonts w:eastAsia="Times New Roman"/>
          <w:sz w:val="28"/>
          <w:szCs w:val="28"/>
          <w:lang w:val="ro-RO"/>
        </w:rPr>
        <w:t>În cadrul procedurii de evaluare a impactului asupra mediului Conform Legii nr. 292/2018 privind evaluarea impactului anumitor proiecte publice și private asupra mediului au fost analizate memoriile de prezentare privind</w:t>
      </w:r>
      <w:r w:rsidRPr="003E1E0B">
        <w:rPr>
          <w:rFonts w:eastAsia="Times New Roman"/>
          <w:sz w:val="28"/>
          <w:szCs w:val="28"/>
        </w:rPr>
        <w:t xml:space="preserve"> evaluarea adecvată în vederea emiterii deciziei etapei de încadrare (au fost emise </w:t>
      </w:r>
      <w:r w:rsidRPr="003E1E0B">
        <w:rPr>
          <w:rFonts w:eastAsia="Times New Roman"/>
          <w:b/>
          <w:sz w:val="28"/>
          <w:szCs w:val="28"/>
        </w:rPr>
        <w:t>39</w:t>
      </w:r>
      <w:r w:rsidR="007225A1">
        <w:rPr>
          <w:rFonts w:eastAsia="Times New Roman"/>
          <w:sz w:val="28"/>
          <w:szCs w:val="28"/>
        </w:rPr>
        <w:t xml:space="preserve"> deci</w:t>
      </w:r>
      <w:r w:rsidRPr="003E1E0B">
        <w:rPr>
          <w:rFonts w:eastAsia="Times New Roman"/>
          <w:sz w:val="28"/>
          <w:szCs w:val="28"/>
        </w:rPr>
        <w:t>zii de încadrare care au fost încadrate conform art. 28 din OUG 57/2007).</w:t>
      </w:r>
    </w:p>
    <w:p w14:paraId="26EF3F98" w14:textId="77777777" w:rsidR="00685C9A" w:rsidRPr="003E1E0B" w:rsidRDefault="00685C9A" w:rsidP="005C5A81">
      <w:pPr>
        <w:ind w:firstLine="706"/>
        <w:jc w:val="both"/>
        <w:rPr>
          <w:rFonts w:eastAsia="Times New Roman"/>
          <w:sz w:val="28"/>
          <w:szCs w:val="28"/>
        </w:rPr>
      </w:pPr>
      <w:r w:rsidRPr="003E1E0B">
        <w:rPr>
          <w:rFonts w:eastAsia="Times New Roman"/>
          <w:sz w:val="28"/>
          <w:szCs w:val="28"/>
          <w:lang w:val="ro-RO"/>
        </w:rPr>
        <w:t xml:space="preserve">În cadrul procedurii de evaluare de mediu </w:t>
      </w:r>
      <w:r w:rsidRPr="003E1E0B">
        <w:rPr>
          <w:rFonts w:eastAsia="Times New Roman"/>
          <w:sz w:val="28"/>
          <w:szCs w:val="28"/>
        </w:rPr>
        <w:t xml:space="preserve">Conform </w:t>
      </w:r>
      <w:r w:rsidRPr="003E1E0B">
        <w:rPr>
          <w:sz w:val="28"/>
          <w:szCs w:val="28"/>
          <w:lang w:val="ro-RO"/>
        </w:rPr>
        <w:t>H.G. 1076/ 2004  privind stabilirea procedurii de realizare a evaluării de mediu pentru planuri şi programe</w:t>
      </w:r>
      <w:r w:rsidRPr="003E1E0B">
        <w:rPr>
          <w:rFonts w:eastAsia="Times New Roman"/>
          <w:sz w:val="28"/>
          <w:szCs w:val="28"/>
          <w:lang w:val="ro-RO"/>
        </w:rPr>
        <w:t xml:space="preserve"> au fost analizate memoriile de prezentare privind</w:t>
      </w:r>
      <w:r w:rsidRPr="003E1E0B">
        <w:rPr>
          <w:rFonts w:eastAsia="Times New Roman"/>
          <w:sz w:val="28"/>
          <w:szCs w:val="28"/>
        </w:rPr>
        <w:t xml:space="preserve"> evaluarea adecvată în vederea emiterii deciziei de încadrare (au fost emise </w:t>
      </w:r>
      <w:r w:rsidRPr="003E1E0B">
        <w:rPr>
          <w:rFonts w:eastAsia="Times New Roman"/>
          <w:b/>
          <w:sz w:val="28"/>
          <w:szCs w:val="28"/>
        </w:rPr>
        <w:t>15</w:t>
      </w:r>
      <w:r w:rsidRPr="003E1E0B">
        <w:rPr>
          <w:rFonts w:eastAsia="Times New Roman"/>
          <w:sz w:val="28"/>
          <w:szCs w:val="28"/>
        </w:rPr>
        <w:t xml:space="preserve"> decezii de încadrare care au fost încadrate conform art. 28 din OUG 57/2007).</w:t>
      </w:r>
    </w:p>
    <w:p w14:paraId="43678375" w14:textId="77777777" w:rsidR="00685C9A" w:rsidRPr="003E1E0B" w:rsidRDefault="00685C9A" w:rsidP="005C5A81">
      <w:pPr>
        <w:ind w:firstLine="706"/>
        <w:jc w:val="both"/>
        <w:rPr>
          <w:rFonts w:eastAsia="Times New Roman"/>
          <w:sz w:val="28"/>
          <w:szCs w:val="28"/>
        </w:rPr>
      </w:pPr>
      <w:r w:rsidRPr="003E1E0B">
        <w:rPr>
          <w:rFonts w:eastAsia="Times New Roman"/>
          <w:sz w:val="28"/>
          <w:szCs w:val="28"/>
          <w:lang w:val="ro-RO"/>
        </w:rPr>
        <w:t>Au fost emise în cadrul  Compartimentului</w:t>
      </w:r>
      <w:r w:rsidRPr="003E1E0B">
        <w:rPr>
          <w:rFonts w:eastAsia="Times New Roman"/>
          <w:sz w:val="28"/>
          <w:szCs w:val="28"/>
        </w:rPr>
        <w:t xml:space="preserve"> Biodiversitate, </w:t>
      </w:r>
      <w:r w:rsidRPr="003E1E0B">
        <w:rPr>
          <w:rFonts w:eastAsia="Times New Roman"/>
          <w:b/>
          <w:sz w:val="28"/>
          <w:szCs w:val="28"/>
        </w:rPr>
        <w:t>7</w:t>
      </w:r>
      <w:r w:rsidRPr="003E1E0B">
        <w:rPr>
          <w:rFonts w:eastAsia="Times New Roman"/>
          <w:sz w:val="28"/>
          <w:szCs w:val="28"/>
        </w:rPr>
        <w:t xml:space="preserve"> Decizii ale etapei de încadrare și </w:t>
      </w:r>
      <w:r w:rsidRPr="003E1E0B">
        <w:rPr>
          <w:rFonts w:eastAsia="Times New Roman"/>
          <w:b/>
          <w:sz w:val="28"/>
          <w:szCs w:val="28"/>
        </w:rPr>
        <w:t>1</w:t>
      </w:r>
      <w:r w:rsidRPr="003E1E0B">
        <w:rPr>
          <w:rFonts w:eastAsia="Times New Roman"/>
          <w:sz w:val="28"/>
          <w:szCs w:val="28"/>
        </w:rPr>
        <w:t xml:space="preserve"> Decizie de respingere a solicitării de emitere a acordului de mediu, în cadrul procedurii de evaluare a impactului anumitor proiecte publice și private asupra mediului, conform Legii nr. 292/2018.</w:t>
      </w:r>
    </w:p>
    <w:p w14:paraId="752B0627" w14:textId="77777777" w:rsidR="00685C9A" w:rsidRPr="003E1E0B" w:rsidRDefault="00685C9A" w:rsidP="005C5A81">
      <w:pPr>
        <w:pStyle w:val="Default"/>
        <w:adjustRightInd/>
        <w:ind w:firstLine="720"/>
        <w:jc w:val="both"/>
        <w:rPr>
          <w:rFonts w:ascii="Times New Roman" w:hAnsi="Times New Roman" w:cs="Times New Roman"/>
          <w:color w:val="auto"/>
          <w:sz w:val="28"/>
          <w:szCs w:val="28"/>
        </w:rPr>
      </w:pPr>
      <w:r w:rsidRPr="003E1E0B">
        <w:rPr>
          <w:rFonts w:ascii="Times New Roman" w:hAnsi="Times New Roman" w:cs="Times New Roman"/>
          <w:color w:val="auto"/>
          <w:sz w:val="28"/>
          <w:szCs w:val="28"/>
        </w:rPr>
        <w:t xml:space="preserve">Au fost emise </w:t>
      </w:r>
      <w:r w:rsidRPr="003E1E0B">
        <w:rPr>
          <w:rFonts w:ascii="Times New Roman" w:hAnsi="Times New Roman" w:cs="Times New Roman"/>
          <w:b/>
          <w:color w:val="auto"/>
          <w:sz w:val="28"/>
          <w:szCs w:val="28"/>
        </w:rPr>
        <w:t xml:space="preserve">5 </w:t>
      </w:r>
      <w:r w:rsidRPr="003E1E0B">
        <w:rPr>
          <w:rFonts w:ascii="Times New Roman" w:hAnsi="Times New Roman" w:cs="Times New Roman"/>
          <w:color w:val="auto"/>
          <w:sz w:val="28"/>
          <w:szCs w:val="28"/>
        </w:rPr>
        <w:t>Declarații ale autorității responsabile cu monitorizarea siturilor Natura 2000.</w:t>
      </w:r>
    </w:p>
    <w:p w14:paraId="22D34A6A" w14:textId="47836048" w:rsidR="005C5A81" w:rsidRPr="003E1E0B" w:rsidRDefault="005C5A81" w:rsidP="005C5A81">
      <w:pPr>
        <w:tabs>
          <w:tab w:val="left" w:pos="720"/>
        </w:tabs>
        <w:jc w:val="both"/>
        <w:rPr>
          <w:b/>
          <w:noProof/>
          <w:snapToGrid w:val="0"/>
          <w:sz w:val="28"/>
          <w:szCs w:val="28"/>
        </w:rPr>
      </w:pPr>
    </w:p>
    <w:p w14:paraId="78590658" w14:textId="77777777" w:rsidR="00685C9A" w:rsidRPr="003E1E0B" w:rsidRDefault="00685C9A" w:rsidP="005C5A81">
      <w:pPr>
        <w:tabs>
          <w:tab w:val="left" w:pos="720"/>
        </w:tabs>
        <w:jc w:val="center"/>
        <w:rPr>
          <w:b/>
          <w:noProof/>
          <w:snapToGrid w:val="0"/>
          <w:sz w:val="28"/>
          <w:szCs w:val="28"/>
        </w:rPr>
      </w:pPr>
      <w:r w:rsidRPr="003E1E0B">
        <w:rPr>
          <w:b/>
          <w:noProof/>
          <w:snapToGrid w:val="0"/>
          <w:sz w:val="28"/>
          <w:szCs w:val="28"/>
        </w:rPr>
        <w:t xml:space="preserve">3.3 Asigurarea calității datelor colectate și raportate </w:t>
      </w:r>
    </w:p>
    <w:p w14:paraId="0A554CDE" w14:textId="77777777" w:rsidR="00685C9A" w:rsidRPr="003E1E0B" w:rsidRDefault="00685C9A" w:rsidP="005C5A81">
      <w:pPr>
        <w:tabs>
          <w:tab w:val="left" w:pos="720"/>
        </w:tabs>
        <w:jc w:val="center"/>
        <w:rPr>
          <w:b/>
          <w:noProof/>
          <w:snapToGrid w:val="0"/>
          <w:sz w:val="28"/>
          <w:szCs w:val="28"/>
        </w:rPr>
      </w:pPr>
    </w:p>
    <w:p w14:paraId="05728D89" w14:textId="77777777" w:rsidR="00685C9A" w:rsidRPr="003E1E0B" w:rsidRDefault="00685C9A" w:rsidP="005C5A81">
      <w:pPr>
        <w:pStyle w:val="Listparagraf"/>
        <w:spacing w:after="0" w:line="240" w:lineRule="auto"/>
        <w:ind w:left="0" w:firstLine="601"/>
        <w:jc w:val="both"/>
        <w:rPr>
          <w:rFonts w:ascii="Times New Roman" w:hAnsi="Times New Roman" w:cs="Times New Roman"/>
          <w:snapToGrid w:val="0"/>
          <w:sz w:val="28"/>
          <w:szCs w:val="28"/>
          <w:lang w:val="ro-RO"/>
        </w:rPr>
      </w:pPr>
      <w:r w:rsidRPr="003E1E0B">
        <w:rPr>
          <w:rFonts w:ascii="Times New Roman" w:hAnsi="Times New Roman" w:cs="Times New Roman"/>
          <w:sz w:val="28"/>
          <w:szCs w:val="28"/>
        </w:rPr>
        <w:t xml:space="preserve">În perioada 01.01.2022 - 21.12.2022, </w:t>
      </w:r>
      <w:r w:rsidRPr="003E1E0B">
        <w:rPr>
          <w:rFonts w:ascii="Times New Roman" w:hAnsi="Times New Roman" w:cs="Times New Roman"/>
          <w:snapToGrid w:val="0"/>
          <w:sz w:val="28"/>
          <w:szCs w:val="28"/>
          <w:lang w:val="ro-RO"/>
        </w:rPr>
        <w:t xml:space="preserve">directorul executiv al A.P.M. </w:t>
      </w:r>
      <w:r w:rsidRPr="003E1E0B">
        <w:rPr>
          <w:rFonts w:ascii="Times New Roman" w:hAnsi="Times New Roman" w:cs="Times New Roman"/>
          <w:sz w:val="28"/>
          <w:szCs w:val="28"/>
        </w:rPr>
        <w:t xml:space="preserve">Bistriţa-Năsăud </w:t>
      </w:r>
      <w:r w:rsidRPr="003E1E0B">
        <w:rPr>
          <w:rFonts w:ascii="Times New Roman" w:hAnsi="Times New Roman" w:cs="Times New Roman"/>
          <w:snapToGrid w:val="0"/>
          <w:sz w:val="28"/>
          <w:szCs w:val="28"/>
          <w:lang w:val="ro-RO"/>
        </w:rPr>
        <w:t>a asigurat coordonarea activităților specifice domeniului protecția naturii, astfel:</w:t>
      </w:r>
    </w:p>
    <w:p w14:paraId="16AC6CAE" w14:textId="77777777" w:rsidR="00685C9A" w:rsidRPr="003E1E0B" w:rsidRDefault="00685C9A" w:rsidP="005C5A81">
      <w:pPr>
        <w:pStyle w:val="Listparagraf"/>
        <w:spacing w:after="0" w:line="240" w:lineRule="auto"/>
        <w:ind w:left="0" w:firstLine="601"/>
        <w:jc w:val="both"/>
        <w:rPr>
          <w:rFonts w:ascii="Times New Roman" w:hAnsi="Times New Roman" w:cs="Times New Roman"/>
          <w:i/>
          <w:iCs/>
          <w:sz w:val="28"/>
          <w:szCs w:val="28"/>
        </w:rPr>
      </w:pPr>
      <w:r w:rsidRPr="003E1E0B">
        <w:rPr>
          <w:rFonts w:ascii="Times New Roman" w:hAnsi="Times New Roman" w:cs="Times New Roman"/>
          <w:sz w:val="28"/>
          <w:szCs w:val="28"/>
        </w:rPr>
        <w:t>S-a completat baza de date din cadrul aplicaţiei SIM – Conservarea Naturii în modulele:</w:t>
      </w:r>
    </w:p>
    <w:p w14:paraId="6FD2139E" w14:textId="77777777" w:rsidR="00685C9A" w:rsidRPr="003E1E0B" w:rsidRDefault="00685C9A" w:rsidP="005C5A81">
      <w:pPr>
        <w:pStyle w:val="Listparagraf"/>
        <w:spacing w:after="0" w:line="240" w:lineRule="auto"/>
        <w:ind w:left="0" w:firstLine="720"/>
        <w:jc w:val="both"/>
        <w:rPr>
          <w:rFonts w:ascii="Times New Roman" w:hAnsi="Times New Roman" w:cs="Times New Roman"/>
          <w:i/>
          <w:iCs/>
          <w:sz w:val="28"/>
          <w:szCs w:val="28"/>
          <w:lang w:val="ro-RO"/>
        </w:rPr>
      </w:pPr>
      <w:r w:rsidRPr="003E1E0B">
        <w:rPr>
          <w:rFonts w:ascii="Times New Roman" w:hAnsi="Times New Roman" w:cs="Times New Roman"/>
          <w:b/>
          <w:i/>
          <w:iCs/>
          <w:sz w:val="28"/>
          <w:szCs w:val="28"/>
          <w:lang w:val="ro-RO"/>
        </w:rPr>
        <w:t>1.Evaluarea speciilor strict protejate pentru anul 2022</w:t>
      </w:r>
      <w:r w:rsidRPr="003E1E0B">
        <w:rPr>
          <w:rFonts w:ascii="Times New Roman" w:hAnsi="Times New Roman" w:cs="Times New Roman"/>
          <w:i/>
          <w:iCs/>
          <w:sz w:val="28"/>
          <w:szCs w:val="28"/>
          <w:lang w:val="ro-RO"/>
        </w:rPr>
        <w:t>:</w:t>
      </w:r>
    </w:p>
    <w:p w14:paraId="69478E61" w14:textId="77777777" w:rsidR="00685C9A" w:rsidRPr="003E1E0B" w:rsidRDefault="00685C9A" w:rsidP="005C5A81">
      <w:pPr>
        <w:pStyle w:val="Listparagraf"/>
        <w:spacing w:after="0" w:line="240" w:lineRule="auto"/>
        <w:ind w:left="0" w:firstLine="720"/>
        <w:jc w:val="both"/>
        <w:rPr>
          <w:rFonts w:ascii="Times New Roman" w:hAnsi="Times New Roman" w:cs="Times New Roman"/>
          <w:spacing w:val="-4"/>
          <w:sz w:val="28"/>
          <w:szCs w:val="28"/>
          <w:lang w:val="ro-RO"/>
        </w:rPr>
      </w:pPr>
      <w:r w:rsidRPr="003E1E0B">
        <w:rPr>
          <w:rFonts w:ascii="Times New Roman" w:hAnsi="Times New Roman" w:cs="Times New Roman"/>
          <w:i/>
          <w:iCs/>
          <w:sz w:val="28"/>
          <w:szCs w:val="28"/>
          <w:lang w:val="ro-RO"/>
        </w:rPr>
        <w:t xml:space="preserve"> - Evaluarea de primăvară la speciile strict protejate (urs brun, râs și pisică sălbatică) – </w:t>
      </w:r>
      <w:r w:rsidRPr="003E1E0B">
        <w:rPr>
          <w:rFonts w:ascii="Times New Roman" w:hAnsi="Times New Roman" w:cs="Times New Roman"/>
          <w:spacing w:val="-4"/>
          <w:sz w:val="28"/>
          <w:szCs w:val="28"/>
          <w:lang w:val="ro-RO"/>
        </w:rPr>
        <w:t xml:space="preserve">s-a participat la  acțiunile de evaluare în teren și au fost centralizate la nivel de județ pe fonduri cinegetice și gestionari datele evaluărilor din teren pentru 23 de gestionari de fonduri cinegetice și 39 de fonduri cinegetice de pe raza judeţului care sunt gestionate de aceștia. </w:t>
      </w:r>
    </w:p>
    <w:p w14:paraId="792E1459" w14:textId="77777777" w:rsidR="00685C9A" w:rsidRPr="003E1E0B" w:rsidRDefault="00685C9A" w:rsidP="005C5A81">
      <w:pPr>
        <w:pStyle w:val="Listparagraf"/>
        <w:spacing w:after="0" w:line="240" w:lineRule="auto"/>
        <w:ind w:left="0" w:firstLine="720"/>
        <w:jc w:val="both"/>
        <w:rPr>
          <w:rFonts w:ascii="Times New Roman" w:hAnsi="Times New Roman" w:cs="Times New Roman"/>
          <w:spacing w:val="-4"/>
          <w:sz w:val="28"/>
          <w:szCs w:val="28"/>
          <w:lang w:val="ro-RO"/>
        </w:rPr>
      </w:pPr>
    </w:p>
    <w:p w14:paraId="77CF96DC" w14:textId="77777777" w:rsidR="00685C9A" w:rsidRPr="003E1E0B" w:rsidRDefault="00685C9A" w:rsidP="005C5A81">
      <w:pPr>
        <w:pStyle w:val="Listparagraf"/>
        <w:spacing w:after="0" w:line="240" w:lineRule="auto"/>
        <w:ind w:left="0" w:firstLine="720"/>
        <w:jc w:val="both"/>
        <w:rPr>
          <w:rFonts w:ascii="Times New Roman" w:hAnsi="Times New Roman" w:cs="Times New Roman"/>
          <w:b/>
          <w:i/>
          <w:iCs/>
          <w:sz w:val="28"/>
          <w:szCs w:val="28"/>
          <w:lang w:val="ro-RO"/>
        </w:rPr>
      </w:pPr>
      <w:r w:rsidRPr="003E1E0B">
        <w:rPr>
          <w:rFonts w:ascii="Times New Roman" w:hAnsi="Times New Roman" w:cs="Times New Roman"/>
          <w:b/>
          <w:i/>
          <w:iCs/>
          <w:sz w:val="28"/>
          <w:szCs w:val="28"/>
          <w:lang w:val="ro-RO"/>
        </w:rPr>
        <w:t>2.Derogări</w:t>
      </w:r>
    </w:p>
    <w:p w14:paraId="71DB71ED" w14:textId="77777777" w:rsidR="00685C9A" w:rsidRPr="003E1E0B" w:rsidRDefault="00685C9A" w:rsidP="005C5A81">
      <w:pPr>
        <w:pStyle w:val="Listparagraf"/>
        <w:spacing w:after="0" w:line="240" w:lineRule="auto"/>
        <w:ind w:left="0" w:firstLine="720"/>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 xml:space="preserve">- au fost transmise la Agenția Națională pentru Protecția Mediului și  încărcate în aplicaţia SIM – CN în Modulul Derogări - tabul  Derogări un număr de </w:t>
      </w:r>
      <w:r w:rsidRPr="003E1E0B">
        <w:rPr>
          <w:rFonts w:ascii="Times New Roman" w:hAnsi="Times New Roman" w:cs="Times New Roman"/>
          <w:b/>
          <w:sz w:val="28"/>
          <w:szCs w:val="28"/>
          <w:lang w:val="ro-RO"/>
        </w:rPr>
        <w:t xml:space="preserve">4 rapoarte de derogare </w:t>
      </w:r>
      <w:r w:rsidRPr="003E1E0B">
        <w:rPr>
          <w:rFonts w:ascii="Times New Roman" w:hAnsi="Times New Roman" w:cs="Times New Roman"/>
          <w:sz w:val="28"/>
          <w:szCs w:val="28"/>
          <w:lang w:val="ro-RO"/>
        </w:rPr>
        <w:t xml:space="preserve">asupra acțiunii derulate în baza derogării obținute, întocmite de către gestionarii fondurilor cinegetice de pe raza județului, după cum urmează: </w:t>
      </w:r>
    </w:p>
    <w:p w14:paraId="0AAE829E" w14:textId="77777777" w:rsidR="00685C9A" w:rsidRPr="003E1E0B" w:rsidRDefault="00685C9A" w:rsidP="005C5A81">
      <w:pPr>
        <w:ind w:left="720" w:firstLine="720"/>
        <w:jc w:val="both"/>
        <w:rPr>
          <w:sz w:val="28"/>
          <w:szCs w:val="28"/>
          <w:lang w:val="ro-RO"/>
        </w:rPr>
      </w:pPr>
      <w:r w:rsidRPr="003E1E0B">
        <w:rPr>
          <w:sz w:val="28"/>
          <w:szCs w:val="28"/>
        </w:rPr>
        <w:t xml:space="preserve">- AVPS Vulpea Herina </w:t>
      </w:r>
      <w:r w:rsidRPr="003E1E0B">
        <w:rPr>
          <w:sz w:val="28"/>
          <w:szCs w:val="28"/>
          <w:lang w:val="ro-RO"/>
        </w:rPr>
        <w:t>pentru un exemplare de urs;</w:t>
      </w:r>
    </w:p>
    <w:p w14:paraId="63D5A211" w14:textId="77777777" w:rsidR="00685C9A" w:rsidRPr="003E1E0B" w:rsidRDefault="00685C9A" w:rsidP="005C5A81">
      <w:pPr>
        <w:ind w:left="720" w:firstLine="720"/>
        <w:jc w:val="both"/>
        <w:rPr>
          <w:sz w:val="28"/>
          <w:szCs w:val="28"/>
        </w:rPr>
      </w:pPr>
      <w:r w:rsidRPr="003E1E0B">
        <w:rPr>
          <w:sz w:val="28"/>
          <w:szCs w:val="28"/>
          <w:lang w:val="ro-RO"/>
        </w:rPr>
        <w:t>- AC Ursul Brun pentru un</w:t>
      </w:r>
      <w:r w:rsidRPr="003E1E0B">
        <w:rPr>
          <w:sz w:val="28"/>
          <w:szCs w:val="28"/>
        </w:rPr>
        <w:t xml:space="preserve"> exemplare de urs;</w:t>
      </w:r>
    </w:p>
    <w:p w14:paraId="15B748A2" w14:textId="77777777" w:rsidR="00685C9A" w:rsidRPr="003E1E0B" w:rsidRDefault="00685C9A" w:rsidP="005C5A81">
      <w:pPr>
        <w:pStyle w:val="Listparagraf"/>
        <w:spacing w:after="0" w:line="240" w:lineRule="auto"/>
        <w:ind w:firstLine="720"/>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 AVPS Călimanii Șieu pentru un exemplar de urs;</w:t>
      </w:r>
    </w:p>
    <w:p w14:paraId="336A3C41" w14:textId="77777777" w:rsidR="00685C9A" w:rsidRPr="003E1E0B" w:rsidRDefault="00685C9A" w:rsidP="005C5A81">
      <w:pPr>
        <w:pStyle w:val="Listparagraf"/>
        <w:spacing w:after="0" w:line="240" w:lineRule="auto"/>
        <w:ind w:firstLine="720"/>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 SV Montana Coșbuc pentru un exemplar de urs</w:t>
      </w:r>
    </w:p>
    <w:p w14:paraId="0D965572" w14:textId="153B6AD9" w:rsidR="00685C9A" w:rsidRDefault="00685C9A" w:rsidP="005C5A81">
      <w:pPr>
        <w:pStyle w:val="Listparagraf"/>
        <w:spacing w:after="0" w:line="240" w:lineRule="auto"/>
        <w:ind w:left="0" w:firstLine="720"/>
        <w:jc w:val="both"/>
        <w:rPr>
          <w:rFonts w:ascii="Times New Roman" w:hAnsi="Times New Roman" w:cs="Times New Roman"/>
          <w:i/>
          <w:iCs/>
          <w:sz w:val="28"/>
          <w:szCs w:val="28"/>
          <w:lang w:val="ro-RO"/>
        </w:rPr>
      </w:pPr>
    </w:p>
    <w:p w14:paraId="237EB49E" w14:textId="0D698B97" w:rsidR="00421CCA" w:rsidRDefault="00421CCA" w:rsidP="005C5A81">
      <w:pPr>
        <w:pStyle w:val="Listparagraf"/>
        <w:spacing w:after="0" w:line="240" w:lineRule="auto"/>
        <w:ind w:left="0" w:firstLine="720"/>
        <w:jc w:val="both"/>
        <w:rPr>
          <w:rFonts w:ascii="Times New Roman" w:hAnsi="Times New Roman" w:cs="Times New Roman"/>
          <w:i/>
          <w:iCs/>
          <w:sz w:val="28"/>
          <w:szCs w:val="28"/>
          <w:lang w:val="ro-RO"/>
        </w:rPr>
      </w:pPr>
    </w:p>
    <w:p w14:paraId="251CD030" w14:textId="77777777" w:rsidR="00421CCA" w:rsidRPr="003E1E0B" w:rsidRDefault="00421CCA" w:rsidP="005C5A81">
      <w:pPr>
        <w:pStyle w:val="Listparagraf"/>
        <w:spacing w:after="0" w:line="240" w:lineRule="auto"/>
        <w:ind w:left="0" w:firstLine="720"/>
        <w:jc w:val="both"/>
        <w:rPr>
          <w:rFonts w:ascii="Times New Roman" w:hAnsi="Times New Roman" w:cs="Times New Roman"/>
          <w:i/>
          <w:iCs/>
          <w:sz w:val="28"/>
          <w:szCs w:val="28"/>
          <w:lang w:val="ro-RO"/>
        </w:rPr>
      </w:pPr>
    </w:p>
    <w:p w14:paraId="5B58A2FF" w14:textId="77777777" w:rsidR="00685C9A" w:rsidRPr="003E1E0B" w:rsidRDefault="00685C9A" w:rsidP="005C5A81">
      <w:pPr>
        <w:pStyle w:val="Listparagraf"/>
        <w:spacing w:after="0" w:line="240" w:lineRule="auto"/>
        <w:ind w:left="0" w:firstLine="720"/>
        <w:jc w:val="both"/>
        <w:rPr>
          <w:rFonts w:ascii="Times New Roman" w:hAnsi="Times New Roman" w:cs="Times New Roman"/>
          <w:b/>
          <w:i/>
          <w:iCs/>
          <w:sz w:val="28"/>
          <w:szCs w:val="28"/>
          <w:lang w:val="ro-RO"/>
        </w:rPr>
      </w:pPr>
      <w:r w:rsidRPr="003E1E0B">
        <w:rPr>
          <w:rFonts w:ascii="Times New Roman" w:hAnsi="Times New Roman" w:cs="Times New Roman"/>
          <w:b/>
          <w:i/>
          <w:iCs/>
          <w:sz w:val="28"/>
          <w:szCs w:val="28"/>
          <w:lang w:val="ro-RO"/>
        </w:rPr>
        <w:lastRenderedPageBreak/>
        <w:t xml:space="preserve">3.Capturi şi ucideri accidentale: </w:t>
      </w:r>
    </w:p>
    <w:p w14:paraId="7271ED65" w14:textId="77777777" w:rsidR="00685C9A" w:rsidRPr="003E1E0B" w:rsidRDefault="00685C9A" w:rsidP="005C5A81">
      <w:pPr>
        <w:ind w:left="-144" w:firstLine="504"/>
        <w:jc w:val="both"/>
        <w:rPr>
          <w:i/>
          <w:sz w:val="28"/>
          <w:szCs w:val="28"/>
          <w:shd w:val="clear" w:color="auto" w:fill="FFFFFF"/>
        </w:rPr>
      </w:pPr>
      <w:r w:rsidRPr="003E1E0B">
        <w:rPr>
          <w:i/>
          <w:iCs/>
          <w:sz w:val="28"/>
          <w:szCs w:val="28"/>
          <w:lang w:val="ro-RO"/>
        </w:rPr>
        <w:tab/>
        <w:t xml:space="preserve">– </w:t>
      </w:r>
      <w:r w:rsidRPr="003E1E0B">
        <w:rPr>
          <w:iCs/>
          <w:sz w:val="28"/>
          <w:szCs w:val="28"/>
          <w:lang w:val="ro-RO"/>
        </w:rPr>
        <w:t xml:space="preserve">s-a participat în cadrul a </w:t>
      </w:r>
      <w:r w:rsidRPr="003E1E0B">
        <w:rPr>
          <w:b/>
          <w:sz w:val="28"/>
          <w:szCs w:val="28"/>
          <w:shd w:val="clear" w:color="auto" w:fill="FFFFFF"/>
        </w:rPr>
        <w:t>7 comisii</w:t>
      </w:r>
      <w:r w:rsidRPr="003E1E0B">
        <w:rPr>
          <w:sz w:val="28"/>
          <w:szCs w:val="28"/>
          <w:shd w:val="clear" w:color="auto" w:fill="FFFFFF"/>
        </w:rPr>
        <w:t xml:space="preserve"> constituite în baza </w:t>
      </w:r>
      <w:r w:rsidRPr="003E1E0B">
        <w:rPr>
          <w:i/>
          <w:sz w:val="28"/>
          <w:szCs w:val="28"/>
          <w:shd w:val="clear" w:color="auto" w:fill="FFFFFF"/>
        </w:rPr>
        <w:t xml:space="preserve">H.G. nr.323/2010 privind stabilirea sistemului de monitorizare a capturilor şi uciderilor accidentale ale tuturor speciilor de păsări, precum şi ale speciilor strict protejate prevăzute în anexele nr. </w:t>
      </w:r>
      <w:r w:rsidRPr="003E1E0B">
        <w:rPr>
          <w:i/>
          <w:sz w:val="28"/>
          <w:szCs w:val="28"/>
          <w:shd w:val="clear" w:color="auto" w:fill="FFFFFF"/>
          <w:lang w:val="ro-RO"/>
        </w:rPr>
        <w:t>4A şi 4B la </w:t>
      </w:r>
      <w:hyperlink r:id="rId16" w:history="1">
        <w:r w:rsidRPr="003E1E0B">
          <w:rPr>
            <w:i/>
            <w:sz w:val="28"/>
            <w:szCs w:val="28"/>
            <w:bdr w:val="none" w:sz="0" w:space="0" w:color="auto" w:frame="1"/>
            <w:shd w:val="clear" w:color="auto" w:fill="FFFFFF"/>
            <w:lang w:val="ro-RO"/>
          </w:rPr>
          <w:t>Ordonanţa de urgenţă a Guvernului nr. 57/2007</w:t>
        </w:r>
      </w:hyperlink>
      <w:r w:rsidRPr="003E1E0B">
        <w:rPr>
          <w:i/>
          <w:sz w:val="28"/>
          <w:szCs w:val="28"/>
          <w:shd w:val="clear" w:color="auto" w:fill="FFFFFF"/>
        </w:rPr>
        <w:t xml:space="preserve"> privind regimul ariilor naturale protejate, conservarea habitatelor naturale, a florei şi faunei sălbatice </w:t>
      </w:r>
      <w:r w:rsidRPr="003E1E0B">
        <w:rPr>
          <w:iCs/>
          <w:sz w:val="28"/>
          <w:szCs w:val="28"/>
          <w:lang w:val="ro-RO"/>
        </w:rPr>
        <w:t>și</w:t>
      </w:r>
      <w:r w:rsidRPr="003E1E0B">
        <w:rPr>
          <w:i/>
          <w:iCs/>
          <w:sz w:val="28"/>
          <w:szCs w:val="28"/>
          <w:lang w:val="ro-RO"/>
        </w:rPr>
        <w:t xml:space="preserve"> </w:t>
      </w:r>
      <w:r w:rsidRPr="003E1E0B">
        <w:rPr>
          <w:sz w:val="28"/>
          <w:szCs w:val="28"/>
          <w:lang w:val="ro-RO"/>
        </w:rPr>
        <w:t>au fost completate datele referitoare la capturarea accidentală a 5 exemplare de specii protejate și datele referitoare la uciderea accidentală a 4 exemplare de specii protejate;</w:t>
      </w:r>
    </w:p>
    <w:p w14:paraId="6B21DA79" w14:textId="28CE6CFF" w:rsidR="00685C9A" w:rsidRPr="003E1E0B" w:rsidRDefault="00685C9A" w:rsidP="005C5A81">
      <w:pPr>
        <w:pStyle w:val="Listparagraf"/>
        <w:spacing w:after="0" w:line="240" w:lineRule="auto"/>
        <w:ind w:left="0"/>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ab/>
      </w:r>
    </w:p>
    <w:p w14:paraId="0CC737C4" w14:textId="77777777" w:rsidR="00685C9A" w:rsidRPr="003E1E0B" w:rsidRDefault="00685C9A" w:rsidP="005C5A81">
      <w:pPr>
        <w:pStyle w:val="Default"/>
        <w:adjustRightInd/>
        <w:ind w:firstLine="720"/>
        <w:jc w:val="both"/>
        <w:rPr>
          <w:rFonts w:ascii="Times New Roman" w:hAnsi="Times New Roman" w:cs="Times New Roman"/>
          <w:b/>
          <w:color w:val="auto"/>
          <w:sz w:val="28"/>
          <w:szCs w:val="28"/>
        </w:rPr>
      </w:pPr>
      <w:r w:rsidRPr="003E1E0B">
        <w:rPr>
          <w:rFonts w:ascii="Times New Roman" w:hAnsi="Times New Roman" w:cs="Times New Roman"/>
          <w:b/>
          <w:color w:val="auto"/>
          <w:sz w:val="28"/>
          <w:szCs w:val="28"/>
        </w:rPr>
        <w:t>Au fost emise:</w:t>
      </w:r>
    </w:p>
    <w:p w14:paraId="51B30B95" w14:textId="77777777" w:rsidR="00685C9A" w:rsidRPr="003E1E0B" w:rsidRDefault="00685C9A" w:rsidP="005C5A81">
      <w:pPr>
        <w:pStyle w:val="Default"/>
        <w:adjustRightInd/>
        <w:ind w:firstLine="720"/>
        <w:jc w:val="both"/>
        <w:rPr>
          <w:rFonts w:ascii="Times New Roman" w:hAnsi="Times New Roman" w:cs="Times New Roman"/>
          <w:color w:val="auto"/>
          <w:sz w:val="28"/>
          <w:szCs w:val="28"/>
        </w:rPr>
      </w:pPr>
      <w:r w:rsidRPr="003E1E0B">
        <w:rPr>
          <w:rFonts w:ascii="Times New Roman" w:hAnsi="Times New Roman" w:cs="Times New Roman"/>
          <w:color w:val="auto"/>
          <w:sz w:val="28"/>
          <w:szCs w:val="28"/>
        </w:rPr>
        <w:t xml:space="preserve">- </w:t>
      </w:r>
      <w:r w:rsidRPr="003E1E0B">
        <w:rPr>
          <w:rFonts w:ascii="Times New Roman" w:hAnsi="Times New Roman" w:cs="Times New Roman"/>
          <w:b/>
          <w:color w:val="auto"/>
          <w:sz w:val="28"/>
          <w:szCs w:val="28"/>
        </w:rPr>
        <w:t>85 de autorizaţii</w:t>
      </w:r>
      <w:r w:rsidRPr="003E1E0B">
        <w:rPr>
          <w:rFonts w:ascii="Times New Roman" w:hAnsi="Times New Roman" w:cs="Times New Roman"/>
          <w:color w:val="auto"/>
          <w:sz w:val="28"/>
          <w:szCs w:val="28"/>
        </w:rPr>
        <w:t xml:space="preserve"> conform Ordinului nr.410/2008 pentru recoltarea/capturarea şi/sau achiziţionarea şi/sau comercializarea, în stare vie, proaspătă sau semiprelucrată, de plante şi animale sălbatice din flora şi fauna sălbatică, precum şi a florilor de mină, a fosilelor de plante şi a fosilelor de animale vertebrate şi nevertebrate de către persoane fizice şi juridice</w:t>
      </w:r>
    </w:p>
    <w:p w14:paraId="5CD02181" w14:textId="77777777" w:rsidR="00685C9A" w:rsidRPr="003E1E0B" w:rsidRDefault="00685C9A" w:rsidP="005C5A81">
      <w:pPr>
        <w:pStyle w:val="Default"/>
        <w:adjustRightInd/>
        <w:ind w:firstLine="720"/>
        <w:jc w:val="both"/>
        <w:rPr>
          <w:rFonts w:ascii="Times New Roman" w:hAnsi="Times New Roman" w:cs="Times New Roman"/>
          <w:color w:val="auto"/>
          <w:sz w:val="28"/>
          <w:szCs w:val="28"/>
        </w:rPr>
      </w:pPr>
      <w:r w:rsidRPr="003E1E0B">
        <w:rPr>
          <w:rFonts w:ascii="Times New Roman" w:hAnsi="Times New Roman" w:cs="Times New Roman"/>
          <w:color w:val="auto"/>
          <w:sz w:val="28"/>
          <w:szCs w:val="28"/>
        </w:rPr>
        <w:t>-</w:t>
      </w:r>
      <w:r w:rsidRPr="003E1E0B">
        <w:rPr>
          <w:rFonts w:ascii="Times New Roman" w:hAnsi="Times New Roman" w:cs="Times New Roman"/>
          <w:b/>
          <w:color w:val="auto"/>
          <w:sz w:val="28"/>
          <w:szCs w:val="28"/>
        </w:rPr>
        <w:t xml:space="preserve"> 5 puncte de vedere</w:t>
      </w:r>
      <w:r w:rsidRPr="003E1E0B">
        <w:rPr>
          <w:rFonts w:ascii="Times New Roman" w:hAnsi="Times New Roman" w:cs="Times New Roman"/>
          <w:color w:val="auto"/>
          <w:sz w:val="28"/>
          <w:szCs w:val="28"/>
        </w:rPr>
        <w:t xml:space="preserve"> în cadrul comisiilor constituite pentru analiza documentațiilor depuse în vederea obținerii derogării de la statutul de specie strict protejată, în cazul speciilor de urs și lup, în interesul sănătății și securității populației și în scopul prevenirii unor daune importante;</w:t>
      </w:r>
    </w:p>
    <w:p w14:paraId="37A22B8E" w14:textId="77777777" w:rsidR="00685C9A" w:rsidRPr="003E1E0B" w:rsidRDefault="00685C9A" w:rsidP="005C5A81">
      <w:pPr>
        <w:ind w:firstLine="720"/>
        <w:jc w:val="both"/>
        <w:rPr>
          <w:sz w:val="28"/>
          <w:szCs w:val="28"/>
        </w:rPr>
      </w:pPr>
      <w:r w:rsidRPr="003E1E0B">
        <w:rPr>
          <w:sz w:val="28"/>
          <w:szCs w:val="28"/>
        </w:rPr>
        <w:t xml:space="preserve">- </w:t>
      </w:r>
      <w:r w:rsidRPr="003E1E0B">
        <w:rPr>
          <w:b/>
          <w:sz w:val="28"/>
          <w:szCs w:val="28"/>
        </w:rPr>
        <w:t>31 puncte de vedere</w:t>
      </w:r>
      <w:r w:rsidRPr="003E1E0B">
        <w:rPr>
          <w:sz w:val="28"/>
          <w:szCs w:val="28"/>
        </w:rPr>
        <w:t>  în conformitate cu prevederile articolului 5 din Ordinul ANRM  nr. 125/2011 privind amplasarea perimetrelor de exploatare în raport cu ariile naturale protejate;</w:t>
      </w:r>
    </w:p>
    <w:p w14:paraId="636DAA52" w14:textId="77777777" w:rsidR="00685C9A" w:rsidRPr="003E1E0B" w:rsidRDefault="00685C9A" w:rsidP="005C5A81">
      <w:pPr>
        <w:ind w:firstLine="720"/>
        <w:jc w:val="both"/>
        <w:rPr>
          <w:sz w:val="28"/>
          <w:szCs w:val="28"/>
          <w:lang w:val="en-GB"/>
        </w:rPr>
      </w:pPr>
      <w:r w:rsidRPr="003E1E0B">
        <w:rPr>
          <w:sz w:val="28"/>
          <w:szCs w:val="28"/>
        </w:rPr>
        <w:t xml:space="preserve">- </w:t>
      </w:r>
      <w:r w:rsidRPr="003E1E0B">
        <w:rPr>
          <w:b/>
          <w:sz w:val="28"/>
          <w:szCs w:val="28"/>
        </w:rPr>
        <w:t>14 avize</w:t>
      </w:r>
      <w:r w:rsidRPr="003E1E0B">
        <w:rPr>
          <w:sz w:val="28"/>
          <w:szCs w:val="28"/>
        </w:rPr>
        <w:t xml:space="preserve"> conform art.12 alin (6), din Legea nr.88/2014 pentru modificarea și completarea Legii nr.24/2017 privind reglementarea și administrarea spaţiilor verzi din intravilanul localităților.                                                                                                                                                                                                                                                                                                                                                                                                                                                                                                                                                                                                                                                                                                                                                                                                                                                                                                                                                                                                                                                                                                                                                                                                                                                                                                                                                                                                                                                                                                                                                                    </w:t>
      </w:r>
    </w:p>
    <w:p w14:paraId="012BED6D" w14:textId="77777777" w:rsidR="00685C9A" w:rsidRPr="003E1E0B" w:rsidRDefault="00685C9A" w:rsidP="005C5A81">
      <w:pPr>
        <w:ind w:firstLine="720"/>
        <w:jc w:val="both"/>
        <w:rPr>
          <w:sz w:val="28"/>
          <w:szCs w:val="28"/>
        </w:rPr>
      </w:pPr>
      <w:r w:rsidRPr="003E1E0B">
        <w:rPr>
          <w:sz w:val="28"/>
          <w:szCs w:val="28"/>
        </w:rPr>
        <w:t xml:space="preserve">S-a participat în cadrul a </w:t>
      </w:r>
      <w:r w:rsidRPr="003E1E0B">
        <w:rPr>
          <w:b/>
          <w:sz w:val="28"/>
          <w:szCs w:val="28"/>
        </w:rPr>
        <w:t>128 de comisii</w:t>
      </w:r>
      <w:r w:rsidRPr="003E1E0B">
        <w:rPr>
          <w:sz w:val="28"/>
          <w:szCs w:val="28"/>
        </w:rPr>
        <w:t> </w:t>
      </w:r>
      <w:r w:rsidRPr="003E1E0B">
        <w:rPr>
          <w:b/>
          <w:sz w:val="28"/>
          <w:szCs w:val="28"/>
        </w:rPr>
        <w:t>constituite în vederea constatării și evaluării pagubelor produse de exemplare din speciile de faună de interes cinegetic</w:t>
      </w:r>
      <w:r w:rsidRPr="003E1E0B">
        <w:rPr>
          <w:sz w:val="28"/>
          <w:szCs w:val="28"/>
        </w:rPr>
        <w:t xml:space="preserve">, culturilor agricole, silvice </w:t>
      </w:r>
      <w:r w:rsidRPr="003E1E0B">
        <w:rPr>
          <w:sz w:val="28"/>
          <w:szCs w:val="28"/>
          <w:lang w:val="ro-RO"/>
        </w:rPr>
        <w:t>ş</w:t>
      </w:r>
      <w:r w:rsidRPr="003E1E0B">
        <w:rPr>
          <w:sz w:val="28"/>
          <w:szCs w:val="28"/>
        </w:rPr>
        <w:t>i animalelor domestice, conform H.G. nr.1679/2008 privind modalitatea de acordare a despăgubirilor prevăzute de Legea vânătorii şi a protecţiei fondului cinegetic nr. 407/2006, precum şi obligaţiile ce revin gestionarilor fondurilor cinegetice şi proprietarilor de culturi agricole, silvice şi de animale domestice pentru prevenirea pagubelor.</w:t>
      </w:r>
    </w:p>
    <w:p w14:paraId="0D4015B7" w14:textId="77777777" w:rsidR="00685C9A" w:rsidRPr="003E1E0B" w:rsidRDefault="00685C9A" w:rsidP="005C5A81">
      <w:pPr>
        <w:ind w:firstLine="709"/>
        <w:jc w:val="both"/>
        <w:rPr>
          <w:sz w:val="28"/>
          <w:szCs w:val="28"/>
        </w:rPr>
      </w:pPr>
      <w:r w:rsidRPr="003E1E0B">
        <w:rPr>
          <w:sz w:val="28"/>
          <w:szCs w:val="28"/>
        </w:rPr>
        <w:t xml:space="preserve">Au fost realizate vizite în teren, atât în cadrul procedurii de evaluare adecvată prin vizite de amplasament, cât şi în vederea monitorizării stării de conservare a speciilor şi habitatelor de interes comunitar din siturile reţelei Natura 2000 şi a ariilor naturale protejate de interes naţional pentru menţinerea stării de conservare a speciilor şi habitatelor pentru care a fost declarat statutul de arie naturală protejată. </w:t>
      </w:r>
    </w:p>
    <w:p w14:paraId="0E3F48B4" w14:textId="7C5A11AD" w:rsidR="00685C9A" w:rsidRPr="003E1E0B" w:rsidRDefault="00685C9A" w:rsidP="005C5A81">
      <w:pPr>
        <w:jc w:val="both"/>
        <w:rPr>
          <w:sz w:val="28"/>
          <w:szCs w:val="28"/>
          <w:lang w:val="ro-RO"/>
        </w:rPr>
      </w:pPr>
    </w:p>
    <w:p w14:paraId="78BBDBC0" w14:textId="77777777" w:rsidR="008D064B" w:rsidRPr="003E1E0B" w:rsidRDefault="00C36C04" w:rsidP="005C5A81">
      <w:pPr>
        <w:ind w:left="1944"/>
        <w:textAlignment w:val="baseline"/>
        <w:rPr>
          <w:rFonts w:eastAsia="Times New Roman"/>
          <w:b/>
          <w:spacing w:val="5"/>
          <w:sz w:val="28"/>
          <w:szCs w:val="28"/>
          <w:u w:val="single"/>
        </w:rPr>
      </w:pPr>
      <w:r w:rsidRPr="003E1E0B">
        <w:rPr>
          <w:rFonts w:eastAsia="Times New Roman"/>
          <w:b/>
          <w:spacing w:val="5"/>
          <w:sz w:val="28"/>
          <w:szCs w:val="28"/>
          <w:u w:val="single"/>
        </w:rPr>
        <w:t>4</w:t>
      </w:r>
      <w:r w:rsidR="00693BE9" w:rsidRPr="003E1E0B">
        <w:rPr>
          <w:rFonts w:eastAsia="Times New Roman"/>
          <w:b/>
          <w:spacing w:val="5"/>
          <w:sz w:val="28"/>
          <w:szCs w:val="28"/>
          <w:u w:val="single"/>
        </w:rPr>
        <w:t>. DOM</w:t>
      </w:r>
      <w:r w:rsidR="00A22865" w:rsidRPr="003E1E0B">
        <w:rPr>
          <w:rFonts w:eastAsia="Times New Roman"/>
          <w:b/>
          <w:spacing w:val="5"/>
          <w:sz w:val="28"/>
          <w:szCs w:val="28"/>
          <w:u w:val="single"/>
        </w:rPr>
        <w:t>ENIUL AVIZE, ACORDURI, AUTORIZAȚ</w:t>
      </w:r>
      <w:r w:rsidR="00693BE9" w:rsidRPr="003E1E0B">
        <w:rPr>
          <w:rFonts w:eastAsia="Times New Roman"/>
          <w:b/>
          <w:spacing w:val="5"/>
          <w:sz w:val="28"/>
          <w:szCs w:val="28"/>
          <w:u w:val="single"/>
        </w:rPr>
        <w:t>II</w:t>
      </w:r>
    </w:p>
    <w:p w14:paraId="59EA43F1" w14:textId="77777777" w:rsidR="000C4E7A" w:rsidRPr="003E1E0B" w:rsidRDefault="000C4E7A" w:rsidP="005C5A81">
      <w:pPr>
        <w:ind w:left="1944"/>
        <w:textAlignment w:val="baseline"/>
        <w:rPr>
          <w:rFonts w:eastAsia="Times New Roman"/>
          <w:b/>
          <w:spacing w:val="5"/>
          <w:sz w:val="28"/>
          <w:szCs w:val="28"/>
          <w:u w:val="single"/>
        </w:rPr>
      </w:pPr>
    </w:p>
    <w:p w14:paraId="7B6F817A" w14:textId="005742F6" w:rsidR="002A431B" w:rsidRDefault="002A431B" w:rsidP="00A756EB">
      <w:pPr>
        <w:ind w:firstLine="720"/>
        <w:jc w:val="both"/>
        <w:textAlignment w:val="baseline"/>
        <w:rPr>
          <w:rFonts w:eastAsia="Times New Roman"/>
          <w:sz w:val="28"/>
          <w:szCs w:val="28"/>
        </w:rPr>
      </w:pPr>
      <w:r w:rsidRPr="003E1E0B">
        <w:rPr>
          <w:rFonts w:eastAsia="Times New Roman"/>
          <w:sz w:val="28"/>
          <w:szCs w:val="28"/>
        </w:rPr>
        <w:t xml:space="preserve">Pentru anul </w:t>
      </w:r>
      <w:r w:rsidRPr="003E1E0B">
        <w:rPr>
          <w:sz w:val="28"/>
          <w:szCs w:val="28"/>
        </w:rPr>
        <w:t>2022,</w:t>
      </w:r>
      <w:r w:rsidR="00A46654">
        <w:rPr>
          <w:rFonts w:eastAsia="Times New Roman"/>
          <w:sz w:val="28"/>
          <w:szCs w:val="28"/>
        </w:rPr>
        <w:t xml:space="preserve"> </w:t>
      </w:r>
      <w:r w:rsidRPr="003E1E0B">
        <w:rPr>
          <w:rFonts w:eastAsia="Times New Roman"/>
          <w:sz w:val="28"/>
          <w:szCs w:val="28"/>
        </w:rPr>
        <w:t>coordonarea activității Serviciului A</w:t>
      </w:r>
      <w:r w:rsidR="00A46654">
        <w:rPr>
          <w:rFonts w:eastAsia="Times New Roman"/>
          <w:sz w:val="28"/>
          <w:szCs w:val="28"/>
        </w:rPr>
        <w:t xml:space="preserve">vize, Acorduri, Autorizații </w:t>
      </w:r>
      <w:r w:rsidRPr="003E1E0B">
        <w:rPr>
          <w:rFonts w:eastAsia="Times New Roman"/>
          <w:sz w:val="28"/>
          <w:szCs w:val="28"/>
        </w:rPr>
        <w:t xml:space="preserve"> este pr</w:t>
      </w:r>
      <w:r w:rsidR="005C5A81">
        <w:rPr>
          <w:rFonts w:eastAsia="Times New Roman"/>
          <w:sz w:val="28"/>
          <w:szCs w:val="28"/>
        </w:rPr>
        <w:t>ezentată în tabelul de mai jos.</w:t>
      </w:r>
    </w:p>
    <w:p w14:paraId="2EB08E11" w14:textId="3793BA32" w:rsidR="00A756EB" w:rsidRDefault="00A756EB" w:rsidP="00A756EB">
      <w:pPr>
        <w:ind w:firstLine="720"/>
        <w:jc w:val="both"/>
        <w:textAlignment w:val="baseline"/>
        <w:rPr>
          <w:rFonts w:eastAsia="Times New Roman"/>
          <w:sz w:val="28"/>
          <w:szCs w:val="28"/>
        </w:rPr>
      </w:pPr>
    </w:p>
    <w:p w14:paraId="395AD3FA" w14:textId="77777777" w:rsidR="00A756EB" w:rsidRPr="003E1E0B" w:rsidRDefault="00A756EB" w:rsidP="00A756EB">
      <w:pPr>
        <w:ind w:firstLine="720"/>
        <w:jc w:val="both"/>
        <w:textAlignment w:val="baseline"/>
        <w:rPr>
          <w:rFonts w:eastAsia="Times New Roman"/>
          <w:sz w:val="28"/>
          <w:szCs w:val="28"/>
        </w:rPr>
      </w:pPr>
    </w:p>
    <w:p w14:paraId="7FC712C9" w14:textId="77777777" w:rsidR="002A431B" w:rsidRPr="003E1E0B" w:rsidRDefault="002A431B" w:rsidP="005C5A81">
      <w:pPr>
        <w:ind w:firstLine="720"/>
        <w:jc w:val="both"/>
        <w:textAlignment w:val="baseline"/>
        <w:rPr>
          <w:rFonts w:eastAsia="Times New Roman"/>
          <w:sz w:val="28"/>
          <w:szCs w:val="28"/>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4784"/>
        <w:gridCol w:w="723"/>
        <w:gridCol w:w="1315"/>
        <w:gridCol w:w="2000"/>
      </w:tblGrid>
      <w:tr w:rsidR="003E1E0B" w:rsidRPr="005C5A81" w14:paraId="7906BFAE" w14:textId="77777777" w:rsidTr="00D51FE0">
        <w:trPr>
          <w:trHeight w:val="567"/>
        </w:trPr>
        <w:tc>
          <w:tcPr>
            <w:tcW w:w="0" w:type="auto"/>
            <w:shd w:val="clear" w:color="auto" w:fill="DEEAF6" w:themeFill="accent1" w:themeFillTint="33"/>
            <w:vAlign w:val="center"/>
          </w:tcPr>
          <w:p w14:paraId="1328B7C3" w14:textId="77777777" w:rsidR="002A431B" w:rsidRPr="005C5A81" w:rsidRDefault="002A431B" w:rsidP="005C5A81">
            <w:pPr>
              <w:jc w:val="center"/>
              <w:rPr>
                <w:snapToGrid w:val="0"/>
                <w:sz w:val="24"/>
                <w:szCs w:val="24"/>
                <w:lang w:val="ro-RO"/>
              </w:rPr>
            </w:pPr>
            <w:r w:rsidRPr="005C5A81">
              <w:rPr>
                <w:snapToGrid w:val="0"/>
                <w:sz w:val="24"/>
                <w:szCs w:val="24"/>
                <w:lang w:val="ro-RO"/>
              </w:rPr>
              <w:lastRenderedPageBreak/>
              <w:t>Nr. crt.</w:t>
            </w:r>
          </w:p>
        </w:tc>
        <w:tc>
          <w:tcPr>
            <w:tcW w:w="0" w:type="auto"/>
            <w:shd w:val="clear" w:color="auto" w:fill="DEEAF6" w:themeFill="accent1" w:themeFillTint="33"/>
            <w:vAlign w:val="center"/>
          </w:tcPr>
          <w:p w14:paraId="1C1E685E" w14:textId="77777777" w:rsidR="002A431B" w:rsidRPr="005C5A81" w:rsidRDefault="002A431B" w:rsidP="005C5A81">
            <w:pPr>
              <w:jc w:val="center"/>
              <w:rPr>
                <w:snapToGrid w:val="0"/>
                <w:sz w:val="24"/>
                <w:szCs w:val="24"/>
                <w:lang w:val="ro-RO"/>
              </w:rPr>
            </w:pPr>
            <w:r w:rsidRPr="005C5A81">
              <w:rPr>
                <w:snapToGrid w:val="0"/>
                <w:sz w:val="24"/>
                <w:szCs w:val="24"/>
                <w:lang w:val="ro-RO"/>
              </w:rPr>
              <w:t>ACTIVITATEA</w:t>
            </w:r>
          </w:p>
        </w:tc>
        <w:tc>
          <w:tcPr>
            <w:tcW w:w="0" w:type="auto"/>
            <w:shd w:val="clear" w:color="auto" w:fill="DEEAF6" w:themeFill="accent1" w:themeFillTint="33"/>
            <w:vAlign w:val="center"/>
          </w:tcPr>
          <w:p w14:paraId="55969E49" w14:textId="77777777" w:rsidR="002A431B" w:rsidRPr="005C5A81" w:rsidRDefault="002A431B" w:rsidP="005C5A81">
            <w:pPr>
              <w:jc w:val="center"/>
              <w:rPr>
                <w:snapToGrid w:val="0"/>
                <w:sz w:val="24"/>
                <w:szCs w:val="24"/>
                <w:lang w:val="ro-RO"/>
              </w:rPr>
            </w:pPr>
            <w:r w:rsidRPr="005C5A81">
              <w:rPr>
                <w:snapToGrid w:val="0"/>
                <w:sz w:val="24"/>
                <w:szCs w:val="24"/>
                <w:lang w:val="ro-RO"/>
              </w:rPr>
              <w:t>U.M.</w:t>
            </w:r>
          </w:p>
        </w:tc>
        <w:tc>
          <w:tcPr>
            <w:tcW w:w="0" w:type="auto"/>
            <w:shd w:val="clear" w:color="auto" w:fill="DEEAF6" w:themeFill="accent1" w:themeFillTint="33"/>
            <w:vAlign w:val="center"/>
          </w:tcPr>
          <w:p w14:paraId="0E4342F2" w14:textId="77777777" w:rsidR="002A431B" w:rsidRPr="005C5A81" w:rsidRDefault="002A431B" w:rsidP="005C5A81">
            <w:pPr>
              <w:jc w:val="center"/>
              <w:rPr>
                <w:snapToGrid w:val="0"/>
                <w:sz w:val="24"/>
                <w:szCs w:val="24"/>
                <w:lang w:val="ro-RO"/>
              </w:rPr>
            </w:pPr>
            <w:r w:rsidRPr="005C5A81">
              <w:rPr>
                <w:snapToGrid w:val="0"/>
                <w:sz w:val="24"/>
                <w:szCs w:val="24"/>
                <w:lang w:val="ro-RO"/>
              </w:rPr>
              <w:t>Realizat 2021</w:t>
            </w:r>
          </w:p>
        </w:tc>
        <w:tc>
          <w:tcPr>
            <w:tcW w:w="0" w:type="auto"/>
            <w:shd w:val="clear" w:color="auto" w:fill="DEEAF6" w:themeFill="accent1" w:themeFillTint="33"/>
            <w:vAlign w:val="center"/>
          </w:tcPr>
          <w:p w14:paraId="456BEB05" w14:textId="77777777" w:rsidR="002A431B" w:rsidRPr="005C5A81" w:rsidRDefault="002A431B" w:rsidP="005C5A81">
            <w:pPr>
              <w:jc w:val="center"/>
              <w:rPr>
                <w:snapToGrid w:val="0"/>
                <w:sz w:val="24"/>
                <w:szCs w:val="24"/>
                <w:lang w:val="ro-RO"/>
              </w:rPr>
            </w:pPr>
            <w:r w:rsidRPr="005C5A81">
              <w:rPr>
                <w:snapToGrid w:val="0"/>
                <w:sz w:val="24"/>
                <w:szCs w:val="24"/>
                <w:lang w:val="ro-RO"/>
              </w:rPr>
              <w:t>Realizat</w:t>
            </w:r>
          </w:p>
          <w:p w14:paraId="582405FE" w14:textId="77777777" w:rsidR="002A431B" w:rsidRPr="005C5A81" w:rsidRDefault="002A431B" w:rsidP="005C5A81">
            <w:pPr>
              <w:jc w:val="center"/>
              <w:rPr>
                <w:snapToGrid w:val="0"/>
                <w:sz w:val="24"/>
                <w:szCs w:val="24"/>
                <w:lang w:val="ro-RO"/>
              </w:rPr>
            </w:pPr>
            <w:r w:rsidRPr="005C5A81">
              <w:rPr>
                <w:snapToGrid w:val="0"/>
                <w:sz w:val="24"/>
                <w:szCs w:val="24"/>
                <w:lang w:val="ro-RO"/>
              </w:rPr>
              <w:t>01.01.2022-31.10.2022</w:t>
            </w:r>
          </w:p>
        </w:tc>
      </w:tr>
      <w:tr w:rsidR="003E1E0B" w:rsidRPr="005C5A81" w14:paraId="22267EDF" w14:textId="77777777" w:rsidTr="00D51FE0">
        <w:trPr>
          <w:trHeight w:val="567"/>
        </w:trPr>
        <w:tc>
          <w:tcPr>
            <w:tcW w:w="0" w:type="auto"/>
            <w:vAlign w:val="center"/>
          </w:tcPr>
          <w:p w14:paraId="12F47152" w14:textId="77777777" w:rsidR="002A431B" w:rsidRPr="005C5A81" w:rsidRDefault="002A431B" w:rsidP="005C5A81">
            <w:pPr>
              <w:jc w:val="center"/>
              <w:rPr>
                <w:snapToGrid w:val="0"/>
                <w:sz w:val="24"/>
                <w:szCs w:val="24"/>
                <w:lang w:val="ro-RO"/>
              </w:rPr>
            </w:pPr>
            <w:r w:rsidRPr="005C5A81">
              <w:rPr>
                <w:snapToGrid w:val="0"/>
                <w:sz w:val="24"/>
                <w:szCs w:val="24"/>
                <w:lang w:val="ro-RO"/>
              </w:rPr>
              <w:t>1</w:t>
            </w:r>
          </w:p>
        </w:tc>
        <w:tc>
          <w:tcPr>
            <w:tcW w:w="0" w:type="auto"/>
            <w:vAlign w:val="center"/>
          </w:tcPr>
          <w:p w14:paraId="46AC1B0C" w14:textId="77777777" w:rsidR="002A431B" w:rsidRPr="005C5A81" w:rsidRDefault="002A431B" w:rsidP="005C5A81">
            <w:pPr>
              <w:rPr>
                <w:snapToGrid w:val="0"/>
                <w:sz w:val="24"/>
                <w:szCs w:val="24"/>
                <w:lang w:val="ro-RO"/>
              </w:rPr>
            </w:pPr>
            <w:r w:rsidRPr="005C5A81">
              <w:rPr>
                <w:snapToGrid w:val="0"/>
                <w:sz w:val="24"/>
                <w:szCs w:val="24"/>
                <w:lang w:val="ro-RO"/>
              </w:rPr>
              <w:t>Clasarea notificării</w:t>
            </w:r>
          </w:p>
        </w:tc>
        <w:tc>
          <w:tcPr>
            <w:tcW w:w="0" w:type="auto"/>
            <w:vAlign w:val="center"/>
          </w:tcPr>
          <w:p w14:paraId="53968768"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50D577C6" w14:textId="77777777" w:rsidR="002A431B" w:rsidRPr="005C5A81" w:rsidRDefault="002A431B" w:rsidP="005C5A81">
            <w:pPr>
              <w:jc w:val="center"/>
              <w:rPr>
                <w:snapToGrid w:val="0"/>
                <w:sz w:val="24"/>
                <w:szCs w:val="24"/>
                <w:lang w:val="ro-RO"/>
              </w:rPr>
            </w:pPr>
            <w:r w:rsidRPr="005C5A81">
              <w:rPr>
                <w:snapToGrid w:val="0"/>
                <w:sz w:val="24"/>
                <w:szCs w:val="24"/>
                <w:lang w:val="ro-RO"/>
              </w:rPr>
              <w:t>1459</w:t>
            </w:r>
          </w:p>
        </w:tc>
        <w:tc>
          <w:tcPr>
            <w:tcW w:w="0" w:type="auto"/>
            <w:vAlign w:val="center"/>
          </w:tcPr>
          <w:p w14:paraId="2860BC5A" w14:textId="77777777" w:rsidR="002A431B" w:rsidRPr="005C5A81" w:rsidRDefault="002A431B" w:rsidP="005C5A81">
            <w:pPr>
              <w:jc w:val="center"/>
              <w:rPr>
                <w:snapToGrid w:val="0"/>
                <w:sz w:val="24"/>
                <w:szCs w:val="24"/>
                <w:lang w:val="ro-RO"/>
              </w:rPr>
            </w:pPr>
            <w:r w:rsidRPr="005C5A81">
              <w:rPr>
                <w:snapToGrid w:val="0"/>
                <w:sz w:val="24"/>
                <w:szCs w:val="24"/>
                <w:lang w:val="ro-RO"/>
              </w:rPr>
              <w:t>1082</w:t>
            </w:r>
          </w:p>
        </w:tc>
      </w:tr>
      <w:tr w:rsidR="003E1E0B" w:rsidRPr="005C5A81" w14:paraId="2842CDFA" w14:textId="77777777" w:rsidTr="00D51FE0">
        <w:trPr>
          <w:trHeight w:val="567"/>
        </w:trPr>
        <w:tc>
          <w:tcPr>
            <w:tcW w:w="0" w:type="auto"/>
            <w:vAlign w:val="center"/>
          </w:tcPr>
          <w:p w14:paraId="39DDF100" w14:textId="77777777" w:rsidR="002A431B" w:rsidRPr="005C5A81" w:rsidRDefault="002A431B" w:rsidP="005C5A81">
            <w:pPr>
              <w:jc w:val="center"/>
              <w:rPr>
                <w:snapToGrid w:val="0"/>
                <w:sz w:val="24"/>
                <w:szCs w:val="24"/>
                <w:lang w:val="ro-RO"/>
              </w:rPr>
            </w:pPr>
            <w:r w:rsidRPr="005C5A81">
              <w:rPr>
                <w:snapToGrid w:val="0"/>
                <w:sz w:val="24"/>
                <w:szCs w:val="24"/>
                <w:lang w:val="ro-RO"/>
              </w:rPr>
              <w:t>2</w:t>
            </w:r>
          </w:p>
        </w:tc>
        <w:tc>
          <w:tcPr>
            <w:tcW w:w="0" w:type="auto"/>
            <w:vAlign w:val="center"/>
          </w:tcPr>
          <w:p w14:paraId="12736B7D" w14:textId="77777777" w:rsidR="002A431B" w:rsidRPr="005C5A81" w:rsidRDefault="002A431B" w:rsidP="005C5A81">
            <w:pPr>
              <w:rPr>
                <w:snapToGrid w:val="0"/>
                <w:sz w:val="24"/>
                <w:szCs w:val="24"/>
                <w:lang w:val="ro-RO"/>
              </w:rPr>
            </w:pPr>
            <w:r w:rsidRPr="005C5A81">
              <w:rPr>
                <w:snapToGrid w:val="0"/>
                <w:sz w:val="24"/>
                <w:szCs w:val="24"/>
                <w:lang w:val="ro-RO"/>
              </w:rPr>
              <w:t>Decizia etapei de încadrare</w:t>
            </w:r>
          </w:p>
        </w:tc>
        <w:tc>
          <w:tcPr>
            <w:tcW w:w="0" w:type="auto"/>
            <w:vAlign w:val="center"/>
          </w:tcPr>
          <w:p w14:paraId="70EF4FC2"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27D3ABE8" w14:textId="77777777" w:rsidR="002A431B" w:rsidRPr="005C5A81" w:rsidRDefault="002A431B" w:rsidP="005C5A81">
            <w:pPr>
              <w:jc w:val="center"/>
              <w:rPr>
                <w:snapToGrid w:val="0"/>
                <w:sz w:val="24"/>
                <w:szCs w:val="24"/>
                <w:lang w:val="ro-RO"/>
              </w:rPr>
            </w:pPr>
            <w:r w:rsidRPr="005C5A81">
              <w:rPr>
                <w:snapToGrid w:val="0"/>
                <w:sz w:val="24"/>
                <w:szCs w:val="24"/>
                <w:lang w:val="ro-RO"/>
              </w:rPr>
              <w:t>131</w:t>
            </w:r>
          </w:p>
        </w:tc>
        <w:tc>
          <w:tcPr>
            <w:tcW w:w="0" w:type="auto"/>
            <w:vAlign w:val="center"/>
          </w:tcPr>
          <w:p w14:paraId="7E76A271" w14:textId="77777777" w:rsidR="002A431B" w:rsidRPr="005C5A81" w:rsidRDefault="002A431B" w:rsidP="005C5A81">
            <w:pPr>
              <w:jc w:val="center"/>
              <w:rPr>
                <w:snapToGrid w:val="0"/>
                <w:sz w:val="24"/>
                <w:szCs w:val="24"/>
                <w:lang w:val="ro-RO"/>
              </w:rPr>
            </w:pPr>
            <w:r w:rsidRPr="005C5A81">
              <w:rPr>
                <w:snapToGrid w:val="0"/>
                <w:sz w:val="24"/>
                <w:szCs w:val="24"/>
                <w:lang w:val="ro-RO"/>
              </w:rPr>
              <w:t>148</w:t>
            </w:r>
          </w:p>
        </w:tc>
      </w:tr>
      <w:tr w:rsidR="003E1E0B" w:rsidRPr="005C5A81" w14:paraId="138A4F24" w14:textId="77777777" w:rsidTr="00D51FE0">
        <w:trPr>
          <w:trHeight w:val="567"/>
        </w:trPr>
        <w:tc>
          <w:tcPr>
            <w:tcW w:w="0" w:type="auto"/>
            <w:vAlign w:val="center"/>
          </w:tcPr>
          <w:p w14:paraId="25E4AC4A" w14:textId="77777777" w:rsidR="002A431B" w:rsidRPr="005C5A81" w:rsidRDefault="002A431B" w:rsidP="005C5A81">
            <w:pPr>
              <w:jc w:val="center"/>
              <w:rPr>
                <w:strike/>
                <w:snapToGrid w:val="0"/>
                <w:sz w:val="24"/>
                <w:szCs w:val="24"/>
                <w:lang w:val="ro-RO"/>
              </w:rPr>
            </w:pPr>
            <w:r w:rsidRPr="005C5A81">
              <w:rPr>
                <w:strike/>
                <w:snapToGrid w:val="0"/>
                <w:sz w:val="24"/>
                <w:szCs w:val="24"/>
                <w:lang w:val="ro-RO"/>
              </w:rPr>
              <w:t>3</w:t>
            </w:r>
          </w:p>
        </w:tc>
        <w:tc>
          <w:tcPr>
            <w:tcW w:w="0" w:type="auto"/>
            <w:vAlign w:val="center"/>
          </w:tcPr>
          <w:p w14:paraId="50B25CC3" w14:textId="77777777" w:rsidR="002A431B" w:rsidRPr="005C5A81" w:rsidRDefault="002A431B" w:rsidP="005C5A81">
            <w:pPr>
              <w:rPr>
                <w:snapToGrid w:val="0"/>
                <w:sz w:val="24"/>
                <w:szCs w:val="24"/>
                <w:lang w:val="ro-RO"/>
              </w:rPr>
            </w:pPr>
            <w:r w:rsidRPr="005C5A81">
              <w:rPr>
                <w:snapToGrid w:val="0"/>
                <w:sz w:val="24"/>
                <w:szCs w:val="24"/>
                <w:lang w:val="ro-RO"/>
              </w:rPr>
              <w:t>Decizia etapei de încadrare - revizuiri</w:t>
            </w:r>
          </w:p>
        </w:tc>
        <w:tc>
          <w:tcPr>
            <w:tcW w:w="0" w:type="auto"/>
            <w:vAlign w:val="center"/>
          </w:tcPr>
          <w:p w14:paraId="659D826C"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66A1646A" w14:textId="77777777" w:rsidR="002A431B" w:rsidRPr="005C5A81" w:rsidRDefault="002A431B" w:rsidP="005C5A81">
            <w:pPr>
              <w:jc w:val="center"/>
              <w:rPr>
                <w:snapToGrid w:val="0"/>
                <w:sz w:val="24"/>
                <w:szCs w:val="24"/>
                <w:lang w:val="ro-RO"/>
              </w:rPr>
            </w:pPr>
            <w:r w:rsidRPr="005C5A81">
              <w:rPr>
                <w:snapToGrid w:val="0"/>
                <w:sz w:val="24"/>
                <w:szCs w:val="24"/>
                <w:lang w:val="ro-RO"/>
              </w:rPr>
              <w:t>1</w:t>
            </w:r>
          </w:p>
        </w:tc>
        <w:tc>
          <w:tcPr>
            <w:tcW w:w="0" w:type="auto"/>
            <w:vAlign w:val="center"/>
          </w:tcPr>
          <w:p w14:paraId="58962806" w14:textId="77777777" w:rsidR="002A431B" w:rsidRPr="005C5A81" w:rsidRDefault="002A431B" w:rsidP="005C5A81">
            <w:pPr>
              <w:jc w:val="center"/>
              <w:rPr>
                <w:snapToGrid w:val="0"/>
                <w:sz w:val="24"/>
                <w:szCs w:val="24"/>
                <w:lang w:val="ro-RO"/>
              </w:rPr>
            </w:pPr>
            <w:r w:rsidRPr="005C5A81">
              <w:rPr>
                <w:snapToGrid w:val="0"/>
                <w:sz w:val="24"/>
                <w:szCs w:val="24"/>
                <w:lang w:val="ro-RO"/>
              </w:rPr>
              <w:t>7</w:t>
            </w:r>
          </w:p>
        </w:tc>
      </w:tr>
      <w:tr w:rsidR="003E1E0B" w:rsidRPr="005C5A81" w14:paraId="02246F69" w14:textId="77777777" w:rsidTr="00D51FE0">
        <w:trPr>
          <w:trHeight w:val="567"/>
        </w:trPr>
        <w:tc>
          <w:tcPr>
            <w:tcW w:w="0" w:type="auto"/>
            <w:vAlign w:val="center"/>
          </w:tcPr>
          <w:p w14:paraId="3C0ACD34" w14:textId="77777777" w:rsidR="002A431B" w:rsidRPr="005C5A81" w:rsidRDefault="002A431B" w:rsidP="005C5A81">
            <w:pPr>
              <w:jc w:val="center"/>
              <w:rPr>
                <w:snapToGrid w:val="0"/>
                <w:sz w:val="24"/>
                <w:szCs w:val="24"/>
                <w:lang w:val="ro-RO"/>
              </w:rPr>
            </w:pPr>
            <w:r w:rsidRPr="005C5A81">
              <w:rPr>
                <w:snapToGrid w:val="0"/>
                <w:sz w:val="24"/>
                <w:szCs w:val="24"/>
                <w:lang w:val="ro-RO"/>
              </w:rPr>
              <w:t>4</w:t>
            </w:r>
          </w:p>
        </w:tc>
        <w:tc>
          <w:tcPr>
            <w:tcW w:w="0" w:type="auto"/>
            <w:vAlign w:val="center"/>
          </w:tcPr>
          <w:p w14:paraId="056F156B" w14:textId="77777777" w:rsidR="002A431B" w:rsidRPr="005C5A81" w:rsidRDefault="002A431B" w:rsidP="005C5A81">
            <w:pPr>
              <w:rPr>
                <w:snapToGrid w:val="0"/>
                <w:sz w:val="24"/>
                <w:szCs w:val="24"/>
                <w:lang w:val="ro-RO"/>
              </w:rPr>
            </w:pPr>
            <w:r w:rsidRPr="005C5A81">
              <w:rPr>
                <w:snapToGrid w:val="0"/>
                <w:sz w:val="24"/>
                <w:szCs w:val="24"/>
                <w:lang w:val="ro-RO"/>
              </w:rPr>
              <w:t>Respingeri solicitări acord de mediu</w:t>
            </w:r>
          </w:p>
        </w:tc>
        <w:tc>
          <w:tcPr>
            <w:tcW w:w="0" w:type="auto"/>
            <w:vAlign w:val="center"/>
          </w:tcPr>
          <w:p w14:paraId="11954EF7"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280309D6" w14:textId="77777777" w:rsidR="002A431B" w:rsidRPr="005C5A81" w:rsidRDefault="002A431B" w:rsidP="005C5A81">
            <w:pPr>
              <w:jc w:val="center"/>
              <w:rPr>
                <w:snapToGrid w:val="0"/>
                <w:sz w:val="24"/>
                <w:szCs w:val="24"/>
                <w:lang w:val="ro-RO"/>
              </w:rPr>
            </w:pPr>
            <w:r w:rsidRPr="005C5A81">
              <w:rPr>
                <w:snapToGrid w:val="0"/>
                <w:sz w:val="24"/>
                <w:szCs w:val="24"/>
                <w:lang w:val="ro-RO"/>
              </w:rPr>
              <w:t>61</w:t>
            </w:r>
          </w:p>
        </w:tc>
        <w:tc>
          <w:tcPr>
            <w:tcW w:w="0" w:type="auto"/>
            <w:vAlign w:val="center"/>
          </w:tcPr>
          <w:p w14:paraId="179D21C0" w14:textId="77777777" w:rsidR="002A431B" w:rsidRPr="005C5A81" w:rsidRDefault="002A431B" w:rsidP="005C5A81">
            <w:pPr>
              <w:jc w:val="center"/>
              <w:rPr>
                <w:snapToGrid w:val="0"/>
                <w:sz w:val="24"/>
                <w:szCs w:val="24"/>
                <w:lang w:val="ro-RO"/>
              </w:rPr>
            </w:pPr>
            <w:r w:rsidRPr="005C5A81">
              <w:rPr>
                <w:snapToGrid w:val="0"/>
                <w:sz w:val="24"/>
                <w:szCs w:val="24"/>
                <w:lang w:val="ro-RO"/>
              </w:rPr>
              <w:t>37</w:t>
            </w:r>
          </w:p>
        </w:tc>
      </w:tr>
      <w:tr w:rsidR="003E1E0B" w:rsidRPr="005C5A81" w14:paraId="59B7941A" w14:textId="77777777" w:rsidTr="00D51FE0">
        <w:trPr>
          <w:trHeight w:val="567"/>
        </w:trPr>
        <w:tc>
          <w:tcPr>
            <w:tcW w:w="0" w:type="auto"/>
            <w:vAlign w:val="center"/>
          </w:tcPr>
          <w:p w14:paraId="4AD2CC83" w14:textId="77777777" w:rsidR="002A431B" w:rsidRPr="005C5A81" w:rsidRDefault="002A431B" w:rsidP="005C5A81">
            <w:pPr>
              <w:jc w:val="center"/>
              <w:rPr>
                <w:snapToGrid w:val="0"/>
                <w:sz w:val="24"/>
                <w:szCs w:val="24"/>
                <w:lang w:val="ro-RO"/>
              </w:rPr>
            </w:pPr>
            <w:r w:rsidRPr="005C5A81">
              <w:rPr>
                <w:snapToGrid w:val="0"/>
                <w:sz w:val="24"/>
                <w:szCs w:val="24"/>
                <w:lang w:val="ro-RO"/>
              </w:rPr>
              <w:t>5</w:t>
            </w:r>
          </w:p>
        </w:tc>
        <w:tc>
          <w:tcPr>
            <w:tcW w:w="0" w:type="auto"/>
            <w:vAlign w:val="center"/>
          </w:tcPr>
          <w:p w14:paraId="13FC8E5E" w14:textId="77777777" w:rsidR="002A431B" w:rsidRPr="005C5A81" w:rsidRDefault="002A431B" w:rsidP="005C5A81">
            <w:pPr>
              <w:rPr>
                <w:snapToGrid w:val="0"/>
                <w:sz w:val="24"/>
                <w:szCs w:val="24"/>
                <w:lang w:val="ro-RO"/>
              </w:rPr>
            </w:pPr>
            <w:r w:rsidRPr="005C5A81">
              <w:rPr>
                <w:snapToGrid w:val="0"/>
                <w:sz w:val="24"/>
                <w:szCs w:val="24"/>
                <w:lang w:val="ro-RO"/>
              </w:rPr>
              <w:t>Autorizaţii emise fără bilanţ de mediu</w:t>
            </w:r>
          </w:p>
        </w:tc>
        <w:tc>
          <w:tcPr>
            <w:tcW w:w="0" w:type="auto"/>
            <w:vAlign w:val="center"/>
          </w:tcPr>
          <w:p w14:paraId="5AEE6F48"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083013C5" w14:textId="77777777" w:rsidR="002A431B" w:rsidRPr="005C5A81" w:rsidRDefault="002A431B" w:rsidP="005C5A81">
            <w:pPr>
              <w:jc w:val="center"/>
              <w:rPr>
                <w:snapToGrid w:val="0"/>
                <w:sz w:val="24"/>
                <w:szCs w:val="24"/>
                <w:lang w:val="ro-RO"/>
              </w:rPr>
            </w:pPr>
            <w:r w:rsidRPr="005C5A81">
              <w:rPr>
                <w:snapToGrid w:val="0"/>
                <w:sz w:val="24"/>
                <w:szCs w:val="24"/>
                <w:lang w:val="ro-RO"/>
              </w:rPr>
              <w:t>163</w:t>
            </w:r>
          </w:p>
        </w:tc>
        <w:tc>
          <w:tcPr>
            <w:tcW w:w="0" w:type="auto"/>
            <w:vAlign w:val="center"/>
          </w:tcPr>
          <w:p w14:paraId="377334A6" w14:textId="77777777" w:rsidR="002A431B" w:rsidRPr="005C5A81" w:rsidRDefault="002A431B" w:rsidP="005C5A81">
            <w:pPr>
              <w:jc w:val="center"/>
              <w:rPr>
                <w:snapToGrid w:val="0"/>
                <w:sz w:val="24"/>
                <w:szCs w:val="24"/>
                <w:lang w:val="ro-RO"/>
              </w:rPr>
            </w:pPr>
            <w:r w:rsidRPr="005C5A81">
              <w:rPr>
                <w:snapToGrid w:val="0"/>
                <w:sz w:val="24"/>
                <w:szCs w:val="24"/>
                <w:lang w:val="ro-RO"/>
              </w:rPr>
              <w:t>121</w:t>
            </w:r>
          </w:p>
        </w:tc>
      </w:tr>
      <w:tr w:rsidR="003E1E0B" w:rsidRPr="005C5A81" w14:paraId="5AE8455D" w14:textId="77777777" w:rsidTr="00D51FE0">
        <w:trPr>
          <w:trHeight w:val="567"/>
        </w:trPr>
        <w:tc>
          <w:tcPr>
            <w:tcW w:w="0" w:type="auto"/>
            <w:vAlign w:val="center"/>
          </w:tcPr>
          <w:p w14:paraId="72B99471" w14:textId="77777777" w:rsidR="002A431B" w:rsidRPr="005C5A81" w:rsidRDefault="002A431B" w:rsidP="005C5A81">
            <w:pPr>
              <w:jc w:val="center"/>
              <w:rPr>
                <w:snapToGrid w:val="0"/>
                <w:sz w:val="24"/>
                <w:szCs w:val="24"/>
                <w:lang w:val="ro-RO"/>
              </w:rPr>
            </w:pPr>
            <w:r w:rsidRPr="005C5A81">
              <w:rPr>
                <w:snapToGrid w:val="0"/>
                <w:sz w:val="24"/>
                <w:szCs w:val="24"/>
                <w:lang w:val="ro-RO"/>
              </w:rPr>
              <w:t>6</w:t>
            </w:r>
          </w:p>
        </w:tc>
        <w:tc>
          <w:tcPr>
            <w:tcW w:w="0" w:type="auto"/>
            <w:vAlign w:val="center"/>
          </w:tcPr>
          <w:p w14:paraId="54809B93" w14:textId="77777777" w:rsidR="002A431B" w:rsidRPr="005C5A81" w:rsidRDefault="002A431B" w:rsidP="005C5A81">
            <w:pPr>
              <w:rPr>
                <w:snapToGrid w:val="0"/>
                <w:sz w:val="24"/>
                <w:szCs w:val="24"/>
                <w:lang w:val="ro-RO"/>
              </w:rPr>
            </w:pPr>
            <w:r w:rsidRPr="005C5A81">
              <w:rPr>
                <w:snapToGrid w:val="0"/>
                <w:sz w:val="24"/>
                <w:szCs w:val="24"/>
                <w:lang w:val="ro-RO"/>
              </w:rPr>
              <w:t>Autorizații de mediu - revizuiri</w:t>
            </w:r>
          </w:p>
        </w:tc>
        <w:tc>
          <w:tcPr>
            <w:tcW w:w="0" w:type="auto"/>
            <w:vAlign w:val="center"/>
          </w:tcPr>
          <w:p w14:paraId="64DD3F3A"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16CF7255" w14:textId="77777777" w:rsidR="002A431B" w:rsidRPr="005C5A81" w:rsidRDefault="002A431B" w:rsidP="005C5A81">
            <w:pPr>
              <w:jc w:val="center"/>
              <w:rPr>
                <w:snapToGrid w:val="0"/>
                <w:sz w:val="24"/>
                <w:szCs w:val="24"/>
                <w:lang w:val="ro-RO"/>
              </w:rPr>
            </w:pPr>
            <w:r w:rsidRPr="005C5A81">
              <w:rPr>
                <w:snapToGrid w:val="0"/>
                <w:sz w:val="24"/>
                <w:szCs w:val="24"/>
                <w:lang w:val="ro-RO"/>
              </w:rPr>
              <w:t>98</w:t>
            </w:r>
          </w:p>
        </w:tc>
        <w:tc>
          <w:tcPr>
            <w:tcW w:w="0" w:type="auto"/>
            <w:vAlign w:val="center"/>
          </w:tcPr>
          <w:p w14:paraId="2F61EDB0" w14:textId="77777777" w:rsidR="002A431B" w:rsidRPr="005C5A81" w:rsidRDefault="002A431B" w:rsidP="005C5A81">
            <w:pPr>
              <w:jc w:val="center"/>
              <w:rPr>
                <w:snapToGrid w:val="0"/>
                <w:sz w:val="24"/>
                <w:szCs w:val="24"/>
                <w:lang w:val="ro-RO"/>
              </w:rPr>
            </w:pPr>
            <w:r w:rsidRPr="005C5A81">
              <w:rPr>
                <w:snapToGrid w:val="0"/>
                <w:sz w:val="24"/>
                <w:szCs w:val="24"/>
                <w:lang w:val="ro-RO"/>
              </w:rPr>
              <w:t>55</w:t>
            </w:r>
          </w:p>
        </w:tc>
      </w:tr>
      <w:tr w:rsidR="003E1E0B" w:rsidRPr="005C5A81" w14:paraId="55A57208" w14:textId="77777777" w:rsidTr="00D51FE0">
        <w:trPr>
          <w:trHeight w:val="567"/>
        </w:trPr>
        <w:tc>
          <w:tcPr>
            <w:tcW w:w="0" w:type="auto"/>
            <w:vAlign w:val="center"/>
          </w:tcPr>
          <w:p w14:paraId="1BB9E51E" w14:textId="77777777" w:rsidR="002A431B" w:rsidRPr="005C5A81" w:rsidRDefault="002A431B" w:rsidP="005C5A81">
            <w:pPr>
              <w:jc w:val="center"/>
              <w:rPr>
                <w:snapToGrid w:val="0"/>
                <w:sz w:val="24"/>
                <w:szCs w:val="24"/>
                <w:lang w:val="ro-RO"/>
              </w:rPr>
            </w:pPr>
            <w:r w:rsidRPr="005C5A81">
              <w:rPr>
                <w:snapToGrid w:val="0"/>
                <w:sz w:val="24"/>
                <w:szCs w:val="24"/>
                <w:lang w:val="ro-RO"/>
              </w:rPr>
              <w:t>7</w:t>
            </w:r>
          </w:p>
        </w:tc>
        <w:tc>
          <w:tcPr>
            <w:tcW w:w="0" w:type="auto"/>
            <w:vAlign w:val="center"/>
          </w:tcPr>
          <w:p w14:paraId="45976BB1" w14:textId="77777777" w:rsidR="002A431B" w:rsidRPr="005C5A81" w:rsidRDefault="002A431B" w:rsidP="005C5A81">
            <w:pPr>
              <w:rPr>
                <w:snapToGrid w:val="0"/>
                <w:sz w:val="24"/>
                <w:szCs w:val="24"/>
                <w:lang w:val="ro-RO"/>
              </w:rPr>
            </w:pPr>
            <w:r w:rsidRPr="005C5A81">
              <w:rPr>
                <w:snapToGrid w:val="0"/>
                <w:sz w:val="24"/>
                <w:szCs w:val="24"/>
                <w:lang w:val="ro-RO"/>
              </w:rPr>
              <w:t>Respingeri solicitări - autorizații de mediu</w:t>
            </w:r>
          </w:p>
        </w:tc>
        <w:tc>
          <w:tcPr>
            <w:tcW w:w="0" w:type="auto"/>
            <w:vAlign w:val="center"/>
          </w:tcPr>
          <w:p w14:paraId="5D0B3D31"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13375D1E" w14:textId="77777777" w:rsidR="002A431B" w:rsidRPr="005C5A81" w:rsidRDefault="002A431B" w:rsidP="005C5A81">
            <w:pPr>
              <w:jc w:val="center"/>
              <w:rPr>
                <w:snapToGrid w:val="0"/>
                <w:sz w:val="24"/>
                <w:szCs w:val="24"/>
                <w:lang w:val="ro-RO"/>
              </w:rPr>
            </w:pPr>
            <w:r w:rsidRPr="005C5A81">
              <w:rPr>
                <w:snapToGrid w:val="0"/>
                <w:sz w:val="24"/>
                <w:szCs w:val="24"/>
                <w:lang w:val="ro-RO"/>
              </w:rPr>
              <w:t>-</w:t>
            </w:r>
          </w:p>
        </w:tc>
        <w:tc>
          <w:tcPr>
            <w:tcW w:w="0" w:type="auto"/>
            <w:vAlign w:val="center"/>
          </w:tcPr>
          <w:p w14:paraId="4DFBF2FB" w14:textId="77777777" w:rsidR="002A431B" w:rsidRPr="005C5A81" w:rsidRDefault="002A431B" w:rsidP="005C5A81">
            <w:pPr>
              <w:jc w:val="center"/>
              <w:rPr>
                <w:snapToGrid w:val="0"/>
                <w:sz w:val="24"/>
                <w:szCs w:val="24"/>
                <w:lang w:val="ro-RO"/>
              </w:rPr>
            </w:pPr>
            <w:r w:rsidRPr="005C5A81">
              <w:rPr>
                <w:snapToGrid w:val="0"/>
                <w:sz w:val="24"/>
                <w:szCs w:val="24"/>
                <w:lang w:val="ro-RO"/>
              </w:rPr>
              <w:t>2</w:t>
            </w:r>
          </w:p>
        </w:tc>
      </w:tr>
      <w:tr w:rsidR="003E1E0B" w:rsidRPr="005C5A81" w14:paraId="29992EC9" w14:textId="77777777" w:rsidTr="00D51FE0">
        <w:trPr>
          <w:trHeight w:val="567"/>
        </w:trPr>
        <w:tc>
          <w:tcPr>
            <w:tcW w:w="0" w:type="auto"/>
            <w:vAlign w:val="center"/>
          </w:tcPr>
          <w:p w14:paraId="4714777F" w14:textId="77777777" w:rsidR="002A431B" w:rsidRPr="005C5A81" w:rsidRDefault="002A431B" w:rsidP="005C5A81">
            <w:pPr>
              <w:jc w:val="center"/>
              <w:rPr>
                <w:snapToGrid w:val="0"/>
                <w:sz w:val="24"/>
                <w:szCs w:val="24"/>
                <w:lang w:val="ro-RO"/>
              </w:rPr>
            </w:pPr>
            <w:r w:rsidRPr="005C5A81">
              <w:rPr>
                <w:snapToGrid w:val="0"/>
                <w:sz w:val="24"/>
                <w:szCs w:val="24"/>
                <w:lang w:val="ro-RO"/>
              </w:rPr>
              <w:t>8</w:t>
            </w:r>
          </w:p>
        </w:tc>
        <w:tc>
          <w:tcPr>
            <w:tcW w:w="0" w:type="auto"/>
            <w:vAlign w:val="center"/>
          </w:tcPr>
          <w:p w14:paraId="77390DC3" w14:textId="77777777" w:rsidR="002A431B" w:rsidRPr="005C5A81" w:rsidRDefault="002A431B" w:rsidP="005C5A81">
            <w:pPr>
              <w:rPr>
                <w:snapToGrid w:val="0"/>
                <w:sz w:val="24"/>
                <w:szCs w:val="24"/>
                <w:lang w:val="ro-RO"/>
              </w:rPr>
            </w:pPr>
            <w:r w:rsidRPr="005C5A81">
              <w:rPr>
                <w:snapToGrid w:val="0"/>
                <w:sz w:val="24"/>
                <w:szCs w:val="24"/>
                <w:lang w:val="ro-RO"/>
              </w:rPr>
              <w:t>Autorizații de mediu - transfer</w:t>
            </w:r>
          </w:p>
        </w:tc>
        <w:tc>
          <w:tcPr>
            <w:tcW w:w="0" w:type="auto"/>
            <w:vAlign w:val="center"/>
          </w:tcPr>
          <w:p w14:paraId="62D1EEBE"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2AC0E76F" w14:textId="77777777" w:rsidR="002A431B" w:rsidRPr="005C5A81" w:rsidRDefault="002A431B" w:rsidP="005C5A81">
            <w:pPr>
              <w:jc w:val="center"/>
              <w:rPr>
                <w:snapToGrid w:val="0"/>
                <w:sz w:val="24"/>
                <w:szCs w:val="24"/>
                <w:lang w:val="ro-RO"/>
              </w:rPr>
            </w:pPr>
            <w:r w:rsidRPr="005C5A81">
              <w:rPr>
                <w:snapToGrid w:val="0"/>
                <w:sz w:val="24"/>
                <w:szCs w:val="24"/>
                <w:lang w:val="ro-RO"/>
              </w:rPr>
              <w:t>6</w:t>
            </w:r>
          </w:p>
        </w:tc>
        <w:tc>
          <w:tcPr>
            <w:tcW w:w="0" w:type="auto"/>
            <w:vAlign w:val="center"/>
          </w:tcPr>
          <w:p w14:paraId="457B6331" w14:textId="77777777" w:rsidR="002A431B" w:rsidRPr="005C5A81" w:rsidRDefault="002A431B" w:rsidP="005C5A81">
            <w:pPr>
              <w:jc w:val="center"/>
              <w:rPr>
                <w:snapToGrid w:val="0"/>
                <w:sz w:val="24"/>
                <w:szCs w:val="24"/>
                <w:lang w:val="ro-RO"/>
              </w:rPr>
            </w:pPr>
            <w:r w:rsidRPr="005C5A81">
              <w:rPr>
                <w:snapToGrid w:val="0"/>
                <w:sz w:val="24"/>
                <w:szCs w:val="24"/>
                <w:lang w:val="ro-RO"/>
              </w:rPr>
              <w:t>7</w:t>
            </w:r>
          </w:p>
        </w:tc>
      </w:tr>
      <w:tr w:rsidR="003E1E0B" w:rsidRPr="005C5A81" w14:paraId="58398705" w14:textId="77777777" w:rsidTr="00D51FE0">
        <w:trPr>
          <w:trHeight w:val="567"/>
        </w:trPr>
        <w:tc>
          <w:tcPr>
            <w:tcW w:w="0" w:type="auto"/>
            <w:vAlign w:val="center"/>
          </w:tcPr>
          <w:p w14:paraId="74A4A2A4" w14:textId="77777777" w:rsidR="002A431B" w:rsidRPr="005C5A81" w:rsidRDefault="002A431B" w:rsidP="005C5A81">
            <w:pPr>
              <w:jc w:val="center"/>
              <w:rPr>
                <w:snapToGrid w:val="0"/>
                <w:sz w:val="24"/>
                <w:szCs w:val="24"/>
                <w:lang w:val="ro-RO"/>
              </w:rPr>
            </w:pPr>
            <w:r w:rsidRPr="005C5A81">
              <w:rPr>
                <w:snapToGrid w:val="0"/>
                <w:sz w:val="24"/>
                <w:szCs w:val="24"/>
                <w:lang w:val="ro-RO"/>
              </w:rPr>
              <w:t>9</w:t>
            </w:r>
          </w:p>
        </w:tc>
        <w:tc>
          <w:tcPr>
            <w:tcW w:w="0" w:type="auto"/>
            <w:vAlign w:val="center"/>
          </w:tcPr>
          <w:p w14:paraId="6B0074AC" w14:textId="77777777" w:rsidR="002A431B" w:rsidRPr="005C5A81" w:rsidRDefault="002A431B" w:rsidP="005C5A81">
            <w:pPr>
              <w:rPr>
                <w:snapToGrid w:val="0"/>
                <w:sz w:val="24"/>
                <w:szCs w:val="24"/>
                <w:lang w:val="ro-RO"/>
              </w:rPr>
            </w:pPr>
            <w:r w:rsidRPr="005C5A81">
              <w:rPr>
                <w:snapToGrid w:val="0"/>
                <w:sz w:val="24"/>
                <w:szCs w:val="24"/>
                <w:lang w:val="ro-RO"/>
              </w:rPr>
              <w:t>Autorizații integrate de mediu</w:t>
            </w:r>
          </w:p>
        </w:tc>
        <w:tc>
          <w:tcPr>
            <w:tcW w:w="0" w:type="auto"/>
            <w:vAlign w:val="center"/>
          </w:tcPr>
          <w:p w14:paraId="0B88D782"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1BC054CB" w14:textId="77777777" w:rsidR="002A431B" w:rsidRPr="005C5A81" w:rsidRDefault="002A431B" w:rsidP="005C5A81">
            <w:pPr>
              <w:jc w:val="center"/>
              <w:rPr>
                <w:snapToGrid w:val="0"/>
                <w:sz w:val="24"/>
                <w:szCs w:val="24"/>
                <w:lang w:val="ro-RO"/>
              </w:rPr>
            </w:pPr>
            <w:r w:rsidRPr="005C5A81">
              <w:rPr>
                <w:snapToGrid w:val="0"/>
                <w:sz w:val="24"/>
                <w:szCs w:val="24"/>
                <w:lang w:val="ro-RO"/>
              </w:rPr>
              <w:t>-</w:t>
            </w:r>
          </w:p>
        </w:tc>
        <w:tc>
          <w:tcPr>
            <w:tcW w:w="0" w:type="auto"/>
            <w:vAlign w:val="center"/>
          </w:tcPr>
          <w:p w14:paraId="3C81BCEC" w14:textId="77777777" w:rsidR="002A431B" w:rsidRPr="005C5A81" w:rsidRDefault="002A431B" w:rsidP="005C5A81">
            <w:pPr>
              <w:jc w:val="center"/>
              <w:rPr>
                <w:snapToGrid w:val="0"/>
                <w:sz w:val="24"/>
                <w:szCs w:val="24"/>
                <w:lang w:val="ro-RO"/>
              </w:rPr>
            </w:pPr>
            <w:r w:rsidRPr="005C5A81">
              <w:rPr>
                <w:snapToGrid w:val="0"/>
                <w:sz w:val="24"/>
                <w:szCs w:val="24"/>
                <w:lang w:val="ro-RO"/>
              </w:rPr>
              <w:t>2</w:t>
            </w:r>
          </w:p>
        </w:tc>
      </w:tr>
      <w:tr w:rsidR="003E1E0B" w:rsidRPr="005C5A81" w14:paraId="7E018C6E" w14:textId="77777777" w:rsidTr="00D51FE0">
        <w:trPr>
          <w:trHeight w:val="567"/>
        </w:trPr>
        <w:tc>
          <w:tcPr>
            <w:tcW w:w="0" w:type="auto"/>
            <w:vAlign w:val="center"/>
          </w:tcPr>
          <w:p w14:paraId="31FDAA20" w14:textId="77777777" w:rsidR="002A431B" w:rsidRPr="005C5A81" w:rsidRDefault="002A431B" w:rsidP="005C5A81">
            <w:pPr>
              <w:jc w:val="center"/>
              <w:rPr>
                <w:snapToGrid w:val="0"/>
                <w:sz w:val="24"/>
                <w:szCs w:val="24"/>
                <w:lang w:val="ro-RO"/>
              </w:rPr>
            </w:pPr>
            <w:r w:rsidRPr="005C5A81">
              <w:rPr>
                <w:snapToGrid w:val="0"/>
                <w:sz w:val="24"/>
                <w:szCs w:val="24"/>
                <w:lang w:val="ro-RO"/>
              </w:rPr>
              <w:t>10</w:t>
            </w:r>
          </w:p>
        </w:tc>
        <w:tc>
          <w:tcPr>
            <w:tcW w:w="0" w:type="auto"/>
            <w:vAlign w:val="center"/>
          </w:tcPr>
          <w:p w14:paraId="6B746943" w14:textId="77777777" w:rsidR="002A431B" w:rsidRPr="005C5A81" w:rsidRDefault="002A431B" w:rsidP="005C5A81">
            <w:pPr>
              <w:rPr>
                <w:snapToGrid w:val="0"/>
                <w:sz w:val="24"/>
                <w:szCs w:val="24"/>
                <w:lang w:val="ro-RO"/>
              </w:rPr>
            </w:pPr>
            <w:r w:rsidRPr="005C5A81">
              <w:rPr>
                <w:snapToGrid w:val="0"/>
                <w:sz w:val="24"/>
                <w:szCs w:val="24"/>
                <w:lang w:val="ro-RO"/>
              </w:rPr>
              <w:t>Autorizații integrate de mediu - revizuiri</w:t>
            </w:r>
          </w:p>
        </w:tc>
        <w:tc>
          <w:tcPr>
            <w:tcW w:w="0" w:type="auto"/>
            <w:vAlign w:val="center"/>
          </w:tcPr>
          <w:p w14:paraId="6BF70ECC"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7FFF91D4" w14:textId="77777777" w:rsidR="002A431B" w:rsidRPr="005C5A81" w:rsidRDefault="002A431B" w:rsidP="005C5A81">
            <w:pPr>
              <w:jc w:val="center"/>
              <w:rPr>
                <w:snapToGrid w:val="0"/>
                <w:sz w:val="24"/>
                <w:szCs w:val="24"/>
                <w:lang w:val="ro-RO"/>
              </w:rPr>
            </w:pPr>
            <w:r w:rsidRPr="005C5A81">
              <w:rPr>
                <w:snapToGrid w:val="0"/>
                <w:sz w:val="24"/>
                <w:szCs w:val="24"/>
                <w:lang w:val="ro-RO"/>
              </w:rPr>
              <w:t>-</w:t>
            </w:r>
          </w:p>
        </w:tc>
        <w:tc>
          <w:tcPr>
            <w:tcW w:w="0" w:type="auto"/>
            <w:vAlign w:val="center"/>
          </w:tcPr>
          <w:p w14:paraId="0A8A7D9C" w14:textId="77777777" w:rsidR="002A431B" w:rsidRPr="005C5A81" w:rsidRDefault="002A431B" w:rsidP="005C5A81">
            <w:pPr>
              <w:jc w:val="center"/>
              <w:rPr>
                <w:snapToGrid w:val="0"/>
                <w:sz w:val="24"/>
                <w:szCs w:val="24"/>
                <w:lang w:val="ro-RO"/>
              </w:rPr>
            </w:pPr>
            <w:r w:rsidRPr="005C5A81">
              <w:rPr>
                <w:snapToGrid w:val="0"/>
                <w:sz w:val="24"/>
                <w:szCs w:val="24"/>
                <w:lang w:val="ro-RO"/>
              </w:rPr>
              <w:t>1</w:t>
            </w:r>
          </w:p>
        </w:tc>
      </w:tr>
      <w:tr w:rsidR="003E1E0B" w:rsidRPr="005C5A81" w14:paraId="1E2FEF35" w14:textId="77777777" w:rsidTr="00D51FE0">
        <w:trPr>
          <w:trHeight w:val="567"/>
        </w:trPr>
        <w:tc>
          <w:tcPr>
            <w:tcW w:w="0" w:type="auto"/>
            <w:vAlign w:val="center"/>
          </w:tcPr>
          <w:p w14:paraId="1C755219" w14:textId="77777777" w:rsidR="002A431B" w:rsidRPr="005C5A81" w:rsidRDefault="002A431B" w:rsidP="005C5A81">
            <w:pPr>
              <w:jc w:val="center"/>
              <w:rPr>
                <w:snapToGrid w:val="0"/>
                <w:sz w:val="24"/>
                <w:szCs w:val="24"/>
                <w:lang w:val="ro-RO"/>
              </w:rPr>
            </w:pPr>
            <w:r w:rsidRPr="005C5A81">
              <w:rPr>
                <w:snapToGrid w:val="0"/>
                <w:sz w:val="24"/>
                <w:szCs w:val="24"/>
                <w:lang w:val="ro-RO"/>
              </w:rPr>
              <w:t>11</w:t>
            </w:r>
          </w:p>
        </w:tc>
        <w:tc>
          <w:tcPr>
            <w:tcW w:w="0" w:type="auto"/>
            <w:vAlign w:val="center"/>
          </w:tcPr>
          <w:p w14:paraId="5BDB3F8E" w14:textId="77777777" w:rsidR="002A431B" w:rsidRPr="005C5A81" w:rsidRDefault="002A431B" w:rsidP="005C5A81">
            <w:pPr>
              <w:rPr>
                <w:snapToGrid w:val="0"/>
                <w:sz w:val="24"/>
                <w:szCs w:val="24"/>
                <w:lang w:val="ro-RO"/>
              </w:rPr>
            </w:pPr>
            <w:r w:rsidRPr="005C5A81">
              <w:rPr>
                <w:snapToGrid w:val="0"/>
                <w:sz w:val="24"/>
                <w:szCs w:val="24"/>
                <w:lang w:val="ro-RO"/>
              </w:rPr>
              <w:t>Viza anuală</w:t>
            </w:r>
          </w:p>
        </w:tc>
        <w:tc>
          <w:tcPr>
            <w:tcW w:w="0" w:type="auto"/>
            <w:vAlign w:val="center"/>
          </w:tcPr>
          <w:p w14:paraId="05220674" w14:textId="77777777" w:rsidR="002A431B" w:rsidRPr="005C5A81" w:rsidRDefault="002A431B" w:rsidP="005C5A81">
            <w:pPr>
              <w:jc w:val="center"/>
              <w:rPr>
                <w:snapToGrid w:val="0"/>
                <w:sz w:val="24"/>
                <w:szCs w:val="24"/>
                <w:lang w:val="ro-RO"/>
              </w:rPr>
            </w:pPr>
            <w:r w:rsidRPr="005C5A81">
              <w:rPr>
                <w:snapToGrid w:val="0"/>
                <w:sz w:val="24"/>
                <w:szCs w:val="24"/>
                <w:lang w:val="ro-RO"/>
              </w:rPr>
              <w:t>nr.</w:t>
            </w:r>
          </w:p>
        </w:tc>
        <w:tc>
          <w:tcPr>
            <w:tcW w:w="0" w:type="auto"/>
            <w:vAlign w:val="center"/>
          </w:tcPr>
          <w:p w14:paraId="055E37C8" w14:textId="77777777" w:rsidR="002A431B" w:rsidRPr="005C5A81" w:rsidRDefault="002A431B" w:rsidP="005C5A81">
            <w:pPr>
              <w:jc w:val="center"/>
              <w:rPr>
                <w:snapToGrid w:val="0"/>
                <w:sz w:val="24"/>
                <w:szCs w:val="24"/>
                <w:lang w:val="ro-RO"/>
              </w:rPr>
            </w:pPr>
            <w:r w:rsidRPr="005C5A81">
              <w:rPr>
                <w:snapToGrid w:val="0"/>
                <w:sz w:val="24"/>
                <w:szCs w:val="24"/>
                <w:lang w:val="ro-RO"/>
              </w:rPr>
              <w:t>455</w:t>
            </w:r>
          </w:p>
        </w:tc>
        <w:tc>
          <w:tcPr>
            <w:tcW w:w="0" w:type="auto"/>
            <w:vAlign w:val="center"/>
          </w:tcPr>
          <w:p w14:paraId="0A8EAA82" w14:textId="77777777" w:rsidR="002A431B" w:rsidRPr="005C5A81" w:rsidRDefault="002A431B" w:rsidP="005C5A81">
            <w:pPr>
              <w:jc w:val="center"/>
              <w:rPr>
                <w:snapToGrid w:val="0"/>
                <w:sz w:val="24"/>
                <w:szCs w:val="24"/>
                <w:lang w:val="ro-RO"/>
              </w:rPr>
            </w:pPr>
            <w:r w:rsidRPr="005C5A81">
              <w:rPr>
                <w:snapToGrid w:val="0"/>
                <w:sz w:val="24"/>
                <w:szCs w:val="24"/>
                <w:lang w:val="ro-RO"/>
              </w:rPr>
              <w:t>503</w:t>
            </w:r>
          </w:p>
        </w:tc>
      </w:tr>
      <w:tr w:rsidR="003E1E0B" w:rsidRPr="005C5A81" w14:paraId="71FBA69A" w14:textId="77777777" w:rsidTr="00D51FE0">
        <w:trPr>
          <w:trHeight w:val="567"/>
        </w:trPr>
        <w:tc>
          <w:tcPr>
            <w:tcW w:w="0" w:type="auto"/>
            <w:vAlign w:val="center"/>
          </w:tcPr>
          <w:p w14:paraId="2FF87DA6" w14:textId="77777777" w:rsidR="002A431B" w:rsidRPr="005C5A81" w:rsidRDefault="002A431B" w:rsidP="005C5A81">
            <w:pPr>
              <w:jc w:val="center"/>
              <w:rPr>
                <w:snapToGrid w:val="0"/>
                <w:sz w:val="24"/>
                <w:szCs w:val="24"/>
                <w:lang w:val="ro-RO"/>
              </w:rPr>
            </w:pPr>
            <w:r w:rsidRPr="005C5A81">
              <w:rPr>
                <w:snapToGrid w:val="0"/>
                <w:sz w:val="24"/>
                <w:szCs w:val="24"/>
                <w:lang w:val="ro-RO"/>
              </w:rPr>
              <w:t>12</w:t>
            </w:r>
          </w:p>
        </w:tc>
        <w:tc>
          <w:tcPr>
            <w:tcW w:w="0" w:type="auto"/>
            <w:vAlign w:val="center"/>
          </w:tcPr>
          <w:p w14:paraId="6AF92863" w14:textId="77777777" w:rsidR="002A431B" w:rsidRPr="005C5A81" w:rsidRDefault="002A431B" w:rsidP="005C5A81">
            <w:pPr>
              <w:rPr>
                <w:spacing w:val="-4"/>
                <w:sz w:val="24"/>
                <w:szCs w:val="24"/>
                <w:lang w:val="ro-RO"/>
              </w:rPr>
            </w:pPr>
            <w:r w:rsidRPr="005C5A81">
              <w:rPr>
                <w:spacing w:val="-4"/>
                <w:sz w:val="24"/>
                <w:szCs w:val="24"/>
                <w:lang w:val="ro-RO"/>
              </w:rPr>
              <w:t>Planuri şi programe adoptate fără evaluare de mediu cf.HG nr.1076/2004</w:t>
            </w:r>
          </w:p>
        </w:tc>
        <w:tc>
          <w:tcPr>
            <w:tcW w:w="0" w:type="auto"/>
            <w:vAlign w:val="center"/>
          </w:tcPr>
          <w:p w14:paraId="738F4B0F" w14:textId="77777777" w:rsidR="002A431B" w:rsidRPr="005C5A81" w:rsidRDefault="002A431B" w:rsidP="005C5A81">
            <w:pPr>
              <w:jc w:val="center"/>
              <w:rPr>
                <w:sz w:val="24"/>
                <w:szCs w:val="24"/>
                <w:lang w:val="ro-RO"/>
              </w:rPr>
            </w:pPr>
            <w:r w:rsidRPr="005C5A81">
              <w:rPr>
                <w:snapToGrid w:val="0"/>
                <w:sz w:val="24"/>
                <w:szCs w:val="24"/>
                <w:lang w:val="ro-RO"/>
              </w:rPr>
              <w:t>nr.</w:t>
            </w:r>
          </w:p>
        </w:tc>
        <w:tc>
          <w:tcPr>
            <w:tcW w:w="0" w:type="auto"/>
            <w:vAlign w:val="center"/>
          </w:tcPr>
          <w:p w14:paraId="5B3F6A45"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28</w:t>
            </w:r>
          </w:p>
        </w:tc>
        <w:tc>
          <w:tcPr>
            <w:tcW w:w="0" w:type="auto"/>
            <w:vAlign w:val="center"/>
          </w:tcPr>
          <w:p w14:paraId="2ADCC198"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21</w:t>
            </w:r>
          </w:p>
        </w:tc>
      </w:tr>
      <w:tr w:rsidR="003E1E0B" w:rsidRPr="005C5A81" w14:paraId="13E1AEE3" w14:textId="77777777" w:rsidTr="00D51FE0">
        <w:trPr>
          <w:trHeight w:val="567"/>
        </w:trPr>
        <w:tc>
          <w:tcPr>
            <w:tcW w:w="0" w:type="auto"/>
            <w:vAlign w:val="center"/>
          </w:tcPr>
          <w:p w14:paraId="5E335F99" w14:textId="77777777" w:rsidR="002A431B" w:rsidRPr="005C5A81" w:rsidRDefault="002A431B" w:rsidP="005C5A81">
            <w:pPr>
              <w:jc w:val="center"/>
              <w:rPr>
                <w:snapToGrid w:val="0"/>
                <w:sz w:val="24"/>
                <w:szCs w:val="24"/>
                <w:lang w:val="ro-RO"/>
              </w:rPr>
            </w:pPr>
            <w:r w:rsidRPr="005C5A81">
              <w:rPr>
                <w:snapToGrid w:val="0"/>
                <w:sz w:val="24"/>
                <w:szCs w:val="24"/>
                <w:lang w:val="ro-RO"/>
              </w:rPr>
              <w:t>13</w:t>
            </w:r>
          </w:p>
        </w:tc>
        <w:tc>
          <w:tcPr>
            <w:tcW w:w="0" w:type="auto"/>
            <w:vAlign w:val="center"/>
          </w:tcPr>
          <w:p w14:paraId="73E761F2" w14:textId="77777777" w:rsidR="002A431B" w:rsidRPr="005C5A81" w:rsidRDefault="002A431B" w:rsidP="005C5A81">
            <w:pPr>
              <w:rPr>
                <w:spacing w:val="-4"/>
                <w:sz w:val="24"/>
                <w:szCs w:val="24"/>
                <w:lang w:val="ro-RO"/>
              </w:rPr>
            </w:pPr>
            <w:r w:rsidRPr="005C5A81">
              <w:rPr>
                <w:spacing w:val="-4"/>
                <w:sz w:val="24"/>
                <w:szCs w:val="24"/>
                <w:lang w:val="ro-RO"/>
              </w:rPr>
              <w:t>Avize de mediu cf. HG nr.1076/2004</w:t>
            </w:r>
          </w:p>
        </w:tc>
        <w:tc>
          <w:tcPr>
            <w:tcW w:w="0" w:type="auto"/>
            <w:vAlign w:val="center"/>
          </w:tcPr>
          <w:p w14:paraId="0EA57A4D" w14:textId="77777777" w:rsidR="002A431B" w:rsidRPr="005C5A81" w:rsidRDefault="002A431B" w:rsidP="005C5A81">
            <w:pPr>
              <w:jc w:val="center"/>
              <w:rPr>
                <w:sz w:val="24"/>
                <w:szCs w:val="24"/>
                <w:lang w:val="ro-RO"/>
              </w:rPr>
            </w:pPr>
            <w:r w:rsidRPr="005C5A81">
              <w:rPr>
                <w:snapToGrid w:val="0"/>
                <w:sz w:val="24"/>
                <w:szCs w:val="24"/>
                <w:lang w:val="ro-RO"/>
              </w:rPr>
              <w:t>nr.</w:t>
            </w:r>
          </w:p>
        </w:tc>
        <w:tc>
          <w:tcPr>
            <w:tcW w:w="0" w:type="auto"/>
            <w:vAlign w:val="center"/>
          </w:tcPr>
          <w:p w14:paraId="7D519956"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1</w:t>
            </w:r>
          </w:p>
        </w:tc>
        <w:tc>
          <w:tcPr>
            <w:tcW w:w="0" w:type="auto"/>
            <w:vAlign w:val="center"/>
          </w:tcPr>
          <w:p w14:paraId="3E746F61"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w:t>
            </w:r>
          </w:p>
        </w:tc>
      </w:tr>
      <w:tr w:rsidR="003E1E0B" w:rsidRPr="005C5A81" w14:paraId="616A015E" w14:textId="77777777" w:rsidTr="00D51FE0">
        <w:trPr>
          <w:trHeight w:val="567"/>
        </w:trPr>
        <w:tc>
          <w:tcPr>
            <w:tcW w:w="0" w:type="auto"/>
            <w:vAlign w:val="center"/>
          </w:tcPr>
          <w:p w14:paraId="53FEFB5A" w14:textId="77777777" w:rsidR="002A431B" w:rsidRPr="005C5A81" w:rsidRDefault="002A431B" w:rsidP="005C5A81">
            <w:pPr>
              <w:jc w:val="center"/>
              <w:rPr>
                <w:snapToGrid w:val="0"/>
                <w:sz w:val="24"/>
                <w:szCs w:val="24"/>
                <w:lang w:val="ro-RO"/>
              </w:rPr>
            </w:pPr>
            <w:r w:rsidRPr="005C5A81">
              <w:rPr>
                <w:snapToGrid w:val="0"/>
                <w:sz w:val="24"/>
                <w:szCs w:val="24"/>
                <w:lang w:val="ro-RO"/>
              </w:rPr>
              <w:t>14</w:t>
            </w:r>
          </w:p>
        </w:tc>
        <w:tc>
          <w:tcPr>
            <w:tcW w:w="0" w:type="auto"/>
            <w:vAlign w:val="center"/>
          </w:tcPr>
          <w:p w14:paraId="77FD9112" w14:textId="77777777" w:rsidR="002A431B" w:rsidRPr="005C5A81" w:rsidRDefault="002A431B" w:rsidP="005C5A81">
            <w:pPr>
              <w:rPr>
                <w:spacing w:val="-4"/>
                <w:sz w:val="24"/>
                <w:szCs w:val="24"/>
                <w:lang w:val="ro-RO"/>
              </w:rPr>
            </w:pPr>
            <w:r w:rsidRPr="005C5A81">
              <w:rPr>
                <w:spacing w:val="-4"/>
                <w:sz w:val="24"/>
                <w:szCs w:val="24"/>
                <w:lang w:val="ro-RO"/>
              </w:rPr>
              <w:t>Participări în CAT/CSC</w:t>
            </w:r>
          </w:p>
        </w:tc>
        <w:tc>
          <w:tcPr>
            <w:tcW w:w="0" w:type="auto"/>
            <w:vAlign w:val="center"/>
          </w:tcPr>
          <w:p w14:paraId="55B35686" w14:textId="77777777" w:rsidR="002A431B" w:rsidRPr="005C5A81" w:rsidRDefault="002A431B" w:rsidP="005C5A81">
            <w:pPr>
              <w:jc w:val="center"/>
              <w:rPr>
                <w:sz w:val="24"/>
                <w:szCs w:val="24"/>
                <w:lang w:val="ro-RO"/>
              </w:rPr>
            </w:pPr>
            <w:r w:rsidRPr="005C5A81">
              <w:rPr>
                <w:snapToGrid w:val="0"/>
                <w:sz w:val="24"/>
                <w:szCs w:val="24"/>
                <w:lang w:val="ro-RO"/>
              </w:rPr>
              <w:t>nr.</w:t>
            </w:r>
          </w:p>
        </w:tc>
        <w:tc>
          <w:tcPr>
            <w:tcW w:w="0" w:type="auto"/>
            <w:vAlign w:val="center"/>
          </w:tcPr>
          <w:p w14:paraId="5C0B3D9A"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49/20</w:t>
            </w:r>
          </w:p>
        </w:tc>
        <w:tc>
          <w:tcPr>
            <w:tcW w:w="0" w:type="auto"/>
            <w:vAlign w:val="center"/>
          </w:tcPr>
          <w:p w14:paraId="36471E81"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41/15</w:t>
            </w:r>
          </w:p>
        </w:tc>
      </w:tr>
      <w:tr w:rsidR="003E1E0B" w:rsidRPr="005C5A81" w14:paraId="632879E7" w14:textId="77777777" w:rsidTr="00D51FE0">
        <w:trPr>
          <w:trHeight w:val="567"/>
        </w:trPr>
        <w:tc>
          <w:tcPr>
            <w:tcW w:w="0" w:type="auto"/>
            <w:vAlign w:val="center"/>
          </w:tcPr>
          <w:p w14:paraId="3AC3706E" w14:textId="77777777" w:rsidR="002A431B" w:rsidRPr="005C5A81" w:rsidRDefault="002A431B" w:rsidP="005C5A81">
            <w:pPr>
              <w:jc w:val="center"/>
              <w:rPr>
                <w:snapToGrid w:val="0"/>
                <w:sz w:val="24"/>
                <w:szCs w:val="24"/>
                <w:lang w:val="ro-RO"/>
              </w:rPr>
            </w:pPr>
            <w:r w:rsidRPr="005C5A81">
              <w:rPr>
                <w:snapToGrid w:val="0"/>
                <w:sz w:val="24"/>
                <w:szCs w:val="24"/>
                <w:lang w:val="ro-RO"/>
              </w:rPr>
              <w:t>15</w:t>
            </w:r>
          </w:p>
        </w:tc>
        <w:tc>
          <w:tcPr>
            <w:tcW w:w="0" w:type="auto"/>
            <w:vAlign w:val="center"/>
          </w:tcPr>
          <w:p w14:paraId="76BCFA68" w14:textId="77777777" w:rsidR="002A431B" w:rsidRPr="005C5A81" w:rsidRDefault="002A431B" w:rsidP="005C5A81">
            <w:pPr>
              <w:rPr>
                <w:spacing w:val="-4"/>
                <w:sz w:val="24"/>
                <w:szCs w:val="24"/>
                <w:lang w:val="ro-RO"/>
              </w:rPr>
            </w:pPr>
            <w:r w:rsidRPr="005C5A81">
              <w:rPr>
                <w:spacing w:val="-4"/>
                <w:sz w:val="24"/>
                <w:szCs w:val="24"/>
                <w:lang w:val="ro-RO"/>
              </w:rPr>
              <w:t>Dezbateri publice</w:t>
            </w:r>
          </w:p>
        </w:tc>
        <w:tc>
          <w:tcPr>
            <w:tcW w:w="0" w:type="auto"/>
            <w:vAlign w:val="center"/>
          </w:tcPr>
          <w:p w14:paraId="4ADF6ECD" w14:textId="77777777" w:rsidR="002A431B" w:rsidRPr="005C5A81" w:rsidRDefault="002A431B" w:rsidP="005C5A81">
            <w:pPr>
              <w:jc w:val="center"/>
              <w:rPr>
                <w:sz w:val="24"/>
                <w:szCs w:val="24"/>
                <w:lang w:val="ro-RO"/>
              </w:rPr>
            </w:pPr>
            <w:r w:rsidRPr="005C5A81">
              <w:rPr>
                <w:snapToGrid w:val="0"/>
                <w:sz w:val="24"/>
                <w:szCs w:val="24"/>
                <w:lang w:val="ro-RO"/>
              </w:rPr>
              <w:t>nr.</w:t>
            </w:r>
          </w:p>
        </w:tc>
        <w:tc>
          <w:tcPr>
            <w:tcW w:w="0" w:type="auto"/>
            <w:vAlign w:val="center"/>
          </w:tcPr>
          <w:p w14:paraId="78AA9499"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2</w:t>
            </w:r>
          </w:p>
        </w:tc>
        <w:tc>
          <w:tcPr>
            <w:tcW w:w="0" w:type="auto"/>
            <w:vAlign w:val="center"/>
          </w:tcPr>
          <w:p w14:paraId="4313A186" w14:textId="77777777" w:rsidR="002A431B" w:rsidRPr="005C5A81" w:rsidRDefault="002A431B" w:rsidP="005C5A81">
            <w:pPr>
              <w:tabs>
                <w:tab w:val="left" w:pos="858"/>
              </w:tabs>
              <w:jc w:val="center"/>
              <w:rPr>
                <w:snapToGrid w:val="0"/>
                <w:sz w:val="24"/>
                <w:szCs w:val="24"/>
                <w:lang w:val="ro-RO"/>
              </w:rPr>
            </w:pPr>
            <w:r w:rsidRPr="005C5A81">
              <w:rPr>
                <w:snapToGrid w:val="0"/>
                <w:sz w:val="24"/>
                <w:szCs w:val="24"/>
                <w:lang w:val="ro-RO"/>
              </w:rPr>
              <w:t>2</w:t>
            </w:r>
          </w:p>
        </w:tc>
      </w:tr>
    </w:tbl>
    <w:p w14:paraId="22D98629" w14:textId="77777777" w:rsidR="002A431B" w:rsidRPr="003E1E0B" w:rsidRDefault="002A431B" w:rsidP="005C5A81">
      <w:pPr>
        <w:ind w:left="-142"/>
        <w:jc w:val="both"/>
        <w:rPr>
          <w:sz w:val="28"/>
          <w:szCs w:val="28"/>
          <w:lang w:val="ro-RO"/>
        </w:rPr>
      </w:pPr>
    </w:p>
    <w:p w14:paraId="0DFC944F" w14:textId="77777777" w:rsidR="002A431B" w:rsidRPr="003E1E0B" w:rsidRDefault="002A431B" w:rsidP="005C5A81">
      <w:pPr>
        <w:pStyle w:val="Listparagraf"/>
        <w:numPr>
          <w:ilvl w:val="0"/>
          <w:numId w:val="23"/>
        </w:numPr>
        <w:spacing w:after="0" w:line="240" w:lineRule="auto"/>
        <w:ind w:left="142" w:firstLine="578"/>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 xml:space="preserve">S-au emis 2 autorizații integrate de mediu pentru </w:t>
      </w:r>
      <w:r w:rsidRPr="003E1E0B">
        <w:rPr>
          <w:rFonts w:ascii="Times New Roman" w:hAnsi="Times New Roman" w:cs="Times New Roman"/>
          <w:b/>
          <w:sz w:val="28"/>
          <w:szCs w:val="28"/>
          <w:lang w:val="ro-RO"/>
        </w:rPr>
        <w:t>LEONI WIRING SYSTEMS RO SRL</w:t>
      </w:r>
      <w:r w:rsidRPr="003E1E0B">
        <w:rPr>
          <w:rFonts w:ascii="Times New Roman" w:hAnsi="Times New Roman" w:cs="Times New Roman"/>
          <w:sz w:val="28"/>
          <w:szCs w:val="28"/>
          <w:lang w:val="ro-RO"/>
        </w:rPr>
        <w:t xml:space="preserve"> pe amplasamentele din municipiul Bistrița, str. Drumul Cetății, nr. 24 și din municipiul Bistrița, str. Tărpiului, nr. 14. </w:t>
      </w:r>
    </w:p>
    <w:p w14:paraId="2DD26421" w14:textId="77777777" w:rsidR="002A431B" w:rsidRPr="003E1E0B" w:rsidRDefault="002A431B" w:rsidP="005C5A81">
      <w:pPr>
        <w:pStyle w:val="Listparagraf"/>
        <w:numPr>
          <w:ilvl w:val="0"/>
          <w:numId w:val="23"/>
        </w:numPr>
        <w:spacing w:after="0" w:line="240" w:lineRule="auto"/>
        <w:ind w:left="142" w:firstLine="578"/>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S-a revizuit autorizația integrată de mediu</w:t>
      </w:r>
      <w:r w:rsidRPr="003E1E0B">
        <w:rPr>
          <w:rFonts w:ascii="Times New Roman" w:hAnsi="Times New Roman" w:cs="Times New Roman"/>
          <w:noProof/>
          <w:sz w:val="28"/>
          <w:szCs w:val="28"/>
          <w:lang w:val="ro-RO"/>
        </w:rPr>
        <w:t xml:space="preserve"> pentru Centrul de Management Integrat al Deşeurilor (CMID) Tărpiu titular </w:t>
      </w:r>
      <w:r w:rsidRPr="003E1E0B">
        <w:rPr>
          <w:rFonts w:ascii="Times New Roman" w:hAnsi="Times New Roman" w:cs="Times New Roman"/>
          <w:b/>
          <w:noProof/>
          <w:sz w:val="28"/>
          <w:szCs w:val="28"/>
          <w:lang w:val="ro-RO"/>
        </w:rPr>
        <w:t>S.C. VITALIA SERVICII PENTRU MEDIU – TRATAREA DEȘEURILOR S.R.L.</w:t>
      </w:r>
    </w:p>
    <w:p w14:paraId="7B582020" w14:textId="77777777" w:rsidR="002A431B" w:rsidRPr="003E1E0B" w:rsidRDefault="002A431B" w:rsidP="005C5A81">
      <w:pPr>
        <w:pStyle w:val="Listparagraf"/>
        <w:numPr>
          <w:ilvl w:val="0"/>
          <w:numId w:val="23"/>
        </w:numPr>
        <w:spacing w:after="0" w:line="240" w:lineRule="auto"/>
        <w:ind w:left="142" w:firstLine="578"/>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 xml:space="preserve">S-a revizuit acordul de mediu pentru modificările la </w:t>
      </w:r>
      <w:r w:rsidRPr="003E1E0B">
        <w:rPr>
          <w:rFonts w:ascii="Times New Roman" w:hAnsi="Times New Roman" w:cs="Times New Roman"/>
          <w:b/>
          <w:noProof/>
          <w:sz w:val="28"/>
          <w:szCs w:val="28"/>
          <w:lang w:val="ro-RO"/>
        </w:rPr>
        <w:t>Proiectul Regional de Dezvoltare a Infrastructurii de Apă şi Apă Uzată în județul Bistrița-Năsăud</w:t>
      </w:r>
      <w:r w:rsidRPr="003E1E0B">
        <w:rPr>
          <w:rFonts w:ascii="Times New Roman" w:hAnsi="Times New Roman" w:cs="Times New Roman"/>
          <w:noProof/>
          <w:sz w:val="28"/>
          <w:szCs w:val="28"/>
          <w:lang w:val="ro-RO"/>
        </w:rPr>
        <w:t>, propus a fi amplasat pe raza a 47 unităţi administrativ teritoriale cuprinzând 139 localităţi: municipiul Bistriţa, oraşele Beclean, Năsăud şi Sângeorz-Băi şi 43 de comune,</w:t>
      </w:r>
    </w:p>
    <w:p w14:paraId="51E13231" w14:textId="7A01F367" w:rsidR="002A431B" w:rsidRPr="003E1E0B" w:rsidRDefault="002A431B" w:rsidP="005C5A81">
      <w:pPr>
        <w:pStyle w:val="Listparagraf"/>
        <w:numPr>
          <w:ilvl w:val="0"/>
          <w:numId w:val="23"/>
        </w:numPr>
        <w:spacing w:after="0" w:line="240" w:lineRule="auto"/>
        <w:ind w:left="142" w:firstLine="578"/>
        <w:jc w:val="both"/>
        <w:rPr>
          <w:rFonts w:ascii="Times New Roman" w:hAnsi="Times New Roman" w:cs="Times New Roman"/>
          <w:sz w:val="28"/>
          <w:szCs w:val="28"/>
          <w:lang w:val="ro-RO"/>
        </w:rPr>
      </w:pPr>
      <w:r w:rsidRPr="003E1E0B">
        <w:rPr>
          <w:rFonts w:ascii="Times New Roman" w:hAnsi="Times New Roman" w:cs="Times New Roman"/>
          <w:sz w:val="28"/>
          <w:szCs w:val="28"/>
          <w:lang w:val="ro-RO"/>
        </w:rPr>
        <w:t>Au fost organizate 2 dezbateri publice,  dezbateri care au fost anunţate prin modalităţile prevăzute în procedura de  evaluare a impactului asupra mediului și procedura de emitere autorizații integrate de mediu,</w:t>
      </w:r>
      <w:r w:rsidRPr="003E1E0B">
        <w:rPr>
          <w:rFonts w:ascii="Times New Roman" w:hAnsi="Times New Roman" w:cs="Times New Roman"/>
          <w:i/>
          <w:sz w:val="28"/>
          <w:szCs w:val="28"/>
          <w:lang w:val="ro-RO"/>
        </w:rPr>
        <w:t xml:space="preserve"> </w:t>
      </w:r>
      <w:r w:rsidRPr="003E1E0B">
        <w:rPr>
          <w:rFonts w:ascii="Times New Roman" w:hAnsi="Times New Roman" w:cs="Times New Roman"/>
          <w:sz w:val="28"/>
          <w:szCs w:val="28"/>
          <w:lang w:val="ro-RO"/>
        </w:rPr>
        <w:t xml:space="preserve">respectiv prin postare pe pagina </w:t>
      </w:r>
      <w:r w:rsidRPr="003E1E0B">
        <w:rPr>
          <w:rFonts w:ascii="Times New Roman" w:hAnsi="Times New Roman" w:cs="Times New Roman"/>
          <w:sz w:val="28"/>
          <w:szCs w:val="28"/>
          <w:lang w:val="ro-RO"/>
        </w:rPr>
        <w:lastRenderedPageBreak/>
        <w:t>de internet a agenției, prin publicare în presa scrisă şi prin afişare la sediile administrațiilor publice locale pe raza cărora se vor desfășura proiectele respectiv activitatea,</w:t>
      </w:r>
    </w:p>
    <w:p w14:paraId="1CC6D5B0" w14:textId="01F83876" w:rsidR="00505B82" w:rsidRPr="003E1E0B" w:rsidRDefault="00505B82" w:rsidP="005C5A81">
      <w:pPr>
        <w:rPr>
          <w:sz w:val="28"/>
          <w:szCs w:val="28"/>
        </w:rPr>
      </w:pPr>
    </w:p>
    <w:p w14:paraId="0BE0F804" w14:textId="01228E8E" w:rsidR="001B5940" w:rsidRPr="003E1E0B" w:rsidRDefault="001B5940" w:rsidP="005C5A81">
      <w:pPr>
        <w:ind w:left="-142"/>
        <w:jc w:val="center"/>
        <w:rPr>
          <w:b/>
          <w:sz w:val="28"/>
          <w:szCs w:val="28"/>
          <w:lang w:val="ro-RO"/>
        </w:rPr>
      </w:pPr>
      <w:r w:rsidRPr="003E1E0B">
        <w:rPr>
          <w:b/>
          <w:sz w:val="28"/>
          <w:szCs w:val="28"/>
          <w:lang w:val="ro-RO"/>
        </w:rPr>
        <w:t>Optimizarea activităţilor privind emiterea actelor de reglementare, urmărirea aplicării procedurilor specifice şi a legislaţiei de mediu în vigoare</w:t>
      </w:r>
    </w:p>
    <w:p w14:paraId="25C39928" w14:textId="77777777" w:rsidR="001B5940" w:rsidRPr="003E1E0B" w:rsidRDefault="001B5940" w:rsidP="005C5A81">
      <w:pPr>
        <w:ind w:left="-142"/>
        <w:jc w:val="both"/>
        <w:rPr>
          <w:b/>
          <w:sz w:val="28"/>
          <w:szCs w:val="28"/>
          <w:lang w:val="ro-RO"/>
        </w:rPr>
      </w:pPr>
    </w:p>
    <w:p w14:paraId="57280ADF" w14:textId="77777777" w:rsidR="00DE14C9" w:rsidRPr="003E1E0B" w:rsidRDefault="001B5940" w:rsidP="005C5A81">
      <w:pPr>
        <w:jc w:val="both"/>
        <w:rPr>
          <w:sz w:val="28"/>
          <w:szCs w:val="28"/>
          <w:lang w:val="ro-RO"/>
        </w:rPr>
      </w:pPr>
      <w:r w:rsidRPr="003E1E0B">
        <w:rPr>
          <w:sz w:val="28"/>
          <w:szCs w:val="28"/>
          <w:lang w:val="ro-RO"/>
        </w:rPr>
        <w:tab/>
      </w:r>
      <w:r w:rsidR="00DE14C9" w:rsidRPr="003E1E0B">
        <w:rPr>
          <w:sz w:val="28"/>
          <w:szCs w:val="28"/>
          <w:lang w:val="ro-RO"/>
        </w:rPr>
        <w:t>Respectarea duratelor etapelor din procedurile de reglementare:</w:t>
      </w:r>
    </w:p>
    <w:p w14:paraId="363600DA" w14:textId="77777777" w:rsidR="00DE14C9" w:rsidRPr="003E1E0B" w:rsidRDefault="00DE14C9" w:rsidP="005C5A81">
      <w:pPr>
        <w:jc w:val="both"/>
        <w:rPr>
          <w:sz w:val="28"/>
          <w:szCs w:val="28"/>
          <w:lang w:val="ro-RO"/>
        </w:rPr>
      </w:pPr>
      <w:r w:rsidRPr="003E1E0B">
        <w:rPr>
          <w:sz w:val="28"/>
          <w:szCs w:val="28"/>
          <w:lang w:val="ro-RO"/>
        </w:rPr>
        <w:tab/>
        <w:t>- urmărirea, de la preluarea documentaţiilor, ca acestea să dispună de conţinutul minim obligatoriu, prevăzut de reglementările în vigoare;</w:t>
      </w:r>
    </w:p>
    <w:p w14:paraId="50CB7DFE" w14:textId="77777777" w:rsidR="00DE14C9" w:rsidRPr="003E1E0B" w:rsidRDefault="00DE14C9" w:rsidP="005C5A81">
      <w:pPr>
        <w:jc w:val="both"/>
        <w:rPr>
          <w:sz w:val="28"/>
          <w:szCs w:val="28"/>
          <w:lang w:val="ro-RO"/>
        </w:rPr>
      </w:pPr>
      <w:r w:rsidRPr="003E1E0B">
        <w:rPr>
          <w:sz w:val="28"/>
          <w:szCs w:val="28"/>
          <w:lang w:val="ro-RO"/>
        </w:rPr>
        <w:tab/>
        <w:t>- în emiterea acordurilor de mediu, s-au respectat termenele de procedură impuse de Legea 292/2018 privind evaluarea impactului anumitor proiecte publice și private asupra mediului;</w:t>
      </w:r>
    </w:p>
    <w:p w14:paraId="29AD481A" w14:textId="77777777" w:rsidR="00DE14C9" w:rsidRPr="003E1E0B" w:rsidRDefault="00DE14C9" w:rsidP="005C5A81">
      <w:pPr>
        <w:ind w:left="-142"/>
        <w:jc w:val="both"/>
        <w:rPr>
          <w:sz w:val="28"/>
          <w:szCs w:val="28"/>
          <w:lang w:val="ro-RO"/>
        </w:rPr>
      </w:pPr>
      <w:r w:rsidRPr="003E1E0B">
        <w:rPr>
          <w:sz w:val="28"/>
          <w:szCs w:val="28"/>
          <w:lang w:val="ro-RO"/>
        </w:rPr>
        <w:tab/>
      </w:r>
      <w:r w:rsidRPr="003E1E0B">
        <w:rPr>
          <w:sz w:val="28"/>
          <w:szCs w:val="28"/>
          <w:lang w:val="ro-RO"/>
        </w:rPr>
        <w:tab/>
        <w:t>- în emiterea autorizaţiilor de mediu s-au respectat etapele şi termenele dispuse în Ordinul MMDD nr.1798/2007</w:t>
      </w:r>
      <w:r w:rsidRPr="003E1E0B">
        <w:rPr>
          <w:bCs/>
          <w:sz w:val="28"/>
          <w:szCs w:val="28"/>
          <w:lang w:val="ro-RO"/>
        </w:rPr>
        <w:t xml:space="preserve"> cu modificările şi completările ulterioare</w:t>
      </w:r>
      <w:r w:rsidRPr="003E1E0B">
        <w:rPr>
          <w:sz w:val="28"/>
          <w:szCs w:val="28"/>
          <w:lang w:val="ro-RO"/>
        </w:rPr>
        <w:t>;</w:t>
      </w:r>
    </w:p>
    <w:p w14:paraId="77B3C437" w14:textId="77777777" w:rsidR="00DE14C9" w:rsidRPr="003E1E0B" w:rsidRDefault="00DE14C9" w:rsidP="005C5A81">
      <w:pPr>
        <w:ind w:left="-142" w:firstLine="851"/>
        <w:jc w:val="both"/>
        <w:rPr>
          <w:bCs/>
          <w:sz w:val="28"/>
          <w:szCs w:val="28"/>
          <w:lang w:val="ro-RO"/>
        </w:rPr>
      </w:pPr>
      <w:r w:rsidRPr="003E1E0B">
        <w:rPr>
          <w:sz w:val="28"/>
          <w:szCs w:val="28"/>
          <w:lang w:val="ro-RO"/>
        </w:rPr>
        <w:t>- urmare apariției Ordinului 1150/27.05.2020 privind aprobarea Procedurii de aplicare a vizei anuale a autorizației de mediu și autorizației integrate de mediu s-a aplicat viza anuală conform solicitărilor</w:t>
      </w:r>
      <w:r w:rsidRPr="003E1E0B">
        <w:rPr>
          <w:bCs/>
          <w:sz w:val="28"/>
          <w:szCs w:val="28"/>
          <w:lang w:val="ro-RO"/>
        </w:rPr>
        <w:t>.</w:t>
      </w:r>
    </w:p>
    <w:p w14:paraId="467B69B7" w14:textId="77777777" w:rsidR="00DE14C9" w:rsidRPr="003E1E0B" w:rsidRDefault="00DE14C9" w:rsidP="005C5A81">
      <w:pPr>
        <w:jc w:val="both"/>
        <w:rPr>
          <w:sz w:val="28"/>
          <w:szCs w:val="28"/>
          <w:lang w:val="ro-RO"/>
        </w:rPr>
      </w:pPr>
      <w:r w:rsidRPr="003E1E0B">
        <w:rPr>
          <w:sz w:val="28"/>
          <w:szCs w:val="28"/>
          <w:lang w:val="ro-RO"/>
        </w:rPr>
        <w:tab/>
        <w:t>Creşterea numărului de informaţii oferite publicului:</w:t>
      </w:r>
    </w:p>
    <w:p w14:paraId="07937583" w14:textId="77777777" w:rsidR="00DE14C9" w:rsidRPr="003E1E0B" w:rsidRDefault="00DE14C9" w:rsidP="005C5A81">
      <w:pPr>
        <w:jc w:val="both"/>
        <w:rPr>
          <w:sz w:val="28"/>
          <w:szCs w:val="28"/>
          <w:lang w:val="ro-RO"/>
        </w:rPr>
      </w:pPr>
      <w:r w:rsidRPr="003E1E0B">
        <w:rPr>
          <w:sz w:val="28"/>
          <w:szCs w:val="28"/>
          <w:lang w:val="ro-RO"/>
        </w:rPr>
        <w:tab/>
        <w:t>- menţinerea unui climat corespunzător în relaţia solicitant act de reglementare – funcţionar public în cadrul biroului de relaţii cu publicul din cadrul serviciului;</w:t>
      </w:r>
    </w:p>
    <w:p w14:paraId="3F0FE8DF" w14:textId="77777777" w:rsidR="00DE14C9" w:rsidRPr="003E1E0B" w:rsidRDefault="00DE14C9" w:rsidP="005C5A81">
      <w:pPr>
        <w:jc w:val="both"/>
        <w:rPr>
          <w:sz w:val="28"/>
          <w:szCs w:val="28"/>
          <w:lang w:val="ro-RO"/>
        </w:rPr>
      </w:pPr>
      <w:r w:rsidRPr="003E1E0B">
        <w:rPr>
          <w:sz w:val="28"/>
          <w:szCs w:val="28"/>
          <w:lang w:val="ro-RO"/>
        </w:rPr>
        <w:tab/>
        <w:t>- creşterea gradului de informare – pe loc – a solicitantului;</w:t>
      </w:r>
    </w:p>
    <w:p w14:paraId="60659B63" w14:textId="77777777" w:rsidR="00DE14C9" w:rsidRPr="003E1E0B" w:rsidRDefault="00DE14C9" w:rsidP="005C5A81">
      <w:pPr>
        <w:jc w:val="both"/>
        <w:rPr>
          <w:sz w:val="28"/>
          <w:szCs w:val="28"/>
          <w:lang w:val="ro-RO"/>
        </w:rPr>
      </w:pPr>
      <w:r w:rsidRPr="003E1E0B">
        <w:rPr>
          <w:sz w:val="28"/>
          <w:szCs w:val="28"/>
          <w:lang w:val="ro-RO"/>
        </w:rPr>
        <w:tab/>
        <w:t>- toate sesizările şi observaţiile publicului în procedura de emitere a actelor de reglementare se soluţionează în termen;</w:t>
      </w:r>
    </w:p>
    <w:p w14:paraId="3506FFC7" w14:textId="77777777" w:rsidR="00DE14C9" w:rsidRPr="003E1E0B" w:rsidRDefault="00DE14C9" w:rsidP="005C5A81">
      <w:pPr>
        <w:jc w:val="both"/>
        <w:rPr>
          <w:sz w:val="28"/>
          <w:szCs w:val="28"/>
          <w:lang w:val="ro-RO"/>
        </w:rPr>
      </w:pPr>
      <w:r w:rsidRPr="003E1E0B">
        <w:rPr>
          <w:sz w:val="28"/>
          <w:szCs w:val="28"/>
          <w:lang w:val="ro-RO"/>
        </w:rPr>
        <w:tab/>
        <w:t>- informaţiile oferite public pe site-ul instituţiei, sub forme care permit un acces mai uşor şi mai rapid din partea solicitantului.</w:t>
      </w:r>
    </w:p>
    <w:p w14:paraId="742DC6C2" w14:textId="6A56ACE2" w:rsidR="00505B82" w:rsidRPr="003E1E0B" w:rsidRDefault="00505B82" w:rsidP="005C5A81">
      <w:pPr>
        <w:jc w:val="both"/>
        <w:rPr>
          <w:sz w:val="28"/>
          <w:szCs w:val="28"/>
          <w:lang w:val="ro-RO"/>
        </w:rPr>
      </w:pPr>
    </w:p>
    <w:p w14:paraId="5E49FAA2" w14:textId="4797C15B" w:rsidR="00505B82" w:rsidRPr="003E1E0B" w:rsidRDefault="00C0351C" w:rsidP="005C5A81">
      <w:pPr>
        <w:jc w:val="center"/>
        <w:rPr>
          <w:b/>
          <w:sz w:val="28"/>
          <w:szCs w:val="28"/>
          <w:lang w:val="ro-RO"/>
        </w:rPr>
      </w:pPr>
      <w:r w:rsidRPr="003E1E0B">
        <w:rPr>
          <w:b/>
          <w:sz w:val="28"/>
          <w:szCs w:val="28"/>
          <w:lang w:val="ro-RO"/>
        </w:rPr>
        <w:t>Asigurarea calităţii actelor de reglementare emise</w:t>
      </w:r>
      <w:r w:rsidR="00505B82" w:rsidRPr="003E1E0B">
        <w:rPr>
          <w:b/>
          <w:sz w:val="28"/>
          <w:szCs w:val="28"/>
          <w:lang w:val="ro-RO"/>
        </w:rPr>
        <w:t>:</w:t>
      </w:r>
    </w:p>
    <w:p w14:paraId="3AE5B040" w14:textId="77777777" w:rsidR="00DE14C9" w:rsidRPr="003E1E0B" w:rsidRDefault="00C0351C" w:rsidP="005C5A81">
      <w:pPr>
        <w:jc w:val="both"/>
        <w:rPr>
          <w:sz w:val="28"/>
          <w:szCs w:val="28"/>
          <w:lang w:val="ro-RO"/>
        </w:rPr>
      </w:pPr>
      <w:r w:rsidRPr="003E1E0B">
        <w:rPr>
          <w:sz w:val="28"/>
          <w:szCs w:val="28"/>
          <w:lang w:val="ro-RO"/>
        </w:rPr>
        <w:tab/>
      </w:r>
      <w:r w:rsidR="00DE14C9" w:rsidRPr="003E1E0B">
        <w:rPr>
          <w:sz w:val="28"/>
          <w:szCs w:val="28"/>
          <w:lang w:val="ro-RO"/>
        </w:rPr>
        <w:t>- în actele de reglementare se consemnează, spre respectare, actele normative şi legile, cu modificările şi completările apărute ulterior;</w:t>
      </w:r>
    </w:p>
    <w:p w14:paraId="18A7503C" w14:textId="77777777" w:rsidR="00DE14C9" w:rsidRPr="003E1E0B" w:rsidRDefault="00DE14C9" w:rsidP="005C5A81">
      <w:pPr>
        <w:jc w:val="both"/>
        <w:rPr>
          <w:sz w:val="28"/>
          <w:szCs w:val="28"/>
          <w:lang w:val="ro-RO"/>
        </w:rPr>
      </w:pPr>
      <w:r w:rsidRPr="003E1E0B">
        <w:rPr>
          <w:sz w:val="28"/>
          <w:szCs w:val="28"/>
          <w:lang w:val="ro-RO"/>
        </w:rPr>
        <w:tab/>
        <w:t>- în actele de reglementare sunt analizate şi ca atare consemnate, toate problemele, pe factorii de mediu;</w:t>
      </w:r>
    </w:p>
    <w:p w14:paraId="65BDBE20" w14:textId="77777777" w:rsidR="00DE14C9" w:rsidRPr="003E1E0B" w:rsidRDefault="00DE14C9" w:rsidP="005C5A81">
      <w:pPr>
        <w:jc w:val="both"/>
        <w:rPr>
          <w:sz w:val="28"/>
          <w:szCs w:val="28"/>
          <w:lang w:val="ro-RO"/>
        </w:rPr>
      </w:pPr>
      <w:r w:rsidRPr="003E1E0B">
        <w:rPr>
          <w:sz w:val="28"/>
          <w:szCs w:val="28"/>
          <w:lang w:val="ro-RO"/>
        </w:rPr>
        <w:tab/>
        <w:t>- condiţiile de monitorizare sunt tratate individual, punctual, de la o activitate la alta, cu privire la natura indicatorilor, frecvenţa de măsurare a acestora, a modului de valorificare a rezultatelor;</w:t>
      </w:r>
    </w:p>
    <w:p w14:paraId="3B33B189" w14:textId="77777777" w:rsidR="00DE14C9" w:rsidRPr="003E1E0B" w:rsidRDefault="00DE14C9" w:rsidP="005C5A81">
      <w:pPr>
        <w:jc w:val="both"/>
        <w:rPr>
          <w:sz w:val="28"/>
          <w:szCs w:val="28"/>
          <w:lang w:val="ro-RO"/>
        </w:rPr>
      </w:pPr>
      <w:r w:rsidRPr="003E1E0B">
        <w:rPr>
          <w:sz w:val="28"/>
          <w:szCs w:val="28"/>
          <w:lang w:val="ro-RO"/>
        </w:rPr>
        <w:tab/>
        <w:t>- sunt analizate, de la caz la caz, solicitările de modificare a frecvenţei de monitorizare a unor indicatori de calitate în situaţii de încadrare repetată sub limitele maxime admise.</w:t>
      </w:r>
    </w:p>
    <w:p w14:paraId="56761524" w14:textId="39E5AB34" w:rsidR="00C0351C" w:rsidRPr="003E1E0B" w:rsidRDefault="00C0351C" w:rsidP="005C5A81">
      <w:pPr>
        <w:jc w:val="both"/>
        <w:rPr>
          <w:sz w:val="28"/>
          <w:szCs w:val="28"/>
          <w:lang w:val="ro-RO"/>
        </w:rPr>
      </w:pPr>
    </w:p>
    <w:p w14:paraId="0B15E65D" w14:textId="77777777" w:rsidR="00C0351C" w:rsidRPr="003E1E0B" w:rsidRDefault="00C0351C" w:rsidP="005C5A81">
      <w:pPr>
        <w:ind w:firstLine="720"/>
        <w:jc w:val="both"/>
        <w:rPr>
          <w:b/>
          <w:sz w:val="28"/>
          <w:szCs w:val="28"/>
          <w:lang w:val="ro-RO"/>
        </w:rPr>
      </w:pPr>
      <w:r w:rsidRPr="003E1E0B">
        <w:rPr>
          <w:b/>
          <w:sz w:val="28"/>
          <w:szCs w:val="28"/>
          <w:lang w:val="ro-RO"/>
        </w:rPr>
        <w:t>Urmărirea conformării activităţilor agenţilor economici cu actele de reglementare emise</w:t>
      </w:r>
    </w:p>
    <w:p w14:paraId="69B1C17E" w14:textId="77777777" w:rsidR="00DE14C9" w:rsidRPr="003E1E0B" w:rsidRDefault="00C0351C" w:rsidP="005C5A81">
      <w:pPr>
        <w:jc w:val="both"/>
        <w:rPr>
          <w:sz w:val="28"/>
          <w:szCs w:val="28"/>
          <w:lang w:val="ro-RO"/>
        </w:rPr>
      </w:pPr>
      <w:r w:rsidRPr="003E1E0B">
        <w:rPr>
          <w:b/>
          <w:sz w:val="28"/>
          <w:szCs w:val="28"/>
          <w:lang w:val="ro-RO"/>
        </w:rPr>
        <w:tab/>
      </w:r>
      <w:r w:rsidR="00DE14C9" w:rsidRPr="003E1E0B">
        <w:rPr>
          <w:sz w:val="28"/>
          <w:szCs w:val="28"/>
          <w:lang w:val="ro-RO"/>
        </w:rPr>
        <w:t>Sunt realizate colaborări cu Comisariatul Judeţean al Gărzii Naţionale de Mediu, în scopul verificării condiţiilor de desfăşurare a activităţilor.</w:t>
      </w:r>
    </w:p>
    <w:p w14:paraId="6358F861" w14:textId="77777777" w:rsidR="00DE14C9" w:rsidRPr="003E1E0B" w:rsidRDefault="00DE14C9" w:rsidP="005C5A81">
      <w:pPr>
        <w:jc w:val="both"/>
        <w:rPr>
          <w:sz w:val="28"/>
          <w:szCs w:val="28"/>
          <w:lang w:val="ro-RO"/>
        </w:rPr>
      </w:pPr>
      <w:r w:rsidRPr="003E1E0B">
        <w:rPr>
          <w:sz w:val="28"/>
          <w:szCs w:val="28"/>
          <w:lang w:val="ro-RO"/>
        </w:rPr>
        <w:tab/>
        <w:t xml:space="preserve">La efectuarea transferului de autorizaţii de mediu se solicită, toate datele conform prevederilor legale. </w:t>
      </w:r>
    </w:p>
    <w:p w14:paraId="673D99DF" w14:textId="77777777" w:rsidR="00DE14C9" w:rsidRPr="003E1E0B" w:rsidRDefault="00DE14C9" w:rsidP="005C5A81">
      <w:pPr>
        <w:jc w:val="both"/>
        <w:rPr>
          <w:snapToGrid w:val="0"/>
          <w:sz w:val="28"/>
          <w:szCs w:val="28"/>
          <w:lang w:val="ro-RO"/>
        </w:rPr>
      </w:pPr>
      <w:r w:rsidRPr="003E1E0B">
        <w:rPr>
          <w:sz w:val="28"/>
          <w:szCs w:val="28"/>
          <w:lang w:val="ro-RO"/>
        </w:rPr>
        <w:lastRenderedPageBreak/>
        <w:tab/>
        <w:t>Se efectuează verificări la obiectivele prezentate mai jos.</w:t>
      </w:r>
    </w:p>
    <w:p w14:paraId="60214F84" w14:textId="1E0D7EBC" w:rsidR="00C0351C" w:rsidRPr="003E1E0B" w:rsidRDefault="00C0351C" w:rsidP="005C5A81">
      <w:pPr>
        <w:jc w:val="both"/>
        <w:rPr>
          <w:sz w:val="28"/>
          <w:szCs w:val="28"/>
          <w:lang w:val="ro-RO"/>
        </w:rPr>
      </w:pPr>
    </w:p>
    <w:p w14:paraId="0DACEF7C" w14:textId="77777777" w:rsidR="00DE14C9" w:rsidRPr="003E1E0B" w:rsidRDefault="00DE14C9" w:rsidP="005C5A81">
      <w:pPr>
        <w:numPr>
          <w:ilvl w:val="0"/>
          <w:numId w:val="5"/>
        </w:numPr>
        <w:ind w:left="720"/>
        <w:jc w:val="both"/>
        <w:rPr>
          <w:b/>
          <w:sz w:val="28"/>
          <w:szCs w:val="28"/>
          <w:lang w:val="ro-RO"/>
        </w:rPr>
      </w:pPr>
      <w:r w:rsidRPr="003E1E0B">
        <w:rPr>
          <w:b/>
          <w:sz w:val="28"/>
          <w:szCs w:val="28"/>
          <w:lang w:val="ro-RO"/>
        </w:rPr>
        <w:t>Activități Anexa 1 - Legea 278/2013 privind emisiile industriale</w:t>
      </w:r>
    </w:p>
    <w:p w14:paraId="3E6C2F9B" w14:textId="77777777" w:rsidR="00DE14C9" w:rsidRPr="003E1E0B" w:rsidRDefault="00DE14C9" w:rsidP="005C5A81">
      <w:pPr>
        <w:ind w:left="720"/>
        <w:jc w:val="both"/>
        <w:rPr>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437"/>
        <w:gridCol w:w="1711"/>
        <w:gridCol w:w="2550"/>
        <w:gridCol w:w="2156"/>
      </w:tblGrid>
      <w:tr w:rsidR="003E1E0B" w:rsidRPr="005C5A81" w14:paraId="0918A19A" w14:textId="77777777" w:rsidTr="00E90517">
        <w:tc>
          <w:tcPr>
            <w:tcW w:w="828" w:type="dxa"/>
          </w:tcPr>
          <w:p w14:paraId="576B12B1" w14:textId="77777777" w:rsidR="00DE14C9" w:rsidRPr="005C5A81" w:rsidRDefault="00DE14C9" w:rsidP="005C5A81">
            <w:pPr>
              <w:jc w:val="center"/>
              <w:rPr>
                <w:b/>
                <w:sz w:val="24"/>
                <w:szCs w:val="24"/>
                <w:lang w:val="ro-RO"/>
              </w:rPr>
            </w:pPr>
            <w:r w:rsidRPr="005C5A81">
              <w:rPr>
                <w:b/>
                <w:sz w:val="24"/>
                <w:szCs w:val="24"/>
                <w:lang w:val="ro-RO"/>
              </w:rPr>
              <w:t>Nr. crt.</w:t>
            </w:r>
          </w:p>
        </w:tc>
        <w:tc>
          <w:tcPr>
            <w:tcW w:w="2484" w:type="dxa"/>
          </w:tcPr>
          <w:p w14:paraId="41B8F1C8" w14:textId="77777777" w:rsidR="00DE14C9" w:rsidRPr="005C5A81" w:rsidRDefault="00DE14C9" w:rsidP="005C5A81">
            <w:pPr>
              <w:jc w:val="center"/>
              <w:rPr>
                <w:b/>
                <w:sz w:val="24"/>
                <w:szCs w:val="24"/>
                <w:lang w:val="ro-RO"/>
              </w:rPr>
            </w:pPr>
            <w:r w:rsidRPr="005C5A81">
              <w:rPr>
                <w:b/>
                <w:sz w:val="24"/>
                <w:szCs w:val="24"/>
                <w:lang w:val="ro-RO"/>
              </w:rPr>
              <w:t>Denumirea agentului economic</w:t>
            </w:r>
          </w:p>
        </w:tc>
        <w:tc>
          <w:tcPr>
            <w:tcW w:w="1732" w:type="dxa"/>
          </w:tcPr>
          <w:p w14:paraId="6F206B8E" w14:textId="77777777" w:rsidR="00DE14C9" w:rsidRPr="005C5A81" w:rsidRDefault="00DE14C9" w:rsidP="005C5A81">
            <w:pPr>
              <w:jc w:val="center"/>
              <w:rPr>
                <w:b/>
                <w:sz w:val="24"/>
                <w:szCs w:val="24"/>
                <w:lang w:val="ro-RO"/>
              </w:rPr>
            </w:pPr>
            <w:r w:rsidRPr="005C5A81">
              <w:rPr>
                <w:b/>
                <w:sz w:val="24"/>
                <w:szCs w:val="24"/>
                <w:lang w:val="ro-RO"/>
              </w:rPr>
              <w:t xml:space="preserve">Adresa </w:t>
            </w:r>
          </w:p>
        </w:tc>
        <w:tc>
          <w:tcPr>
            <w:tcW w:w="2624" w:type="dxa"/>
          </w:tcPr>
          <w:p w14:paraId="49CB27FD" w14:textId="77777777" w:rsidR="00DE14C9" w:rsidRPr="005C5A81" w:rsidRDefault="00DE14C9" w:rsidP="005C5A81">
            <w:pPr>
              <w:jc w:val="center"/>
              <w:rPr>
                <w:b/>
                <w:sz w:val="24"/>
                <w:szCs w:val="24"/>
                <w:lang w:val="ro-RO"/>
              </w:rPr>
            </w:pPr>
            <w:r w:rsidRPr="005C5A81">
              <w:rPr>
                <w:b/>
                <w:sz w:val="24"/>
                <w:szCs w:val="24"/>
                <w:lang w:val="ro-RO"/>
              </w:rPr>
              <w:t>Denumirea instalaţiei</w:t>
            </w:r>
          </w:p>
        </w:tc>
        <w:tc>
          <w:tcPr>
            <w:tcW w:w="2160" w:type="dxa"/>
          </w:tcPr>
          <w:p w14:paraId="11C9E310" w14:textId="77777777" w:rsidR="00DE14C9" w:rsidRPr="005C5A81" w:rsidRDefault="00DE14C9" w:rsidP="005C5A81">
            <w:pPr>
              <w:jc w:val="center"/>
              <w:rPr>
                <w:b/>
                <w:sz w:val="24"/>
                <w:szCs w:val="24"/>
                <w:lang w:val="ro-RO"/>
              </w:rPr>
            </w:pPr>
            <w:r w:rsidRPr="005C5A81">
              <w:rPr>
                <w:b/>
                <w:sz w:val="24"/>
                <w:szCs w:val="24"/>
                <w:lang w:val="ro-RO"/>
              </w:rPr>
              <w:t>Autorizaţia integrată</w:t>
            </w:r>
          </w:p>
        </w:tc>
      </w:tr>
      <w:tr w:rsidR="003E1E0B" w:rsidRPr="005C5A81" w14:paraId="02A0A328" w14:textId="77777777" w:rsidTr="00E90517">
        <w:tc>
          <w:tcPr>
            <w:tcW w:w="828" w:type="dxa"/>
          </w:tcPr>
          <w:p w14:paraId="10FC3AAF" w14:textId="77777777" w:rsidR="00DE14C9" w:rsidRPr="005C5A81" w:rsidRDefault="00DE14C9" w:rsidP="005C5A81">
            <w:pPr>
              <w:jc w:val="center"/>
              <w:rPr>
                <w:sz w:val="24"/>
                <w:szCs w:val="24"/>
                <w:lang w:val="ro-RO"/>
              </w:rPr>
            </w:pPr>
            <w:r w:rsidRPr="005C5A81">
              <w:rPr>
                <w:sz w:val="24"/>
                <w:szCs w:val="24"/>
                <w:lang w:val="ro-RO"/>
              </w:rPr>
              <w:t>1.</w:t>
            </w:r>
          </w:p>
        </w:tc>
        <w:tc>
          <w:tcPr>
            <w:tcW w:w="2484" w:type="dxa"/>
          </w:tcPr>
          <w:p w14:paraId="376405B8" w14:textId="77777777" w:rsidR="00DE14C9" w:rsidRPr="005C5A81" w:rsidRDefault="00DE14C9" w:rsidP="005C5A81">
            <w:pPr>
              <w:jc w:val="both"/>
              <w:rPr>
                <w:sz w:val="24"/>
                <w:szCs w:val="24"/>
                <w:lang w:val="ro-RO"/>
              </w:rPr>
            </w:pPr>
            <w:r w:rsidRPr="005C5A81">
              <w:rPr>
                <w:sz w:val="24"/>
                <w:szCs w:val="24"/>
                <w:lang w:val="ro-RO"/>
              </w:rPr>
              <w:t xml:space="preserve">SC ARIO SA </w:t>
            </w:r>
          </w:p>
        </w:tc>
        <w:tc>
          <w:tcPr>
            <w:tcW w:w="1732" w:type="dxa"/>
          </w:tcPr>
          <w:p w14:paraId="133C3BE3" w14:textId="77777777" w:rsidR="00DE14C9" w:rsidRPr="005C5A81" w:rsidRDefault="00DE14C9" w:rsidP="005C5A81">
            <w:pPr>
              <w:jc w:val="both"/>
              <w:rPr>
                <w:sz w:val="24"/>
                <w:szCs w:val="24"/>
                <w:lang w:val="ro-RO"/>
              </w:rPr>
            </w:pPr>
            <w:r w:rsidRPr="005C5A81">
              <w:rPr>
                <w:sz w:val="24"/>
                <w:szCs w:val="24"/>
                <w:lang w:val="ro-RO"/>
              </w:rPr>
              <w:t>Bistriţa,</w:t>
            </w:r>
            <w:r w:rsidRPr="005C5A81">
              <w:rPr>
                <w:bCs/>
                <w:sz w:val="24"/>
                <w:szCs w:val="24"/>
                <w:lang w:val="ro-RO"/>
              </w:rPr>
              <w:t xml:space="preserve"> str. Industriei nr. 10</w:t>
            </w:r>
          </w:p>
        </w:tc>
        <w:tc>
          <w:tcPr>
            <w:tcW w:w="2624" w:type="dxa"/>
          </w:tcPr>
          <w:p w14:paraId="08D2375B" w14:textId="77777777" w:rsidR="00DE14C9" w:rsidRPr="005C5A81" w:rsidRDefault="00DE14C9" w:rsidP="005C5A81">
            <w:pPr>
              <w:jc w:val="both"/>
              <w:rPr>
                <w:sz w:val="24"/>
                <w:szCs w:val="24"/>
                <w:lang w:val="ro-RO"/>
              </w:rPr>
            </w:pPr>
            <w:r w:rsidRPr="005C5A81">
              <w:rPr>
                <w:bCs/>
                <w:sz w:val="24"/>
                <w:szCs w:val="24"/>
                <w:lang w:val="ro-RO"/>
              </w:rPr>
              <w:t>fabricare articole de robinetărie</w:t>
            </w:r>
          </w:p>
        </w:tc>
        <w:tc>
          <w:tcPr>
            <w:tcW w:w="2160" w:type="dxa"/>
          </w:tcPr>
          <w:p w14:paraId="03A240E7" w14:textId="77777777" w:rsidR="00DE14C9" w:rsidRPr="005C5A81" w:rsidRDefault="00DE14C9" w:rsidP="005C5A81">
            <w:pPr>
              <w:jc w:val="both"/>
              <w:rPr>
                <w:sz w:val="24"/>
                <w:szCs w:val="24"/>
                <w:lang w:val="ro-RO"/>
              </w:rPr>
            </w:pPr>
            <w:r w:rsidRPr="005C5A81">
              <w:rPr>
                <w:sz w:val="24"/>
                <w:szCs w:val="24"/>
                <w:lang w:val="ro-RO"/>
              </w:rPr>
              <w:t>AIM</w:t>
            </w:r>
            <w:r w:rsidRPr="005C5A81">
              <w:rPr>
                <w:bCs/>
                <w:sz w:val="24"/>
                <w:szCs w:val="24"/>
                <w:lang w:val="ro-RO"/>
              </w:rPr>
              <w:t xml:space="preserve"> Nr. 64 - NV6 din 31.08.2007 – activitate încetată</w:t>
            </w:r>
            <w:r w:rsidRPr="005C5A81">
              <w:rPr>
                <w:snapToGrid w:val="0"/>
                <w:sz w:val="24"/>
                <w:szCs w:val="24"/>
                <w:lang w:val="ro-RO"/>
              </w:rPr>
              <w:t xml:space="preserve"> notificată cu nr.</w:t>
            </w:r>
            <w:r w:rsidRPr="005C5A81">
              <w:rPr>
                <w:bCs/>
                <w:iCs/>
                <w:sz w:val="24"/>
                <w:szCs w:val="24"/>
                <w:lang w:val="ro-RO"/>
              </w:rPr>
              <w:t xml:space="preserve">  78/21.01.2014 au fost stabilite obligațiile de mediu cu nr. 5025/26.05.2014</w:t>
            </w:r>
          </w:p>
        </w:tc>
      </w:tr>
      <w:tr w:rsidR="003E1E0B" w:rsidRPr="005C5A81" w14:paraId="4FD93DD6" w14:textId="77777777" w:rsidTr="00E90517">
        <w:tc>
          <w:tcPr>
            <w:tcW w:w="828" w:type="dxa"/>
          </w:tcPr>
          <w:p w14:paraId="679FE2B6" w14:textId="77777777" w:rsidR="00DE14C9" w:rsidRPr="005C5A81" w:rsidRDefault="00DE14C9" w:rsidP="005C5A81">
            <w:pPr>
              <w:jc w:val="center"/>
              <w:rPr>
                <w:sz w:val="24"/>
                <w:szCs w:val="24"/>
                <w:lang w:val="ro-RO"/>
              </w:rPr>
            </w:pPr>
            <w:r w:rsidRPr="005C5A81">
              <w:rPr>
                <w:sz w:val="24"/>
                <w:szCs w:val="24"/>
                <w:lang w:val="ro-RO"/>
              </w:rPr>
              <w:t>2.</w:t>
            </w:r>
          </w:p>
        </w:tc>
        <w:tc>
          <w:tcPr>
            <w:tcW w:w="2484" w:type="dxa"/>
          </w:tcPr>
          <w:p w14:paraId="7BC94E43" w14:textId="77777777" w:rsidR="00DE14C9" w:rsidRPr="005C5A81" w:rsidRDefault="00DE14C9" w:rsidP="005C5A81">
            <w:pPr>
              <w:jc w:val="both"/>
              <w:rPr>
                <w:sz w:val="24"/>
                <w:szCs w:val="24"/>
                <w:lang w:val="ro-RO"/>
              </w:rPr>
            </w:pPr>
            <w:r w:rsidRPr="005C5A81">
              <w:rPr>
                <w:sz w:val="24"/>
                <w:szCs w:val="24"/>
                <w:lang w:val="ro-RO"/>
              </w:rPr>
              <w:t xml:space="preserve">SC TERACOTA SA </w:t>
            </w:r>
          </w:p>
        </w:tc>
        <w:tc>
          <w:tcPr>
            <w:tcW w:w="1732" w:type="dxa"/>
          </w:tcPr>
          <w:p w14:paraId="74CC51A1" w14:textId="77777777" w:rsidR="00DE14C9" w:rsidRPr="005C5A81" w:rsidRDefault="00DE14C9" w:rsidP="005C5A81">
            <w:pPr>
              <w:jc w:val="both"/>
              <w:rPr>
                <w:sz w:val="24"/>
                <w:szCs w:val="24"/>
                <w:lang w:val="ro-RO"/>
              </w:rPr>
            </w:pPr>
            <w:r w:rsidRPr="005C5A81">
              <w:rPr>
                <w:sz w:val="24"/>
                <w:szCs w:val="24"/>
                <w:lang w:val="ro-RO"/>
              </w:rPr>
              <w:t>Bistriţa,</w:t>
            </w:r>
            <w:r w:rsidRPr="005C5A81">
              <w:rPr>
                <w:bCs/>
                <w:sz w:val="24"/>
                <w:szCs w:val="24"/>
                <w:lang w:val="ro-RO"/>
              </w:rPr>
              <w:t xml:space="preserve"> str. Romană nr.17A,</w:t>
            </w:r>
          </w:p>
        </w:tc>
        <w:tc>
          <w:tcPr>
            <w:tcW w:w="2624" w:type="dxa"/>
          </w:tcPr>
          <w:p w14:paraId="5D647FE7" w14:textId="77777777" w:rsidR="00DE14C9" w:rsidRPr="005C5A81" w:rsidRDefault="00DE14C9" w:rsidP="005C5A81">
            <w:pPr>
              <w:autoSpaceDE w:val="0"/>
              <w:autoSpaceDN w:val="0"/>
              <w:adjustRightInd w:val="0"/>
              <w:rPr>
                <w:sz w:val="24"/>
                <w:szCs w:val="24"/>
                <w:lang w:val="ro-RO"/>
              </w:rPr>
            </w:pPr>
            <w:r w:rsidRPr="005C5A81">
              <w:rPr>
                <w:sz w:val="24"/>
                <w:szCs w:val="24"/>
                <w:lang w:val="ro-RO"/>
              </w:rPr>
              <w:t>producţie a cahlelor pentru teracotǎ (piese componente pentru sobe) şi cărămizi,</w:t>
            </w:r>
          </w:p>
        </w:tc>
        <w:tc>
          <w:tcPr>
            <w:tcW w:w="2160" w:type="dxa"/>
          </w:tcPr>
          <w:p w14:paraId="738BA8D7" w14:textId="77777777" w:rsidR="00DE14C9" w:rsidRPr="005C5A81" w:rsidRDefault="00DE14C9" w:rsidP="005C5A81">
            <w:pPr>
              <w:jc w:val="both"/>
              <w:rPr>
                <w:sz w:val="24"/>
                <w:szCs w:val="24"/>
                <w:lang w:val="ro-RO"/>
              </w:rPr>
            </w:pPr>
            <w:r w:rsidRPr="005C5A81">
              <w:rPr>
                <w:sz w:val="24"/>
                <w:szCs w:val="24"/>
                <w:lang w:val="ro-RO"/>
              </w:rPr>
              <w:t>AIM</w:t>
            </w:r>
            <w:r w:rsidRPr="005C5A81">
              <w:rPr>
                <w:bCs/>
                <w:sz w:val="24"/>
                <w:szCs w:val="24"/>
                <w:lang w:val="ro-RO"/>
              </w:rPr>
              <w:t xml:space="preserve"> Nr. 94 -NV 6 din 30.10.2007 activitate încetată cu notificarea nr. </w:t>
            </w:r>
            <w:r w:rsidRPr="005C5A81">
              <w:rPr>
                <w:sz w:val="24"/>
                <w:szCs w:val="24"/>
                <w:lang w:val="ro-RO"/>
              </w:rPr>
              <w:t xml:space="preserve">324/14.01.2013, s-au stabilit </w:t>
            </w:r>
            <w:r w:rsidRPr="005C5A81">
              <w:rPr>
                <w:bCs/>
                <w:iCs/>
                <w:sz w:val="24"/>
                <w:szCs w:val="24"/>
                <w:lang w:val="ro-RO"/>
              </w:rPr>
              <w:t>obligațiile de mediu</w:t>
            </w:r>
            <w:r w:rsidRPr="005C5A81">
              <w:rPr>
                <w:sz w:val="24"/>
                <w:szCs w:val="24"/>
                <w:lang w:val="ro-RO"/>
              </w:rPr>
              <w:t xml:space="preserve"> cu nr.4219/26.04.2013</w:t>
            </w:r>
          </w:p>
        </w:tc>
      </w:tr>
      <w:tr w:rsidR="003E1E0B" w:rsidRPr="005C5A81" w14:paraId="40D20284" w14:textId="77777777" w:rsidTr="00E90517">
        <w:tc>
          <w:tcPr>
            <w:tcW w:w="828" w:type="dxa"/>
          </w:tcPr>
          <w:p w14:paraId="5C260CCA" w14:textId="77777777" w:rsidR="00DE14C9" w:rsidRPr="005C5A81" w:rsidRDefault="00DE14C9" w:rsidP="005C5A81">
            <w:pPr>
              <w:jc w:val="center"/>
              <w:rPr>
                <w:sz w:val="24"/>
                <w:szCs w:val="24"/>
                <w:lang w:val="ro-RO"/>
              </w:rPr>
            </w:pPr>
            <w:r w:rsidRPr="005C5A81">
              <w:rPr>
                <w:sz w:val="24"/>
                <w:szCs w:val="24"/>
                <w:lang w:val="ro-RO"/>
              </w:rPr>
              <w:t>3.</w:t>
            </w:r>
          </w:p>
        </w:tc>
        <w:tc>
          <w:tcPr>
            <w:tcW w:w="2484" w:type="dxa"/>
          </w:tcPr>
          <w:p w14:paraId="3AC57740" w14:textId="77777777" w:rsidR="00DE14C9" w:rsidRPr="005C5A81" w:rsidRDefault="00DE14C9" w:rsidP="005C5A81">
            <w:pPr>
              <w:rPr>
                <w:sz w:val="24"/>
                <w:szCs w:val="24"/>
                <w:lang w:val="ro-RO"/>
              </w:rPr>
            </w:pPr>
            <w:r w:rsidRPr="005C5A81">
              <w:rPr>
                <w:sz w:val="24"/>
                <w:szCs w:val="24"/>
                <w:lang w:val="ro-RO"/>
              </w:rPr>
              <w:t xml:space="preserve">SC ROMBAT SA   </w:t>
            </w:r>
          </w:p>
        </w:tc>
        <w:tc>
          <w:tcPr>
            <w:tcW w:w="1732" w:type="dxa"/>
          </w:tcPr>
          <w:p w14:paraId="447CB23C" w14:textId="77777777" w:rsidR="00DE14C9" w:rsidRPr="005C5A81" w:rsidRDefault="00DE14C9" w:rsidP="005C5A81">
            <w:pPr>
              <w:jc w:val="both"/>
              <w:rPr>
                <w:sz w:val="24"/>
                <w:szCs w:val="24"/>
                <w:lang w:val="ro-RO"/>
              </w:rPr>
            </w:pPr>
            <w:r w:rsidRPr="005C5A81">
              <w:rPr>
                <w:sz w:val="24"/>
                <w:szCs w:val="24"/>
                <w:lang w:val="ro-RO"/>
              </w:rPr>
              <w:t>Bistriţa,</w:t>
            </w:r>
            <w:r w:rsidRPr="005C5A81">
              <w:rPr>
                <w:bCs/>
                <w:sz w:val="24"/>
                <w:szCs w:val="24"/>
                <w:lang w:val="ro-RO"/>
              </w:rPr>
              <w:t xml:space="preserve"> Str. Drumul Cetăţii, nr. 6-6A</w:t>
            </w:r>
          </w:p>
        </w:tc>
        <w:tc>
          <w:tcPr>
            <w:tcW w:w="2624" w:type="dxa"/>
          </w:tcPr>
          <w:p w14:paraId="7ECE756B" w14:textId="77777777" w:rsidR="00DE14C9" w:rsidRPr="005C5A81" w:rsidRDefault="00DE14C9" w:rsidP="005C5A81">
            <w:pPr>
              <w:autoSpaceDE w:val="0"/>
              <w:autoSpaceDN w:val="0"/>
              <w:adjustRightInd w:val="0"/>
              <w:rPr>
                <w:sz w:val="24"/>
                <w:szCs w:val="24"/>
                <w:lang w:val="ro-RO"/>
              </w:rPr>
            </w:pPr>
            <w:r w:rsidRPr="005C5A81">
              <w:rPr>
                <w:sz w:val="24"/>
                <w:szCs w:val="24"/>
                <w:lang w:val="ro-RO"/>
              </w:rPr>
              <w:t>producere a acumulato-rilor acizi cu plumb auto şi de tracţiune</w:t>
            </w:r>
            <w:r w:rsidRPr="005C5A81">
              <w:rPr>
                <w:b/>
                <w:bCs/>
                <w:sz w:val="24"/>
                <w:szCs w:val="24"/>
                <w:lang w:val="ro-RO"/>
              </w:rPr>
              <w:t xml:space="preserve"> </w:t>
            </w:r>
          </w:p>
        </w:tc>
        <w:tc>
          <w:tcPr>
            <w:tcW w:w="2160" w:type="dxa"/>
          </w:tcPr>
          <w:p w14:paraId="517B90F7" w14:textId="77777777" w:rsidR="00DE14C9" w:rsidRPr="005C5A81" w:rsidRDefault="00DE14C9" w:rsidP="005C5A81">
            <w:pPr>
              <w:autoSpaceDE w:val="0"/>
              <w:autoSpaceDN w:val="0"/>
              <w:adjustRightInd w:val="0"/>
              <w:rPr>
                <w:sz w:val="24"/>
                <w:szCs w:val="24"/>
                <w:lang w:val="ro-RO"/>
              </w:rPr>
            </w:pPr>
            <w:r w:rsidRPr="005C5A81">
              <w:rPr>
                <w:sz w:val="24"/>
                <w:szCs w:val="24"/>
                <w:lang w:val="ro-RO"/>
              </w:rPr>
              <w:t>AIM nr. 1/21.07.2016</w:t>
            </w:r>
          </w:p>
          <w:p w14:paraId="0C7540C1" w14:textId="77777777" w:rsidR="00DE14C9" w:rsidRPr="005C5A81" w:rsidRDefault="00DE14C9" w:rsidP="005C5A81">
            <w:pPr>
              <w:autoSpaceDE w:val="0"/>
              <w:autoSpaceDN w:val="0"/>
              <w:adjustRightInd w:val="0"/>
              <w:rPr>
                <w:sz w:val="24"/>
                <w:szCs w:val="24"/>
                <w:lang w:val="ro-RO"/>
              </w:rPr>
            </w:pPr>
            <w:r w:rsidRPr="005C5A81">
              <w:rPr>
                <w:b/>
                <w:bCs/>
                <w:sz w:val="24"/>
                <w:szCs w:val="24"/>
                <w:lang w:val="ro-RO"/>
              </w:rPr>
              <w:t>În procedură de revizuire</w:t>
            </w:r>
          </w:p>
          <w:p w14:paraId="0941EA9B" w14:textId="77777777" w:rsidR="00DE14C9" w:rsidRPr="005C5A81" w:rsidRDefault="00DE14C9" w:rsidP="005C5A81">
            <w:pPr>
              <w:autoSpaceDE w:val="0"/>
              <w:autoSpaceDN w:val="0"/>
              <w:adjustRightInd w:val="0"/>
              <w:rPr>
                <w:bCs/>
                <w:sz w:val="24"/>
                <w:szCs w:val="24"/>
                <w:lang w:val="ro-RO"/>
              </w:rPr>
            </w:pPr>
          </w:p>
        </w:tc>
      </w:tr>
      <w:tr w:rsidR="003E1E0B" w:rsidRPr="005C5A81" w14:paraId="04D7697E" w14:textId="77777777" w:rsidTr="00E90517">
        <w:tc>
          <w:tcPr>
            <w:tcW w:w="828" w:type="dxa"/>
          </w:tcPr>
          <w:p w14:paraId="53B7635C" w14:textId="77777777" w:rsidR="00DE14C9" w:rsidRPr="005C5A81" w:rsidRDefault="00DE14C9" w:rsidP="005C5A81">
            <w:pPr>
              <w:jc w:val="center"/>
              <w:rPr>
                <w:sz w:val="24"/>
                <w:szCs w:val="24"/>
                <w:lang w:val="ro-RO"/>
              </w:rPr>
            </w:pPr>
            <w:r w:rsidRPr="005C5A81">
              <w:rPr>
                <w:sz w:val="24"/>
                <w:szCs w:val="24"/>
                <w:lang w:val="ro-RO"/>
              </w:rPr>
              <w:t>4.</w:t>
            </w:r>
          </w:p>
        </w:tc>
        <w:tc>
          <w:tcPr>
            <w:tcW w:w="2484" w:type="dxa"/>
          </w:tcPr>
          <w:p w14:paraId="3D6B9F5B" w14:textId="77777777" w:rsidR="00DE14C9" w:rsidRPr="005C5A81" w:rsidRDefault="00DE14C9" w:rsidP="005C5A81">
            <w:pPr>
              <w:jc w:val="both"/>
              <w:rPr>
                <w:sz w:val="24"/>
                <w:szCs w:val="24"/>
                <w:lang w:val="ro-RO"/>
              </w:rPr>
            </w:pPr>
            <w:r w:rsidRPr="005C5A81">
              <w:rPr>
                <w:sz w:val="24"/>
                <w:szCs w:val="24"/>
                <w:lang w:val="ro-RO"/>
              </w:rPr>
              <w:t>SC FREE SOUL SRL LIVEZILE</w:t>
            </w:r>
          </w:p>
        </w:tc>
        <w:tc>
          <w:tcPr>
            <w:tcW w:w="1732" w:type="dxa"/>
          </w:tcPr>
          <w:p w14:paraId="64CD4537" w14:textId="77777777" w:rsidR="00DE14C9" w:rsidRPr="005C5A81" w:rsidRDefault="00DE14C9" w:rsidP="005C5A81">
            <w:pPr>
              <w:jc w:val="both"/>
              <w:rPr>
                <w:sz w:val="24"/>
                <w:szCs w:val="24"/>
                <w:lang w:val="ro-RO"/>
              </w:rPr>
            </w:pPr>
            <w:r w:rsidRPr="005C5A81">
              <w:rPr>
                <w:sz w:val="24"/>
                <w:szCs w:val="24"/>
                <w:lang w:val="ro-RO"/>
              </w:rPr>
              <w:t>Livezile, str. Cruci, nr. 423</w:t>
            </w:r>
          </w:p>
        </w:tc>
        <w:tc>
          <w:tcPr>
            <w:tcW w:w="2624" w:type="dxa"/>
          </w:tcPr>
          <w:p w14:paraId="31E5430C" w14:textId="77777777" w:rsidR="00DE14C9" w:rsidRPr="005C5A81" w:rsidRDefault="00DE14C9" w:rsidP="005C5A81">
            <w:pPr>
              <w:jc w:val="both"/>
              <w:rPr>
                <w:sz w:val="24"/>
                <w:szCs w:val="24"/>
                <w:lang w:val="ro-RO"/>
              </w:rPr>
            </w:pPr>
            <w:r w:rsidRPr="005C5A81">
              <w:rPr>
                <w:sz w:val="24"/>
                <w:szCs w:val="24"/>
                <w:lang w:val="ro-RO"/>
              </w:rPr>
              <w:t>creştere intensivă a păsărilor</w:t>
            </w:r>
            <w:r w:rsidRPr="005C5A81">
              <w:rPr>
                <w:b/>
                <w:bCs/>
                <w:sz w:val="24"/>
                <w:szCs w:val="24"/>
                <w:lang w:val="ro-RO"/>
              </w:rPr>
              <w:t xml:space="preserve"> </w:t>
            </w:r>
          </w:p>
        </w:tc>
        <w:tc>
          <w:tcPr>
            <w:tcW w:w="2160" w:type="dxa"/>
          </w:tcPr>
          <w:p w14:paraId="4349E4B2" w14:textId="77777777" w:rsidR="00DE14C9" w:rsidRPr="005C5A81" w:rsidRDefault="00DE14C9" w:rsidP="005C5A81">
            <w:pPr>
              <w:jc w:val="both"/>
              <w:rPr>
                <w:sz w:val="24"/>
                <w:szCs w:val="24"/>
                <w:lang w:val="ro-RO"/>
              </w:rPr>
            </w:pPr>
            <w:r w:rsidRPr="005C5A81">
              <w:rPr>
                <w:sz w:val="24"/>
                <w:szCs w:val="24"/>
                <w:lang w:val="ro-RO"/>
              </w:rPr>
              <w:t>AIM</w:t>
            </w:r>
            <w:r w:rsidRPr="005C5A81">
              <w:rPr>
                <w:bCs/>
                <w:sz w:val="24"/>
                <w:szCs w:val="24"/>
                <w:lang w:val="ro-RO"/>
              </w:rPr>
              <w:t xml:space="preserve"> Nr. 75 din 29.10.2007, rev.14.01.2014 activitate încetată din 19.07.2017</w:t>
            </w:r>
            <w:r w:rsidRPr="005C5A81">
              <w:rPr>
                <w:snapToGrid w:val="0"/>
                <w:sz w:val="24"/>
                <w:szCs w:val="24"/>
                <w:lang w:val="ro-RO"/>
              </w:rPr>
              <w:t xml:space="preserve"> cu notificarea nr.</w:t>
            </w:r>
            <w:r w:rsidRPr="005C5A81">
              <w:rPr>
                <w:bCs/>
                <w:iCs/>
                <w:sz w:val="24"/>
                <w:szCs w:val="24"/>
                <w:lang w:val="ro-RO"/>
              </w:rPr>
              <w:t xml:space="preserve">  38/03.01.2018, </w:t>
            </w:r>
            <w:r w:rsidRPr="005C5A81">
              <w:rPr>
                <w:sz w:val="24"/>
                <w:szCs w:val="24"/>
                <w:lang w:val="ro-RO"/>
              </w:rPr>
              <w:t xml:space="preserve">s-au stabilit </w:t>
            </w:r>
            <w:r w:rsidRPr="005C5A81">
              <w:rPr>
                <w:bCs/>
                <w:iCs/>
                <w:sz w:val="24"/>
                <w:szCs w:val="24"/>
                <w:lang w:val="ro-RO"/>
              </w:rPr>
              <w:t>obligațiile de mediu</w:t>
            </w:r>
            <w:r w:rsidRPr="005C5A81">
              <w:rPr>
                <w:sz w:val="24"/>
                <w:szCs w:val="24"/>
                <w:lang w:val="ro-RO"/>
              </w:rPr>
              <w:t xml:space="preserve"> cu nr. </w:t>
            </w:r>
            <w:r w:rsidRPr="005C5A81">
              <w:rPr>
                <w:sz w:val="24"/>
                <w:szCs w:val="24"/>
                <w:lang w:val="it-IT"/>
              </w:rPr>
              <w:t xml:space="preserve">4947/07.05.2018 </w:t>
            </w:r>
          </w:p>
        </w:tc>
      </w:tr>
      <w:tr w:rsidR="003E1E0B" w:rsidRPr="005C5A81" w14:paraId="4C440F1E" w14:textId="77777777" w:rsidTr="00E90517">
        <w:tc>
          <w:tcPr>
            <w:tcW w:w="828" w:type="dxa"/>
          </w:tcPr>
          <w:p w14:paraId="56F6BEAB" w14:textId="77777777" w:rsidR="00DE14C9" w:rsidRPr="005C5A81" w:rsidRDefault="00DE14C9" w:rsidP="005C5A81">
            <w:pPr>
              <w:jc w:val="center"/>
              <w:rPr>
                <w:sz w:val="24"/>
                <w:szCs w:val="24"/>
                <w:lang w:val="ro-RO"/>
              </w:rPr>
            </w:pPr>
            <w:r w:rsidRPr="005C5A81">
              <w:rPr>
                <w:sz w:val="24"/>
                <w:szCs w:val="24"/>
                <w:lang w:val="ro-RO"/>
              </w:rPr>
              <w:t>5.</w:t>
            </w:r>
          </w:p>
        </w:tc>
        <w:tc>
          <w:tcPr>
            <w:tcW w:w="2484" w:type="dxa"/>
          </w:tcPr>
          <w:p w14:paraId="52FD934A" w14:textId="77777777" w:rsidR="00DE14C9" w:rsidRPr="005C5A81" w:rsidRDefault="00DE14C9" w:rsidP="005C5A81">
            <w:pPr>
              <w:jc w:val="both"/>
              <w:rPr>
                <w:sz w:val="24"/>
                <w:szCs w:val="24"/>
                <w:lang w:val="ro-RO"/>
              </w:rPr>
            </w:pPr>
            <w:r w:rsidRPr="005C5A81">
              <w:rPr>
                <w:sz w:val="24"/>
                <w:szCs w:val="24"/>
                <w:lang w:val="ro-RO"/>
              </w:rPr>
              <w:t>SC DAN STEEL GRUP BECLEAN SA</w:t>
            </w:r>
          </w:p>
        </w:tc>
        <w:tc>
          <w:tcPr>
            <w:tcW w:w="1732" w:type="dxa"/>
          </w:tcPr>
          <w:p w14:paraId="650870AC" w14:textId="77777777" w:rsidR="00DE14C9" w:rsidRPr="005C5A81" w:rsidRDefault="00DE14C9" w:rsidP="005C5A81">
            <w:pPr>
              <w:jc w:val="both"/>
              <w:rPr>
                <w:sz w:val="24"/>
                <w:szCs w:val="24"/>
                <w:lang w:val="ro-RO"/>
              </w:rPr>
            </w:pPr>
            <w:r w:rsidRPr="005C5A81">
              <w:rPr>
                <w:sz w:val="24"/>
                <w:szCs w:val="24"/>
                <w:lang w:val="ro-RO"/>
              </w:rPr>
              <w:t>Beclean, str. Valea Viilor, nr. 3</w:t>
            </w:r>
          </w:p>
        </w:tc>
        <w:tc>
          <w:tcPr>
            <w:tcW w:w="2624" w:type="dxa"/>
          </w:tcPr>
          <w:p w14:paraId="0FD75AD1" w14:textId="77777777" w:rsidR="00DE14C9" w:rsidRPr="005C5A81" w:rsidRDefault="00DE14C9" w:rsidP="005C5A81">
            <w:pPr>
              <w:autoSpaceDE w:val="0"/>
              <w:autoSpaceDN w:val="0"/>
              <w:adjustRightInd w:val="0"/>
              <w:rPr>
                <w:sz w:val="24"/>
                <w:szCs w:val="24"/>
                <w:lang w:val="ro-RO"/>
              </w:rPr>
            </w:pPr>
            <w:r w:rsidRPr="005C5A81">
              <w:rPr>
                <w:sz w:val="24"/>
                <w:szCs w:val="24"/>
                <w:lang w:val="ro-RO"/>
              </w:rPr>
              <w:t>producere a metalelor feroase sub forme primare şi semifabricate</w:t>
            </w:r>
          </w:p>
        </w:tc>
        <w:tc>
          <w:tcPr>
            <w:tcW w:w="2160" w:type="dxa"/>
          </w:tcPr>
          <w:p w14:paraId="53C3BFB8" w14:textId="77777777" w:rsidR="00DE14C9" w:rsidRPr="005C5A81" w:rsidRDefault="00DE14C9" w:rsidP="005C5A81">
            <w:pPr>
              <w:jc w:val="both"/>
              <w:rPr>
                <w:sz w:val="24"/>
                <w:szCs w:val="24"/>
                <w:lang w:val="it-IT"/>
              </w:rPr>
            </w:pPr>
            <w:r w:rsidRPr="005C5A81">
              <w:rPr>
                <w:sz w:val="24"/>
                <w:szCs w:val="24"/>
                <w:lang w:val="ro-RO"/>
              </w:rPr>
              <w:t>AIM</w:t>
            </w:r>
            <w:r w:rsidRPr="005C5A81">
              <w:rPr>
                <w:sz w:val="24"/>
                <w:szCs w:val="24"/>
                <w:lang w:val="it-IT"/>
              </w:rPr>
              <w:t xml:space="preserve"> Nr. 1 din 12.03.2018</w:t>
            </w:r>
          </w:p>
          <w:p w14:paraId="179ECDBD" w14:textId="77777777" w:rsidR="00DE14C9" w:rsidRPr="005C5A81" w:rsidRDefault="00DE14C9" w:rsidP="005C5A81">
            <w:pPr>
              <w:jc w:val="both"/>
              <w:rPr>
                <w:sz w:val="24"/>
                <w:szCs w:val="24"/>
                <w:lang w:val="it-IT"/>
              </w:rPr>
            </w:pPr>
            <w:r w:rsidRPr="005C5A81">
              <w:rPr>
                <w:sz w:val="24"/>
                <w:szCs w:val="24"/>
                <w:lang w:val="it-IT"/>
              </w:rPr>
              <w:t xml:space="preserve">Activitate încetată - prin adresa CITR 28617/30.06.2022 FILIALA CLUJ SPRL - practician în insolvenţă a solicitat obligaţiile de mediu pentru Dan Steel Group Beclean SA raportat </w:t>
            </w:r>
            <w:r w:rsidRPr="005C5A81">
              <w:rPr>
                <w:sz w:val="24"/>
                <w:szCs w:val="24"/>
                <w:lang w:val="it-IT"/>
              </w:rPr>
              <w:lastRenderedPageBreak/>
              <w:t>la procedura falimentului societăţii.</w:t>
            </w:r>
          </w:p>
          <w:p w14:paraId="4247819C" w14:textId="77777777" w:rsidR="00DE14C9" w:rsidRPr="005C5A81" w:rsidRDefault="00DE14C9" w:rsidP="005C5A81">
            <w:pPr>
              <w:jc w:val="both"/>
              <w:rPr>
                <w:b/>
                <w:sz w:val="24"/>
                <w:szCs w:val="24"/>
                <w:lang w:val="ro-RO"/>
              </w:rPr>
            </w:pPr>
            <w:r w:rsidRPr="005C5A81">
              <w:rPr>
                <w:b/>
                <w:sz w:val="24"/>
                <w:szCs w:val="24"/>
                <w:lang w:val="ro-RO"/>
              </w:rPr>
              <w:t xml:space="preserve">S-au stabilit </w:t>
            </w:r>
            <w:r w:rsidRPr="005C5A81">
              <w:rPr>
                <w:b/>
                <w:bCs/>
                <w:iCs/>
                <w:sz w:val="24"/>
                <w:szCs w:val="24"/>
                <w:lang w:val="ro-RO"/>
              </w:rPr>
              <w:t>obligațiile de mediu</w:t>
            </w:r>
            <w:r w:rsidRPr="005C5A81">
              <w:rPr>
                <w:b/>
                <w:sz w:val="24"/>
                <w:szCs w:val="24"/>
                <w:lang w:val="ro-RO"/>
              </w:rPr>
              <w:t xml:space="preserve"> cu nr. 12925/10.11.2022 .</w:t>
            </w:r>
          </w:p>
        </w:tc>
      </w:tr>
      <w:tr w:rsidR="003E1E0B" w:rsidRPr="005C5A81" w14:paraId="046BE0C5" w14:textId="77777777" w:rsidTr="00E90517">
        <w:tc>
          <w:tcPr>
            <w:tcW w:w="828" w:type="dxa"/>
          </w:tcPr>
          <w:p w14:paraId="6A04DCBE" w14:textId="77777777" w:rsidR="00DE14C9" w:rsidRPr="005C5A81" w:rsidRDefault="00DE14C9" w:rsidP="005C5A81">
            <w:pPr>
              <w:jc w:val="center"/>
              <w:rPr>
                <w:sz w:val="24"/>
                <w:szCs w:val="24"/>
                <w:lang w:val="ro-RO"/>
              </w:rPr>
            </w:pPr>
            <w:r w:rsidRPr="005C5A81">
              <w:rPr>
                <w:sz w:val="24"/>
                <w:szCs w:val="24"/>
                <w:lang w:val="ro-RO"/>
              </w:rPr>
              <w:lastRenderedPageBreak/>
              <w:t>6.</w:t>
            </w:r>
          </w:p>
        </w:tc>
        <w:tc>
          <w:tcPr>
            <w:tcW w:w="2484" w:type="dxa"/>
          </w:tcPr>
          <w:p w14:paraId="579565F9" w14:textId="77777777" w:rsidR="00DE14C9" w:rsidRPr="005C5A81" w:rsidRDefault="00DE14C9" w:rsidP="005C5A81">
            <w:pPr>
              <w:jc w:val="both"/>
              <w:rPr>
                <w:sz w:val="24"/>
                <w:szCs w:val="24"/>
                <w:lang w:val="ro-RO"/>
              </w:rPr>
            </w:pPr>
            <w:r w:rsidRPr="005C5A81">
              <w:rPr>
                <w:sz w:val="24"/>
                <w:szCs w:val="24"/>
                <w:lang w:val="ro-RO"/>
              </w:rPr>
              <w:t>SC PRODMAROM SRL SĂRMAŞU</w:t>
            </w:r>
          </w:p>
        </w:tc>
        <w:tc>
          <w:tcPr>
            <w:tcW w:w="1732" w:type="dxa"/>
          </w:tcPr>
          <w:p w14:paraId="1975F274" w14:textId="77777777" w:rsidR="00DE14C9" w:rsidRPr="005C5A81" w:rsidRDefault="00DE14C9" w:rsidP="005C5A81">
            <w:pPr>
              <w:jc w:val="both"/>
              <w:rPr>
                <w:sz w:val="24"/>
                <w:szCs w:val="24"/>
                <w:lang w:val="ro-RO"/>
              </w:rPr>
            </w:pPr>
            <w:r w:rsidRPr="005C5A81">
              <w:rPr>
                <w:sz w:val="24"/>
                <w:szCs w:val="24"/>
                <w:lang w:val="ro-RO"/>
              </w:rPr>
              <w:t>localitatea Budeşti</w:t>
            </w:r>
          </w:p>
        </w:tc>
        <w:tc>
          <w:tcPr>
            <w:tcW w:w="2624" w:type="dxa"/>
          </w:tcPr>
          <w:p w14:paraId="5CE2FC51" w14:textId="77777777" w:rsidR="00DE14C9" w:rsidRPr="005C5A81" w:rsidRDefault="00DE14C9" w:rsidP="005C5A81">
            <w:pPr>
              <w:jc w:val="both"/>
              <w:rPr>
                <w:sz w:val="24"/>
                <w:szCs w:val="24"/>
                <w:lang w:val="ro-RO"/>
              </w:rPr>
            </w:pPr>
            <w:r w:rsidRPr="005C5A81">
              <w:rPr>
                <w:sz w:val="24"/>
                <w:szCs w:val="24"/>
                <w:lang w:val="ro-RO"/>
              </w:rPr>
              <w:t>producere a cărămizilor ceramice, prin ardere, în cuptor cu funcţionare discontinuǎ şi de exploatare a argilei</w:t>
            </w:r>
          </w:p>
        </w:tc>
        <w:tc>
          <w:tcPr>
            <w:tcW w:w="2160" w:type="dxa"/>
          </w:tcPr>
          <w:p w14:paraId="0AF6A7C4" w14:textId="77777777" w:rsidR="00DE14C9" w:rsidRPr="005C5A81" w:rsidRDefault="00DE14C9" w:rsidP="005C5A81">
            <w:pPr>
              <w:jc w:val="both"/>
              <w:rPr>
                <w:sz w:val="24"/>
                <w:szCs w:val="24"/>
                <w:lang w:val="ro-RO"/>
              </w:rPr>
            </w:pPr>
            <w:r w:rsidRPr="005C5A81">
              <w:rPr>
                <w:sz w:val="24"/>
                <w:szCs w:val="24"/>
                <w:lang w:val="ro-RO"/>
              </w:rPr>
              <w:t>AIM Nr. 1 din 06.01.2020 -</w:t>
            </w:r>
          </w:p>
          <w:p w14:paraId="338EB2BE" w14:textId="77777777" w:rsidR="00DE14C9" w:rsidRPr="005C5A81" w:rsidRDefault="00DE14C9" w:rsidP="005C5A81">
            <w:pPr>
              <w:jc w:val="both"/>
              <w:rPr>
                <w:sz w:val="24"/>
                <w:szCs w:val="24"/>
                <w:lang w:val="ro-RO"/>
              </w:rPr>
            </w:pPr>
            <w:r w:rsidRPr="005C5A81">
              <w:rPr>
                <w:bCs/>
                <w:sz w:val="24"/>
                <w:szCs w:val="24"/>
                <w:lang w:val="ro-RO"/>
              </w:rPr>
              <w:t>activitate încetată</w:t>
            </w:r>
            <w:r w:rsidRPr="005C5A81">
              <w:rPr>
                <w:snapToGrid w:val="0"/>
                <w:sz w:val="24"/>
                <w:szCs w:val="24"/>
                <w:lang w:val="ro-RO"/>
              </w:rPr>
              <w:t xml:space="preserve"> notificată cu nr. </w:t>
            </w:r>
            <w:r w:rsidRPr="005C5A81">
              <w:rPr>
                <w:sz w:val="24"/>
                <w:szCs w:val="24"/>
                <w:lang w:val="ro-RO"/>
              </w:rPr>
              <w:t xml:space="preserve">16/9.03.2020, s-au stabilit </w:t>
            </w:r>
            <w:r w:rsidRPr="005C5A81">
              <w:rPr>
                <w:bCs/>
                <w:iCs/>
                <w:sz w:val="24"/>
                <w:szCs w:val="24"/>
                <w:lang w:val="ro-RO"/>
              </w:rPr>
              <w:t>obligațiile de mediu</w:t>
            </w:r>
            <w:r w:rsidRPr="005C5A81">
              <w:rPr>
                <w:sz w:val="24"/>
                <w:szCs w:val="24"/>
                <w:lang w:val="ro-RO"/>
              </w:rPr>
              <w:t xml:space="preserve"> cu </w:t>
            </w:r>
            <w:r w:rsidRPr="005C5A81">
              <w:rPr>
                <w:sz w:val="24"/>
                <w:szCs w:val="24"/>
                <w:lang w:val="ro-RO" w:eastAsia="ro-RO"/>
              </w:rPr>
              <w:t>Nr. 6003/11.06.2020</w:t>
            </w:r>
          </w:p>
        </w:tc>
      </w:tr>
      <w:tr w:rsidR="003E1E0B" w:rsidRPr="005C5A81" w14:paraId="55B07CBF" w14:textId="77777777" w:rsidTr="00E90517">
        <w:tc>
          <w:tcPr>
            <w:tcW w:w="828" w:type="dxa"/>
          </w:tcPr>
          <w:p w14:paraId="399A8C74" w14:textId="77777777" w:rsidR="00DE14C9" w:rsidRPr="005C5A81" w:rsidRDefault="00DE14C9" w:rsidP="005C5A81">
            <w:pPr>
              <w:jc w:val="center"/>
              <w:rPr>
                <w:sz w:val="24"/>
                <w:szCs w:val="24"/>
                <w:lang w:val="ro-RO"/>
              </w:rPr>
            </w:pPr>
            <w:r w:rsidRPr="005C5A81">
              <w:rPr>
                <w:sz w:val="24"/>
                <w:szCs w:val="24"/>
                <w:lang w:val="ro-RO"/>
              </w:rPr>
              <w:t xml:space="preserve">7. </w:t>
            </w:r>
          </w:p>
        </w:tc>
        <w:tc>
          <w:tcPr>
            <w:tcW w:w="2484" w:type="dxa"/>
          </w:tcPr>
          <w:p w14:paraId="790B2264" w14:textId="77777777" w:rsidR="00DE14C9" w:rsidRPr="005C5A81" w:rsidRDefault="00DE14C9" w:rsidP="005C5A81">
            <w:pPr>
              <w:jc w:val="both"/>
              <w:rPr>
                <w:sz w:val="24"/>
                <w:szCs w:val="24"/>
                <w:lang w:val="ro-RO"/>
              </w:rPr>
            </w:pPr>
            <w:r w:rsidRPr="005C5A81">
              <w:rPr>
                <w:sz w:val="24"/>
                <w:szCs w:val="24"/>
                <w:lang w:val="ro-RO"/>
              </w:rPr>
              <w:t xml:space="preserve">SC VITALIA SERVICII PENTRU MEDIU- TRATAREA DEȘEURILOR SRL - Sucursala  B-N, </w:t>
            </w:r>
          </w:p>
        </w:tc>
        <w:tc>
          <w:tcPr>
            <w:tcW w:w="1732" w:type="dxa"/>
          </w:tcPr>
          <w:p w14:paraId="3B3357E1" w14:textId="77777777" w:rsidR="00DE14C9" w:rsidRPr="005C5A81" w:rsidRDefault="00DE14C9" w:rsidP="005C5A81">
            <w:pPr>
              <w:jc w:val="both"/>
              <w:rPr>
                <w:sz w:val="24"/>
                <w:szCs w:val="24"/>
                <w:lang w:val="ro-RO"/>
              </w:rPr>
            </w:pPr>
            <w:r w:rsidRPr="005C5A81">
              <w:rPr>
                <w:bCs/>
                <w:sz w:val="24"/>
                <w:szCs w:val="24"/>
                <w:lang w:val="ro-RO"/>
              </w:rPr>
              <w:t>comuna Dumitra</w:t>
            </w:r>
            <w:r w:rsidRPr="005C5A81">
              <w:rPr>
                <w:sz w:val="24"/>
                <w:szCs w:val="24"/>
                <w:lang w:val="ro-RO"/>
              </w:rPr>
              <w:t xml:space="preserve"> loc. Tărpiu, nr. 173/B/1, tel. 0244211232</w:t>
            </w:r>
          </w:p>
          <w:p w14:paraId="3BBF2ED3" w14:textId="77777777" w:rsidR="00DE14C9" w:rsidRPr="005C5A81" w:rsidRDefault="00DE14C9" w:rsidP="005C5A81">
            <w:pPr>
              <w:jc w:val="both"/>
              <w:rPr>
                <w:sz w:val="24"/>
                <w:szCs w:val="24"/>
                <w:lang w:val="ro-RO"/>
              </w:rPr>
            </w:pPr>
          </w:p>
        </w:tc>
        <w:tc>
          <w:tcPr>
            <w:tcW w:w="2624" w:type="dxa"/>
          </w:tcPr>
          <w:p w14:paraId="3074378F" w14:textId="77777777" w:rsidR="00DE14C9" w:rsidRPr="005C5A81" w:rsidRDefault="00DE14C9" w:rsidP="005C5A81">
            <w:pPr>
              <w:jc w:val="both"/>
              <w:rPr>
                <w:bCs/>
                <w:sz w:val="24"/>
                <w:szCs w:val="24"/>
                <w:lang w:val="ro-RO"/>
              </w:rPr>
            </w:pPr>
            <w:r w:rsidRPr="005C5A81">
              <w:rPr>
                <w:bCs/>
                <w:sz w:val="24"/>
                <w:szCs w:val="24"/>
                <w:lang w:val="ro-RO"/>
              </w:rPr>
              <w:t>Centrul de Management Integrat al Deşeurilor Tărpiu, judeţul Bistriţa Năsăud, în localitatea Tărpiu, comuna Dumitra</w:t>
            </w:r>
          </w:p>
        </w:tc>
        <w:tc>
          <w:tcPr>
            <w:tcW w:w="2160" w:type="dxa"/>
          </w:tcPr>
          <w:p w14:paraId="758439CB" w14:textId="77777777" w:rsidR="00DE14C9" w:rsidRPr="005C5A81" w:rsidRDefault="00DE14C9" w:rsidP="005C5A81">
            <w:pPr>
              <w:jc w:val="both"/>
              <w:rPr>
                <w:bCs/>
                <w:sz w:val="24"/>
                <w:szCs w:val="24"/>
                <w:lang w:val="ro-RO"/>
              </w:rPr>
            </w:pPr>
            <w:r w:rsidRPr="005C5A81">
              <w:rPr>
                <w:sz w:val="24"/>
                <w:szCs w:val="24"/>
                <w:lang w:val="ro-RO"/>
              </w:rPr>
              <w:t>AIM</w:t>
            </w:r>
            <w:r w:rsidRPr="005C5A81">
              <w:rPr>
                <w:bCs/>
                <w:sz w:val="24"/>
                <w:szCs w:val="24"/>
                <w:lang w:val="ro-RO"/>
              </w:rPr>
              <w:t xml:space="preserve"> Nr. 1 din 23.11.2012   </w:t>
            </w:r>
          </w:p>
          <w:p w14:paraId="6CAA2092" w14:textId="77777777" w:rsidR="00DE14C9" w:rsidRPr="005C5A81" w:rsidRDefault="00DE14C9" w:rsidP="005C5A81">
            <w:pPr>
              <w:jc w:val="both"/>
              <w:rPr>
                <w:b/>
                <w:sz w:val="24"/>
                <w:szCs w:val="24"/>
                <w:lang w:val="ro-RO"/>
              </w:rPr>
            </w:pPr>
            <w:r w:rsidRPr="005C5A81">
              <w:rPr>
                <w:b/>
                <w:bCs/>
                <w:sz w:val="24"/>
                <w:szCs w:val="24"/>
                <w:lang w:val="ro-RO"/>
              </w:rPr>
              <w:t>rev. 20.10.2022</w:t>
            </w:r>
          </w:p>
        </w:tc>
      </w:tr>
      <w:tr w:rsidR="003E1E0B" w:rsidRPr="005C5A81" w14:paraId="766FA115" w14:textId="77777777" w:rsidTr="00E90517">
        <w:trPr>
          <w:trHeight w:val="802"/>
        </w:trPr>
        <w:tc>
          <w:tcPr>
            <w:tcW w:w="828" w:type="dxa"/>
          </w:tcPr>
          <w:p w14:paraId="6EAE8107" w14:textId="77777777" w:rsidR="00DE14C9" w:rsidRPr="005C5A81" w:rsidRDefault="00DE14C9" w:rsidP="005C5A81">
            <w:pPr>
              <w:jc w:val="center"/>
              <w:rPr>
                <w:sz w:val="24"/>
                <w:szCs w:val="24"/>
                <w:lang w:val="ro-RO"/>
              </w:rPr>
            </w:pPr>
            <w:r w:rsidRPr="005C5A81">
              <w:rPr>
                <w:sz w:val="24"/>
                <w:szCs w:val="24"/>
                <w:lang w:val="ro-RO"/>
              </w:rPr>
              <w:t>8</w:t>
            </w:r>
          </w:p>
        </w:tc>
        <w:tc>
          <w:tcPr>
            <w:tcW w:w="2484" w:type="dxa"/>
          </w:tcPr>
          <w:p w14:paraId="3798DAFC" w14:textId="77777777" w:rsidR="00DE14C9" w:rsidRPr="005C5A81" w:rsidRDefault="00DE14C9" w:rsidP="005C5A81">
            <w:pPr>
              <w:jc w:val="both"/>
              <w:rPr>
                <w:sz w:val="24"/>
                <w:szCs w:val="24"/>
                <w:lang w:val="ro-RO"/>
              </w:rPr>
            </w:pPr>
            <w:r w:rsidRPr="005C5A81">
              <w:rPr>
                <w:sz w:val="24"/>
                <w:szCs w:val="24"/>
                <w:lang w:val="ro-RO"/>
              </w:rPr>
              <w:t>SC PANDORA LEGEND SRL</w:t>
            </w:r>
          </w:p>
        </w:tc>
        <w:tc>
          <w:tcPr>
            <w:tcW w:w="1732" w:type="dxa"/>
          </w:tcPr>
          <w:p w14:paraId="7E15CFAF" w14:textId="77777777" w:rsidR="00DE14C9" w:rsidRPr="005C5A81" w:rsidRDefault="00DE14C9" w:rsidP="005C5A81">
            <w:pPr>
              <w:jc w:val="both"/>
              <w:rPr>
                <w:sz w:val="24"/>
                <w:szCs w:val="24"/>
                <w:lang w:val="ro-RO"/>
              </w:rPr>
            </w:pPr>
            <w:r w:rsidRPr="005C5A81">
              <w:rPr>
                <w:sz w:val="24"/>
                <w:szCs w:val="24"/>
                <w:lang w:val="ro-RO"/>
              </w:rPr>
              <w:t>Bistriţa, Bdul. Republicii, nr. 2,</w:t>
            </w:r>
          </w:p>
        </w:tc>
        <w:tc>
          <w:tcPr>
            <w:tcW w:w="2624" w:type="dxa"/>
          </w:tcPr>
          <w:p w14:paraId="25CD5A1F" w14:textId="77777777" w:rsidR="00DE14C9" w:rsidRPr="005C5A81" w:rsidRDefault="00DE14C9" w:rsidP="005C5A81">
            <w:pPr>
              <w:jc w:val="both"/>
              <w:rPr>
                <w:bCs/>
                <w:sz w:val="24"/>
                <w:szCs w:val="24"/>
                <w:lang w:val="ro-RO"/>
              </w:rPr>
            </w:pPr>
            <w:r w:rsidRPr="005C5A81">
              <w:rPr>
                <w:bCs/>
                <w:sz w:val="24"/>
                <w:szCs w:val="24"/>
                <w:lang w:val="ro-RO"/>
              </w:rPr>
              <w:t>Fermă creştere suine in</w:t>
            </w:r>
            <w:r w:rsidRPr="005C5A81">
              <w:rPr>
                <w:b/>
                <w:bCs/>
                <w:sz w:val="24"/>
                <w:szCs w:val="24"/>
                <w:lang w:val="ro-RO"/>
              </w:rPr>
              <w:t xml:space="preserve"> </w:t>
            </w:r>
            <w:r w:rsidRPr="005C5A81">
              <w:rPr>
                <w:bCs/>
                <w:sz w:val="24"/>
                <w:szCs w:val="24"/>
                <w:lang w:val="ro-RO"/>
              </w:rPr>
              <w:t>localitatea Şieu Măgheruş, nr. 283A</w:t>
            </w:r>
          </w:p>
        </w:tc>
        <w:tc>
          <w:tcPr>
            <w:tcW w:w="2160" w:type="dxa"/>
          </w:tcPr>
          <w:p w14:paraId="52072051" w14:textId="77777777" w:rsidR="00DE14C9" w:rsidRPr="005C5A81" w:rsidRDefault="00DE14C9" w:rsidP="005C5A81">
            <w:pPr>
              <w:jc w:val="both"/>
              <w:rPr>
                <w:bCs/>
                <w:sz w:val="24"/>
                <w:szCs w:val="24"/>
                <w:lang w:val="ro-RO"/>
              </w:rPr>
            </w:pPr>
            <w:r w:rsidRPr="005C5A81">
              <w:rPr>
                <w:sz w:val="24"/>
                <w:szCs w:val="24"/>
                <w:lang w:val="ro-RO"/>
              </w:rPr>
              <w:t>AIM</w:t>
            </w:r>
            <w:r w:rsidRPr="005C5A81">
              <w:rPr>
                <w:bCs/>
                <w:sz w:val="24"/>
                <w:szCs w:val="24"/>
                <w:lang w:val="ro-RO"/>
              </w:rPr>
              <w:t xml:space="preserve"> Nr. 1 din 12.02.2014</w:t>
            </w:r>
          </w:p>
        </w:tc>
      </w:tr>
      <w:tr w:rsidR="003E1E0B" w:rsidRPr="005C5A81" w14:paraId="5C97C322" w14:textId="77777777" w:rsidTr="00E90517">
        <w:trPr>
          <w:trHeight w:val="802"/>
        </w:trPr>
        <w:tc>
          <w:tcPr>
            <w:tcW w:w="828" w:type="dxa"/>
          </w:tcPr>
          <w:p w14:paraId="3383A4C8" w14:textId="77777777" w:rsidR="00DE14C9" w:rsidRPr="005C5A81" w:rsidRDefault="00DE14C9" w:rsidP="005C5A81">
            <w:pPr>
              <w:jc w:val="center"/>
              <w:rPr>
                <w:sz w:val="24"/>
                <w:szCs w:val="24"/>
                <w:lang w:val="ro-RO"/>
              </w:rPr>
            </w:pPr>
            <w:r w:rsidRPr="005C5A81">
              <w:rPr>
                <w:sz w:val="24"/>
                <w:szCs w:val="24"/>
                <w:lang w:val="ro-RO"/>
              </w:rPr>
              <w:t>9.</w:t>
            </w:r>
          </w:p>
        </w:tc>
        <w:tc>
          <w:tcPr>
            <w:tcW w:w="2484" w:type="dxa"/>
          </w:tcPr>
          <w:p w14:paraId="5C5553C3" w14:textId="77777777" w:rsidR="00DE14C9" w:rsidRPr="005C5A81" w:rsidRDefault="00DE14C9" w:rsidP="005C5A81">
            <w:pPr>
              <w:jc w:val="both"/>
              <w:rPr>
                <w:sz w:val="24"/>
                <w:szCs w:val="24"/>
                <w:lang w:val="ro-RO"/>
              </w:rPr>
            </w:pPr>
            <w:r w:rsidRPr="005C5A81">
              <w:rPr>
                <w:iCs/>
                <w:sz w:val="24"/>
                <w:szCs w:val="24"/>
                <w:lang w:val="ro-RO"/>
              </w:rPr>
              <w:t>S.C. TERASTEEL S.A.</w:t>
            </w:r>
          </w:p>
        </w:tc>
        <w:tc>
          <w:tcPr>
            <w:tcW w:w="1732" w:type="dxa"/>
          </w:tcPr>
          <w:p w14:paraId="507B4824" w14:textId="77777777" w:rsidR="00DE14C9" w:rsidRPr="005C5A81" w:rsidRDefault="00DE14C9" w:rsidP="005C5A81">
            <w:pPr>
              <w:rPr>
                <w:sz w:val="24"/>
                <w:szCs w:val="24"/>
                <w:lang w:val="ro-RO"/>
              </w:rPr>
            </w:pPr>
            <w:r w:rsidRPr="005C5A81">
              <w:rPr>
                <w:bCs/>
                <w:sz w:val="24"/>
                <w:szCs w:val="24"/>
                <w:lang w:val="ro-RO"/>
              </w:rPr>
              <w:t>Localitatea Crainimăt, DN 15A, km. 45+500, comuna Șieu-Măgheruș</w:t>
            </w:r>
          </w:p>
        </w:tc>
        <w:tc>
          <w:tcPr>
            <w:tcW w:w="2624" w:type="dxa"/>
          </w:tcPr>
          <w:p w14:paraId="248B60ED" w14:textId="77777777" w:rsidR="00DE14C9" w:rsidRPr="005C5A81" w:rsidRDefault="00DE14C9" w:rsidP="005C5A81">
            <w:pPr>
              <w:jc w:val="both"/>
              <w:rPr>
                <w:bCs/>
                <w:sz w:val="24"/>
                <w:szCs w:val="24"/>
                <w:lang w:val="ro-RO"/>
              </w:rPr>
            </w:pPr>
            <w:r w:rsidRPr="005C5A81">
              <w:rPr>
                <w:sz w:val="24"/>
                <w:szCs w:val="24"/>
                <w:lang w:val="ro-RO"/>
              </w:rPr>
              <w:t>fabricare panouri termoizolante</w:t>
            </w:r>
          </w:p>
        </w:tc>
        <w:tc>
          <w:tcPr>
            <w:tcW w:w="2160" w:type="dxa"/>
          </w:tcPr>
          <w:p w14:paraId="12122164" w14:textId="77777777" w:rsidR="00DE14C9" w:rsidRPr="005C5A81" w:rsidRDefault="00DE14C9" w:rsidP="005C5A81">
            <w:pPr>
              <w:jc w:val="both"/>
              <w:rPr>
                <w:bCs/>
                <w:sz w:val="24"/>
                <w:szCs w:val="24"/>
                <w:lang w:val="ro-RO"/>
              </w:rPr>
            </w:pPr>
            <w:r w:rsidRPr="005C5A81">
              <w:rPr>
                <w:sz w:val="24"/>
                <w:szCs w:val="24"/>
                <w:lang w:val="ro-RO"/>
              </w:rPr>
              <w:t>AIM</w:t>
            </w:r>
            <w:r w:rsidRPr="005C5A81">
              <w:rPr>
                <w:bCs/>
                <w:sz w:val="24"/>
                <w:szCs w:val="24"/>
                <w:lang w:val="ro-RO"/>
              </w:rPr>
              <w:t xml:space="preserve"> Nr. 2 din 09.07.2020</w:t>
            </w:r>
          </w:p>
        </w:tc>
      </w:tr>
      <w:tr w:rsidR="003E1E0B" w:rsidRPr="005C5A81" w14:paraId="04FDD8BD" w14:textId="77777777" w:rsidTr="00E90517">
        <w:trPr>
          <w:trHeight w:val="802"/>
        </w:trPr>
        <w:tc>
          <w:tcPr>
            <w:tcW w:w="828" w:type="dxa"/>
          </w:tcPr>
          <w:p w14:paraId="4525C5F8" w14:textId="77777777" w:rsidR="00DE14C9" w:rsidRPr="005C5A81" w:rsidRDefault="00DE14C9" w:rsidP="005C5A81">
            <w:pPr>
              <w:jc w:val="center"/>
              <w:rPr>
                <w:sz w:val="24"/>
                <w:szCs w:val="24"/>
                <w:lang w:val="ro-RO"/>
              </w:rPr>
            </w:pPr>
            <w:r w:rsidRPr="005C5A81">
              <w:rPr>
                <w:sz w:val="24"/>
                <w:szCs w:val="24"/>
                <w:lang w:val="ro-RO"/>
              </w:rPr>
              <w:t>10.</w:t>
            </w:r>
          </w:p>
        </w:tc>
        <w:tc>
          <w:tcPr>
            <w:tcW w:w="2484" w:type="dxa"/>
          </w:tcPr>
          <w:p w14:paraId="55289408" w14:textId="77777777" w:rsidR="00DE14C9" w:rsidRPr="005C5A81" w:rsidRDefault="00DE14C9" w:rsidP="005C5A81">
            <w:pPr>
              <w:jc w:val="both"/>
              <w:rPr>
                <w:iCs/>
                <w:sz w:val="24"/>
                <w:szCs w:val="24"/>
                <w:lang w:val="ro-RO"/>
              </w:rPr>
            </w:pPr>
            <w:r w:rsidRPr="005C5A81">
              <w:rPr>
                <w:sz w:val="24"/>
                <w:szCs w:val="24"/>
                <w:lang w:val="ro-RO"/>
              </w:rPr>
              <w:t>LEONI WIRING SYSTEMS RO SRL</w:t>
            </w:r>
          </w:p>
        </w:tc>
        <w:tc>
          <w:tcPr>
            <w:tcW w:w="1732" w:type="dxa"/>
          </w:tcPr>
          <w:p w14:paraId="10C3E80D" w14:textId="77777777" w:rsidR="00DE14C9" w:rsidRPr="005C5A81" w:rsidRDefault="00DE14C9" w:rsidP="005C5A81">
            <w:pPr>
              <w:jc w:val="both"/>
              <w:rPr>
                <w:sz w:val="24"/>
                <w:szCs w:val="24"/>
                <w:lang w:val="ro-RO"/>
              </w:rPr>
            </w:pPr>
            <w:r w:rsidRPr="005C5A81">
              <w:rPr>
                <w:sz w:val="24"/>
                <w:szCs w:val="24"/>
                <w:lang w:val="ro-RO"/>
              </w:rPr>
              <w:t>Bistrița, str. Drumul Cetății, nr. 24</w:t>
            </w:r>
          </w:p>
          <w:p w14:paraId="46A9F8D7" w14:textId="77777777" w:rsidR="00DE14C9" w:rsidRPr="005C5A81" w:rsidRDefault="00DE14C9" w:rsidP="005C5A81">
            <w:pPr>
              <w:rPr>
                <w:bCs/>
                <w:sz w:val="24"/>
                <w:szCs w:val="24"/>
                <w:lang w:val="ro-RO"/>
              </w:rPr>
            </w:pPr>
          </w:p>
        </w:tc>
        <w:tc>
          <w:tcPr>
            <w:tcW w:w="2624" w:type="dxa"/>
          </w:tcPr>
          <w:p w14:paraId="01BC19D7" w14:textId="77777777" w:rsidR="00DE14C9" w:rsidRPr="005C5A81" w:rsidRDefault="00DE14C9" w:rsidP="005C5A81">
            <w:pPr>
              <w:jc w:val="both"/>
              <w:rPr>
                <w:sz w:val="24"/>
                <w:szCs w:val="24"/>
                <w:lang w:val="ro-RO"/>
              </w:rPr>
            </w:pPr>
            <w:r w:rsidRPr="005C5A81">
              <w:rPr>
                <w:bCs/>
                <w:sz w:val="24"/>
                <w:szCs w:val="24"/>
                <w:lang w:val="ro-RO"/>
              </w:rPr>
              <w:t>Instalaţie de injecție de poliuretani pentru sigilarea cablurilor pentru autovehicule</w:t>
            </w:r>
          </w:p>
        </w:tc>
        <w:tc>
          <w:tcPr>
            <w:tcW w:w="2160" w:type="dxa"/>
          </w:tcPr>
          <w:p w14:paraId="2837F665" w14:textId="77777777" w:rsidR="00DE14C9" w:rsidRPr="005C5A81" w:rsidRDefault="00DE14C9" w:rsidP="005C5A81">
            <w:pPr>
              <w:jc w:val="both"/>
              <w:rPr>
                <w:b/>
                <w:sz w:val="24"/>
                <w:szCs w:val="24"/>
              </w:rPr>
            </w:pPr>
            <w:r w:rsidRPr="005C5A81">
              <w:rPr>
                <w:b/>
                <w:sz w:val="24"/>
                <w:szCs w:val="24"/>
              </w:rPr>
              <w:t>AIM Nr. 2 din 14.2.2022</w:t>
            </w:r>
          </w:p>
          <w:p w14:paraId="05F43765" w14:textId="77777777" w:rsidR="00DE14C9" w:rsidRPr="005C5A81" w:rsidRDefault="00DE14C9" w:rsidP="005C5A81">
            <w:pPr>
              <w:jc w:val="both"/>
              <w:rPr>
                <w:b/>
                <w:bCs/>
                <w:sz w:val="24"/>
                <w:szCs w:val="24"/>
                <w:lang w:val="ro-RO"/>
              </w:rPr>
            </w:pPr>
          </w:p>
        </w:tc>
      </w:tr>
      <w:tr w:rsidR="003E1E0B" w:rsidRPr="005C5A81" w14:paraId="2BFDD42B" w14:textId="77777777" w:rsidTr="00E90517">
        <w:trPr>
          <w:trHeight w:val="802"/>
        </w:trPr>
        <w:tc>
          <w:tcPr>
            <w:tcW w:w="828" w:type="dxa"/>
          </w:tcPr>
          <w:p w14:paraId="1970833C" w14:textId="77777777" w:rsidR="00DE14C9" w:rsidRPr="005C5A81" w:rsidRDefault="00DE14C9" w:rsidP="005C5A81">
            <w:pPr>
              <w:jc w:val="center"/>
              <w:rPr>
                <w:sz w:val="24"/>
                <w:szCs w:val="24"/>
                <w:lang w:val="ro-RO"/>
              </w:rPr>
            </w:pPr>
            <w:r w:rsidRPr="005C5A81">
              <w:rPr>
                <w:sz w:val="24"/>
                <w:szCs w:val="24"/>
                <w:lang w:val="ro-RO"/>
              </w:rPr>
              <w:t>11.</w:t>
            </w:r>
          </w:p>
        </w:tc>
        <w:tc>
          <w:tcPr>
            <w:tcW w:w="2484" w:type="dxa"/>
          </w:tcPr>
          <w:p w14:paraId="0C674D99" w14:textId="77777777" w:rsidR="00DE14C9" w:rsidRPr="005C5A81" w:rsidRDefault="00DE14C9" w:rsidP="005C5A81">
            <w:pPr>
              <w:jc w:val="both"/>
              <w:rPr>
                <w:iCs/>
                <w:sz w:val="24"/>
                <w:szCs w:val="24"/>
                <w:lang w:val="ro-RO"/>
              </w:rPr>
            </w:pPr>
            <w:r w:rsidRPr="005C5A81">
              <w:rPr>
                <w:sz w:val="24"/>
                <w:szCs w:val="24"/>
                <w:lang w:val="ro-RO"/>
              </w:rPr>
              <w:t>LEONI WIRING SYSTEMS RO SRL</w:t>
            </w:r>
          </w:p>
        </w:tc>
        <w:tc>
          <w:tcPr>
            <w:tcW w:w="1732" w:type="dxa"/>
          </w:tcPr>
          <w:p w14:paraId="72188DEB" w14:textId="77777777" w:rsidR="00DE14C9" w:rsidRPr="005C5A81" w:rsidRDefault="00DE14C9" w:rsidP="005C5A81">
            <w:pPr>
              <w:rPr>
                <w:bCs/>
                <w:sz w:val="24"/>
                <w:szCs w:val="24"/>
                <w:lang w:val="ro-RO"/>
              </w:rPr>
            </w:pPr>
            <w:r w:rsidRPr="005C5A81">
              <w:rPr>
                <w:sz w:val="24"/>
                <w:szCs w:val="24"/>
                <w:lang w:val="ro-RO"/>
              </w:rPr>
              <w:t>Bistrița, str. Tărpiului, nr. 14</w:t>
            </w:r>
          </w:p>
        </w:tc>
        <w:tc>
          <w:tcPr>
            <w:tcW w:w="2624" w:type="dxa"/>
          </w:tcPr>
          <w:p w14:paraId="33095813" w14:textId="77777777" w:rsidR="00DE14C9" w:rsidRPr="005C5A81" w:rsidRDefault="00DE14C9" w:rsidP="005C5A81">
            <w:pPr>
              <w:jc w:val="both"/>
              <w:rPr>
                <w:sz w:val="24"/>
                <w:szCs w:val="24"/>
                <w:lang w:val="ro-RO"/>
              </w:rPr>
            </w:pPr>
            <w:r w:rsidRPr="005C5A81">
              <w:rPr>
                <w:bCs/>
                <w:sz w:val="24"/>
                <w:szCs w:val="24"/>
                <w:lang w:val="ro-RO"/>
              </w:rPr>
              <w:t>Instalaţie de injecție de poliuretani pentru sigilarea cablurilor pentru autovehicule</w:t>
            </w:r>
          </w:p>
        </w:tc>
        <w:tc>
          <w:tcPr>
            <w:tcW w:w="2160" w:type="dxa"/>
          </w:tcPr>
          <w:p w14:paraId="0884935E" w14:textId="77777777" w:rsidR="00DE14C9" w:rsidRPr="005C5A81" w:rsidRDefault="00DE14C9" w:rsidP="005C5A81">
            <w:pPr>
              <w:jc w:val="both"/>
              <w:rPr>
                <w:b/>
                <w:sz w:val="24"/>
                <w:szCs w:val="24"/>
              </w:rPr>
            </w:pPr>
            <w:r w:rsidRPr="005C5A81">
              <w:rPr>
                <w:b/>
                <w:sz w:val="24"/>
                <w:szCs w:val="24"/>
              </w:rPr>
              <w:t>AIM Nr. 1 din 14.2.2022</w:t>
            </w:r>
          </w:p>
          <w:p w14:paraId="6116350B" w14:textId="77777777" w:rsidR="00DE14C9" w:rsidRPr="005C5A81" w:rsidRDefault="00DE14C9" w:rsidP="005C5A81">
            <w:pPr>
              <w:jc w:val="both"/>
              <w:rPr>
                <w:b/>
                <w:bCs/>
                <w:sz w:val="24"/>
                <w:szCs w:val="24"/>
                <w:lang w:val="ro-RO"/>
              </w:rPr>
            </w:pPr>
          </w:p>
        </w:tc>
      </w:tr>
    </w:tbl>
    <w:p w14:paraId="680FAAB0" w14:textId="24B78DB3" w:rsidR="00DE14C9" w:rsidRPr="003E1E0B" w:rsidRDefault="00DE14C9" w:rsidP="005C5A81">
      <w:pPr>
        <w:jc w:val="both"/>
        <w:rPr>
          <w:sz w:val="28"/>
          <w:szCs w:val="28"/>
          <w:lang w:val="ro-RO"/>
        </w:rPr>
      </w:pPr>
    </w:p>
    <w:p w14:paraId="66EDE49C" w14:textId="2E07DD15" w:rsidR="00DE14C9" w:rsidRPr="003E1E0B" w:rsidRDefault="00DE14C9" w:rsidP="005C5A81">
      <w:pPr>
        <w:jc w:val="both"/>
        <w:rPr>
          <w:snapToGrid w:val="0"/>
          <w:sz w:val="28"/>
          <w:szCs w:val="28"/>
          <w:lang w:val="ro-RO"/>
        </w:rPr>
      </w:pPr>
    </w:p>
    <w:p w14:paraId="4F6810FC" w14:textId="77777777" w:rsidR="00DE14C9" w:rsidRPr="003E1E0B" w:rsidRDefault="00DE14C9" w:rsidP="005C5A81">
      <w:pPr>
        <w:numPr>
          <w:ilvl w:val="0"/>
          <w:numId w:val="5"/>
        </w:numPr>
        <w:ind w:left="720"/>
        <w:jc w:val="both"/>
        <w:rPr>
          <w:snapToGrid w:val="0"/>
          <w:sz w:val="28"/>
          <w:szCs w:val="28"/>
          <w:lang w:val="ro-RO"/>
        </w:rPr>
      </w:pPr>
      <w:r w:rsidRPr="003E1E0B">
        <w:rPr>
          <w:b/>
          <w:snapToGrid w:val="0"/>
          <w:sz w:val="28"/>
          <w:szCs w:val="28"/>
          <w:lang w:val="ro-RO"/>
        </w:rPr>
        <w:t>Directiva SEVESO</w:t>
      </w:r>
      <w:r w:rsidRPr="003E1E0B">
        <w:rPr>
          <w:snapToGrid w:val="0"/>
          <w:sz w:val="28"/>
          <w:szCs w:val="28"/>
          <w:lang w:val="ro-RO"/>
        </w:rPr>
        <w:t>:</w:t>
      </w:r>
    </w:p>
    <w:p w14:paraId="666064FE" w14:textId="77777777" w:rsidR="00DE14C9" w:rsidRPr="003E1E0B" w:rsidRDefault="00DE14C9" w:rsidP="005C5A81">
      <w:pPr>
        <w:ind w:left="720"/>
        <w:jc w:val="both"/>
        <w:rPr>
          <w:snapToGrid w:val="0"/>
          <w:sz w:val="28"/>
          <w:szCs w:val="28"/>
          <w:lang w:val="ro-RO"/>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475"/>
        <w:gridCol w:w="1582"/>
        <w:gridCol w:w="1870"/>
        <w:gridCol w:w="1539"/>
        <w:gridCol w:w="1633"/>
      </w:tblGrid>
      <w:tr w:rsidR="003E1E0B" w:rsidRPr="005C5A81" w14:paraId="373F0C24" w14:textId="77777777" w:rsidTr="00E90517">
        <w:tc>
          <w:tcPr>
            <w:tcW w:w="648" w:type="dxa"/>
          </w:tcPr>
          <w:p w14:paraId="1B0F4F20" w14:textId="77777777" w:rsidR="00DE14C9" w:rsidRPr="005C5A81" w:rsidRDefault="00DE14C9" w:rsidP="005C5A81">
            <w:pPr>
              <w:jc w:val="center"/>
              <w:rPr>
                <w:b/>
                <w:sz w:val="24"/>
                <w:szCs w:val="24"/>
                <w:lang w:val="ro-RO"/>
              </w:rPr>
            </w:pPr>
            <w:r w:rsidRPr="005C5A81">
              <w:rPr>
                <w:b/>
                <w:sz w:val="24"/>
                <w:szCs w:val="24"/>
                <w:lang w:val="ro-RO"/>
              </w:rPr>
              <w:t>Nr. Crt.</w:t>
            </w:r>
          </w:p>
        </w:tc>
        <w:tc>
          <w:tcPr>
            <w:tcW w:w="2475" w:type="dxa"/>
          </w:tcPr>
          <w:p w14:paraId="355B32DA" w14:textId="77777777" w:rsidR="00DE14C9" w:rsidRPr="005C5A81" w:rsidRDefault="00DE14C9" w:rsidP="005C5A81">
            <w:pPr>
              <w:jc w:val="center"/>
              <w:rPr>
                <w:b/>
                <w:sz w:val="24"/>
                <w:szCs w:val="24"/>
                <w:lang w:val="ro-RO"/>
              </w:rPr>
            </w:pPr>
            <w:r w:rsidRPr="005C5A81">
              <w:rPr>
                <w:b/>
                <w:sz w:val="24"/>
                <w:szCs w:val="24"/>
                <w:lang w:val="ro-RO"/>
              </w:rPr>
              <w:t>Denumirea agentului economic</w:t>
            </w:r>
          </w:p>
        </w:tc>
        <w:tc>
          <w:tcPr>
            <w:tcW w:w="1582" w:type="dxa"/>
          </w:tcPr>
          <w:p w14:paraId="06BA9FD4" w14:textId="77777777" w:rsidR="00DE14C9" w:rsidRPr="005C5A81" w:rsidRDefault="00DE14C9" w:rsidP="005C5A81">
            <w:pPr>
              <w:jc w:val="center"/>
              <w:rPr>
                <w:b/>
                <w:sz w:val="24"/>
                <w:szCs w:val="24"/>
                <w:lang w:val="ro-RO"/>
              </w:rPr>
            </w:pPr>
            <w:r w:rsidRPr="005C5A81">
              <w:rPr>
                <w:b/>
                <w:sz w:val="24"/>
                <w:szCs w:val="24"/>
                <w:lang w:val="ro-RO"/>
              </w:rPr>
              <w:t xml:space="preserve">Adresa </w:t>
            </w:r>
          </w:p>
        </w:tc>
        <w:tc>
          <w:tcPr>
            <w:tcW w:w="1870" w:type="dxa"/>
          </w:tcPr>
          <w:p w14:paraId="40923832" w14:textId="77777777" w:rsidR="00DE14C9" w:rsidRPr="005C5A81" w:rsidRDefault="00DE14C9" w:rsidP="005C5A81">
            <w:pPr>
              <w:jc w:val="center"/>
              <w:rPr>
                <w:b/>
                <w:sz w:val="24"/>
                <w:szCs w:val="24"/>
                <w:lang w:val="ro-RO"/>
              </w:rPr>
            </w:pPr>
            <w:r w:rsidRPr="005C5A81">
              <w:rPr>
                <w:b/>
                <w:sz w:val="24"/>
                <w:szCs w:val="24"/>
                <w:lang w:val="ro-RO"/>
              </w:rPr>
              <w:t>Denumirea instalaţiei</w:t>
            </w:r>
          </w:p>
        </w:tc>
        <w:tc>
          <w:tcPr>
            <w:tcW w:w="1539" w:type="dxa"/>
          </w:tcPr>
          <w:p w14:paraId="4482A823" w14:textId="77777777" w:rsidR="00DE14C9" w:rsidRPr="005C5A81" w:rsidRDefault="00DE14C9" w:rsidP="005C5A81">
            <w:pPr>
              <w:jc w:val="center"/>
              <w:rPr>
                <w:b/>
                <w:sz w:val="24"/>
                <w:szCs w:val="24"/>
                <w:lang w:val="ro-RO"/>
              </w:rPr>
            </w:pPr>
            <w:r w:rsidRPr="005C5A81">
              <w:rPr>
                <w:b/>
                <w:sz w:val="24"/>
                <w:szCs w:val="24"/>
                <w:lang w:val="ro-RO"/>
              </w:rPr>
              <w:t>Autorizaţia de mediu</w:t>
            </w:r>
          </w:p>
        </w:tc>
        <w:tc>
          <w:tcPr>
            <w:tcW w:w="1633" w:type="dxa"/>
          </w:tcPr>
          <w:p w14:paraId="6379159D" w14:textId="77777777" w:rsidR="00DE14C9" w:rsidRPr="005C5A81" w:rsidRDefault="00DE14C9" w:rsidP="005C5A81">
            <w:pPr>
              <w:jc w:val="center"/>
              <w:rPr>
                <w:b/>
                <w:sz w:val="24"/>
                <w:szCs w:val="24"/>
                <w:lang w:val="ro-RO"/>
              </w:rPr>
            </w:pPr>
            <w:r w:rsidRPr="005C5A81">
              <w:rPr>
                <w:b/>
                <w:sz w:val="24"/>
                <w:szCs w:val="24"/>
                <w:lang w:val="ro-RO"/>
              </w:rPr>
              <w:t>Clasificare</w:t>
            </w:r>
          </w:p>
        </w:tc>
      </w:tr>
      <w:tr w:rsidR="003E1E0B" w:rsidRPr="005C5A81" w14:paraId="1E3FAC2F" w14:textId="77777777" w:rsidTr="00E90517">
        <w:tc>
          <w:tcPr>
            <w:tcW w:w="648" w:type="dxa"/>
          </w:tcPr>
          <w:p w14:paraId="08C18E55" w14:textId="77777777" w:rsidR="00DE14C9" w:rsidRPr="005C5A81" w:rsidRDefault="00DE14C9" w:rsidP="005C5A81">
            <w:pPr>
              <w:jc w:val="center"/>
              <w:rPr>
                <w:snapToGrid w:val="0"/>
                <w:sz w:val="24"/>
                <w:szCs w:val="24"/>
                <w:lang w:val="ro-RO"/>
              </w:rPr>
            </w:pPr>
            <w:r w:rsidRPr="005C5A81">
              <w:rPr>
                <w:snapToGrid w:val="0"/>
                <w:sz w:val="24"/>
                <w:szCs w:val="24"/>
                <w:lang w:val="ro-RO"/>
              </w:rPr>
              <w:t>1.</w:t>
            </w:r>
          </w:p>
        </w:tc>
        <w:tc>
          <w:tcPr>
            <w:tcW w:w="2475" w:type="dxa"/>
          </w:tcPr>
          <w:p w14:paraId="047E10C6" w14:textId="77777777" w:rsidR="00DE14C9" w:rsidRPr="005C5A81" w:rsidRDefault="00DE14C9" w:rsidP="005C5A81">
            <w:pPr>
              <w:jc w:val="both"/>
              <w:rPr>
                <w:sz w:val="24"/>
                <w:szCs w:val="24"/>
                <w:lang w:val="ro-RO"/>
              </w:rPr>
            </w:pPr>
            <w:r w:rsidRPr="005C5A81">
              <w:rPr>
                <w:sz w:val="24"/>
                <w:szCs w:val="24"/>
                <w:lang w:val="ro-RO"/>
              </w:rPr>
              <w:t xml:space="preserve">SC ROMBAT SA </w:t>
            </w:r>
          </w:p>
        </w:tc>
        <w:tc>
          <w:tcPr>
            <w:tcW w:w="1582" w:type="dxa"/>
          </w:tcPr>
          <w:p w14:paraId="735630C0" w14:textId="77777777" w:rsidR="00DE14C9" w:rsidRPr="005C5A81" w:rsidRDefault="00DE14C9" w:rsidP="005C5A81">
            <w:pPr>
              <w:jc w:val="both"/>
              <w:rPr>
                <w:sz w:val="24"/>
                <w:szCs w:val="24"/>
                <w:lang w:val="ro-RO"/>
              </w:rPr>
            </w:pPr>
            <w:r w:rsidRPr="005C5A81">
              <w:rPr>
                <w:sz w:val="24"/>
                <w:szCs w:val="24"/>
                <w:lang w:val="ro-RO"/>
              </w:rPr>
              <w:t xml:space="preserve">Bistrița, </w:t>
            </w:r>
            <w:r w:rsidRPr="005C5A81">
              <w:rPr>
                <w:bCs/>
                <w:sz w:val="24"/>
                <w:szCs w:val="24"/>
                <w:lang w:val="ro-RO"/>
              </w:rPr>
              <w:t>Str. Drumul Cetăţii, nr. 6-6A</w:t>
            </w:r>
          </w:p>
        </w:tc>
        <w:tc>
          <w:tcPr>
            <w:tcW w:w="1870" w:type="dxa"/>
          </w:tcPr>
          <w:p w14:paraId="4C993820" w14:textId="77777777" w:rsidR="00DE14C9" w:rsidRPr="005C5A81" w:rsidRDefault="00DE14C9" w:rsidP="005C5A81">
            <w:pPr>
              <w:autoSpaceDE w:val="0"/>
              <w:autoSpaceDN w:val="0"/>
              <w:adjustRightInd w:val="0"/>
              <w:rPr>
                <w:sz w:val="24"/>
                <w:szCs w:val="24"/>
                <w:lang w:val="ro-RO"/>
              </w:rPr>
            </w:pPr>
            <w:r w:rsidRPr="005C5A81">
              <w:rPr>
                <w:sz w:val="24"/>
                <w:szCs w:val="24"/>
                <w:lang w:val="ro-RO"/>
              </w:rPr>
              <w:t>producere a acumulatorilor acizi cu plumb auto şi de tracţiune</w:t>
            </w:r>
            <w:r w:rsidRPr="005C5A81">
              <w:rPr>
                <w:b/>
                <w:bCs/>
                <w:sz w:val="24"/>
                <w:szCs w:val="24"/>
                <w:lang w:val="ro-RO"/>
              </w:rPr>
              <w:t xml:space="preserve"> </w:t>
            </w:r>
          </w:p>
        </w:tc>
        <w:tc>
          <w:tcPr>
            <w:tcW w:w="1539" w:type="dxa"/>
          </w:tcPr>
          <w:p w14:paraId="2D0AFF90" w14:textId="77777777" w:rsidR="00DE14C9" w:rsidRPr="005C5A81" w:rsidRDefault="00DE14C9" w:rsidP="005C5A81">
            <w:pPr>
              <w:autoSpaceDE w:val="0"/>
              <w:autoSpaceDN w:val="0"/>
              <w:adjustRightInd w:val="0"/>
              <w:rPr>
                <w:sz w:val="24"/>
                <w:szCs w:val="24"/>
                <w:lang w:val="ro-RO"/>
              </w:rPr>
            </w:pPr>
            <w:r w:rsidRPr="005C5A81">
              <w:rPr>
                <w:sz w:val="24"/>
                <w:szCs w:val="24"/>
                <w:lang w:val="ro-RO"/>
              </w:rPr>
              <w:t>AIM nr. 1/21.07.2016</w:t>
            </w:r>
          </w:p>
          <w:p w14:paraId="19FB0C49" w14:textId="77777777" w:rsidR="00DE14C9" w:rsidRPr="005C5A81" w:rsidRDefault="00DE14C9" w:rsidP="005C5A81">
            <w:pPr>
              <w:autoSpaceDE w:val="0"/>
              <w:autoSpaceDN w:val="0"/>
              <w:adjustRightInd w:val="0"/>
              <w:rPr>
                <w:sz w:val="24"/>
                <w:szCs w:val="24"/>
                <w:lang w:val="ro-RO"/>
              </w:rPr>
            </w:pPr>
            <w:r w:rsidRPr="005C5A81">
              <w:rPr>
                <w:b/>
                <w:bCs/>
                <w:sz w:val="24"/>
                <w:szCs w:val="24"/>
                <w:lang w:val="ro-RO"/>
              </w:rPr>
              <w:t>În procedură de revizuire</w:t>
            </w:r>
          </w:p>
          <w:p w14:paraId="4F12FF3F" w14:textId="77777777" w:rsidR="00DE14C9" w:rsidRPr="005C5A81" w:rsidRDefault="00DE14C9" w:rsidP="005C5A81">
            <w:pPr>
              <w:autoSpaceDE w:val="0"/>
              <w:autoSpaceDN w:val="0"/>
              <w:adjustRightInd w:val="0"/>
              <w:rPr>
                <w:bCs/>
                <w:sz w:val="24"/>
                <w:szCs w:val="24"/>
                <w:lang w:val="ro-RO"/>
              </w:rPr>
            </w:pPr>
          </w:p>
        </w:tc>
        <w:tc>
          <w:tcPr>
            <w:tcW w:w="1633" w:type="dxa"/>
            <w:vAlign w:val="center"/>
          </w:tcPr>
          <w:p w14:paraId="26D6EC9B" w14:textId="77777777" w:rsidR="00DE14C9" w:rsidRPr="005C5A81" w:rsidRDefault="00DE14C9" w:rsidP="005C5A81">
            <w:pPr>
              <w:jc w:val="center"/>
              <w:rPr>
                <w:bCs/>
                <w:sz w:val="24"/>
                <w:szCs w:val="24"/>
                <w:lang w:val="ro-RO"/>
              </w:rPr>
            </w:pPr>
            <w:r w:rsidRPr="005C5A81">
              <w:rPr>
                <w:sz w:val="24"/>
                <w:szCs w:val="24"/>
                <w:lang w:val="ro-RO"/>
              </w:rPr>
              <w:t>Nivel inferior</w:t>
            </w:r>
          </w:p>
        </w:tc>
      </w:tr>
    </w:tbl>
    <w:p w14:paraId="0BBD518E" w14:textId="77777777" w:rsidR="00DE14C9" w:rsidRPr="003E1E0B" w:rsidRDefault="00DE14C9" w:rsidP="005C5A81">
      <w:pPr>
        <w:jc w:val="both"/>
        <w:rPr>
          <w:snapToGrid w:val="0"/>
          <w:sz w:val="28"/>
          <w:szCs w:val="28"/>
          <w:lang w:val="ro-RO"/>
        </w:rPr>
      </w:pPr>
    </w:p>
    <w:p w14:paraId="78EE7D30" w14:textId="77777777" w:rsidR="00DE14C9" w:rsidRPr="003E1E0B" w:rsidRDefault="00DE14C9" w:rsidP="005C5A81">
      <w:pPr>
        <w:numPr>
          <w:ilvl w:val="0"/>
          <w:numId w:val="5"/>
        </w:numPr>
        <w:ind w:left="720"/>
        <w:jc w:val="both"/>
        <w:rPr>
          <w:snapToGrid w:val="0"/>
          <w:sz w:val="28"/>
          <w:szCs w:val="28"/>
          <w:lang w:val="ro-RO"/>
        </w:rPr>
      </w:pPr>
      <w:r w:rsidRPr="003E1E0B">
        <w:rPr>
          <w:b/>
          <w:sz w:val="28"/>
          <w:szCs w:val="28"/>
          <w:lang w:val="ro-RO"/>
        </w:rPr>
        <w:lastRenderedPageBreak/>
        <w:t>Activități și instalații care utilizează solvenți organici - Capitolul V - Legea 278/2013 privind emisiile industriale</w:t>
      </w:r>
      <w:r w:rsidRPr="003E1E0B">
        <w:rPr>
          <w:snapToGrid w:val="0"/>
          <w:sz w:val="28"/>
          <w:szCs w:val="28"/>
          <w:lang w:val="ro-RO"/>
        </w:rPr>
        <w:t>:</w:t>
      </w:r>
    </w:p>
    <w:p w14:paraId="70459B03" w14:textId="77777777" w:rsidR="00DE14C9" w:rsidRPr="003E1E0B" w:rsidRDefault="00DE14C9" w:rsidP="005C5A81">
      <w:pPr>
        <w:jc w:val="both"/>
        <w:rPr>
          <w:snapToGrid w:val="0"/>
          <w:sz w:val="28"/>
          <w:szCs w:val="28"/>
          <w:lang w:val="ro-RO"/>
        </w:rPr>
      </w:pPr>
    </w:p>
    <w:p w14:paraId="3958B69B" w14:textId="77777777" w:rsidR="00DE14C9" w:rsidRPr="003E1E0B" w:rsidRDefault="00DE14C9" w:rsidP="007F2B32">
      <w:pPr>
        <w:jc w:val="both"/>
        <w:rPr>
          <w:snapToGrid w:val="0"/>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2835"/>
        <w:gridCol w:w="3685"/>
      </w:tblGrid>
      <w:tr w:rsidR="00E90517" w:rsidRPr="005C5A81" w14:paraId="2580FA68" w14:textId="77777777" w:rsidTr="00E90517">
        <w:tc>
          <w:tcPr>
            <w:tcW w:w="675" w:type="dxa"/>
          </w:tcPr>
          <w:p w14:paraId="1B621D2C" w14:textId="77777777" w:rsidR="00DE14C9" w:rsidRPr="005C5A81" w:rsidRDefault="00DE14C9" w:rsidP="005C5A81">
            <w:pPr>
              <w:jc w:val="center"/>
              <w:rPr>
                <w:b/>
                <w:sz w:val="24"/>
                <w:szCs w:val="24"/>
                <w:lang w:val="ro-RO"/>
              </w:rPr>
            </w:pPr>
            <w:r w:rsidRPr="005C5A81">
              <w:rPr>
                <w:b/>
                <w:sz w:val="24"/>
                <w:szCs w:val="24"/>
                <w:lang w:val="ro-RO"/>
              </w:rPr>
              <w:t>Nr. crt.</w:t>
            </w:r>
          </w:p>
        </w:tc>
        <w:tc>
          <w:tcPr>
            <w:tcW w:w="2552" w:type="dxa"/>
          </w:tcPr>
          <w:p w14:paraId="1E05D1B1" w14:textId="77777777" w:rsidR="00DE14C9" w:rsidRPr="005C5A81" w:rsidRDefault="00DE14C9" w:rsidP="005C5A81">
            <w:pPr>
              <w:jc w:val="center"/>
              <w:rPr>
                <w:b/>
                <w:sz w:val="24"/>
                <w:szCs w:val="24"/>
                <w:lang w:val="ro-RO"/>
              </w:rPr>
            </w:pPr>
            <w:r w:rsidRPr="005C5A81">
              <w:rPr>
                <w:b/>
                <w:sz w:val="24"/>
                <w:szCs w:val="24"/>
                <w:lang w:val="ro-RO"/>
              </w:rPr>
              <w:t>Denumirea agentului economic</w:t>
            </w:r>
          </w:p>
        </w:tc>
        <w:tc>
          <w:tcPr>
            <w:tcW w:w="2835" w:type="dxa"/>
          </w:tcPr>
          <w:p w14:paraId="604A2953" w14:textId="77777777" w:rsidR="00DE14C9" w:rsidRPr="005C5A81" w:rsidRDefault="00DE14C9" w:rsidP="005C5A81">
            <w:pPr>
              <w:jc w:val="center"/>
              <w:rPr>
                <w:b/>
                <w:sz w:val="24"/>
                <w:szCs w:val="24"/>
                <w:lang w:val="ro-RO"/>
              </w:rPr>
            </w:pPr>
            <w:r w:rsidRPr="005C5A81">
              <w:rPr>
                <w:b/>
                <w:sz w:val="24"/>
                <w:szCs w:val="24"/>
                <w:lang w:val="ro-RO"/>
              </w:rPr>
              <w:t xml:space="preserve">Adresa </w:t>
            </w:r>
          </w:p>
        </w:tc>
        <w:tc>
          <w:tcPr>
            <w:tcW w:w="3685" w:type="dxa"/>
          </w:tcPr>
          <w:p w14:paraId="18202D92" w14:textId="77777777" w:rsidR="00DE14C9" w:rsidRPr="005C5A81" w:rsidRDefault="00DE14C9" w:rsidP="005C5A81">
            <w:pPr>
              <w:jc w:val="center"/>
              <w:rPr>
                <w:b/>
                <w:sz w:val="24"/>
                <w:szCs w:val="24"/>
                <w:lang w:val="ro-RO"/>
              </w:rPr>
            </w:pPr>
            <w:r w:rsidRPr="005C5A81">
              <w:rPr>
                <w:b/>
                <w:sz w:val="24"/>
                <w:szCs w:val="24"/>
                <w:lang w:val="ro-RO"/>
              </w:rPr>
              <w:t>Autorizaţia de mediu</w:t>
            </w:r>
          </w:p>
        </w:tc>
      </w:tr>
      <w:tr w:rsidR="00E90517" w:rsidRPr="005C5A81" w14:paraId="5C91BC30" w14:textId="77777777" w:rsidTr="00E90517">
        <w:tc>
          <w:tcPr>
            <w:tcW w:w="675" w:type="dxa"/>
            <w:vAlign w:val="center"/>
          </w:tcPr>
          <w:p w14:paraId="60131C61" w14:textId="77777777" w:rsidR="00DE14C9" w:rsidRPr="005C5A81" w:rsidRDefault="00DE14C9" w:rsidP="005C5A81">
            <w:pPr>
              <w:jc w:val="center"/>
              <w:rPr>
                <w:snapToGrid w:val="0"/>
                <w:sz w:val="24"/>
                <w:szCs w:val="24"/>
                <w:lang w:val="ro-RO"/>
              </w:rPr>
            </w:pPr>
            <w:r w:rsidRPr="005C5A81">
              <w:rPr>
                <w:snapToGrid w:val="0"/>
                <w:sz w:val="24"/>
                <w:szCs w:val="24"/>
                <w:lang w:val="ro-RO"/>
              </w:rPr>
              <w:t>1.</w:t>
            </w:r>
          </w:p>
        </w:tc>
        <w:tc>
          <w:tcPr>
            <w:tcW w:w="2552" w:type="dxa"/>
          </w:tcPr>
          <w:p w14:paraId="5834A2B5" w14:textId="77777777" w:rsidR="00DE14C9" w:rsidRPr="005C5A81" w:rsidRDefault="00DE14C9" w:rsidP="005C5A81">
            <w:pPr>
              <w:jc w:val="both"/>
              <w:rPr>
                <w:snapToGrid w:val="0"/>
                <w:sz w:val="24"/>
                <w:szCs w:val="24"/>
                <w:lang w:val="ro-RO"/>
              </w:rPr>
            </w:pPr>
            <w:r w:rsidRPr="005C5A81">
              <w:rPr>
                <w:snapToGrid w:val="0"/>
                <w:sz w:val="24"/>
                <w:szCs w:val="24"/>
                <w:lang w:val="ro-RO"/>
              </w:rPr>
              <w:t>SC COMELF SRL</w:t>
            </w:r>
          </w:p>
        </w:tc>
        <w:tc>
          <w:tcPr>
            <w:tcW w:w="2835" w:type="dxa"/>
          </w:tcPr>
          <w:p w14:paraId="7652E20D"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Industriei, nr. 4</w:t>
            </w:r>
          </w:p>
        </w:tc>
        <w:tc>
          <w:tcPr>
            <w:tcW w:w="3685" w:type="dxa"/>
          </w:tcPr>
          <w:p w14:paraId="64B706EE" w14:textId="77777777" w:rsidR="00DE14C9" w:rsidRPr="005C5A81" w:rsidRDefault="00DE14C9" w:rsidP="005C5A81">
            <w:pPr>
              <w:jc w:val="center"/>
              <w:rPr>
                <w:bCs/>
                <w:sz w:val="24"/>
                <w:szCs w:val="24"/>
                <w:lang w:val="ro-RO"/>
              </w:rPr>
            </w:pPr>
            <w:r w:rsidRPr="005C5A81">
              <w:rPr>
                <w:bCs/>
                <w:sz w:val="24"/>
                <w:szCs w:val="24"/>
                <w:lang w:val="ro-RO"/>
              </w:rPr>
              <w:t>30/6.04.2022</w:t>
            </w:r>
          </w:p>
        </w:tc>
      </w:tr>
      <w:tr w:rsidR="00E90517" w:rsidRPr="005C5A81" w14:paraId="213F11F1" w14:textId="77777777" w:rsidTr="00E90517">
        <w:tc>
          <w:tcPr>
            <w:tcW w:w="675" w:type="dxa"/>
            <w:vAlign w:val="center"/>
          </w:tcPr>
          <w:p w14:paraId="5DED7492" w14:textId="77777777" w:rsidR="00DE14C9" w:rsidRPr="005C5A81" w:rsidRDefault="00DE14C9" w:rsidP="005C5A81">
            <w:pPr>
              <w:jc w:val="center"/>
              <w:rPr>
                <w:snapToGrid w:val="0"/>
                <w:sz w:val="24"/>
                <w:szCs w:val="24"/>
                <w:lang w:val="ro-RO"/>
              </w:rPr>
            </w:pPr>
            <w:r w:rsidRPr="005C5A81">
              <w:rPr>
                <w:snapToGrid w:val="0"/>
                <w:sz w:val="24"/>
                <w:szCs w:val="24"/>
                <w:lang w:val="ro-RO"/>
              </w:rPr>
              <w:t>2.</w:t>
            </w:r>
          </w:p>
        </w:tc>
        <w:tc>
          <w:tcPr>
            <w:tcW w:w="2552" w:type="dxa"/>
          </w:tcPr>
          <w:p w14:paraId="799DFDE5" w14:textId="77777777" w:rsidR="00DE14C9" w:rsidRPr="005C5A81" w:rsidRDefault="00DE14C9" w:rsidP="005C5A81">
            <w:pPr>
              <w:jc w:val="both"/>
              <w:rPr>
                <w:snapToGrid w:val="0"/>
                <w:sz w:val="24"/>
                <w:szCs w:val="24"/>
                <w:lang w:val="ro-RO"/>
              </w:rPr>
            </w:pPr>
            <w:r w:rsidRPr="005C5A81">
              <w:rPr>
                <w:snapToGrid w:val="0"/>
                <w:sz w:val="24"/>
                <w:szCs w:val="24"/>
                <w:lang w:val="ro-RO"/>
              </w:rPr>
              <w:t>SC GOLDPLAST SA</w:t>
            </w:r>
          </w:p>
        </w:tc>
        <w:tc>
          <w:tcPr>
            <w:tcW w:w="2835" w:type="dxa"/>
          </w:tcPr>
          <w:p w14:paraId="3D2239DF" w14:textId="77777777" w:rsidR="00DE14C9" w:rsidRPr="005C5A81" w:rsidRDefault="00DE14C9" w:rsidP="005C5A81">
            <w:pPr>
              <w:jc w:val="both"/>
              <w:rPr>
                <w:snapToGrid w:val="0"/>
                <w:sz w:val="24"/>
                <w:szCs w:val="24"/>
                <w:lang w:val="ro-RO"/>
              </w:rPr>
            </w:pPr>
            <w:r w:rsidRPr="005C5A81">
              <w:rPr>
                <w:snapToGrid w:val="0"/>
                <w:sz w:val="24"/>
                <w:szCs w:val="24"/>
                <w:lang w:val="ro-RO"/>
              </w:rPr>
              <w:t>Bistriţa, cartier Unirea, nr. 97</w:t>
            </w:r>
          </w:p>
        </w:tc>
        <w:tc>
          <w:tcPr>
            <w:tcW w:w="3685" w:type="dxa"/>
          </w:tcPr>
          <w:p w14:paraId="6512E744" w14:textId="77777777" w:rsidR="00DE14C9" w:rsidRPr="005C5A81" w:rsidRDefault="00DE14C9" w:rsidP="005C5A81">
            <w:pPr>
              <w:jc w:val="center"/>
              <w:rPr>
                <w:snapToGrid w:val="0"/>
                <w:sz w:val="24"/>
                <w:szCs w:val="24"/>
                <w:lang w:val="ro-RO"/>
              </w:rPr>
            </w:pPr>
            <w:r w:rsidRPr="005C5A81">
              <w:rPr>
                <w:snapToGrid w:val="0"/>
                <w:sz w:val="24"/>
                <w:szCs w:val="24"/>
                <w:lang w:val="ro-RO"/>
              </w:rPr>
              <w:t>199/27.09.2012, rev. 2014, rev.13.11.2015, rev. 29.10.2019 -</w:t>
            </w:r>
            <w:r w:rsidRPr="005C5A81">
              <w:rPr>
                <w:sz w:val="24"/>
                <w:szCs w:val="24"/>
              </w:rPr>
              <w:t xml:space="preserve"> </w:t>
            </w:r>
            <w:r w:rsidRPr="005C5A81">
              <w:rPr>
                <w:snapToGrid w:val="0"/>
                <w:sz w:val="24"/>
                <w:szCs w:val="24"/>
                <w:lang w:val="ro-RO"/>
              </w:rPr>
              <w:t xml:space="preserve">În procedură de revizuire a AM </w:t>
            </w:r>
          </w:p>
        </w:tc>
      </w:tr>
      <w:tr w:rsidR="00E90517" w:rsidRPr="005C5A81" w14:paraId="3FD66861" w14:textId="77777777" w:rsidTr="00E90517">
        <w:tc>
          <w:tcPr>
            <w:tcW w:w="675" w:type="dxa"/>
          </w:tcPr>
          <w:p w14:paraId="0BA01628" w14:textId="77777777" w:rsidR="00DE14C9" w:rsidRPr="005C5A81" w:rsidRDefault="00DE14C9" w:rsidP="005C5A81">
            <w:pPr>
              <w:jc w:val="center"/>
              <w:rPr>
                <w:snapToGrid w:val="0"/>
                <w:sz w:val="24"/>
                <w:szCs w:val="24"/>
                <w:lang w:val="ro-RO"/>
              </w:rPr>
            </w:pPr>
            <w:r w:rsidRPr="005C5A81">
              <w:rPr>
                <w:snapToGrid w:val="0"/>
                <w:sz w:val="24"/>
                <w:szCs w:val="24"/>
                <w:lang w:val="ro-RO"/>
              </w:rPr>
              <w:t>3.</w:t>
            </w:r>
          </w:p>
        </w:tc>
        <w:tc>
          <w:tcPr>
            <w:tcW w:w="2552" w:type="dxa"/>
          </w:tcPr>
          <w:p w14:paraId="177EBA93" w14:textId="77777777" w:rsidR="00DE14C9" w:rsidRPr="005C5A81" w:rsidRDefault="00DE14C9" w:rsidP="005C5A81">
            <w:pPr>
              <w:jc w:val="both"/>
              <w:rPr>
                <w:snapToGrid w:val="0"/>
                <w:sz w:val="24"/>
                <w:szCs w:val="24"/>
                <w:lang w:val="ro-RO"/>
              </w:rPr>
            </w:pPr>
            <w:r w:rsidRPr="005C5A81">
              <w:rPr>
                <w:snapToGrid w:val="0"/>
                <w:sz w:val="24"/>
                <w:szCs w:val="24"/>
                <w:lang w:val="ro-RO"/>
              </w:rPr>
              <w:t>SC FLEXOPRINT SRL</w:t>
            </w:r>
          </w:p>
        </w:tc>
        <w:tc>
          <w:tcPr>
            <w:tcW w:w="2835" w:type="dxa"/>
          </w:tcPr>
          <w:p w14:paraId="73C85C29"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Industriei, nr. 5</w:t>
            </w:r>
          </w:p>
        </w:tc>
        <w:tc>
          <w:tcPr>
            <w:tcW w:w="3685" w:type="dxa"/>
          </w:tcPr>
          <w:p w14:paraId="68848B07" w14:textId="77777777" w:rsidR="00DE14C9" w:rsidRPr="005C5A81" w:rsidRDefault="00DE14C9" w:rsidP="005C5A81">
            <w:pPr>
              <w:jc w:val="center"/>
              <w:rPr>
                <w:snapToGrid w:val="0"/>
                <w:sz w:val="24"/>
                <w:szCs w:val="24"/>
                <w:lang w:val="ro-RO"/>
              </w:rPr>
            </w:pPr>
            <w:r w:rsidRPr="005C5A81">
              <w:rPr>
                <w:snapToGrid w:val="0"/>
                <w:sz w:val="24"/>
                <w:szCs w:val="24"/>
                <w:lang w:val="ro-RO"/>
              </w:rPr>
              <w:t>99/10.06.2013, revizuită la 14.03.2022</w:t>
            </w:r>
          </w:p>
        </w:tc>
      </w:tr>
      <w:tr w:rsidR="00E90517" w:rsidRPr="005C5A81" w14:paraId="03E23CFE" w14:textId="77777777" w:rsidTr="00E90517">
        <w:tc>
          <w:tcPr>
            <w:tcW w:w="675" w:type="dxa"/>
          </w:tcPr>
          <w:p w14:paraId="1F6F2D1A" w14:textId="77777777" w:rsidR="00DE14C9" w:rsidRPr="005C5A81" w:rsidRDefault="00DE14C9" w:rsidP="005C5A81">
            <w:pPr>
              <w:jc w:val="center"/>
              <w:rPr>
                <w:snapToGrid w:val="0"/>
                <w:sz w:val="24"/>
                <w:szCs w:val="24"/>
                <w:lang w:val="ro-RO"/>
              </w:rPr>
            </w:pPr>
            <w:r w:rsidRPr="005C5A81">
              <w:rPr>
                <w:snapToGrid w:val="0"/>
                <w:sz w:val="24"/>
                <w:szCs w:val="24"/>
                <w:lang w:val="ro-RO"/>
              </w:rPr>
              <w:t>4.</w:t>
            </w:r>
          </w:p>
        </w:tc>
        <w:tc>
          <w:tcPr>
            <w:tcW w:w="2552" w:type="dxa"/>
          </w:tcPr>
          <w:p w14:paraId="07220C73" w14:textId="77777777" w:rsidR="00DE14C9" w:rsidRPr="005C5A81" w:rsidRDefault="00DE14C9" w:rsidP="005C5A81">
            <w:pPr>
              <w:jc w:val="both"/>
              <w:rPr>
                <w:snapToGrid w:val="0"/>
                <w:sz w:val="24"/>
                <w:szCs w:val="24"/>
                <w:lang w:val="ro-RO"/>
              </w:rPr>
            </w:pPr>
            <w:r w:rsidRPr="005C5A81">
              <w:rPr>
                <w:snapToGrid w:val="0"/>
                <w:sz w:val="24"/>
                <w:szCs w:val="24"/>
                <w:lang w:val="ro-RO"/>
              </w:rPr>
              <w:t>SC BELCO AVIA SRL</w:t>
            </w:r>
          </w:p>
        </w:tc>
        <w:tc>
          <w:tcPr>
            <w:tcW w:w="2835" w:type="dxa"/>
          </w:tcPr>
          <w:p w14:paraId="40444EA0" w14:textId="77777777" w:rsidR="00DE14C9" w:rsidRPr="005C5A81" w:rsidRDefault="00DE14C9" w:rsidP="005C5A81">
            <w:pPr>
              <w:jc w:val="both"/>
              <w:rPr>
                <w:snapToGrid w:val="0"/>
                <w:sz w:val="24"/>
                <w:szCs w:val="24"/>
                <w:lang w:val="ro-RO"/>
              </w:rPr>
            </w:pPr>
            <w:r w:rsidRPr="005C5A81">
              <w:rPr>
                <w:snapToGrid w:val="0"/>
                <w:sz w:val="24"/>
                <w:szCs w:val="24"/>
                <w:lang w:val="ro-RO"/>
              </w:rPr>
              <w:t>Livezile, str.Cruci, nr. 423</w:t>
            </w:r>
          </w:p>
        </w:tc>
        <w:tc>
          <w:tcPr>
            <w:tcW w:w="3685" w:type="dxa"/>
          </w:tcPr>
          <w:p w14:paraId="17892878" w14:textId="77777777" w:rsidR="00DE14C9" w:rsidRPr="005C5A81" w:rsidRDefault="00DE14C9" w:rsidP="005C5A81">
            <w:pPr>
              <w:jc w:val="center"/>
              <w:rPr>
                <w:snapToGrid w:val="0"/>
                <w:sz w:val="24"/>
                <w:szCs w:val="24"/>
                <w:lang w:val="ro-RO"/>
              </w:rPr>
            </w:pPr>
            <w:r w:rsidRPr="005C5A81">
              <w:rPr>
                <w:snapToGrid w:val="0"/>
                <w:sz w:val="24"/>
                <w:szCs w:val="24"/>
                <w:lang w:val="ro-RO"/>
              </w:rPr>
              <w:t>111/30.08.2021</w:t>
            </w:r>
          </w:p>
        </w:tc>
      </w:tr>
      <w:tr w:rsidR="00E90517" w:rsidRPr="005C5A81" w14:paraId="6E04CE46" w14:textId="77777777" w:rsidTr="00E90517">
        <w:tc>
          <w:tcPr>
            <w:tcW w:w="675" w:type="dxa"/>
          </w:tcPr>
          <w:p w14:paraId="194A94FF" w14:textId="77777777" w:rsidR="00DE14C9" w:rsidRPr="005C5A81" w:rsidRDefault="00DE14C9" w:rsidP="005C5A81">
            <w:pPr>
              <w:jc w:val="center"/>
              <w:rPr>
                <w:snapToGrid w:val="0"/>
                <w:sz w:val="24"/>
                <w:szCs w:val="24"/>
                <w:lang w:val="ro-RO"/>
              </w:rPr>
            </w:pPr>
            <w:r w:rsidRPr="005C5A81">
              <w:rPr>
                <w:snapToGrid w:val="0"/>
                <w:sz w:val="24"/>
                <w:szCs w:val="24"/>
                <w:lang w:val="ro-RO"/>
              </w:rPr>
              <w:t>5.</w:t>
            </w:r>
          </w:p>
        </w:tc>
        <w:tc>
          <w:tcPr>
            <w:tcW w:w="2552" w:type="dxa"/>
          </w:tcPr>
          <w:p w14:paraId="5D42C15E" w14:textId="77777777" w:rsidR="00DE14C9" w:rsidRPr="005C5A81" w:rsidRDefault="00DE14C9" w:rsidP="005C5A81">
            <w:pPr>
              <w:jc w:val="both"/>
              <w:rPr>
                <w:snapToGrid w:val="0"/>
                <w:sz w:val="24"/>
                <w:szCs w:val="24"/>
                <w:lang w:val="ro-RO"/>
              </w:rPr>
            </w:pPr>
            <w:r w:rsidRPr="005C5A81">
              <w:rPr>
                <w:snapToGrid w:val="0"/>
                <w:sz w:val="24"/>
                <w:szCs w:val="24"/>
                <w:lang w:val="ro-RO"/>
              </w:rPr>
              <w:t>SC SIGICOM SRL</w:t>
            </w:r>
          </w:p>
        </w:tc>
        <w:tc>
          <w:tcPr>
            <w:tcW w:w="2835" w:type="dxa"/>
          </w:tcPr>
          <w:p w14:paraId="65011EF8"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Lavandei, nr. 7</w:t>
            </w:r>
          </w:p>
        </w:tc>
        <w:tc>
          <w:tcPr>
            <w:tcW w:w="3685" w:type="dxa"/>
          </w:tcPr>
          <w:p w14:paraId="770DF88A" w14:textId="77777777" w:rsidR="00DE14C9" w:rsidRPr="005C5A81" w:rsidRDefault="00DE14C9" w:rsidP="005C5A81">
            <w:pPr>
              <w:jc w:val="center"/>
              <w:rPr>
                <w:snapToGrid w:val="0"/>
                <w:sz w:val="24"/>
                <w:szCs w:val="24"/>
                <w:lang w:val="ro-RO"/>
              </w:rPr>
            </w:pPr>
            <w:r w:rsidRPr="005C5A81">
              <w:rPr>
                <w:snapToGrid w:val="0"/>
                <w:sz w:val="24"/>
                <w:szCs w:val="24"/>
                <w:lang w:val="ro-RO"/>
              </w:rPr>
              <w:t>125/15.07.2013</w:t>
            </w:r>
          </w:p>
        </w:tc>
      </w:tr>
      <w:tr w:rsidR="00E90517" w:rsidRPr="005C5A81" w14:paraId="62279646" w14:textId="77777777" w:rsidTr="00E90517">
        <w:tc>
          <w:tcPr>
            <w:tcW w:w="675" w:type="dxa"/>
          </w:tcPr>
          <w:p w14:paraId="496A5548" w14:textId="77777777" w:rsidR="00DE14C9" w:rsidRPr="005C5A81" w:rsidRDefault="00DE14C9" w:rsidP="005C5A81">
            <w:pPr>
              <w:jc w:val="center"/>
              <w:rPr>
                <w:snapToGrid w:val="0"/>
                <w:sz w:val="24"/>
                <w:szCs w:val="24"/>
                <w:lang w:val="ro-RO"/>
              </w:rPr>
            </w:pPr>
            <w:r w:rsidRPr="005C5A81">
              <w:rPr>
                <w:snapToGrid w:val="0"/>
                <w:sz w:val="24"/>
                <w:szCs w:val="24"/>
                <w:lang w:val="ro-RO"/>
              </w:rPr>
              <w:t>6.</w:t>
            </w:r>
          </w:p>
        </w:tc>
        <w:tc>
          <w:tcPr>
            <w:tcW w:w="2552" w:type="dxa"/>
          </w:tcPr>
          <w:p w14:paraId="0F567CC2" w14:textId="77777777" w:rsidR="00DE14C9" w:rsidRPr="005C5A81" w:rsidRDefault="00DE14C9" w:rsidP="005C5A81">
            <w:pPr>
              <w:jc w:val="both"/>
              <w:rPr>
                <w:snapToGrid w:val="0"/>
                <w:sz w:val="24"/>
                <w:szCs w:val="24"/>
                <w:lang w:val="ro-RO"/>
              </w:rPr>
            </w:pPr>
            <w:r w:rsidRPr="005C5A81">
              <w:rPr>
                <w:snapToGrid w:val="0"/>
                <w:sz w:val="24"/>
                <w:szCs w:val="24"/>
                <w:lang w:val="ro-RO"/>
              </w:rPr>
              <w:t>SC EUROCOMPOZITE SRL</w:t>
            </w:r>
          </w:p>
        </w:tc>
        <w:tc>
          <w:tcPr>
            <w:tcW w:w="2835" w:type="dxa"/>
          </w:tcPr>
          <w:p w14:paraId="03FCCA8A"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Livezi, nr. 10</w:t>
            </w:r>
          </w:p>
        </w:tc>
        <w:tc>
          <w:tcPr>
            <w:tcW w:w="3685" w:type="dxa"/>
          </w:tcPr>
          <w:p w14:paraId="13F2BC1E" w14:textId="77777777" w:rsidR="00DE14C9" w:rsidRPr="005C5A81" w:rsidRDefault="00DE14C9" w:rsidP="005C5A81">
            <w:pPr>
              <w:jc w:val="center"/>
              <w:rPr>
                <w:snapToGrid w:val="0"/>
                <w:sz w:val="24"/>
                <w:szCs w:val="24"/>
                <w:lang w:val="ro-RO"/>
              </w:rPr>
            </w:pPr>
            <w:r w:rsidRPr="005C5A81">
              <w:rPr>
                <w:snapToGrid w:val="0"/>
                <w:sz w:val="24"/>
                <w:szCs w:val="24"/>
                <w:lang w:val="ro-RO"/>
              </w:rPr>
              <w:t>73/05.12.2019</w:t>
            </w:r>
          </w:p>
        </w:tc>
      </w:tr>
      <w:tr w:rsidR="00E90517" w:rsidRPr="005C5A81" w14:paraId="3967D309" w14:textId="77777777" w:rsidTr="00E90517">
        <w:tc>
          <w:tcPr>
            <w:tcW w:w="675" w:type="dxa"/>
          </w:tcPr>
          <w:p w14:paraId="23BCF14B" w14:textId="77777777" w:rsidR="00DE14C9" w:rsidRPr="005C5A81" w:rsidRDefault="00DE14C9" w:rsidP="005C5A81">
            <w:pPr>
              <w:jc w:val="center"/>
              <w:rPr>
                <w:snapToGrid w:val="0"/>
                <w:sz w:val="24"/>
                <w:szCs w:val="24"/>
                <w:lang w:val="ro-RO"/>
              </w:rPr>
            </w:pPr>
            <w:r w:rsidRPr="005C5A81">
              <w:rPr>
                <w:snapToGrid w:val="0"/>
                <w:sz w:val="24"/>
                <w:szCs w:val="24"/>
                <w:lang w:val="ro-RO"/>
              </w:rPr>
              <w:t>7.</w:t>
            </w:r>
          </w:p>
        </w:tc>
        <w:tc>
          <w:tcPr>
            <w:tcW w:w="2552" w:type="dxa"/>
          </w:tcPr>
          <w:p w14:paraId="2281995F" w14:textId="77777777" w:rsidR="00DE14C9" w:rsidRPr="005C5A81" w:rsidRDefault="00DE14C9" w:rsidP="005C5A81">
            <w:pPr>
              <w:jc w:val="both"/>
              <w:rPr>
                <w:snapToGrid w:val="0"/>
                <w:sz w:val="24"/>
                <w:szCs w:val="24"/>
                <w:lang w:val="ro-RO"/>
              </w:rPr>
            </w:pPr>
            <w:r w:rsidRPr="005C5A81">
              <w:rPr>
                <w:snapToGrid w:val="0"/>
                <w:sz w:val="24"/>
                <w:szCs w:val="24"/>
                <w:lang w:val="ro-RO"/>
              </w:rPr>
              <w:t>SC VRG SA</w:t>
            </w:r>
          </w:p>
        </w:tc>
        <w:tc>
          <w:tcPr>
            <w:tcW w:w="2835" w:type="dxa"/>
          </w:tcPr>
          <w:p w14:paraId="60E5A428" w14:textId="77777777" w:rsidR="00DE14C9" w:rsidRPr="005C5A81" w:rsidRDefault="00DE14C9" w:rsidP="005C5A81">
            <w:pPr>
              <w:jc w:val="both"/>
              <w:rPr>
                <w:snapToGrid w:val="0"/>
                <w:sz w:val="24"/>
                <w:szCs w:val="24"/>
                <w:lang w:val="ro-RO"/>
              </w:rPr>
            </w:pPr>
            <w:r w:rsidRPr="005C5A81">
              <w:rPr>
                <w:snapToGrid w:val="0"/>
                <w:sz w:val="24"/>
                <w:szCs w:val="24"/>
                <w:lang w:val="ro-RO"/>
              </w:rPr>
              <w:t>Bistriţa, cartier Viişoara, nr. 61E</w:t>
            </w:r>
          </w:p>
        </w:tc>
        <w:tc>
          <w:tcPr>
            <w:tcW w:w="3685" w:type="dxa"/>
          </w:tcPr>
          <w:p w14:paraId="64D779C8" w14:textId="77777777" w:rsidR="00DE14C9" w:rsidRPr="005C5A81" w:rsidRDefault="00DE14C9" w:rsidP="005C5A81">
            <w:pPr>
              <w:jc w:val="center"/>
              <w:rPr>
                <w:snapToGrid w:val="0"/>
                <w:sz w:val="24"/>
                <w:szCs w:val="24"/>
                <w:lang w:val="ro-RO"/>
              </w:rPr>
            </w:pPr>
            <w:r w:rsidRPr="005C5A81">
              <w:rPr>
                <w:snapToGrid w:val="0"/>
                <w:sz w:val="24"/>
                <w:szCs w:val="24"/>
                <w:lang w:val="ro-RO"/>
              </w:rPr>
              <w:t>În procedură de emitere a AM</w:t>
            </w:r>
          </w:p>
        </w:tc>
      </w:tr>
      <w:tr w:rsidR="00E90517" w:rsidRPr="005C5A81" w14:paraId="1DC7292C" w14:textId="77777777" w:rsidTr="00E90517">
        <w:tc>
          <w:tcPr>
            <w:tcW w:w="675" w:type="dxa"/>
          </w:tcPr>
          <w:p w14:paraId="5F17D0E4" w14:textId="77777777" w:rsidR="00DE14C9" w:rsidRPr="005C5A81" w:rsidRDefault="00DE14C9" w:rsidP="005C5A81">
            <w:pPr>
              <w:jc w:val="center"/>
              <w:rPr>
                <w:snapToGrid w:val="0"/>
                <w:sz w:val="24"/>
                <w:szCs w:val="24"/>
                <w:lang w:val="ro-RO"/>
              </w:rPr>
            </w:pPr>
            <w:r w:rsidRPr="005C5A81">
              <w:rPr>
                <w:snapToGrid w:val="0"/>
                <w:sz w:val="24"/>
                <w:szCs w:val="24"/>
                <w:lang w:val="ro-RO"/>
              </w:rPr>
              <w:t>8.</w:t>
            </w:r>
          </w:p>
        </w:tc>
        <w:tc>
          <w:tcPr>
            <w:tcW w:w="2552" w:type="dxa"/>
          </w:tcPr>
          <w:p w14:paraId="2FB5A5C1" w14:textId="77777777" w:rsidR="00DE14C9" w:rsidRPr="005C5A81" w:rsidRDefault="00DE14C9" w:rsidP="005C5A81">
            <w:pPr>
              <w:jc w:val="both"/>
              <w:rPr>
                <w:snapToGrid w:val="0"/>
                <w:sz w:val="24"/>
                <w:szCs w:val="24"/>
                <w:lang w:val="ro-RO"/>
              </w:rPr>
            </w:pPr>
            <w:r w:rsidRPr="005C5A81">
              <w:rPr>
                <w:snapToGrid w:val="0"/>
                <w:sz w:val="24"/>
                <w:szCs w:val="24"/>
                <w:lang w:val="ro-RO"/>
              </w:rPr>
              <w:t>SC TERABIO PACK SRL</w:t>
            </w:r>
          </w:p>
        </w:tc>
        <w:tc>
          <w:tcPr>
            <w:tcW w:w="2835" w:type="dxa"/>
          </w:tcPr>
          <w:p w14:paraId="66A4984E" w14:textId="77777777" w:rsidR="00DE14C9" w:rsidRPr="005C5A81" w:rsidRDefault="00DE14C9" w:rsidP="005C5A81">
            <w:pPr>
              <w:jc w:val="both"/>
              <w:rPr>
                <w:snapToGrid w:val="0"/>
                <w:sz w:val="24"/>
                <w:szCs w:val="24"/>
                <w:lang w:val="ro-RO"/>
              </w:rPr>
            </w:pPr>
            <w:r w:rsidRPr="005C5A81">
              <w:rPr>
                <w:snapToGrid w:val="0"/>
                <w:sz w:val="24"/>
                <w:szCs w:val="24"/>
                <w:lang w:val="ro-RO"/>
              </w:rPr>
              <w:t>Năsăud, str. George Coşbuc, nr. 147</w:t>
            </w:r>
          </w:p>
        </w:tc>
        <w:tc>
          <w:tcPr>
            <w:tcW w:w="3685" w:type="dxa"/>
          </w:tcPr>
          <w:p w14:paraId="5373D535" w14:textId="77777777" w:rsidR="00DE14C9" w:rsidRPr="005C5A81" w:rsidRDefault="00DE14C9" w:rsidP="005C5A81">
            <w:pPr>
              <w:jc w:val="center"/>
              <w:rPr>
                <w:snapToGrid w:val="0"/>
                <w:sz w:val="24"/>
                <w:szCs w:val="24"/>
                <w:lang w:val="ro-RO"/>
              </w:rPr>
            </w:pPr>
            <w:r w:rsidRPr="005C5A81">
              <w:rPr>
                <w:snapToGrid w:val="0"/>
                <w:sz w:val="24"/>
                <w:szCs w:val="24"/>
                <w:lang w:val="ro-RO"/>
              </w:rPr>
              <w:t>98/13.09.2022</w:t>
            </w:r>
          </w:p>
        </w:tc>
      </w:tr>
      <w:tr w:rsidR="00E90517" w:rsidRPr="005C5A81" w14:paraId="204D5DE5" w14:textId="77777777" w:rsidTr="00E90517">
        <w:tc>
          <w:tcPr>
            <w:tcW w:w="675" w:type="dxa"/>
          </w:tcPr>
          <w:p w14:paraId="7C834B6E" w14:textId="77777777" w:rsidR="00DE14C9" w:rsidRPr="005C5A81" w:rsidRDefault="00DE14C9" w:rsidP="005C5A81">
            <w:pPr>
              <w:jc w:val="center"/>
              <w:rPr>
                <w:snapToGrid w:val="0"/>
                <w:sz w:val="24"/>
                <w:szCs w:val="24"/>
                <w:lang w:val="ro-RO"/>
              </w:rPr>
            </w:pPr>
            <w:r w:rsidRPr="005C5A81">
              <w:rPr>
                <w:snapToGrid w:val="0"/>
                <w:sz w:val="24"/>
                <w:szCs w:val="24"/>
                <w:lang w:val="ro-RO"/>
              </w:rPr>
              <w:t>9.</w:t>
            </w:r>
          </w:p>
        </w:tc>
        <w:tc>
          <w:tcPr>
            <w:tcW w:w="2552" w:type="dxa"/>
          </w:tcPr>
          <w:p w14:paraId="53F1C1FB" w14:textId="77777777" w:rsidR="00DE14C9" w:rsidRPr="005C5A81" w:rsidRDefault="00DE14C9" w:rsidP="005C5A81">
            <w:pPr>
              <w:jc w:val="both"/>
              <w:rPr>
                <w:snapToGrid w:val="0"/>
                <w:sz w:val="24"/>
                <w:szCs w:val="24"/>
                <w:lang w:val="ro-RO"/>
              </w:rPr>
            </w:pPr>
            <w:r w:rsidRPr="005C5A81">
              <w:rPr>
                <w:snapToGrid w:val="0"/>
                <w:sz w:val="24"/>
                <w:szCs w:val="24"/>
                <w:lang w:val="ro-RO"/>
              </w:rPr>
              <w:t>SC BODIU SRL</w:t>
            </w:r>
          </w:p>
        </w:tc>
        <w:tc>
          <w:tcPr>
            <w:tcW w:w="2835" w:type="dxa"/>
          </w:tcPr>
          <w:p w14:paraId="7CABA04F"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Aleea Plăieşului, nr. 2A,</w:t>
            </w:r>
          </w:p>
        </w:tc>
        <w:tc>
          <w:tcPr>
            <w:tcW w:w="3685" w:type="dxa"/>
          </w:tcPr>
          <w:p w14:paraId="5F31E6A4" w14:textId="77777777" w:rsidR="00DE14C9" w:rsidRPr="005C5A81" w:rsidRDefault="00DE14C9" w:rsidP="005C5A81">
            <w:pPr>
              <w:jc w:val="center"/>
              <w:rPr>
                <w:snapToGrid w:val="0"/>
                <w:sz w:val="24"/>
                <w:szCs w:val="24"/>
                <w:lang w:val="ro-RO"/>
              </w:rPr>
            </w:pPr>
            <w:r w:rsidRPr="005C5A81">
              <w:rPr>
                <w:snapToGrid w:val="0"/>
                <w:sz w:val="24"/>
                <w:szCs w:val="24"/>
                <w:lang w:val="ro-RO"/>
              </w:rPr>
              <w:t xml:space="preserve">117/25.05.2012, Decizie  </w:t>
            </w:r>
          </w:p>
          <w:p w14:paraId="186A09CE" w14:textId="77777777" w:rsidR="00DE14C9" w:rsidRPr="005C5A81" w:rsidRDefault="00DE14C9" w:rsidP="005C5A81">
            <w:pPr>
              <w:jc w:val="center"/>
              <w:rPr>
                <w:snapToGrid w:val="0"/>
                <w:sz w:val="24"/>
                <w:szCs w:val="24"/>
                <w:lang w:val="ro-RO"/>
              </w:rPr>
            </w:pPr>
            <w:r w:rsidRPr="005C5A81">
              <w:rPr>
                <w:snapToGrid w:val="0"/>
                <w:sz w:val="24"/>
                <w:szCs w:val="24"/>
                <w:lang w:val="ro-RO"/>
              </w:rPr>
              <w:t>nr. 398/12.11.2021</w:t>
            </w:r>
          </w:p>
          <w:p w14:paraId="3706F0B7" w14:textId="77777777" w:rsidR="00DE14C9" w:rsidRPr="005C5A81" w:rsidRDefault="00DE14C9" w:rsidP="005C5A81">
            <w:pPr>
              <w:jc w:val="center"/>
              <w:rPr>
                <w:snapToGrid w:val="0"/>
                <w:sz w:val="24"/>
                <w:szCs w:val="24"/>
                <w:lang w:val="ro-RO"/>
              </w:rPr>
            </w:pPr>
            <w:r w:rsidRPr="005C5A81">
              <w:rPr>
                <w:snapToGrid w:val="0"/>
                <w:sz w:val="24"/>
                <w:szCs w:val="24"/>
                <w:lang w:val="ro-RO"/>
              </w:rPr>
              <w:t>privind modificarea valabilității</w:t>
            </w:r>
          </w:p>
        </w:tc>
      </w:tr>
      <w:tr w:rsidR="00E90517" w:rsidRPr="005C5A81" w14:paraId="3379836C" w14:textId="77777777" w:rsidTr="00E90517">
        <w:tc>
          <w:tcPr>
            <w:tcW w:w="675" w:type="dxa"/>
          </w:tcPr>
          <w:p w14:paraId="5317E39F" w14:textId="77777777" w:rsidR="00DE14C9" w:rsidRPr="005C5A81" w:rsidRDefault="00DE14C9" w:rsidP="005C5A81">
            <w:pPr>
              <w:jc w:val="center"/>
              <w:rPr>
                <w:snapToGrid w:val="0"/>
                <w:sz w:val="24"/>
                <w:szCs w:val="24"/>
                <w:lang w:val="ro-RO"/>
              </w:rPr>
            </w:pPr>
            <w:r w:rsidRPr="005C5A81">
              <w:rPr>
                <w:snapToGrid w:val="0"/>
                <w:sz w:val="24"/>
                <w:szCs w:val="24"/>
                <w:lang w:val="ro-RO"/>
              </w:rPr>
              <w:t>10.</w:t>
            </w:r>
          </w:p>
        </w:tc>
        <w:tc>
          <w:tcPr>
            <w:tcW w:w="2552" w:type="dxa"/>
          </w:tcPr>
          <w:p w14:paraId="568424E6" w14:textId="77777777" w:rsidR="00DE14C9" w:rsidRPr="005C5A81" w:rsidRDefault="00DE14C9" w:rsidP="005C5A81">
            <w:pPr>
              <w:jc w:val="both"/>
              <w:rPr>
                <w:snapToGrid w:val="0"/>
                <w:sz w:val="24"/>
                <w:szCs w:val="24"/>
                <w:lang w:val="ro-RO"/>
              </w:rPr>
            </w:pPr>
            <w:r w:rsidRPr="005C5A81">
              <w:rPr>
                <w:snapToGrid w:val="0"/>
                <w:sz w:val="24"/>
                <w:szCs w:val="24"/>
                <w:lang w:val="ro-RO"/>
              </w:rPr>
              <w:t>SC SPRIN-VITAL SRL</w:t>
            </w:r>
          </w:p>
        </w:tc>
        <w:tc>
          <w:tcPr>
            <w:tcW w:w="2835" w:type="dxa"/>
          </w:tcPr>
          <w:p w14:paraId="2688791A"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B-dul Independenţei, PT 23</w:t>
            </w:r>
          </w:p>
        </w:tc>
        <w:tc>
          <w:tcPr>
            <w:tcW w:w="3685" w:type="dxa"/>
          </w:tcPr>
          <w:p w14:paraId="5C9AA359" w14:textId="77777777" w:rsidR="00DE14C9" w:rsidRPr="005C5A81" w:rsidRDefault="00DE14C9" w:rsidP="005C5A81">
            <w:pPr>
              <w:jc w:val="center"/>
              <w:rPr>
                <w:snapToGrid w:val="0"/>
                <w:sz w:val="24"/>
                <w:szCs w:val="24"/>
                <w:lang w:val="ro-RO"/>
              </w:rPr>
            </w:pPr>
            <w:r w:rsidRPr="005C5A81">
              <w:rPr>
                <w:snapToGrid w:val="0"/>
                <w:sz w:val="24"/>
                <w:szCs w:val="24"/>
                <w:lang w:val="ro-RO"/>
              </w:rPr>
              <w:t>90/02.07.2021</w:t>
            </w:r>
          </w:p>
        </w:tc>
      </w:tr>
      <w:tr w:rsidR="00E90517" w:rsidRPr="005C5A81" w14:paraId="17055078" w14:textId="77777777" w:rsidTr="00E90517">
        <w:tc>
          <w:tcPr>
            <w:tcW w:w="675" w:type="dxa"/>
          </w:tcPr>
          <w:p w14:paraId="57B383E6" w14:textId="77777777" w:rsidR="00DE14C9" w:rsidRPr="005C5A81" w:rsidRDefault="00DE14C9" w:rsidP="005C5A81">
            <w:pPr>
              <w:jc w:val="center"/>
              <w:rPr>
                <w:snapToGrid w:val="0"/>
                <w:sz w:val="24"/>
                <w:szCs w:val="24"/>
                <w:lang w:val="ro-RO"/>
              </w:rPr>
            </w:pPr>
            <w:r w:rsidRPr="005C5A81">
              <w:rPr>
                <w:snapToGrid w:val="0"/>
                <w:sz w:val="24"/>
                <w:szCs w:val="24"/>
                <w:lang w:val="ro-RO"/>
              </w:rPr>
              <w:t>11.</w:t>
            </w:r>
          </w:p>
        </w:tc>
        <w:tc>
          <w:tcPr>
            <w:tcW w:w="2552" w:type="dxa"/>
          </w:tcPr>
          <w:p w14:paraId="1CD7FB34" w14:textId="77777777" w:rsidR="00DE14C9" w:rsidRPr="005C5A81" w:rsidRDefault="00DE14C9" w:rsidP="005C5A81">
            <w:pPr>
              <w:jc w:val="both"/>
              <w:rPr>
                <w:snapToGrid w:val="0"/>
                <w:sz w:val="24"/>
                <w:szCs w:val="24"/>
                <w:lang w:val="ro-RO"/>
              </w:rPr>
            </w:pPr>
            <w:r w:rsidRPr="005C5A81">
              <w:rPr>
                <w:snapToGrid w:val="0"/>
                <w:sz w:val="24"/>
                <w:szCs w:val="24"/>
                <w:lang w:val="ro-RO"/>
              </w:rPr>
              <w:t>SCM UNIREA DE GRADUL I BISTRIŢA</w:t>
            </w:r>
          </w:p>
        </w:tc>
        <w:tc>
          <w:tcPr>
            <w:tcW w:w="2835" w:type="dxa"/>
          </w:tcPr>
          <w:p w14:paraId="24CCBBE8"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Dornei, nr.    14-16</w:t>
            </w:r>
          </w:p>
        </w:tc>
        <w:tc>
          <w:tcPr>
            <w:tcW w:w="3685" w:type="dxa"/>
          </w:tcPr>
          <w:p w14:paraId="5D5167BB" w14:textId="77777777" w:rsidR="00DE14C9" w:rsidRPr="005C5A81" w:rsidRDefault="00DE14C9" w:rsidP="005C5A81">
            <w:pPr>
              <w:jc w:val="center"/>
              <w:rPr>
                <w:snapToGrid w:val="0"/>
                <w:sz w:val="24"/>
                <w:szCs w:val="24"/>
                <w:lang w:val="ro-RO"/>
              </w:rPr>
            </w:pPr>
            <w:r w:rsidRPr="005C5A81">
              <w:rPr>
                <w:snapToGrid w:val="0"/>
                <w:sz w:val="24"/>
                <w:szCs w:val="24"/>
                <w:lang w:val="ro-RO"/>
              </w:rPr>
              <w:t>123/06.10.2021</w:t>
            </w:r>
          </w:p>
        </w:tc>
      </w:tr>
      <w:tr w:rsidR="00E90517" w:rsidRPr="005C5A81" w14:paraId="271B7333" w14:textId="77777777" w:rsidTr="00E90517">
        <w:tc>
          <w:tcPr>
            <w:tcW w:w="675" w:type="dxa"/>
          </w:tcPr>
          <w:p w14:paraId="41ECD5C6" w14:textId="77777777" w:rsidR="00DE14C9" w:rsidRPr="005C5A81" w:rsidRDefault="00DE14C9" w:rsidP="005C5A81">
            <w:pPr>
              <w:jc w:val="center"/>
              <w:rPr>
                <w:snapToGrid w:val="0"/>
                <w:sz w:val="24"/>
                <w:szCs w:val="24"/>
                <w:lang w:val="ro-RO"/>
              </w:rPr>
            </w:pPr>
            <w:r w:rsidRPr="005C5A81">
              <w:rPr>
                <w:snapToGrid w:val="0"/>
                <w:sz w:val="24"/>
                <w:szCs w:val="24"/>
                <w:lang w:val="ro-RO"/>
              </w:rPr>
              <w:t>12.</w:t>
            </w:r>
          </w:p>
        </w:tc>
        <w:tc>
          <w:tcPr>
            <w:tcW w:w="2552" w:type="dxa"/>
          </w:tcPr>
          <w:p w14:paraId="35D1E007" w14:textId="77777777" w:rsidR="00DE14C9" w:rsidRPr="005C5A81" w:rsidRDefault="00DE14C9" w:rsidP="005C5A81">
            <w:pPr>
              <w:jc w:val="both"/>
              <w:rPr>
                <w:snapToGrid w:val="0"/>
                <w:sz w:val="24"/>
                <w:szCs w:val="24"/>
                <w:lang w:val="ro-RO"/>
              </w:rPr>
            </w:pPr>
            <w:r w:rsidRPr="005C5A81">
              <w:rPr>
                <w:snapToGrid w:val="0"/>
                <w:sz w:val="24"/>
                <w:szCs w:val="24"/>
                <w:lang w:val="ro-RO"/>
              </w:rPr>
              <w:t xml:space="preserve">SC PROGRANDE PROD-COM SRL </w:t>
            </w:r>
          </w:p>
        </w:tc>
        <w:tc>
          <w:tcPr>
            <w:tcW w:w="2835" w:type="dxa"/>
          </w:tcPr>
          <w:p w14:paraId="4F8C30E0" w14:textId="77777777" w:rsidR="00DE14C9" w:rsidRPr="005C5A81" w:rsidRDefault="00DE14C9" w:rsidP="005C5A81">
            <w:pPr>
              <w:jc w:val="both"/>
              <w:rPr>
                <w:snapToGrid w:val="0"/>
                <w:sz w:val="24"/>
                <w:szCs w:val="24"/>
                <w:lang w:val="ro-RO"/>
              </w:rPr>
            </w:pPr>
            <w:r w:rsidRPr="005C5A81">
              <w:rPr>
                <w:snapToGrid w:val="0"/>
                <w:sz w:val="24"/>
                <w:szCs w:val="24"/>
                <w:lang w:val="ro-RO"/>
              </w:rPr>
              <w:t>Bistriţa, str. Calea Moldovei, nr. 15A</w:t>
            </w:r>
          </w:p>
        </w:tc>
        <w:tc>
          <w:tcPr>
            <w:tcW w:w="3685" w:type="dxa"/>
          </w:tcPr>
          <w:p w14:paraId="503BF464" w14:textId="77777777" w:rsidR="00DE14C9" w:rsidRPr="005C5A81" w:rsidRDefault="00DE14C9" w:rsidP="005C5A81">
            <w:pPr>
              <w:jc w:val="center"/>
              <w:rPr>
                <w:snapToGrid w:val="0"/>
                <w:sz w:val="24"/>
                <w:szCs w:val="24"/>
                <w:lang w:val="ro-RO"/>
              </w:rPr>
            </w:pPr>
            <w:r w:rsidRPr="005C5A81">
              <w:rPr>
                <w:snapToGrid w:val="0"/>
                <w:sz w:val="24"/>
                <w:szCs w:val="24"/>
                <w:lang w:val="ro-RO"/>
              </w:rPr>
              <w:t>16/12.02.2020</w:t>
            </w:r>
          </w:p>
        </w:tc>
      </w:tr>
      <w:tr w:rsidR="00E90517" w:rsidRPr="005C5A81" w14:paraId="66975483" w14:textId="77777777" w:rsidTr="00E90517">
        <w:tc>
          <w:tcPr>
            <w:tcW w:w="675" w:type="dxa"/>
          </w:tcPr>
          <w:p w14:paraId="631F4152" w14:textId="77777777" w:rsidR="00DE14C9" w:rsidRPr="005C5A81" w:rsidRDefault="00DE14C9" w:rsidP="005C5A81">
            <w:pPr>
              <w:jc w:val="center"/>
              <w:rPr>
                <w:snapToGrid w:val="0"/>
                <w:sz w:val="24"/>
                <w:szCs w:val="24"/>
                <w:lang w:val="ro-RO"/>
              </w:rPr>
            </w:pPr>
            <w:r w:rsidRPr="005C5A81">
              <w:rPr>
                <w:snapToGrid w:val="0"/>
                <w:sz w:val="24"/>
                <w:szCs w:val="24"/>
                <w:lang w:val="ro-RO"/>
              </w:rPr>
              <w:t>13.</w:t>
            </w:r>
          </w:p>
        </w:tc>
        <w:tc>
          <w:tcPr>
            <w:tcW w:w="2552" w:type="dxa"/>
          </w:tcPr>
          <w:p w14:paraId="4119BFCE" w14:textId="77777777" w:rsidR="00DE14C9" w:rsidRPr="005C5A81" w:rsidRDefault="00DE14C9" w:rsidP="005C5A81">
            <w:pPr>
              <w:jc w:val="both"/>
              <w:rPr>
                <w:snapToGrid w:val="0"/>
                <w:sz w:val="24"/>
                <w:szCs w:val="24"/>
                <w:lang w:val="ro-RO"/>
              </w:rPr>
            </w:pPr>
            <w:r w:rsidRPr="005C5A81">
              <w:rPr>
                <w:snapToGrid w:val="0"/>
                <w:sz w:val="24"/>
                <w:szCs w:val="24"/>
                <w:lang w:val="ro-RO"/>
              </w:rPr>
              <w:t>SC PLASTINVEST SRL</w:t>
            </w:r>
          </w:p>
        </w:tc>
        <w:tc>
          <w:tcPr>
            <w:tcW w:w="2835" w:type="dxa"/>
          </w:tcPr>
          <w:p w14:paraId="13E01396" w14:textId="77777777" w:rsidR="00DE14C9" w:rsidRPr="005C5A81" w:rsidRDefault="00DE14C9" w:rsidP="005C5A81">
            <w:pPr>
              <w:jc w:val="both"/>
              <w:rPr>
                <w:snapToGrid w:val="0"/>
                <w:sz w:val="24"/>
                <w:szCs w:val="24"/>
                <w:lang w:val="ro-RO"/>
              </w:rPr>
            </w:pPr>
            <w:r w:rsidRPr="005C5A81">
              <w:rPr>
                <w:snapToGrid w:val="0"/>
                <w:sz w:val="24"/>
                <w:szCs w:val="24"/>
                <w:lang w:val="ro-RO"/>
              </w:rPr>
              <w:t>Bistrița, Unirea, str. Agronomului</w:t>
            </w:r>
          </w:p>
        </w:tc>
        <w:tc>
          <w:tcPr>
            <w:tcW w:w="3685" w:type="dxa"/>
          </w:tcPr>
          <w:p w14:paraId="165C1B7D" w14:textId="77777777" w:rsidR="00DE14C9" w:rsidRPr="005C5A81" w:rsidRDefault="00DE14C9" w:rsidP="005C5A81">
            <w:pPr>
              <w:jc w:val="center"/>
              <w:rPr>
                <w:snapToGrid w:val="0"/>
                <w:sz w:val="24"/>
                <w:szCs w:val="24"/>
                <w:lang w:val="ro-RO"/>
              </w:rPr>
            </w:pPr>
            <w:r w:rsidRPr="005C5A81">
              <w:rPr>
                <w:snapToGrid w:val="0"/>
                <w:sz w:val="24"/>
                <w:szCs w:val="24"/>
                <w:lang w:val="ro-RO"/>
              </w:rPr>
              <w:t>72/26.04.2013, rev. 17.10.2016</w:t>
            </w:r>
          </w:p>
        </w:tc>
      </w:tr>
      <w:tr w:rsidR="00E90517" w:rsidRPr="005C5A81" w14:paraId="04BFE1E8" w14:textId="77777777" w:rsidTr="00E90517">
        <w:tc>
          <w:tcPr>
            <w:tcW w:w="675" w:type="dxa"/>
          </w:tcPr>
          <w:p w14:paraId="56921814" w14:textId="77777777" w:rsidR="00DE14C9" w:rsidRPr="005C5A81" w:rsidRDefault="00DE14C9" w:rsidP="005C5A81">
            <w:pPr>
              <w:jc w:val="center"/>
              <w:rPr>
                <w:snapToGrid w:val="0"/>
                <w:sz w:val="24"/>
                <w:szCs w:val="24"/>
                <w:lang w:val="ro-RO"/>
              </w:rPr>
            </w:pPr>
            <w:r w:rsidRPr="005C5A81">
              <w:rPr>
                <w:snapToGrid w:val="0"/>
                <w:sz w:val="24"/>
                <w:szCs w:val="24"/>
                <w:lang w:val="ro-RO"/>
              </w:rPr>
              <w:t>14.</w:t>
            </w:r>
          </w:p>
        </w:tc>
        <w:tc>
          <w:tcPr>
            <w:tcW w:w="2552" w:type="dxa"/>
          </w:tcPr>
          <w:p w14:paraId="3DB2A616" w14:textId="77777777" w:rsidR="00DE14C9" w:rsidRPr="005C5A81" w:rsidRDefault="00DE14C9" w:rsidP="005C5A81">
            <w:pPr>
              <w:jc w:val="both"/>
              <w:rPr>
                <w:snapToGrid w:val="0"/>
                <w:sz w:val="24"/>
                <w:szCs w:val="24"/>
                <w:lang w:val="ro-RO"/>
              </w:rPr>
            </w:pPr>
            <w:r w:rsidRPr="005C5A81">
              <w:rPr>
                <w:snapToGrid w:val="0"/>
                <w:sz w:val="24"/>
                <w:szCs w:val="24"/>
                <w:lang w:val="ro-RO"/>
              </w:rPr>
              <w:t>PFA DÂMBU MARIANA</w:t>
            </w:r>
          </w:p>
        </w:tc>
        <w:tc>
          <w:tcPr>
            <w:tcW w:w="2835" w:type="dxa"/>
          </w:tcPr>
          <w:p w14:paraId="099A6646" w14:textId="77777777" w:rsidR="00DE14C9" w:rsidRPr="005C5A81" w:rsidRDefault="00DE14C9" w:rsidP="005C5A81">
            <w:pPr>
              <w:jc w:val="both"/>
              <w:rPr>
                <w:snapToGrid w:val="0"/>
                <w:sz w:val="24"/>
                <w:szCs w:val="24"/>
                <w:lang w:val="ro-RO"/>
              </w:rPr>
            </w:pPr>
            <w:r w:rsidRPr="005C5A81">
              <w:rPr>
                <w:snapToGrid w:val="0"/>
                <w:sz w:val="24"/>
                <w:szCs w:val="24"/>
                <w:lang w:val="ro-RO"/>
              </w:rPr>
              <w:t>Năsăud, cartier Lușca, nr. 117</w:t>
            </w:r>
          </w:p>
        </w:tc>
        <w:tc>
          <w:tcPr>
            <w:tcW w:w="3685" w:type="dxa"/>
          </w:tcPr>
          <w:p w14:paraId="03523B76" w14:textId="77777777" w:rsidR="00DE14C9" w:rsidRPr="005C5A81" w:rsidRDefault="00DE14C9" w:rsidP="005C5A81">
            <w:pPr>
              <w:jc w:val="center"/>
              <w:rPr>
                <w:snapToGrid w:val="0"/>
                <w:sz w:val="24"/>
                <w:szCs w:val="24"/>
                <w:lang w:val="ro-RO"/>
              </w:rPr>
            </w:pPr>
            <w:r w:rsidRPr="005C5A81">
              <w:rPr>
                <w:snapToGrid w:val="0"/>
                <w:sz w:val="24"/>
                <w:szCs w:val="24"/>
                <w:lang w:val="ro-RO"/>
              </w:rPr>
              <w:t>41/30.03.2021</w:t>
            </w:r>
          </w:p>
        </w:tc>
      </w:tr>
      <w:tr w:rsidR="00E90517" w:rsidRPr="005C5A81" w14:paraId="3D856250" w14:textId="77777777" w:rsidTr="00E90517">
        <w:tc>
          <w:tcPr>
            <w:tcW w:w="675" w:type="dxa"/>
          </w:tcPr>
          <w:p w14:paraId="504A3210" w14:textId="77777777" w:rsidR="00DE14C9" w:rsidRPr="005C5A81" w:rsidRDefault="00DE14C9" w:rsidP="005C5A81">
            <w:pPr>
              <w:jc w:val="center"/>
              <w:rPr>
                <w:snapToGrid w:val="0"/>
                <w:sz w:val="24"/>
                <w:szCs w:val="24"/>
                <w:lang w:val="ro-RO"/>
              </w:rPr>
            </w:pPr>
            <w:r w:rsidRPr="005C5A81">
              <w:rPr>
                <w:snapToGrid w:val="0"/>
                <w:sz w:val="24"/>
                <w:szCs w:val="24"/>
                <w:lang w:val="ro-RO"/>
              </w:rPr>
              <w:t>15.</w:t>
            </w:r>
          </w:p>
        </w:tc>
        <w:tc>
          <w:tcPr>
            <w:tcW w:w="2552" w:type="dxa"/>
          </w:tcPr>
          <w:p w14:paraId="496F63CC" w14:textId="77777777" w:rsidR="00DE14C9" w:rsidRPr="005C5A81" w:rsidRDefault="00DE14C9" w:rsidP="005C5A81">
            <w:pPr>
              <w:jc w:val="both"/>
              <w:rPr>
                <w:snapToGrid w:val="0"/>
                <w:sz w:val="24"/>
                <w:szCs w:val="24"/>
                <w:lang w:val="ro-RO"/>
              </w:rPr>
            </w:pPr>
            <w:r w:rsidRPr="005C5A81">
              <w:rPr>
                <w:bCs/>
                <w:sz w:val="24"/>
                <w:szCs w:val="24"/>
                <w:lang w:val="ro-RO"/>
              </w:rPr>
              <w:t>SC DEFAPLAST INVEST SRL</w:t>
            </w:r>
          </w:p>
        </w:tc>
        <w:tc>
          <w:tcPr>
            <w:tcW w:w="2835" w:type="dxa"/>
          </w:tcPr>
          <w:p w14:paraId="51546B6A" w14:textId="77777777" w:rsidR="00DE14C9" w:rsidRPr="005C5A81" w:rsidRDefault="00DE14C9" w:rsidP="005C5A81">
            <w:pPr>
              <w:jc w:val="both"/>
              <w:rPr>
                <w:snapToGrid w:val="0"/>
                <w:sz w:val="24"/>
                <w:szCs w:val="24"/>
                <w:lang w:val="ro-RO"/>
              </w:rPr>
            </w:pPr>
            <w:r w:rsidRPr="005C5A81">
              <w:rPr>
                <w:bCs/>
                <w:snapToGrid w:val="0"/>
                <w:sz w:val="24"/>
                <w:szCs w:val="24"/>
                <w:lang w:val="ro-RO"/>
              </w:rPr>
              <w:t>localitatea Feldru, str. Morii, nr. 555-556,</w:t>
            </w:r>
            <w:r w:rsidRPr="005C5A81">
              <w:rPr>
                <w:b/>
                <w:bCs/>
                <w:snapToGrid w:val="0"/>
                <w:sz w:val="24"/>
                <w:szCs w:val="24"/>
                <w:lang w:val="ro-RO"/>
              </w:rPr>
              <w:t xml:space="preserve"> </w:t>
            </w:r>
            <w:r w:rsidRPr="005C5A81">
              <w:rPr>
                <w:bCs/>
                <w:snapToGrid w:val="0"/>
                <w:sz w:val="24"/>
                <w:szCs w:val="24"/>
                <w:lang w:val="ro-RO"/>
              </w:rPr>
              <w:t>comuna Feldru</w:t>
            </w:r>
          </w:p>
        </w:tc>
        <w:tc>
          <w:tcPr>
            <w:tcW w:w="3685" w:type="dxa"/>
          </w:tcPr>
          <w:p w14:paraId="2EA9A756" w14:textId="77777777" w:rsidR="00DE14C9" w:rsidRPr="005C5A81" w:rsidRDefault="00DE14C9" w:rsidP="005C5A81">
            <w:pPr>
              <w:jc w:val="center"/>
              <w:rPr>
                <w:snapToGrid w:val="0"/>
                <w:sz w:val="24"/>
                <w:szCs w:val="24"/>
                <w:lang w:val="ro-RO"/>
              </w:rPr>
            </w:pPr>
            <w:r w:rsidRPr="005C5A81">
              <w:rPr>
                <w:snapToGrid w:val="0"/>
                <w:sz w:val="24"/>
                <w:szCs w:val="24"/>
                <w:lang w:val="ro-RO"/>
              </w:rPr>
              <w:t>19/08.02.2021</w:t>
            </w:r>
          </w:p>
        </w:tc>
      </w:tr>
      <w:tr w:rsidR="00E90517" w:rsidRPr="005C5A81" w14:paraId="16D09CA7" w14:textId="77777777" w:rsidTr="00E90517">
        <w:tc>
          <w:tcPr>
            <w:tcW w:w="675" w:type="dxa"/>
          </w:tcPr>
          <w:p w14:paraId="41196942" w14:textId="77777777" w:rsidR="00DE14C9" w:rsidRPr="005C5A81" w:rsidRDefault="00DE14C9" w:rsidP="005C5A81">
            <w:pPr>
              <w:jc w:val="center"/>
              <w:rPr>
                <w:snapToGrid w:val="0"/>
                <w:sz w:val="24"/>
                <w:szCs w:val="24"/>
                <w:lang w:val="ro-RO"/>
              </w:rPr>
            </w:pPr>
            <w:r w:rsidRPr="005C5A81">
              <w:rPr>
                <w:snapToGrid w:val="0"/>
                <w:sz w:val="24"/>
                <w:szCs w:val="24"/>
                <w:lang w:val="ro-RO"/>
              </w:rPr>
              <w:t>16.</w:t>
            </w:r>
          </w:p>
        </w:tc>
        <w:tc>
          <w:tcPr>
            <w:tcW w:w="2552" w:type="dxa"/>
          </w:tcPr>
          <w:p w14:paraId="06E7ECC9" w14:textId="77777777" w:rsidR="00DE14C9" w:rsidRPr="005C5A81" w:rsidRDefault="00DE14C9" w:rsidP="005C5A81">
            <w:pPr>
              <w:jc w:val="both"/>
              <w:rPr>
                <w:bCs/>
                <w:sz w:val="24"/>
                <w:szCs w:val="24"/>
                <w:lang w:val="ro-RO"/>
              </w:rPr>
            </w:pPr>
            <w:r w:rsidRPr="005C5A81">
              <w:rPr>
                <w:bCs/>
                <w:sz w:val="24"/>
                <w:szCs w:val="24"/>
                <w:lang w:val="ro-RO"/>
              </w:rPr>
              <w:t>SC POLIMED COM SRL</w:t>
            </w:r>
          </w:p>
        </w:tc>
        <w:tc>
          <w:tcPr>
            <w:tcW w:w="2835" w:type="dxa"/>
          </w:tcPr>
          <w:p w14:paraId="0A738C67" w14:textId="77777777" w:rsidR="00DE14C9" w:rsidRPr="005C5A81" w:rsidRDefault="00DE14C9" w:rsidP="005C5A81">
            <w:pPr>
              <w:jc w:val="both"/>
              <w:rPr>
                <w:bCs/>
                <w:snapToGrid w:val="0"/>
                <w:sz w:val="24"/>
                <w:szCs w:val="24"/>
                <w:lang w:val="ro-RO"/>
              </w:rPr>
            </w:pPr>
            <w:r w:rsidRPr="005C5A81">
              <w:rPr>
                <w:noProof/>
                <w:snapToGrid w:val="0"/>
                <w:sz w:val="24"/>
                <w:szCs w:val="24"/>
                <w:lang w:val="ro-RO"/>
              </w:rPr>
              <w:t>Bistriţa, str. Drumul Cetăţii, nr. 3 - 5</w:t>
            </w:r>
          </w:p>
        </w:tc>
        <w:tc>
          <w:tcPr>
            <w:tcW w:w="3685" w:type="dxa"/>
          </w:tcPr>
          <w:p w14:paraId="0DDDF36F" w14:textId="77777777" w:rsidR="00DE14C9" w:rsidRPr="005C5A81" w:rsidRDefault="00DE14C9" w:rsidP="005C5A81">
            <w:pPr>
              <w:jc w:val="center"/>
              <w:rPr>
                <w:snapToGrid w:val="0"/>
                <w:sz w:val="24"/>
                <w:szCs w:val="24"/>
                <w:lang w:val="ro-RO"/>
              </w:rPr>
            </w:pPr>
            <w:r w:rsidRPr="005C5A81">
              <w:rPr>
                <w:snapToGrid w:val="0"/>
                <w:sz w:val="24"/>
                <w:szCs w:val="24"/>
                <w:lang w:val="ro-RO"/>
              </w:rPr>
              <w:t>112/30.08.2021</w:t>
            </w:r>
          </w:p>
        </w:tc>
      </w:tr>
    </w:tbl>
    <w:p w14:paraId="5C167667" w14:textId="77777777" w:rsidR="00DE14C9" w:rsidRPr="003E1E0B" w:rsidRDefault="00DE14C9" w:rsidP="005C5A81">
      <w:pPr>
        <w:jc w:val="both"/>
        <w:rPr>
          <w:snapToGrid w:val="0"/>
          <w:sz w:val="28"/>
          <w:szCs w:val="28"/>
          <w:lang w:val="ro-RO"/>
        </w:rPr>
      </w:pPr>
    </w:p>
    <w:p w14:paraId="151ED334" w14:textId="086CA231" w:rsidR="00DE14C9" w:rsidRPr="005C5A81" w:rsidRDefault="00DE14C9" w:rsidP="005C5A81">
      <w:pPr>
        <w:numPr>
          <w:ilvl w:val="0"/>
          <w:numId w:val="5"/>
        </w:numPr>
        <w:ind w:left="720"/>
        <w:jc w:val="both"/>
        <w:rPr>
          <w:snapToGrid w:val="0"/>
          <w:sz w:val="28"/>
          <w:szCs w:val="28"/>
          <w:lang w:val="ro-RO"/>
        </w:rPr>
      </w:pPr>
      <w:r w:rsidRPr="003E1E0B">
        <w:rPr>
          <w:b/>
          <w:sz w:val="28"/>
          <w:szCs w:val="28"/>
          <w:lang w:val="ro-RO"/>
        </w:rPr>
        <w:t>Instalații mari de ardere - Capitolul III - Legea 278/2013 privind emisiile industriale</w:t>
      </w:r>
      <w:r w:rsidRPr="003E1E0B">
        <w:rPr>
          <w:snapToGrid w:val="0"/>
          <w:sz w:val="28"/>
          <w:szCs w:val="28"/>
          <w:lang w:val="ro-RO"/>
        </w:rPr>
        <w:t>:</w:t>
      </w:r>
    </w:p>
    <w:p w14:paraId="5A991E52" w14:textId="77777777" w:rsidR="00DE14C9" w:rsidRPr="003E1E0B" w:rsidRDefault="00DE14C9" w:rsidP="005C5A81">
      <w:pPr>
        <w:ind w:left="720"/>
        <w:jc w:val="both"/>
        <w:rPr>
          <w:b/>
          <w:snapToGrid w:val="0"/>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458"/>
        <w:gridCol w:w="1651"/>
        <w:gridCol w:w="2964"/>
        <w:gridCol w:w="1769"/>
      </w:tblGrid>
      <w:tr w:rsidR="003E1E0B" w:rsidRPr="005C5A81" w14:paraId="135B7FE9" w14:textId="77777777" w:rsidTr="00E90517">
        <w:tc>
          <w:tcPr>
            <w:tcW w:w="828" w:type="dxa"/>
          </w:tcPr>
          <w:p w14:paraId="3F2D24FA" w14:textId="77777777" w:rsidR="00DE14C9" w:rsidRPr="005C5A81" w:rsidRDefault="00DE14C9" w:rsidP="005C5A81">
            <w:pPr>
              <w:jc w:val="center"/>
              <w:rPr>
                <w:b/>
                <w:sz w:val="24"/>
                <w:szCs w:val="24"/>
                <w:lang w:val="ro-RO"/>
              </w:rPr>
            </w:pPr>
            <w:r w:rsidRPr="005C5A81">
              <w:rPr>
                <w:b/>
                <w:sz w:val="24"/>
                <w:szCs w:val="24"/>
                <w:lang w:val="ro-RO"/>
              </w:rPr>
              <w:t>Nr. crt.</w:t>
            </w:r>
          </w:p>
        </w:tc>
        <w:tc>
          <w:tcPr>
            <w:tcW w:w="2484" w:type="dxa"/>
          </w:tcPr>
          <w:p w14:paraId="41F067F5" w14:textId="77777777" w:rsidR="00DE14C9" w:rsidRPr="005C5A81" w:rsidRDefault="00DE14C9" w:rsidP="005C5A81">
            <w:pPr>
              <w:jc w:val="center"/>
              <w:rPr>
                <w:b/>
                <w:sz w:val="24"/>
                <w:szCs w:val="24"/>
                <w:lang w:val="ro-RO"/>
              </w:rPr>
            </w:pPr>
            <w:r w:rsidRPr="005C5A81">
              <w:rPr>
                <w:b/>
                <w:sz w:val="24"/>
                <w:szCs w:val="24"/>
                <w:lang w:val="ro-RO"/>
              </w:rPr>
              <w:t>Denumirea agentului economic</w:t>
            </w:r>
          </w:p>
        </w:tc>
        <w:tc>
          <w:tcPr>
            <w:tcW w:w="1656" w:type="dxa"/>
          </w:tcPr>
          <w:p w14:paraId="3ED0F360" w14:textId="77777777" w:rsidR="00DE14C9" w:rsidRPr="005C5A81" w:rsidRDefault="00DE14C9" w:rsidP="005C5A81">
            <w:pPr>
              <w:jc w:val="center"/>
              <w:rPr>
                <w:b/>
                <w:sz w:val="24"/>
                <w:szCs w:val="24"/>
                <w:lang w:val="ro-RO"/>
              </w:rPr>
            </w:pPr>
            <w:r w:rsidRPr="005C5A81">
              <w:rPr>
                <w:b/>
                <w:sz w:val="24"/>
                <w:szCs w:val="24"/>
                <w:lang w:val="ro-RO"/>
              </w:rPr>
              <w:t xml:space="preserve">Adresa </w:t>
            </w:r>
          </w:p>
        </w:tc>
        <w:tc>
          <w:tcPr>
            <w:tcW w:w="3001" w:type="dxa"/>
          </w:tcPr>
          <w:p w14:paraId="71158DC0" w14:textId="77777777" w:rsidR="00DE14C9" w:rsidRPr="005C5A81" w:rsidRDefault="00DE14C9" w:rsidP="005C5A81">
            <w:pPr>
              <w:jc w:val="center"/>
              <w:rPr>
                <w:b/>
                <w:sz w:val="24"/>
                <w:szCs w:val="24"/>
                <w:lang w:val="ro-RO"/>
              </w:rPr>
            </w:pPr>
            <w:r w:rsidRPr="005C5A81">
              <w:rPr>
                <w:b/>
                <w:sz w:val="24"/>
                <w:szCs w:val="24"/>
                <w:lang w:val="ro-RO"/>
              </w:rPr>
              <w:t>Denumirea instalaţiei</w:t>
            </w:r>
          </w:p>
        </w:tc>
        <w:tc>
          <w:tcPr>
            <w:tcW w:w="1778" w:type="dxa"/>
          </w:tcPr>
          <w:p w14:paraId="62EC03D2" w14:textId="77777777" w:rsidR="00DE14C9" w:rsidRPr="005C5A81" w:rsidRDefault="00DE14C9" w:rsidP="005C5A81">
            <w:pPr>
              <w:jc w:val="center"/>
              <w:rPr>
                <w:b/>
                <w:sz w:val="24"/>
                <w:szCs w:val="24"/>
                <w:lang w:val="ro-RO"/>
              </w:rPr>
            </w:pPr>
            <w:r w:rsidRPr="005C5A81">
              <w:rPr>
                <w:b/>
                <w:sz w:val="24"/>
                <w:szCs w:val="24"/>
                <w:lang w:val="ro-RO"/>
              </w:rPr>
              <w:t>Autorizaţia integrată</w:t>
            </w:r>
          </w:p>
        </w:tc>
      </w:tr>
      <w:tr w:rsidR="003E1E0B" w:rsidRPr="005C5A81" w14:paraId="67F44B6C" w14:textId="77777777" w:rsidTr="00E90517">
        <w:tc>
          <w:tcPr>
            <w:tcW w:w="828" w:type="dxa"/>
          </w:tcPr>
          <w:p w14:paraId="3846C159" w14:textId="77777777" w:rsidR="00DE14C9" w:rsidRPr="005C5A81" w:rsidRDefault="00DE14C9" w:rsidP="005C5A81">
            <w:pPr>
              <w:jc w:val="center"/>
              <w:rPr>
                <w:snapToGrid w:val="0"/>
                <w:sz w:val="24"/>
                <w:szCs w:val="24"/>
                <w:lang w:val="ro-RO"/>
              </w:rPr>
            </w:pPr>
            <w:r w:rsidRPr="005C5A81">
              <w:rPr>
                <w:snapToGrid w:val="0"/>
                <w:sz w:val="24"/>
                <w:szCs w:val="24"/>
                <w:lang w:val="ro-RO"/>
              </w:rPr>
              <w:t>1.</w:t>
            </w:r>
          </w:p>
        </w:tc>
        <w:tc>
          <w:tcPr>
            <w:tcW w:w="2484" w:type="dxa"/>
          </w:tcPr>
          <w:p w14:paraId="0D74338D" w14:textId="77777777" w:rsidR="00DE14C9" w:rsidRPr="005C5A81" w:rsidRDefault="00DE14C9" w:rsidP="005C5A81">
            <w:pPr>
              <w:jc w:val="both"/>
              <w:rPr>
                <w:snapToGrid w:val="0"/>
                <w:sz w:val="24"/>
                <w:szCs w:val="24"/>
                <w:lang w:val="ro-RO"/>
              </w:rPr>
            </w:pPr>
            <w:r w:rsidRPr="005C5A81">
              <w:rPr>
                <w:sz w:val="24"/>
                <w:szCs w:val="24"/>
                <w:lang w:val="ro-RO"/>
              </w:rPr>
              <w:t>Uzina termică Bistriţa</w:t>
            </w:r>
          </w:p>
        </w:tc>
        <w:tc>
          <w:tcPr>
            <w:tcW w:w="1656" w:type="dxa"/>
          </w:tcPr>
          <w:p w14:paraId="3DEA4EE3" w14:textId="77777777" w:rsidR="00DE14C9" w:rsidRPr="005C5A81" w:rsidRDefault="00DE14C9" w:rsidP="005C5A81">
            <w:pPr>
              <w:jc w:val="both"/>
              <w:rPr>
                <w:snapToGrid w:val="0"/>
                <w:sz w:val="24"/>
                <w:szCs w:val="24"/>
                <w:lang w:val="ro-RO"/>
              </w:rPr>
            </w:pPr>
            <w:r w:rsidRPr="005C5A81">
              <w:rPr>
                <w:sz w:val="24"/>
                <w:szCs w:val="24"/>
                <w:lang w:val="ro-RO"/>
              </w:rPr>
              <w:t>str.Zefirului, nr.1</w:t>
            </w:r>
          </w:p>
        </w:tc>
        <w:tc>
          <w:tcPr>
            <w:tcW w:w="3001" w:type="dxa"/>
          </w:tcPr>
          <w:p w14:paraId="60E129D0" w14:textId="77777777" w:rsidR="00DE14C9" w:rsidRPr="005C5A81" w:rsidRDefault="00DE14C9" w:rsidP="005C5A81">
            <w:pPr>
              <w:jc w:val="both"/>
              <w:rPr>
                <w:snapToGrid w:val="0"/>
                <w:sz w:val="24"/>
                <w:szCs w:val="24"/>
                <w:lang w:val="ro-RO"/>
              </w:rPr>
            </w:pPr>
            <w:r w:rsidRPr="005C5A81">
              <w:rPr>
                <w:sz w:val="24"/>
                <w:szCs w:val="24"/>
                <w:lang w:val="ro-RO"/>
              </w:rPr>
              <w:t>Instalaţii de ardere cu capacităţi de combustie mai mari de 50 MW</w:t>
            </w:r>
          </w:p>
        </w:tc>
        <w:tc>
          <w:tcPr>
            <w:tcW w:w="1778" w:type="dxa"/>
          </w:tcPr>
          <w:p w14:paraId="390DF81D" w14:textId="77777777" w:rsidR="00DE14C9" w:rsidRPr="005C5A81" w:rsidRDefault="00DE14C9" w:rsidP="005C5A81">
            <w:pPr>
              <w:rPr>
                <w:snapToGrid w:val="0"/>
                <w:sz w:val="24"/>
                <w:szCs w:val="24"/>
                <w:lang w:val="ro-RO"/>
              </w:rPr>
            </w:pPr>
            <w:r w:rsidRPr="005C5A81">
              <w:rPr>
                <w:sz w:val="24"/>
                <w:szCs w:val="24"/>
                <w:lang w:val="ro-RO"/>
              </w:rPr>
              <w:t>Nr. 55 – NV6 din 29.12.2006 –</w:t>
            </w:r>
            <w:r w:rsidRPr="005C5A81">
              <w:rPr>
                <w:snapToGrid w:val="0"/>
                <w:sz w:val="24"/>
                <w:szCs w:val="24"/>
                <w:lang w:val="ro-RO"/>
              </w:rPr>
              <w:t xml:space="preserve"> a încetat activitatea</w:t>
            </w:r>
          </w:p>
        </w:tc>
      </w:tr>
    </w:tbl>
    <w:p w14:paraId="7F5673A0" w14:textId="5135C666" w:rsidR="00F82F10" w:rsidRPr="003E1E0B" w:rsidRDefault="00F82F10" w:rsidP="005C5A81">
      <w:pPr>
        <w:rPr>
          <w:sz w:val="28"/>
          <w:szCs w:val="28"/>
        </w:rPr>
      </w:pPr>
    </w:p>
    <w:p w14:paraId="45EFD9B9" w14:textId="77777777" w:rsidR="003F5D94" w:rsidRPr="003E1E0B" w:rsidRDefault="003F5D94" w:rsidP="005C5A81">
      <w:pPr>
        <w:ind w:right="72"/>
        <w:textAlignment w:val="baseline"/>
        <w:rPr>
          <w:rFonts w:eastAsia="Times New Roman"/>
          <w:b/>
          <w:spacing w:val="4"/>
          <w:sz w:val="28"/>
          <w:szCs w:val="28"/>
          <w:u w:val="single"/>
        </w:rPr>
      </w:pPr>
    </w:p>
    <w:p w14:paraId="1D806474" w14:textId="77777777" w:rsidR="00C36C04" w:rsidRPr="003E1E0B" w:rsidRDefault="00693BE9" w:rsidP="005C5A81">
      <w:pPr>
        <w:pStyle w:val="Listparagraf"/>
        <w:numPr>
          <w:ilvl w:val="0"/>
          <w:numId w:val="5"/>
        </w:numPr>
        <w:spacing w:after="0" w:line="240" w:lineRule="auto"/>
        <w:ind w:right="72"/>
        <w:jc w:val="center"/>
        <w:textAlignment w:val="baseline"/>
        <w:rPr>
          <w:rFonts w:ascii="Times New Roman" w:eastAsia="Times New Roman" w:hAnsi="Times New Roman" w:cs="Times New Roman"/>
          <w:b/>
          <w:spacing w:val="4"/>
          <w:sz w:val="28"/>
          <w:szCs w:val="28"/>
          <w:u w:val="single"/>
        </w:rPr>
      </w:pPr>
      <w:r w:rsidRPr="003E1E0B">
        <w:rPr>
          <w:rFonts w:ascii="Times New Roman" w:eastAsia="Times New Roman" w:hAnsi="Times New Roman" w:cs="Times New Roman"/>
          <w:b/>
          <w:spacing w:val="4"/>
          <w:sz w:val="28"/>
          <w:szCs w:val="28"/>
          <w:u w:val="single"/>
        </w:rPr>
        <w:t>MONITORIZARE</w:t>
      </w:r>
    </w:p>
    <w:p w14:paraId="619A6C3D" w14:textId="77777777" w:rsidR="00C36C04" w:rsidRPr="003E1E0B" w:rsidRDefault="00C36C04" w:rsidP="005C5A81">
      <w:pPr>
        <w:ind w:right="72"/>
        <w:textAlignment w:val="baseline"/>
        <w:rPr>
          <w:rFonts w:eastAsia="Times New Roman"/>
          <w:b/>
          <w:spacing w:val="4"/>
          <w:sz w:val="28"/>
          <w:szCs w:val="28"/>
          <w:u w:val="single"/>
        </w:rPr>
      </w:pPr>
    </w:p>
    <w:p w14:paraId="7C373F8A" w14:textId="77777777" w:rsidR="008D064B" w:rsidRPr="003E1E0B" w:rsidRDefault="00B474F2" w:rsidP="005C5A81">
      <w:pPr>
        <w:ind w:left="72" w:right="72"/>
        <w:jc w:val="center"/>
        <w:textAlignment w:val="baseline"/>
        <w:rPr>
          <w:rFonts w:eastAsia="Times New Roman"/>
          <w:b/>
          <w:sz w:val="28"/>
          <w:szCs w:val="28"/>
        </w:rPr>
      </w:pPr>
      <w:r w:rsidRPr="003E1E0B">
        <w:rPr>
          <w:rFonts w:eastAsia="Times New Roman"/>
          <w:b/>
          <w:sz w:val="28"/>
          <w:szCs w:val="28"/>
        </w:rPr>
        <w:t>5.1 Transmiterea î</w:t>
      </w:r>
      <w:r w:rsidR="00693BE9" w:rsidRPr="003E1E0B">
        <w:rPr>
          <w:rFonts w:eastAsia="Times New Roman"/>
          <w:b/>
          <w:sz w:val="28"/>
          <w:szCs w:val="28"/>
        </w:rPr>
        <w:t xml:space="preserve">n termen a raportului anual </w:t>
      </w:r>
      <w:r w:rsidRPr="003E1E0B">
        <w:rPr>
          <w:rFonts w:eastAsia="Times New Roman"/>
          <w:b/>
          <w:sz w:val="28"/>
          <w:szCs w:val="28"/>
        </w:rPr>
        <w:t xml:space="preserve">privind starea mediului și a </w:t>
      </w:r>
      <w:r w:rsidRPr="003E1E0B">
        <w:rPr>
          <w:rFonts w:eastAsia="Times New Roman"/>
          <w:b/>
          <w:sz w:val="28"/>
          <w:szCs w:val="28"/>
        </w:rPr>
        <w:br/>
        <w:t>fiș</w:t>
      </w:r>
      <w:r w:rsidR="00693BE9" w:rsidRPr="003E1E0B">
        <w:rPr>
          <w:rFonts w:eastAsia="Times New Roman"/>
          <w:b/>
          <w:sz w:val="28"/>
          <w:szCs w:val="28"/>
        </w:rPr>
        <w:t>elor lunare con</w:t>
      </w:r>
      <w:r w:rsidRPr="003E1E0B">
        <w:rPr>
          <w:rFonts w:eastAsia="Times New Roman"/>
          <w:b/>
          <w:sz w:val="28"/>
          <w:szCs w:val="28"/>
        </w:rPr>
        <w:t>ț</w:t>
      </w:r>
      <w:r w:rsidR="00693BE9" w:rsidRPr="003E1E0B">
        <w:rPr>
          <w:rFonts w:eastAsia="Times New Roman"/>
          <w:b/>
          <w:sz w:val="28"/>
          <w:szCs w:val="28"/>
        </w:rPr>
        <w:t>in</w:t>
      </w:r>
      <w:r w:rsidRPr="003E1E0B">
        <w:rPr>
          <w:rFonts w:eastAsia="Times New Roman"/>
          <w:b/>
          <w:sz w:val="28"/>
          <w:szCs w:val="28"/>
        </w:rPr>
        <w:t>â</w:t>
      </w:r>
      <w:r w:rsidR="00693BE9" w:rsidRPr="003E1E0B">
        <w:rPr>
          <w:rFonts w:eastAsia="Times New Roman"/>
          <w:b/>
          <w:sz w:val="28"/>
          <w:szCs w:val="28"/>
        </w:rPr>
        <w:t>nd problematica de mediu de la nivelul jude</w:t>
      </w:r>
      <w:r w:rsidRPr="003E1E0B">
        <w:rPr>
          <w:rFonts w:eastAsia="Times New Roman"/>
          <w:b/>
          <w:sz w:val="28"/>
          <w:szCs w:val="28"/>
        </w:rPr>
        <w:t>ț</w:t>
      </w:r>
      <w:r w:rsidR="00693BE9" w:rsidRPr="003E1E0B">
        <w:rPr>
          <w:rFonts w:eastAsia="Times New Roman"/>
          <w:b/>
          <w:sz w:val="28"/>
          <w:szCs w:val="28"/>
        </w:rPr>
        <w:t>ului</w:t>
      </w:r>
    </w:p>
    <w:p w14:paraId="495DB2C8" w14:textId="77777777" w:rsidR="003F5D94" w:rsidRPr="003E1E0B" w:rsidRDefault="003F5D94" w:rsidP="005C5A81">
      <w:pPr>
        <w:ind w:right="72"/>
        <w:textAlignment w:val="baseline"/>
        <w:rPr>
          <w:rFonts w:eastAsia="Times New Roman"/>
          <w:b/>
          <w:sz w:val="28"/>
          <w:szCs w:val="28"/>
        </w:rPr>
      </w:pPr>
    </w:p>
    <w:p w14:paraId="58BBA612" w14:textId="39DFDD6A" w:rsidR="00CB7E4A" w:rsidRPr="003E1E0B" w:rsidRDefault="00CB7E4A" w:rsidP="00A94538">
      <w:pPr>
        <w:ind w:left="72" w:right="72" w:firstLine="720"/>
        <w:jc w:val="both"/>
        <w:textAlignment w:val="baseline"/>
        <w:rPr>
          <w:rFonts w:eastAsia="Times New Roman"/>
          <w:sz w:val="28"/>
          <w:szCs w:val="28"/>
        </w:rPr>
      </w:pPr>
      <w:r w:rsidRPr="005C5A81">
        <w:rPr>
          <w:rFonts w:eastAsia="Times New Roman"/>
          <w:sz w:val="28"/>
          <w:szCs w:val="28"/>
        </w:rPr>
        <w:t>A.</w:t>
      </w:r>
      <w:r w:rsidR="00A94538">
        <w:rPr>
          <w:rFonts w:eastAsia="Times New Roman"/>
          <w:sz w:val="28"/>
          <w:szCs w:val="28"/>
        </w:rPr>
        <w:t>P.M. Bistrița-Năsăud a asigurat</w:t>
      </w:r>
      <w:r w:rsidRPr="005C5A81">
        <w:rPr>
          <w:rFonts w:eastAsia="Times New Roman"/>
          <w:sz w:val="28"/>
          <w:szCs w:val="28"/>
        </w:rPr>
        <w:t xml:space="preserve"> prin personalul de specialitate din Compartimentul Baza de Date, întocmirea și transmiterea conform solicitarilor, a tuturor documentelor. Astfel, </w:t>
      </w:r>
      <w:r w:rsidRPr="005C5A81">
        <w:rPr>
          <w:rFonts w:eastAsia="Times New Roman"/>
          <w:sz w:val="28"/>
          <w:szCs w:val="28"/>
          <w:lang w:val="ro-RO"/>
        </w:rPr>
        <w:t>în perioada aprilie-august 2022</w:t>
      </w:r>
      <w:r w:rsidR="00A94538">
        <w:rPr>
          <w:rFonts w:eastAsia="Times New Roman"/>
          <w:sz w:val="28"/>
          <w:szCs w:val="28"/>
          <w:lang w:val="ro-RO"/>
        </w:rPr>
        <w:t>,</w:t>
      </w:r>
      <w:r w:rsidRPr="005C5A81">
        <w:rPr>
          <w:rFonts w:eastAsia="Times New Roman"/>
          <w:sz w:val="28"/>
          <w:szCs w:val="28"/>
          <w:lang w:val="ro-RO"/>
        </w:rPr>
        <w:t xml:space="preserve"> s-au cole</w:t>
      </w:r>
      <w:r w:rsidR="00A94538">
        <w:rPr>
          <w:rFonts w:eastAsia="Times New Roman"/>
          <w:sz w:val="28"/>
          <w:szCs w:val="28"/>
          <w:lang w:val="ro-RO"/>
        </w:rPr>
        <w:t>c</w:t>
      </w:r>
      <w:r w:rsidRPr="005C5A81">
        <w:rPr>
          <w:rFonts w:eastAsia="Times New Roman"/>
          <w:sz w:val="28"/>
          <w:szCs w:val="28"/>
          <w:lang w:val="ro-RO"/>
        </w:rPr>
        <w:t xml:space="preserve">tat și certificat datele și </w:t>
      </w:r>
      <w:r w:rsidRPr="003E1E0B">
        <w:rPr>
          <w:rFonts w:eastAsia="Times New Roman"/>
          <w:sz w:val="28"/>
          <w:szCs w:val="28"/>
          <w:lang w:val="ro-RO"/>
        </w:rPr>
        <w:t>s-a realizat</w:t>
      </w:r>
      <w:r w:rsidRPr="003E1E0B">
        <w:rPr>
          <w:rFonts w:eastAsia="Times New Roman"/>
          <w:sz w:val="28"/>
          <w:szCs w:val="28"/>
        </w:rPr>
        <w:t xml:space="preserve"> Raportului anual privind st</w:t>
      </w:r>
      <w:r w:rsidR="00A94538">
        <w:rPr>
          <w:rFonts w:eastAsia="Times New Roman"/>
          <w:sz w:val="28"/>
          <w:szCs w:val="28"/>
        </w:rPr>
        <w:t>area mediului pentru anul 2021.</w:t>
      </w:r>
    </w:p>
    <w:p w14:paraId="31DEF341" w14:textId="77777777" w:rsidR="00CB7E4A" w:rsidRPr="003E1E0B" w:rsidRDefault="00CB7E4A" w:rsidP="005C5A81">
      <w:pPr>
        <w:ind w:left="72" w:right="72" w:firstLine="720"/>
        <w:jc w:val="both"/>
        <w:textAlignment w:val="baseline"/>
        <w:rPr>
          <w:rFonts w:eastAsia="Times New Roman"/>
          <w:sz w:val="28"/>
          <w:szCs w:val="28"/>
        </w:rPr>
      </w:pPr>
      <w:r w:rsidRPr="003E1E0B">
        <w:rPr>
          <w:rFonts w:eastAsia="Times New Roman"/>
          <w:sz w:val="28"/>
          <w:szCs w:val="28"/>
        </w:rPr>
        <w:t>Lunar a fost întocmită fișa județului pentru toate domeniile de activitate, raportul privind starea mediului și sinteza privind problematica de mediu, pentru care au fost respectate termenele de transmitere și formatele de raportare solicitate.</w:t>
      </w:r>
    </w:p>
    <w:p w14:paraId="5E3E935C" w14:textId="4C0E7ACE" w:rsidR="0074640F" w:rsidRPr="003E1E0B" w:rsidRDefault="0074640F" w:rsidP="00A94538">
      <w:pPr>
        <w:ind w:right="72"/>
        <w:textAlignment w:val="baseline"/>
        <w:rPr>
          <w:rFonts w:eastAsia="Times New Roman"/>
          <w:b/>
          <w:sz w:val="28"/>
          <w:szCs w:val="28"/>
        </w:rPr>
      </w:pPr>
    </w:p>
    <w:p w14:paraId="65A38DF3" w14:textId="3A0B2387" w:rsidR="008D064B" w:rsidRPr="003E1E0B" w:rsidRDefault="00693BE9" w:rsidP="00A94538">
      <w:pPr>
        <w:ind w:left="1872" w:right="72" w:hanging="1800"/>
        <w:textAlignment w:val="baseline"/>
        <w:rPr>
          <w:rFonts w:eastAsia="Times New Roman"/>
          <w:b/>
          <w:sz w:val="28"/>
          <w:szCs w:val="28"/>
        </w:rPr>
      </w:pPr>
      <w:r w:rsidRPr="003E1E0B">
        <w:rPr>
          <w:rFonts w:eastAsia="Times New Roman"/>
          <w:b/>
          <w:sz w:val="28"/>
          <w:szCs w:val="28"/>
        </w:rPr>
        <w:t>5.</w:t>
      </w:r>
      <w:r w:rsidR="00B474F2" w:rsidRPr="003E1E0B">
        <w:rPr>
          <w:rFonts w:eastAsia="Times New Roman"/>
          <w:b/>
          <w:sz w:val="28"/>
          <w:szCs w:val="28"/>
        </w:rPr>
        <w:t>2 Răspunderea la termen la sesizările venite din județ ș</w:t>
      </w:r>
      <w:r w:rsidRPr="003E1E0B">
        <w:rPr>
          <w:rFonts w:eastAsia="Times New Roman"/>
          <w:b/>
          <w:sz w:val="28"/>
          <w:szCs w:val="28"/>
        </w:rPr>
        <w:t>i la solicit</w:t>
      </w:r>
      <w:r w:rsidR="00B474F2" w:rsidRPr="003E1E0B">
        <w:rPr>
          <w:rFonts w:eastAsia="Times New Roman"/>
          <w:b/>
          <w:sz w:val="28"/>
          <w:szCs w:val="28"/>
        </w:rPr>
        <w:t>ă</w:t>
      </w:r>
      <w:r w:rsidRPr="003E1E0B">
        <w:rPr>
          <w:rFonts w:eastAsia="Times New Roman"/>
          <w:b/>
          <w:sz w:val="28"/>
          <w:szCs w:val="28"/>
        </w:rPr>
        <w:t>rile primite</w:t>
      </w:r>
      <w:r w:rsidR="00B474F2" w:rsidRPr="003E1E0B">
        <w:rPr>
          <w:rFonts w:eastAsia="Times New Roman"/>
          <w:b/>
          <w:sz w:val="28"/>
          <w:szCs w:val="28"/>
        </w:rPr>
        <w:t xml:space="preserve"> de la agențiile în subordine/coordonarea î</w:t>
      </w:r>
      <w:r w:rsidRPr="003E1E0B">
        <w:rPr>
          <w:rFonts w:eastAsia="Times New Roman"/>
          <w:b/>
          <w:sz w:val="28"/>
          <w:szCs w:val="28"/>
        </w:rPr>
        <w:t>n care se afl</w:t>
      </w:r>
      <w:r w:rsidR="00B474F2" w:rsidRPr="003E1E0B">
        <w:rPr>
          <w:rFonts w:eastAsia="Times New Roman"/>
          <w:b/>
          <w:sz w:val="28"/>
          <w:szCs w:val="28"/>
        </w:rPr>
        <w:t>ă</w:t>
      </w:r>
      <w:r w:rsidRPr="003E1E0B">
        <w:rPr>
          <w:rFonts w:eastAsia="Times New Roman"/>
          <w:b/>
          <w:sz w:val="28"/>
          <w:szCs w:val="28"/>
        </w:rPr>
        <w:t xml:space="preserve">, cu </w:t>
      </w:r>
      <w:r w:rsidR="00A94538">
        <w:rPr>
          <w:rFonts w:eastAsia="Times New Roman"/>
          <w:b/>
          <w:sz w:val="28"/>
          <w:szCs w:val="28"/>
        </w:rPr>
        <w:t xml:space="preserve">   </w:t>
      </w:r>
      <w:r w:rsidRPr="003E1E0B">
        <w:rPr>
          <w:rFonts w:eastAsia="Times New Roman"/>
          <w:b/>
          <w:sz w:val="28"/>
          <w:szCs w:val="28"/>
        </w:rPr>
        <w:t xml:space="preserve">privire la transmiterea de date </w:t>
      </w:r>
      <w:r w:rsidR="00B474F2" w:rsidRPr="003E1E0B">
        <w:rPr>
          <w:rFonts w:eastAsia="Times New Roman"/>
          <w:b/>
          <w:sz w:val="28"/>
          <w:szCs w:val="28"/>
        </w:rPr>
        <w:t>și informaț</w:t>
      </w:r>
      <w:r w:rsidRPr="003E1E0B">
        <w:rPr>
          <w:rFonts w:eastAsia="Times New Roman"/>
          <w:b/>
          <w:sz w:val="28"/>
          <w:szCs w:val="28"/>
        </w:rPr>
        <w:t>ii</w:t>
      </w:r>
    </w:p>
    <w:p w14:paraId="4E89A2F4" w14:textId="77777777" w:rsidR="000C4E7A" w:rsidRPr="003E1E0B" w:rsidRDefault="000C4E7A" w:rsidP="00A94538">
      <w:pPr>
        <w:ind w:left="1872" w:right="72" w:hanging="1800"/>
        <w:textAlignment w:val="baseline"/>
        <w:rPr>
          <w:rFonts w:eastAsia="Times New Roman"/>
          <w:b/>
          <w:sz w:val="28"/>
          <w:szCs w:val="28"/>
        </w:rPr>
      </w:pPr>
      <w:bookmarkStart w:id="0" w:name="_GoBack"/>
      <w:bookmarkEnd w:id="0"/>
    </w:p>
    <w:p w14:paraId="640DE678" w14:textId="1B9A060D" w:rsidR="008B522A" w:rsidRPr="003E1E0B" w:rsidRDefault="00B474F2" w:rsidP="005C5A81">
      <w:pPr>
        <w:ind w:left="72" w:right="72" w:firstLine="720"/>
        <w:jc w:val="both"/>
        <w:textAlignment w:val="baseline"/>
        <w:rPr>
          <w:rFonts w:eastAsia="Times New Roman"/>
          <w:spacing w:val="3"/>
          <w:sz w:val="28"/>
          <w:szCs w:val="28"/>
        </w:rPr>
      </w:pPr>
      <w:r w:rsidRPr="003E1E0B">
        <w:rPr>
          <w:rFonts w:eastAsia="Times New Roman"/>
          <w:spacing w:val="3"/>
          <w:sz w:val="28"/>
          <w:szCs w:val="28"/>
        </w:rPr>
        <w:t>APM Bistriț</w:t>
      </w:r>
      <w:r w:rsidR="00693BE9" w:rsidRPr="003E1E0B">
        <w:rPr>
          <w:rFonts w:eastAsia="Times New Roman"/>
          <w:spacing w:val="3"/>
          <w:sz w:val="28"/>
          <w:szCs w:val="28"/>
        </w:rPr>
        <w:t>a-N</w:t>
      </w:r>
      <w:r w:rsidRPr="003E1E0B">
        <w:rPr>
          <w:rFonts w:eastAsia="Times New Roman"/>
          <w:spacing w:val="3"/>
          <w:sz w:val="28"/>
          <w:szCs w:val="28"/>
        </w:rPr>
        <w:t>ă</w:t>
      </w:r>
      <w:r w:rsidR="00693BE9" w:rsidRPr="003E1E0B">
        <w:rPr>
          <w:rFonts w:eastAsia="Times New Roman"/>
          <w:spacing w:val="3"/>
          <w:sz w:val="28"/>
          <w:szCs w:val="28"/>
        </w:rPr>
        <w:t>s</w:t>
      </w:r>
      <w:r w:rsidRPr="003E1E0B">
        <w:rPr>
          <w:rFonts w:eastAsia="Times New Roman"/>
          <w:spacing w:val="3"/>
          <w:sz w:val="28"/>
          <w:szCs w:val="28"/>
        </w:rPr>
        <w:t>ăud a coordonat realizarea ș</w:t>
      </w:r>
      <w:r w:rsidR="00693BE9" w:rsidRPr="003E1E0B">
        <w:rPr>
          <w:rFonts w:eastAsia="Times New Roman"/>
          <w:spacing w:val="3"/>
          <w:sz w:val="28"/>
          <w:szCs w:val="28"/>
        </w:rPr>
        <w:t xml:space="preserve">i transmiterea la termen a tuturor rapoartelor </w:t>
      </w:r>
      <w:r w:rsidRPr="003E1E0B">
        <w:rPr>
          <w:rFonts w:eastAsia="Times New Roman"/>
          <w:spacing w:val="3"/>
          <w:sz w:val="28"/>
          <w:szCs w:val="28"/>
        </w:rPr>
        <w:t>ș</w:t>
      </w:r>
      <w:r w:rsidR="00693BE9" w:rsidRPr="003E1E0B">
        <w:rPr>
          <w:rFonts w:eastAsia="Times New Roman"/>
          <w:spacing w:val="3"/>
          <w:sz w:val="28"/>
          <w:szCs w:val="28"/>
        </w:rPr>
        <w:t>i sintezelor cerut</w:t>
      </w:r>
      <w:r w:rsidR="00A94538">
        <w:rPr>
          <w:rFonts w:eastAsia="Times New Roman"/>
          <w:spacing w:val="3"/>
          <w:sz w:val="28"/>
          <w:szCs w:val="28"/>
        </w:rPr>
        <w:t>e de forurile superioare (ANPM ș</w:t>
      </w:r>
      <w:r w:rsidR="00693BE9" w:rsidRPr="003E1E0B">
        <w:rPr>
          <w:rFonts w:eastAsia="Times New Roman"/>
          <w:spacing w:val="3"/>
          <w:sz w:val="28"/>
          <w:szCs w:val="28"/>
        </w:rPr>
        <w:t>i MM</w:t>
      </w:r>
      <w:r w:rsidR="00A94538">
        <w:rPr>
          <w:rFonts w:eastAsia="Times New Roman"/>
          <w:spacing w:val="3"/>
          <w:sz w:val="28"/>
          <w:szCs w:val="28"/>
        </w:rPr>
        <w:t>AP</w:t>
      </w:r>
      <w:r w:rsidR="00693BE9" w:rsidRPr="003E1E0B">
        <w:rPr>
          <w:rFonts w:eastAsia="Times New Roman"/>
          <w:spacing w:val="3"/>
          <w:sz w:val="28"/>
          <w:szCs w:val="28"/>
        </w:rPr>
        <w:t xml:space="preserve">), cele planificate prin planul de activitate precum </w:t>
      </w:r>
      <w:r w:rsidRPr="003E1E0B">
        <w:rPr>
          <w:rFonts w:eastAsia="Times New Roman"/>
          <w:spacing w:val="3"/>
          <w:sz w:val="28"/>
          <w:szCs w:val="28"/>
        </w:rPr>
        <w:t>ș</w:t>
      </w:r>
      <w:r w:rsidR="00693BE9" w:rsidRPr="003E1E0B">
        <w:rPr>
          <w:rFonts w:eastAsia="Times New Roman"/>
          <w:spacing w:val="3"/>
          <w:sz w:val="28"/>
          <w:szCs w:val="28"/>
        </w:rPr>
        <w:t>i altele</w:t>
      </w:r>
      <w:r w:rsidR="00AD0D00" w:rsidRPr="003E1E0B">
        <w:rPr>
          <w:rFonts w:eastAsia="Times New Roman"/>
          <w:spacing w:val="3"/>
          <w:sz w:val="28"/>
          <w:szCs w:val="28"/>
        </w:rPr>
        <w:t>:</w:t>
      </w:r>
    </w:p>
    <w:p w14:paraId="47460CD7" w14:textId="77777777" w:rsidR="00CB7E4A" w:rsidRPr="003E1E0B" w:rsidRDefault="00CB7E4A" w:rsidP="005C5A81">
      <w:pPr>
        <w:pStyle w:val="Listparagraf"/>
        <w:tabs>
          <w:tab w:val="left" w:pos="284"/>
        </w:tabs>
        <w:spacing w:after="0" w:line="240" w:lineRule="auto"/>
        <w:ind w:left="284"/>
        <w:jc w:val="both"/>
        <w:rPr>
          <w:rFonts w:ascii="Times New Roman" w:hAnsi="Times New Roman" w:cs="Times New Roman"/>
          <w:sz w:val="28"/>
          <w:szCs w:val="28"/>
        </w:rPr>
      </w:pPr>
      <w:r w:rsidRPr="003E1E0B">
        <w:rPr>
          <w:rFonts w:ascii="Times New Roman" w:hAnsi="Times New Roman" w:cs="Times New Roman"/>
          <w:sz w:val="28"/>
          <w:szCs w:val="28"/>
        </w:rPr>
        <w:t xml:space="preserve">- Realizarea inventarului de emisii pe anul 2020 și </w:t>
      </w:r>
      <w:r w:rsidRPr="003E1E0B">
        <w:rPr>
          <w:rFonts w:ascii="Times New Roman" w:eastAsia="Times New Roman" w:hAnsi="Times New Roman" w:cs="Times New Roman"/>
          <w:spacing w:val="3"/>
          <w:sz w:val="28"/>
          <w:szCs w:val="28"/>
        </w:rPr>
        <w:t>pentru anul 2021,</w:t>
      </w:r>
      <w:r w:rsidRPr="003E1E0B">
        <w:rPr>
          <w:rFonts w:ascii="Times New Roman" w:hAnsi="Times New Roman" w:cs="Times New Roman"/>
          <w:sz w:val="28"/>
          <w:szCs w:val="28"/>
        </w:rPr>
        <w:t xml:space="preserve"> conform prevederilor Legii 104/2011 privind calitatea aerului și Ordinului 3299/2012 pentru aprobarea metodologiei de realizare și raportare a inventarelor privind emisiilor de poluanți în atmosferă. Acesta include următoarele activități:</w:t>
      </w:r>
    </w:p>
    <w:p w14:paraId="6567798E" w14:textId="77777777" w:rsidR="00CB7E4A" w:rsidRPr="003E1E0B" w:rsidRDefault="00CB7E4A" w:rsidP="005C5A81">
      <w:pPr>
        <w:pStyle w:val="Listparagraf"/>
        <w:numPr>
          <w:ilvl w:val="0"/>
          <w:numId w:val="21"/>
        </w:numPr>
        <w:tabs>
          <w:tab w:val="left" w:pos="284"/>
        </w:tabs>
        <w:spacing w:after="0" w:line="240" w:lineRule="auto"/>
        <w:ind w:left="567"/>
        <w:jc w:val="both"/>
        <w:rPr>
          <w:rFonts w:ascii="Times New Roman" w:hAnsi="Times New Roman" w:cs="Times New Roman"/>
          <w:sz w:val="28"/>
          <w:szCs w:val="28"/>
        </w:rPr>
      </w:pPr>
      <w:r w:rsidRPr="003E1E0B">
        <w:rPr>
          <w:rFonts w:ascii="Times New Roman" w:hAnsi="Times New Roman" w:cs="Times New Roman"/>
          <w:sz w:val="28"/>
          <w:szCs w:val="28"/>
        </w:rPr>
        <w:t>informarea operatorilor/ primăriilor/ instituțiilor privind obligațiile de furnizare a datelor pentru realizarea inventarului de emisii, s-a făcut prin adresa nr.760/19.01.2022,</w:t>
      </w:r>
    </w:p>
    <w:p w14:paraId="4DAF3A8A" w14:textId="3F13AEA6" w:rsidR="00CB7E4A" w:rsidRPr="003E1E0B" w:rsidRDefault="004D39CA" w:rsidP="005C5A81">
      <w:pPr>
        <w:pStyle w:val="Listparagraf"/>
        <w:numPr>
          <w:ilvl w:val="0"/>
          <w:numId w:val="21"/>
        </w:numPr>
        <w:tabs>
          <w:tab w:val="left" w:pos="284"/>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p</w:t>
      </w:r>
      <w:r w:rsidR="00CB7E4A" w:rsidRPr="003E1E0B">
        <w:rPr>
          <w:rFonts w:ascii="Times New Roman" w:hAnsi="Times New Roman" w:cs="Times New Roman"/>
          <w:sz w:val="28"/>
          <w:szCs w:val="28"/>
        </w:rPr>
        <w:t>rin adresa APM BN nr.11238/30.09.2022, în baza adresei ANPM  nr.1/3340/LAF/28.9.2022, despre deschiderea aplicației SIM pentru introducerea datelor privind inventarul local de emisii pentru anul 2021 și se desfășoară până la 1.02.2022.</w:t>
      </w:r>
    </w:p>
    <w:p w14:paraId="5665A6EF" w14:textId="77777777" w:rsidR="00CB7E4A" w:rsidRPr="003E1E0B" w:rsidRDefault="00CB7E4A" w:rsidP="005C5A81">
      <w:pPr>
        <w:pStyle w:val="Listparagraf"/>
        <w:numPr>
          <w:ilvl w:val="1"/>
          <w:numId w:val="19"/>
        </w:numPr>
        <w:spacing w:after="0" w:line="240" w:lineRule="auto"/>
        <w:ind w:left="567" w:hanging="294"/>
        <w:jc w:val="both"/>
        <w:rPr>
          <w:rFonts w:ascii="Times New Roman" w:hAnsi="Times New Roman" w:cs="Times New Roman"/>
          <w:sz w:val="28"/>
          <w:szCs w:val="28"/>
        </w:rPr>
      </w:pPr>
      <w:r w:rsidRPr="003E1E0B">
        <w:rPr>
          <w:rFonts w:ascii="Times New Roman" w:hAnsi="Times New Roman" w:cs="Times New Roman"/>
          <w:sz w:val="28"/>
          <w:szCs w:val="28"/>
        </w:rPr>
        <w:t>consilierea operatorilor/ primăriilor/ instituțiilor, care se face permanent,</w:t>
      </w:r>
    </w:p>
    <w:p w14:paraId="14C200C2" w14:textId="77777777" w:rsidR="00CB7E4A" w:rsidRPr="003E1E0B" w:rsidRDefault="00CB7E4A" w:rsidP="005C5A81">
      <w:pPr>
        <w:pStyle w:val="Listparagraf"/>
        <w:numPr>
          <w:ilvl w:val="1"/>
          <w:numId w:val="19"/>
        </w:numPr>
        <w:spacing w:after="0" w:line="240" w:lineRule="auto"/>
        <w:ind w:left="567" w:hanging="294"/>
        <w:jc w:val="both"/>
        <w:rPr>
          <w:rFonts w:ascii="Times New Roman" w:hAnsi="Times New Roman" w:cs="Times New Roman"/>
          <w:sz w:val="28"/>
          <w:szCs w:val="28"/>
        </w:rPr>
      </w:pPr>
      <w:r w:rsidRPr="003E1E0B">
        <w:rPr>
          <w:rFonts w:ascii="Times New Roman" w:hAnsi="Times New Roman" w:cs="Times New Roman"/>
          <w:sz w:val="28"/>
          <w:szCs w:val="28"/>
        </w:rPr>
        <w:t xml:space="preserve">verificarea/  analizarea / corectarea/ datelor furnizare pe suport de hârtie și în SIM, </w:t>
      </w:r>
    </w:p>
    <w:p w14:paraId="71A3D576" w14:textId="77777777" w:rsidR="00CB7E4A" w:rsidRPr="003E1E0B" w:rsidRDefault="00CB7E4A" w:rsidP="005C5A81">
      <w:pPr>
        <w:pStyle w:val="Listparagraf"/>
        <w:numPr>
          <w:ilvl w:val="1"/>
          <w:numId w:val="19"/>
        </w:numPr>
        <w:spacing w:after="0" w:line="240" w:lineRule="auto"/>
        <w:ind w:left="567" w:hanging="294"/>
        <w:jc w:val="both"/>
        <w:rPr>
          <w:rFonts w:ascii="Times New Roman" w:hAnsi="Times New Roman" w:cs="Times New Roman"/>
          <w:sz w:val="28"/>
          <w:szCs w:val="28"/>
        </w:rPr>
      </w:pPr>
      <w:r w:rsidRPr="003E1E0B">
        <w:rPr>
          <w:rFonts w:ascii="Times New Roman" w:hAnsi="Times New Roman" w:cs="Times New Roman"/>
          <w:sz w:val="28"/>
          <w:szCs w:val="28"/>
        </w:rPr>
        <w:t xml:space="preserve">alegerea factorilor de emisie și compararea valorilor de emisii calculate pentru ultimii 3 ani, </w:t>
      </w:r>
    </w:p>
    <w:p w14:paraId="3540F88B" w14:textId="77777777" w:rsidR="00CB7E4A" w:rsidRPr="003E1E0B" w:rsidRDefault="00CB7E4A" w:rsidP="005C5A81">
      <w:pPr>
        <w:pStyle w:val="Listparagraf"/>
        <w:numPr>
          <w:ilvl w:val="1"/>
          <w:numId w:val="19"/>
        </w:numPr>
        <w:spacing w:after="0" w:line="240" w:lineRule="auto"/>
        <w:ind w:left="567" w:hanging="294"/>
        <w:jc w:val="both"/>
        <w:rPr>
          <w:rFonts w:ascii="Times New Roman" w:hAnsi="Times New Roman" w:cs="Times New Roman"/>
          <w:sz w:val="28"/>
          <w:szCs w:val="28"/>
        </w:rPr>
      </w:pPr>
      <w:r w:rsidRPr="003E1E0B">
        <w:rPr>
          <w:rFonts w:ascii="Times New Roman" w:hAnsi="Times New Roman" w:cs="Times New Roman"/>
          <w:sz w:val="28"/>
          <w:szCs w:val="28"/>
        </w:rPr>
        <w:t>finalizarea inventarului și completarea documentelor conform procedurii de control al calității.</w:t>
      </w:r>
    </w:p>
    <w:p w14:paraId="188BBCE6" w14:textId="431A01E9" w:rsidR="00CB7E4A" w:rsidRPr="003E1E0B" w:rsidRDefault="00CB7E4A" w:rsidP="005C5A81">
      <w:pPr>
        <w:pStyle w:val="Listparagraf"/>
        <w:tabs>
          <w:tab w:val="left" w:pos="284"/>
        </w:tabs>
        <w:spacing w:after="0" w:line="240" w:lineRule="auto"/>
        <w:ind w:left="284" w:hanging="142"/>
        <w:jc w:val="both"/>
        <w:rPr>
          <w:rFonts w:ascii="Times New Roman" w:eastAsia="Times New Roman" w:hAnsi="Times New Roman" w:cs="Times New Roman"/>
          <w:sz w:val="28"/>
          <w:szCs w:val="28"/>
        </w:rPr>
      </w:pPr>
      <w:r w:rsidRPr="003E1E0B">
        <w:rPr>
          <w:rFonts w:ascii="Times New Roman" w:hAnsi="Times New Roman" w:cs="Times New Roman"/>
          <w:sz w:val="28"/>
          <w:szCs w:val="28"/>
        </w:rPr>
        <w:tab/>
      </w:r>
      <w:r w:rsidRPr="003E1E0B">
        <w:rPr>
          <w:rFonts w:ascii="Times New Roman" w:eastAsia="Times New Roman" w:hAnsi="Times New Roman" w:cs="Times New Roman"/>
          <w:spacing w:val="3"/>
          <w:sz w:val="28"/>
          <w:szCs w:val="28"/>
        </w:rPr>
        <w:t>- Inventarul anual de emisii, E-PRTR: au fost c</w:t>
      </w:r>
      <w:r w:rsidR="004D39CA">
        <w:rPr>
          <w:rFonts w:ascii="Times New Roman" w:eastAsia="Times New Roman" w:hAnsi="Times New Roman" w:cs="Times New Roman"/>
          <w:spacing w:val="3"/>
          <w:sz w:val="28"/>
          <w:szCs w:val="28"/>
        </w:rPr>
        <w:t xml:space="preserve">olectate, verificate, validate </w:t>
      </w:r>
      <w:r w:rsidRPr="003E1E0B">
        <w:rPr>
          <w:rFonts w:ascii="Times New Roman" w:eastAsia="Times New Roman" w:hAnsi="Times New Roman" w:cs="Times New Roman"/>
          <w:spacing w:val="3"/>
          <w:sz w:val="28"/>
          <w:szCs w:val="28"/>
        </w:rPr>
        <w:t>datele pentru Registrul E-PRTR în semestrul I 2022.</w:t>
      </w:r>
    </w:p>
    <w:p w14:paraId="796FD236" w14:textId="16BB72A7" w:rsidR="00B862E4" w:rsidRPr="003E1E0B" w:rsidRDefault="00C03D0E" w:rsidP="005C5A81">
      <w:pPr>
        <w:ind w:left="72" w:right="72" w:firstLine="720"/>
        <w:jc w:val="both"/>
        <w:textAlignment w:val="baseline"/>
        <w:rPr>
          <w:rFonts w:eastAsia="Times New Roman"/>
          <w:sz w:val="28"/>
          <w:szCs w:val="28"/>
        </w:rPr>
      </w:pPr>
      <w:r w:rsidRPr="003E1E0B">
        <w:rPr>
          <w:rFonts w:eastAsia="Times New Roman"/>
          <w:sz w:val="28"/>
          <w:szCs w:val="28"/>
        </w:rPr>
        <w:t>Î</w:t>
      </w:r>
      <w:r w:rsidR="00693BE9" w:rsidRPr="003E1E0B">
        <w:rPr>
          <w:rFonts w:eastAsia="Times New Roman"/>
          <w:sz w:val="28"/>
          <w:szCs w:val="28"/>
        </w:rPr>
        <w:t>n domeniul Schimb</w:t>
      </w:r>
      <w:r w:rsidR="00B474F2" w:rsidRPr="003E1E0B">
        <w:rPr>
          <w:rFonts w:eastAsia="Times New Roman"/>
          <w:sz w:val="28"/>
          <w:szCs w:val="28"/>
        </w:rPr>
        <w:t>ări climatice</w:t>
      </w:r>
      <w:r w:rsidRPr="003E1E0B">
        <w:rPr>
          <w:rFonts w:eastAsia="Times New Roman"/>
          <w:sz w:val="28"/>
          <w:szCs w:val="28"/>
        </w:rPr>
        <w:t>,</w:t>
      </w:r>
      <w:r w:rsidR="00B474F2" w:rsidRPr="003E1E0B">
        <w:rPr>
          <w:rFonts w:eastAsia="Times New Roman"/>
          <w:sz w:val="28"/>
          <w:szCs w:val="28"/>
        </w:rPr>
        <w:t xml:space="preserve"> s-a ră</w:t>
      </w:r>
      <w:r w:rsidR="00693BE9" w:rsidRPr="003E1E0B">
        <w:rPr>
          <w:rFonts w:eastAsia="Times New Roman"/>
          <w:sz w:val="28"/>
          <w:szCs w:val="28"/>
        </w:rPr>
        <w:t xml:space="preserve">spuns </w:t>
      </w:r>
      <w:r w:rsidR="00B474F2" w:rsidRPr="003E1E0B">
        <w:rPr>
          <w:rFonts w:eastAsia="Times New Roman"/>
          <w:sz w:val="28"/>
          <w:szCs w:val="28"/>
        </w:rPr>
        <w:t>î</w:t>
      </w:r>
      <w:r w:rsidR="00693BE9" w:rsidRPr="003E1E0B">
        <w:rPr>
          <w:rFonts w:eastAsia="Times New Roman"/>
          <w:sz w:val="28"/>
          <w:szCs w:val="28"/>
        </w:rPr>
        <w:t>n termen, respect</w:t>
      </w:r>
      <w:r w:rsidR="00B474F2" w:rsidRPr="003E1E0B">
        <w:rPr>
          <w:rFonts w:eastAsia="Times New Roman"/>
          <w:sz w:val="28"/>
          <w:szCs w:val="28"/>
        </w:rPr>
        <w:t>â</w:t>
      </w:r>
      <w:r w:rsidR="00693BE9" w:rsidRPr="003E1E0B">
        <w:rPr>
          <w:rFonts w:eastAsia="Times New Roman"/>
          <w:sz w:val="28"/>
          <w:szCs w:val="28"/>
        </w:rPr>
        <w:t>nd formatul de raportare c</w:t>
      </w:r>
      <w:r w:rsidR="00B474F2" w:rsidRPr="003E1E0B">
        <w:rPr>
          <w:rFonts w:eastAsia="Times New Roman"/>
          <w:sz w:val="28"/>
          <w:szCs w:val="28"/>
        </w:rPr>
        <w:t>ă</w:t>
      </w:r>
      <w:r w:rsidR="00693BE9" w:rsidRPr="003E1E0B">
        <w:rPr>
          <w:rFonts w:eastAsia="Times New Roman"/>
          <w:sz w:val="28"/>
          <w:szCs w:val="28"/>
        </w:rPr>
        <w:t>tre ANPM pentru urm</w:t>
      </w:r>
      <w:r w:rsidR="00B474F2" w:rsidRPr="003E1E0B">
        <w:rPr>
          <w:rFonts w:eastAsia="Times New Roman"/>
          <w:sz w:val="28"/>
          <w:szCs w:val="28"/>
        </w:rPr>
        <w:t>ă</w:t>
      </w:r>
      <w:r w:rsidR="00A94538">
        <w:rPr>
          <w:rFonts w:eastAsia="Times New Roman"/>
          <w:sz w:val="28"/>
          <w:szCs w:val="28"/>
        </w:rPr>
        <w:t>toarele</w:t>
      </w:r>
      <w:r w:rsidR="00693BE9" w:rsidRPr="003E1E0B">
        <w:rPr>
          <w:rFonts w:eastAsia="Times New Roman"/>
          <w:sz w:val="28"/>
          <w:szCs w:val="28"/>
        </w:rPr>
        <w:t>:</w:t>
      </w:r>
    </w:p>
    <w:p w14:paraId="51E05395" w14:textId="5D40F807" w:rsidR="008D064B" w:rsidRPr="003E1E0B" w:rsidRDefault="00693BE9" w:rsidP="005C5A81">
      <w:pPr>
        <w:ind w:left="72" w:right="72" w:firstLine="720"/>
        <w:jc w:val="both"/>
        <w:textAlignment w:val="baseline"/>
        <w:rPr>
          <w:rFonts w:eastAsia="Times New Roman"/>
          <w:sz w:val="28"/>
          <w:szCs w:val="28"/>
        </w:rPr>
      </w:pPr>
      <w:r w:rsidRPr="003E1E0B">
        <w:rPr>
          <w:rFonts w:eastAsia="Times New Roman"/>
          <w:sz w:val="28"/>
          <w:szCs w:val="28"/>
        </w:rPr>
        <w:t xml:space="preserve">- solicitarea referitoare </w:t>
      </w:r>
      <w:r w:rsidR="00B474F2" w:rsidRPr="003E1E0B">
        <w:rPr>
          <w:rFonts w:eastAsia="Times New Roman"/>
          <w:sz w:val="28"/>
          <w:szCs w:val="28"/>
        </w:rPr>
        <w:t>la colectarea datelor necesare întocmirii Inventarului Naț</w:t>
      </w:r>
      <w:r w:rsidRPr="003E1E0B">
        <w:rPr>
          <w:rFonts w:eastAsia="Times New Roman"/>
          <w:sz w:val="28"/>
          <w:szCs w:val="28"/>
        </w:rPr>
        <w:t>ional al Emisiilor de Gaze cu Efect de Ser</w:t>
      </w:r>
      <w:r w:rsidR="00B474F2" w:rsidRPr="003E1E0B">
        <w:rPr>
          <w:rFonts w:eastAsia="Times New Roman"/>
          <w:sz w:val="28"/>
          <w:szCs w:val="28"/>
        </w:rPr>
        <w:t>ă</w:t>
      </w:r>
      <w:r w:rsidRPr="003E1E0B">
        <w:rPr>
          <w:rFonts w:eastAsia="Times New Roman"/>
          <w:sz w:val="28"/>
          <w:szCs w:val="28"/>
        </w:rPr>
        <w:t xml:space="preserve"> (INEGES) 20</w:t>
      </w:r>
      <w:r w:rsidR="004F67CC" w:rsidRPr="003E1E0B">
        <w:rPr>
          <w:rFonts w:eastAsia="Times New Roman"/>
          <w:sz w:val="28"/>
          <w:szCs w:val="28"/>
        </w:rPr>
        <w:t>20</w:t>
      </w:r>
      <w:r w:rsidR="00CD5DE3">
        <w:rPr>
          <w:rFonts w:eastAsia="Times New Roman"/>
          <w:sz w:val="28"/>
          <w:szCs w:val="28"/>
        </w:rPr>
        <w:t>-</w:t>
      </w:r>
      <w:r w:rsidRPr="003E1E0B">
        <w:rPr>
          <w:rFonts w:eastAsia="Times New Roman"/>
          <w:sz w:val="28"/>
          <w:szCs w:val="28"/>
        </w:rPr>
        <w:t xml:space="preserve">Sectorul Procese Industriale </w:t>
      </w:r>
      <w:r w:rsidR="00B474F2" w:rsidRPr="003E1E0B">
        <w:rPr>
          <w:rFonts w:eastAsia="Times New Roman"/>
          <w:sz w:val="28"/>
          <w:szCs w:val="28"/>
        </w:rPr>
        <w:t>și Utilizarea Produselor, î</w:t>
      </w:r>
      <w:r w:rsidRPr="003E1E0B">
        <w:rPr>
          <w:rFonts w:eastAsia="Times New Roman"/>
          <w:sz w:val="28"/>
          <w:szCs w:val="28"/>
        </w:rPr>
        <w:t>n privin</w:t>
      </w:r>
      <w:r w:rsidR="00B474F2" w:rsidRPr="003E1E0B">
        <w:rPr>
          <w:rFonts w:eastAsia="Times New Roman"/>
          <w:sz w:val="28"/>
          <w:szCs w:val="28"/>
        </w:rPr>
        <w:t>ț</w:t>
      </w:r>
      <w:r w:rsidRPr="003E1E0B">
        <w:rPr>
          <w:rFonts w:eastAsia="Times New Roman"/>
          <w:sz w:val="28"/>
          <w:szCs w:val="28"/>
        </w:rPr>
        <w:t>a produc</w:t>
      </w:r>
      <w:r w:rsidR="00B474F2" w:rsidRPr="003E1E0B">
        <w:rPr>
          <w:rFonts w:eastAsia="Times New Roman"/>
          <w:sz w:val="28"/>
          <w:szCs w:val="28"/>
        </w:rPr>
        <w:t>ț</w:t>
      </w:r>
      <w:r w:rsidRPr="003E1E0B">
        <w:rPr>
          <w:rFonts w:eastAsia="Times New Roman"/>
          <w:sz w:val="28"/>
          <w:szCs w:val="28"/>
        </w:rPr>
        <w:t>iei d</w:t>
      </w:r>
      <w:r w:rsidR="00B474F2" w:rsidRPr="003E1E0B">
        <w:rPr>
          <w:rFonts w:eastAsia="Times New Roman"/>
          <w:sz w:val="28"/>
          <w:szCs w:val="28"/>
        </w:rPr>
        <w:t>e font</w:t>
      </w:r>
      <w:r w:rsidR="00B862E4" w:rsidRPr="003E1E0B">
        <w:rPr>
          <w:rFonts w:eastAsia="Times New Roman"/>
          <w:sz w:val="28"/>
          <w:szCs w:val="28"/>
        </w:rPr>
        <w:t>ă</w:t>
      </w:r>
      <w:r w:rsidR="00B474F2" w:rsidRPr="003E1E0B">
        <w:rPr>
          <w:rFonts w:eastAsia="Times New Roman"/>
          <w:sz w:val="28"/>
          <w:szCs w:val="28"/>
        </w:rPr>
        <w:t xml:space="preserve"> ș</w:t>
      </w:r>
      <w:r w:rsidRPr="003E1E0B">
        <w:rPr>
          <w:rFonts w:eastAsia="Times New Roman"/>
          <w:sz w:val="28"/>
          <w:szCs w:val="28"/>
        </w:rPr>
        <w:t>i o</w:t>
      </w:r>
      <w:r w:rsidR="00B474F2" w:rsidRPr="003E1E0B">
        <w:rPr>
          <w:rFonts w:eastAsia="Times New Roman"/>
          <w:sz w:val="28"/>
          <w:szCs w:val="28"/>
        </w:rPr>
        <w:t>ț</w:t>
      </w:r>
      <w:r w:rsidRPr="003E1E0B">
        <w:rPr>
          <w:rFonts w:eastAsia="Times New Roman"/>
          <w:sz w:val="28"/>
          <w:szCs w:val="28"/>
        </w:rPr>
        <w:t>el, a</w:t>
      </w:r>
      <w:r w:rsidR="00B474F2" w:rsidRPr="003E1E0B">
        <w:rPr>
          <w:rFonts w:eastAsia="Times New Roman"/>
          <w:sz w:val="28"/>
          <w:szCs w:val="28"/>
        </w:rPr>
        <w:t xml:space="preserve">moniac, a </w:t>
      </w:r>
      <w:r w:rsidR="00B474F2" w:rsidRPr="003E1E0B">
        <w:rPr>
          <w:rFonts w:eastAsia="Times New Roman"/>
          <w:sz w:val="28"/>
          <w:szCs w:val="28"/>
        </w:rPr>
        <w:lastRenderedPageBreak/>
        <w:t>consumului de calcar ș</w:t>
      </w:r>
      <w:r w:rsidRPr="003E1E0B">
        <w:rPr>
          <w:rFonts w:eastAsia="Times New Roman"/>
          <w:sz w:val="28"/>
          <w:szCs w:val="28"/>
        </w:rPr>
        <w:t>i dolomit</w:t>
      </w:r>
      <w:r w:rsidR="00B474F2" w:rsidRPr="003E1E0B">
        <w:rPr>
          <w:rFonts w:eastAsia="Times New Roman"/>
          <w:sz w:val="28"/>
          <w:szCs w:val="28"/>
        </w:rPr>
        <w:t>ă</w:t>
      </w:r>
      <w:r w:rsidRPr="003E1E0B">
        <w:rPr>
          <w:rFonts w:eastAsia="Times New Roman"/>
          <w:sz w:val="28"/>
          <w:szCs w:val="28"/>
        </w:rPr>
        <w:t>, sod</w:t>
      </w:r>
      <w:r w:rsidR="00B474F2" w:rsidRPr="003E1E0B">
        <w:rPr>
          <w:rFonts w:eastAsia="Times New Roman"/>
          <w:sz w:val="28"/>
          <w:szCs w:val="28"/>
        </w:rPr>
        <w:t>ă</w:t>
      </w:r>
      <w:r w:rsidRPr="003E1E0B">
        <w:rPr>
          <w:rFonts w:eastAsia="Times New Roman"/>
          <w:sz w:val="28"/>
          <w:szCs w:val="28"/>
        </w:rPr>
        <w:t xml:space="preserve"> calcinat</w:t>
      </w:r>
      <w:r w:rsidR="00B474F2" w:rsidRPr="003E1E0B">
        <w:rPr>
          <w:rFonts w:eastAsia="Times New Roman"/>
          <w:sz w:val="28"/>
          <w:szCs w:val="28"/>
        </w:rPr>
        <w:t>ă</w:t>
      </w:r>
      <w:r w:rsidRPr="003E1E0B">
        <w:rPr>
          <w:rFonts w:eastAsia="Times New Roman"/>
          <w:sz w:val="28"/>
          <w:szCs w:val="28"/>
        </w:rPr>
        <w:t xml:space="preserve">, a emisiilor prin evaporare de protoxid de azot, precum </w:t>
      </w:r>
      <w:r w:rsidR="00B474F2" w:rsidRPr="003E1E0B">
        <w:rPr>
          <w:rFonts w:eastAsia="Times New Roman"/>
          <w:sz w:val="28"/>
          <w:szCs w:val="28"/>
        </w:rPr>
        <w:t>ș</w:t>
      </w:r>
      <w:r w:rsidRPr="003E1E0B">
        <w:rPr>
          <w:rFonts w:eastAsia="Times New Roman"/>
          <w:sz w:val="28"/>
          <w:szCs w:val="28"/>
        </w:rPr>
        <w:t>i a sectorului produc</w:t>
      </w:r>
      <w:r w:rsidR="00B474F2" w:rsidRPr="003E1E0B">
        <w:rPr>
          <w:rFonts w:eastAsia="Times New Roman"/>
          <w:sz w:val="28"/>
          <w:szCs w:val="28"/>
        </w:rPr>
        <w:t>ă</w:t>
      </w:r>
      <w:r w:rsidRPr="003E1E0B">
        <w:rPr>
          <w:rFonts w:eastAsia="Times New Roman"/>
          <w:sz w:val="28"/>
          <w:szCs w:val="28"/>
        </w:rPr>
        <w:t xml:space="preserve">torilor de subansamble </w:t>
      </w:r>
      <w:r w:rsidR="00B474F2" w:rsidRPr="003E1E0B">
        <w:rPr>
          <w:rFonts w:eastAsia="Times New Roman"/>
          <w:sz w:val="28"/>
          <w:szCs w:val="28"/>
        </w:rPr>
        <w:t>ș</w:t>
      </w:r>
      <w:r w:rsidRPr="003E1E0B">
        <w:rPr>
          <w:rFonts w:eastAsia="Times New Roman"/>
          <w:sz w:val="28"/>
          <w:szCs w:val="28"/>
        </w:rPr>
        <w:t xml:space="preserve">i </w:t>
      </w:r>
      <w:r w:rsidR="00B474F2" w:rsidRPr="003E1E0B">
        <w:rPr>
          <w:rFonts w:eastAsia="Times New Roman"/>
          <w:sz w:val="28"/>
          <w:szCs w:val="28"/>
        </w:rPr>
        <w:t>componente</w:t>
      </w:r>
      <w:r w:rsidR="009C198F" w:rsidRPr="003E1E0B">
        <w:rPr>
          <w:rFonts w:eastAsia="Times New Roman"/>
          <w:sz w:val="28"/>
          <w:szCs w:val="28"/>
        </w:rPr>
        <w:t xml:space="preserve"> electronice care utilizeaz</w:t>
      </w:r>
      <w:r w:rsidR="00033D56" w:rsidRPr="003E1E0B">
        <w:rPr>
          <w:rFonts w:eastAsia="Times New Roman"/>
          <w:sz w:val="28"/>
          <w:szCs w:val="28"/>
        </w:rPr>
        <w:t>ă</w:t>
      </w:r>
      <w:r w:rsidR="009C198F" w:rsidRPr="003E1E0B">
        <w:rPr>
          <w:rFonts w:eastAsia="Times New Roman"/>
          <w:sz w:val="28"/>
          <w:szCs w:val="28"/>
        </w:rPr>
        <w:t xml:space="preserve"> perfluorocarburi, trifluorur</w:t>
      </w:r>
      <w:r w:rsidR="00033D56" w:rsidRPr="003E1E0B">
        <w:rPr>
          <w:rFonts w:eastAsia="Times New Roman"/>
          <w:sz w:val="28"/>
          <w:szCs w:val="28"/>
        </w:rPr>
        <w:t>ă</w:t>
      </w:r>
      <w:r w:rsidR="009C198F" w:rsidRPr="003E1E0B">
        <w:rPr>
          <w:rFonts w:eastAsia="Times New Roman"/>
          <w:sz w:val="28"/>
          <w:szCs w:val="28"/>
        </w:rPr>
        <w:t xml:space="preserve"> de azot sau hexafluorur</w:t>
      </w:r>
      <w:r w:rsidR="00033D56" w:rsidRPr="003E1E0B">
        <w:rPr>
          <w:rFonts w:eastAsia="Times New Roman"/>
          <w:sz w:val="28"/>
          <w:szCs w:val="28"/>
        </w:rPr>
        <w:t>ă</w:t>
      </w:r>
      <w:r w:rsidR="009C198F" w:rsidRPr="003E1E0B">
        <w:rPr>
          <w:rFonts w:eastAsia="Times New Roman"/>
          <w:sz w:val="28"/>
          <w:szCs w:val="28"/>
        </w:rPr>
        <w:t xml:space="preserve"> de sulf, pentru anul 20</w:t>
      </w:r>
      <w:r w:rsidR="004F67CC" w:rsidRPr="003E1E0B">
        <w:rPr>
          <w:rFonts w:eastAsia="Times New Roman"/>
          <w:sz w:val="28"/>
          <w:szCs w:val="28"/>
        </w:rPr>
        <w:t>2</w:t>
      </w:r>
      <w:r w:rsidR="004C3CA5" w:rsidRPr="003E1E0B">
        <w:rPr>
          <w:rFonts w:eastAsia="Times New Roman"/>
          <w:sz w:val="28"/>
          <w:szCs w:val="28"/>
        </w:rPr>
        <w:t>1</w:t>
      </w:r>
      <w:r w:rsidR="009C198F" w:rsidRPr="003E1E0B">
        <w:rPr>
          <w:rFonts w:eastAsia="Times New Roman"/>
          <w:sz w:val="28"/>
          <w:szCs w:val="28"/>
        </w:rPr>
        <w:t>.</w:t>
      </w:r>
    </w:p>
    <w:p w14:paraId="2FB41811" w14:textId="5ABFFB01" w:rsidR="009C198F" w:rsidRPr="003E1E0B" w:rsidRDefault="00EF0272" w:rsidP="005C5A81">
      <w:pPr>
        <w:ind w:left="72" w:right="72" w:firstLine="648"/>
        <w:jc w:val="both"/>
        <w:textAlignment w:val="baseline"/>
        <w:rPr>
          <w:rFonts w:eastAsia="Times New Roman"/>
          <w:sz w:val="28"/>
          <w:szCs w:val="28"/>
        </w:rPr>
      </w:pPr>
      <w:r w:rsidRPr="003E1E0B">
        <w:rPr>
          <w:rFonts w:eastAsia="Times New Roman"/>
          <w:sz w:val="28"/>
          <w:szCs w:val="28"/>
        </w:rPr>
        <w:t>-s</w:t>
      </w:r>
      <w:r w:rsidR="00207E56" w:rsidRPr="003E1E0B">
        <w:rPr>
          <w:rFonts w:eastAsia="Times New Roman"/>
          <w:sz w:val="28"/>
          <w:szCs w:val="28"/>
        </w:rPr>
        <w:t xml:space="preserve">-a </w:t>
      </w:r>
      <w:r w:rsidR="009C198F" w:rsidRPr="003E1E0B">
        <w:rPr>
          <w:rFonts w:eastAsia="Times New Roman"/>
          <w:sz w:val="28"/>
          <w:szCs w:val="28"/>
        </w:rPr>
        <w:t>actualiz</w:t>
      </w:r>
      <w:r w:rsidR="00207E56" w:rsidRPr="003E1E0B">
        <w:rPr>
          <w:rFonts w:eastAsia="Times New Roman"/>
          <w:sz w:val="28"/>
          <w:szCs w:val="28"/>
        </w:rPr>
        <w:t>at</w:t>
      </w:r>
      <w:r w:rsidR="009C198F" w:rsidRPr="003E1E0B">
        <w:rPr>
          <w:rFonts w:eastAsia="Times New Roman"/>
          <w:sz w:val="28"/>
          <w:szCs w:val="28"/>
        </w:rPr>
        <w:t xml:space="preserve"> inventarul agen</w:t>
      </w:r>
      <w:r w:rsidR="005B25E5" w:rsidRPr="003E1E0B">
        <w:rPr>
          <w:rFonts w:eastAsia="Times New Roman"/>
          <w:sz w:val="28"/>
          <w:szCs w:val="28"/>
        </w:rPr>
        <w:t>ț</w:t>
      </w:r>
      <w:r w:rsidR="009C198F" w:rsidRPr="003E1E0B">
        <w:rPr>
          <w:rFonts w:eastAsia="Times New Roman"/>
          <w:sz w:val="28"/>
          <w:szCs w:val="28"/>
        </w:rPr>
        <w:t>ilor economici cu instala</w:t>
      </w:r>
      <w:r w:rsidR="005B25E5" w:rsidRPr="003E1E0B">
        <w:rPr>
          <w:rFonts w:eastAsia="Times New Roman"/>
          <w:sz w:val="28"/>
          <w:szCs w:val="28"/>
        </w:rPr>
        <w:t>ț</w:t>
      </w:r>
      <w:r w:rsidR="009C198F" w:rsidRPr="003E1E0B">
        <w:rPr>
          <w:rFonts w:eastAsia="Times New Roman"/>
          <w:sz w:val="28"/>
          <w:szCs w:val="28"/>
        </w:rPr>
        <w:t>ii ce fac obiectul schemei de comercializare a certificatelor de emisii de gaze cu efect de ser</w:t>
      </w:r>
      <w:r w:rsidR="005B25E5" w:rsidRPr="003E1E0B">
        <w:rPr>
          <w:rFonts w:eastAsia="Times New Roman"/>
          <w:sz w:val="28"/>
          <w:szCs w:val="28"/>
        </w:rPr>
        <w:t>ă</w:t>
      </w:r>
      <w:r w:rsidR="008C3AAE" w:rsidRPr="003E1E0B">
        <w:rPr>
          <w:rFonts w:eastAsia="Times New Roman"/>
          <w:sz w:val="28"/>
          <w:szCs w:val="28"/>
        </w:rPr>
        <w:t xml:space="preserve"> î</w:t>
      </w:r>
      <w:r w:rsidR="009C198F" w:rsidRPr="003E1E0B">
        <w:rPr>
          <w:rFonts w:eastAsia="Times New Roman"/>
          <w:sz w:val="28"/>
          <w:szCs w:val="28"/>
        </w:rPr>
        <w:t>n perioada 2013</w:t>
      </w:r>
      <w:r w:rsidR="008C3AAE" w:rsidRPr="003E1E0B">
        <w:rPr>
          <w:rFonts w:eastAsia="Times New Roman"/>
          <w:sz w:val="28"/>
          <w:szCs w:val="28"/>
        </w:rPr>
        <w:t>-</w:t>
      </w:r>
      <w:r w:rsidR="009C198F" w:rsidRPr="003E1E0B">
        <w:rPr>
          <w:rFonts w:eastAsia="Times New Roman"/>
          <w:sz w:val="28"/>
          <w:szCs w:val="28"/>
        </w:rPr>
        <w:t xml:space="preserve"> 2020.</w:t>
      </w:r>
    </w:p>
    <w:p w14:paraId="2B0C213D" w14:textId="77777777" w:rsidR="001566EC" w:rsidRPr="003E1E0B" w:rsidRDefault="001566EC" w:rsidP="005C5A81">
      <w:pPr>
        <w:ind w:left="72" w:right="72" w:firstLine="720"/>
        <w:jc w:val="both"/>
        <w:textAlignment w:val="baseline"/>
        <w:rPr>
          <w:rFonts w:eastAsia="Times New Roman"/>
          <w:sz w:val="28"/>
          <w:szCs w:val="28"/>
        </w:rPr>
      </w:pPr>
    </w:p>
    <w:p w14:paraId="0B63EB91" w14:textId="77777777" w:rsidR="008D064B" w:rsidRPr="003E1E0B" w:rsidRDefault="00693BE9" w:rsidP="005C5A81">
      <w:pPr>
        <w:ind w:right="72"/>
        <w:jc w:val="both"/>
        <w:textAlignment w:val="baseline"/>
        <w:rPr>
          <w:rFonts w:eastAsia="Times New Roman"/>
          <w:b/>
          <w:sz w:val="28"/>
          <w:szCs w:val="28"/>
        </w:rPr>
      </w:pPr>
      <w:r w:rsidRPr="003E1E0B">
        <w:rPr>
          <w:rFonts w:eastAsia="Times New Roman"/>
          <w:b/>
          <w:sz w:val="28"/>
          <w:szCs w:val="28"/>
        </w:rPr>
        <w:t>Directiva 94/63/CE privind controlul emisiilor de compu</w:t>
      </w:r>
      <w:r w:rsidR="005B25E5" w:rsidRPr="003E1E0B">
        <w:rPr>
          <w:rFonts w:eastAsia="Times New Roman"/>
          <w:b/>
          <w:sz w:val="28"/>
          <w:szCs w:val="28"/>
        </w:rPr>
        <w:t>ș</w:t>
      </w:r>
      <w:r w:rsidRPr="003E1E0B">
        <w:rPr>
          <w:rFonts w:eastAsia="Times New Roman"/>
          <w:b/>
          <w:sz w:val="28"/>
          <w:szCs w:val="28"/>
        </w:rPr>
        <w:t>i organici volatili (COV) rezul</w:t>
      </w:r>
      <w:r w:rsidR="005B25E5" w:rsidRPr="003E1E0B">
        <w:rPr>
          <w:rFonts w:eastAsia="Times New Roman"/>
          <w:b/>
          <w:sz w:val="28"/>
          <w:szCs w:val="28"/>
        </w:rPr>
        <w:t>taț</w:t>
      </w:r>
      <w:r w:rsidRPr="003E1E0B">
        <w:rPr>
          <w:rFonts w:eastAsia="Times New Roman"/>
          <w:b/>
          <w:sz w:val="28"/>
          <w:szCs w:val="28"/>
        </w:rPr>
        <w:t>i din depozitarea carburan</w:t>
      </w:r>
      <w:r w:rsidR="005B25E5" w:rsidRPr="003E1E0B">
        <w:rPr>
          <w:rFonts w:eastAsia="Times New Roman"/>
          <w:b/>
          <w:sz w:val="28"/>
          <w:szCs w:val="28"/>
        </w:rPr>
        <w:t>ț</w:t>
      </w:r>
      <w:r w:rsidRPr="003E1E0B">
        <w:rPr>
          <w:rFonts w:eastAsia="Times New Roman"/>
          <w:b/>
          <w:sz w:val="28"/>
          <w:szCs w:val="28"/>
        </w:rPr>
        <w:t xml:space="preserve">ilor </w:t>
      </w:r>
      <w:r w:rsidR="005B25E5" w:rsidRPr="003E1E0B">
        <w:rPr>
          <w:rFonts w:eastAsia="Times New Roman"/>
          <w:b/>
          <w:sz w:val="28"/>
          <w:szCs w:val="28"/>
        </w:rPr>
        <w:t>ș</w:t>
      </w:r>
      <w:r w:rsidRPr="003E1E0B">
        <w:rPr>
          <w:rFonts w:eastAsia="Times New Roman"/>
          <w:b/>
          <w:sz w:val="28"/>
          <w:szCs w:val="28"/>
        </w:rPr>
        <w:t>i din distribu</w:t>
      </w:r>
      <w:r w:rsidR="005B25E5" w:rsidRPr="003E1E0B">
        <w:rPr>
          <w:rFonts w:eastAsia="Times New Roman"/>
          <w:b/>
          <w:sz w:val="28"/>
          <w:szCs w:val="28"/>
        </w:rPr>
        <w:t>ț</w:t>
      </w:r>
      <w:r w:rsidRPr="003E1E0B">
        <w:rPr>
          <w:rFonts w:eastAsia="Times New Roman"/>
          <w:b/>
          <w:sz w:val="28"/>
          <w:szCs w:val="28"/>
        </w:rPr>
        <w:t>ia acestora de la termina</w:t>
      </w:r>
      <w:r w:rsidR="005B25E5" w:rsidRPr="003E1E0B">
        <w:rPr>
          <w:rFonts w:eastAsia="Times New Roman"/>
          <w:b/>
          <w:sz w:val="28"/>
          <w:szCs w:val="28"/>
        </w:rPr>
        <w:t>l</w:t>
      </w:r>
      <w:r w:rsidRPr="003E1E0B">
        <w:rPr>
          <w:rFonts w:eastAsia="Times New Roman"/>
          <w:b/>
          <w:sz w:val="28"/>
          <w:szCs w:val="28"/>
        </w:rPr>
        <w:t>e la sta</w:t>
      </w:r>
      <w:r w:rsidR="005B25E5" w:rsidRPr="003E1E0B">
        <w:rPr>
          <w:rFonts w:eastAsia="Times New Roman"/>
          <w:b/>
          <w:sz w:val="28"/>
          <w:szCs w:val="28"/>
        </w:rPr>
        <w:t>ț</w:t>
      </w:r>
      <w:r w:rsidRPr="003E1E0B">
        <w:rPr>
          <w:rFonts w:eastAsia="Times New Roman"/>
          <w:b/>
          <w:sz w:val="28"/>
          <w:szCs w:val="28"/>
        </w:rPr>
        <w:t>iile de distribu</w:t>
      </w:r>
      <w:r w:rsidR="005B25E5" w:rsidRPr="003E1E0B">
        <w:rPr>
          <w:rFonts w:eastAsia="Times New Roman"/>
          <w:b/>
          <w:sz w:val="28"/>
          <w:szCs w:val="28"/>
        </w:rPr>
        <w:t>ț</w:t>
      </w:r>
      <w:r w:rsidRPr="003E1E0B">
        <w:rPr>
          <w:rFonts w:eastAsia="Times New Roman"/>
          <w:b/>
          <w:sz w:val="28"/>
          <w:szCs w:val="28"/>
        </w:rPr>
        <w:t>ie</w:t>
      </w:r>
    </w:p>
    <w:p w14:paraId="4B175545" w14:textId="77777777" w:rsidR="007449B9" w:rsidRPr="003E1E0B" w:rsidRDefault="007449B9" w:rsidP="005C5A81">
      <w:pPr>
        <w:ind w:right="72"/>
        <w:jc w:val="both"/>
        <w:textAlignment w:val="baseline"/>
        <w:rPr>
          <w:rFonts w:eastAsia="Times New Roman"/>
          <w:b/>
          <w:sz w:val="28"/>
          <w:szCs w:val="28"/>
        </w:rPr>
      </w:pPr>
    </w:p>
    <w:p w14:paraId="1350DB51" w14:textId="0441C01B" w:rsidR="008D064B" w:rsidRPr="003E1E0B" w:rsidRDefault="008C3AAE" w:rsidP="005C5A81">
      <w:pPr>
        <w:ind w:left="72" w:right="72" w:firstLine="720"/>
        <w:jc w:val="both"/>
        <w:textAlignment w:val="baseline"/>
        <w:rPr>
          <w:rFonts w:eastAsia="Times New Roman"/>
          <w:spacing w:val="-3"/>
          <w:sz w:val="28"/>
          <w:szCs w:val="28"/>
        </w:rPr>
      </w:pPr>
      <w:r w:rsidRPr="003E1E0B">
        <w:rPr>
          <w:rFonts w:eastAsia="Times New Roman"/>
          <w:spacing w:val="-3"/>
          <w:sz w:val="28"/>
          <w:szCs w:val="28"/>
        </w:rPr>
        <w:t>Î</w:t>
      </w:r>
      <w:r w:rsidR="00693BE9" w:rsidRPr="003E1E0B">
        <w:rPr>
          <w:rFonts w:eastAsia="Times New Roman"/>
          <w:spacing w:val="-3"/>
          <w:sz w:val="28"/>
          <w:szCs w:val="28"/>
        </w:rPr>
        <w:t>n</w:t>
      </w:r>
      <w:r w:rsidR="004F67CC" w:rsidRPr="003E1E0B">
        <w:rPr>
          <w:rFonts w:eastAsia="Times New Roman"/>
          <w:spacing w:val="-3"/>
          <w:sz w:val="28"/>
          <w:szCs w:val="28"/>
        </w:rPr>
        <w:t xml:space="preserve"> </w:t>
      </w:r>
      <w:r w:rsidR="007F5C83" w:rsidRPr="003E1E0B">
        <w:rPr>
          <w:rFonts w:eastAsia="Times New Roman"/>
          <w:spacing w:val="-3"/>
          <w:sz w:val="28"/>
          <w:szCs w:val="28"/>
        </w:rPr>
        <w:t xml:space="preserve">anul </w:t>
      </w:r>
      <w:r w:rsidR="004F67CC" w:rsidRPr="003E1E0B">
        <w:rPr>
          <w:rFonts w:eastAsia="Times New Roman"/>
          <w:spacing w:val="-3"/>
          <w:sz w:val="28"/>
          <w:szCs w:val="28"/>
        </w:rPr>
        <w:t>202</w:t>
      </w:r>
      <w:r w:rsidR="0084239E" w:rsidRPr="003E1E0B">
        <w:rPr>
          <w:rFonts w:eastAsia="Times New Roman"/>
          <w:spacing w:val="-3"/>
          <w:sz w:val="28"/>
          <w:szCs w:val="28"/>
        </w:rPr>
        <w:t>2</w:t>
      </w:r>
      <w:r w:rsidR="00693BE9" w:rsidRPr="003E1E0B">
        <w:rPr>
          <w:rFonts w:eastAsia="Times New Roman"/>
          <w:spacing w:val="-3"/>
          <w:sz w:val="28"/>
          <w:szCs w:val="28"/>
        </w:rPr>
        <w:t xml:space="preserve"> au fost colectate datele actualizate referit</w:t>
      </w:r>
      <w:r w:rsidR="008D170D" w:rsidRPr="003E1E0B">
        <w:rPr>
          <w:rFonts w:eastAsia="Times New Roman"/>
          <w:spacing w:val="-3"/>
          <w:sz w:val="28"/>
          <w:szCs w:val="28"/>
        </w:rPr>
        <w:t>oare la Certificatele de Inspecț</w:t>
      </w:r>
      <w:r w:rsidR="00693BE9" w:rsidRPr="003E1E0B">
        <w:rPr>
          <w:rFonts w:eastAsia="Times New Roman"/>
          <w:spacing w:val="-3"/>
          <w:sz w:val="28"/>
          <w:szCs w:val="28"/>
        </w:rPr>
        <w:t>ie Tehnic</w:t>
      </w:r>
      <w:r w:rsidR="008D170D" w:rsidRPr="003E1E0B">
        <w:rPr>
          <w:rFonts w:eastAsia="Times New Roman"/>
          <w:spacing w:val="-3"/>
          <w:sz w:val="28"/>
          <w:szCs w:val="28"/>
        </w:rPr>
        <w:t>ă</w:t>
      </w:r>
      <w:r w:rsidR="00693BE9" w:rsidRPr="003E1E0B">
        <w:rPr>
          <w:rFonts w:eastAsia="Times New Roman"/>
          <w:spacing w:val="-3"/>
          <w:sz w:val="28"/>
          <w:szCs w:val="28"/>
        </w:rPr>
        <w:t xml:space="preserve"> precum </w:t>
      </w:r>
      <w:r w:rsidR="008D170D" w:rsidRPr="003E1E0B">
        <w:rPr>
          <w:rFonts w:eastAsia="Times New Roman"/>
          <w:spacing w:val="-3"/>
          <w:sz w:val="28"/>
          <w:szCs w:val="28"/>
        </w:rPr>
        <w:t>ș</w:t>
      </w:r>
      <w:r w:rsidR="00693BE9" w:rsidRPr="003E1E0B">
        <w:rPr>
          <w:rFonts w:eastAsia="Times New Roman"/>
          <w:spacing w:val="-3"/>
          <w:sz w:val="28"/>
          <w:szCs w:val="28"/>
        </w:rPr>
        <w:t>i calculul emisiilor totale anuale de compu</w:t>
      </w:r>
      <w:r w:rsidR="008D170D" w:rsidRPr="003E1E0B">
        <w:rPr>
          <w:rFonts w:eastAsia="Times New Roman"/>
          <w:spacing w:val="-3"/>
          <w:sz w:val="28"/>
          <w:szCs w:val="28"/>
        </w:rPr>
        <w:t>ș</w:t>
      </w:r>
      <w:r w:rsidR="00693BE9" w:rsidRPr="003E1E0B">
        <w:rPr>
          <w:rFonts w:eastAsia="Times New Roman"/>
          <w:spacing w:val="-3"/>
          <w:sz w:val="28"/>
          <w:szCs w:val="28"/>
        </w:rPr>
        <w:t xml:space="preserve">i </w:t>
      </w:r>
      <w:r w:rsidR="008D170D" w:rsidRPr="003E1E0B">
        <w:rPr>
          <w:rFonts w:eastAsia="Times New Roman"/>
          <w:spacing w:val="-3"/>
          <w:sz w:val="28"/>
          <w:szCs w:val="28"/>
        </w:rPr>
        <w:t>organici volatili (COV) rezultați din depozitarea carburanț</w:t>
      </w:r>
      <w:r w:rsidR="00693BE9" w:rsidRPr="003E1E0B">
        <w:rPr>
          <w:rFonts w:eastAsia="Times New Roman"/>
          <w:spacing w:val="-3"/>
          <w:sz w:val="28"/>
          <w:szCs w:val="28"/>
        </w:rPr>
        <w:t xml:space="preserve">ilor </w:t>
      </w:r>
      <w:r w:rsidR="008D170D" w:rsidRPr="003E1E0B">
        <w:rPr>
          <w:rFonts w:eastAsia="Times New Roman"/>
          <w:spacing w:val="-3"/>
          <w:sz w:val="28"/>
          <w:szCs w:val="28"/>
        </w:rPr>
        <w:t>ș</w:t>
      </w:r>
      <w:r w:rsidR="00693BE9" w:rsidRPr="003E1E0B">
        <w:rPr>
          <w:rFonts w:eastAsia="Times New Roman"/>
          <w:spacing w:val="-3"/>
          <w:sz w:val="28"/>
          <w:szCs w:val="28"/>
        </w:rPr>
        <w:t>i din distribu</w:t>
      </w:r>
      <w:r w:rsidR="008D170D" w:rsidRPr="003E1E0B">
        <w:rPr>
          <w:rFonts w:eastAsia="Times New Roman"/>
          <w:spacing w:val="-3"/>
          <w:sz w:val="28"/>
          <w:szCs w:val="28"/>
        </w:rPr>
        <w:t>ț</w:t>
      </w:r>
      <w:r w:rsidR="00693BE9" w:rsidRPr="003E1E0B">
        <w:rPr>
          <w:rFonts w:eastAsia="Times New Roman"/>
          <w:spacing w:val="-3"/>
          <w:sz w:val="28"/>
          <w:szCs w:val="28"/>
        </w:rPr>
        <w:t>ia acestora de la terminale la sta</w:t>
      </w:r>
      <w:r w:rsidR="008D170D" w:rsidRPr="003E1E0B">
        <w:rPr>
          <w:rFonts w:eastAsia="Times New Roman"/>
          <w:spacing w:val="-3"/>
          <w:sz w:val="28"/>
          <w:szCs w:val="28"/>
        </w:rPr>
        <w:t>ț</w:t>
      </w:r>
      <w:r w:rsidR="00693BE9" w:rsidRPr="003E1E0B">
        <w:rPr>
          <w:rFonts w:eastAsia="Times New Roman"/>
          <w:spacing w:val="-3"/>
          <w:sz w:val="28"/>
          <w:szCs w:val="28"/>
        </w:rPr>
        <w:t>iile de distribu</w:t>
      </w:r>
      <w:r w:rsidR="008D170D" w:rsidRPr="003E1E0B">
        <w:rPr>
          <w:rFonts w:eastAsia="Times New Roman"/>
          <w:spacing w:val="-3"/>
          <w:sz w:val="28"/>
          <w:szCs w:val="28"/>
        </w:rPr>
        <w:t>ț</w:t>
      </w:r>
      <w:r w:rsidR="00693BE9" w:rsidRPr="003E1E0B">
        <w:rPr>
          <w:rFonts w:eastAsia="Times New Roman"/>
          <w:spacing w:val="-3"/>
          <w:sz w:val="28"/>
          <w:szCs w:val="28"/>
        </w:rPr>
        <w:t>ie.</w:t>
      </w:r>
    </w:p>
    <w:p w14:paraId="393E7644" w14:textId="4D54F6F2" w:rsidR="0084239E" w:rsidRPr="003E1E0B" w:rsidRDefault="0084239E" w:rsidP="005C5A81">
      <w:pPr>
        <w:ind w:firstLine="709"/>
        <w:jc w:val="both"/>
        <w:rPr>
          <w:sz w:val="28"/>
          <w:szCs w:val="28"/>
        </w:rPr>
      </w:pPr>
      <w:r w:rsidRPr="003E1E0B">
        <w:rPr>
          <w:noProof/>
          <w:sz w:val="28"/>
          <w:szCs w:val="28"/>
        </w:rPr>
        <w:t xml:space="preserve">Au fost înregistrate un număr de </w:t>
      </w:r>
      <w:r w:rsidR="00B522C5" w:rsidRPr="003E1E0B">
        <w:rPr>
          <w:noProof/>
          <w:sz w:val="28"/>
          <w:szCs w:val="28"/>
        </w:rPr>
        <w:t>24</w:t>
      </w:r>
      <w:r w:rsidRPr="003E1E0B">
        <w:rPr>
          <w:noProof/>
          <w:sz w:val="28"/>
          <w:szCs w:val="28"/>
        </w:rPr>
        <w:t xml:space="preserve"> de sesizări pe diverse probleme venite din teritoriu, dintre care </w:t>
      </w:r>
      <w:r w:rsidRPr="003E1E0B">
        <w:rPr>
          <w:sz w:val="28"/>
          <w:szCs w:val="28"/>
        </w:rPr>
        <w:t>1</w:t>
      </w:r>
      <w:r w:rsidR="00B522C5" w:rsidRPr="003E1E0B">
        <w:rPr>
          <w:sz w:val="28"/>
          <w:szCs w:val="28"/>
        </w:rPr>
        <w:t>4</w:t>
      </w:r>
      <w:r w:rsidR="00EC0930">
        <w:rPr>
          <w:sz w:val="28"/>
          <w:szCs w:val="28"/>
        </w:rPr>
        <w:t xml:space="preserve"> sesizări</w:t>
      </w:r>
      <w:r w:rsidRPr="003E1E0B">
        <w:rPr>
          <w:sz w:val="28"/>
          <w:szCs w:val="28"/>
        </w:rPr>
        <w:t xml:space="preserve"> au  fost de competenţa APM Bistrița-Năsăud,  </w:t>
      </w:r>
      <w:r w:rsidR="00B522C5" w:rsidRPr="003E1E0B">
        <w:rPr>
          <w:sz w:val="28"/>
          <w:szCs w:val="28"/>
        </w:rPr>
        <w:t>4</w:t>
      </w:r>
      <w:r w:rsidRPr="003E1E0B">
        <w:rPr>
          <w:sz w:val="28"/>
          <w:szCs w:val="28"/>
        </w:rPr>
        <w:t xml:space="preserve"> sesizări au fost trimise spre soluţionare altor instituţii  -  Comisariatul Judeţean Bistriţa-Năsăud al Gărzii Naţionale de Mediu, Direcţia de Sănătate Publică, Primăria Municipiului Bistriţa, primării comunale şi  Sistemul de Gospodărirea Apelor și </w:t>
      </w:r>
      <w:r w:rsidR="00B522C5" w:rsidRPr="003E1E0B">
        <w:rPr>
          <w:sz w:val="28"/>
          <w:szCs w:val="28"/>
        </w:rPr>
        <w:t>6</w:t>
      </w:r>
      <w:r w:rsidRPr="003E1E0B">
        <w:rPr>
          <w:sz w:val="28"/>
          <w:szCs w:val="28"/>
        </w:rPr>
        <w:t xml:space="preserve"> au fost clasate.</w:t>
      </w:r>
    </w:p>
    <w:p w14:paraId="10F7499F" w14:textId="6A090E83" w:rsidR="003C6D61" w:rsidRPr="003E1E0B" w:rsidRDefault="003C6D61" w:rsidP="005C5A81">
      <w:pPr>
        <w:ind w:right="72"/>
        <w:textAlignment w:val="baseline"/>
        <w:rPr>
          <w:rFonts w:eastAsia="Times New Roman"/>
          <w:b/>
          <w:sz w:val="28"/>
          <w:szCs w:val="28"/>
        </w:rPr>
      </w:pPr>
    </w:p>
    <w:p w14:paraId="3183EBB0" w14:textId="7DB60629" w:rsidR="008D170D" w:rsidRPr="003E1E0B" w:rsidRDefault="00693BE9" w:rsidP="005C5A81">
      <w:pPr>
        <w:ind w:left="72" w:right="72"/>
        <w:jc w:val="center"/>
        <w:textAlignment w:val="baseline"/>
        <w:rPr>
          <w:rFonts w:eastAsia="Times New Roman"/>
          <w:b/>
          <w:sz w:val="28"/>
          <w:szCs w:val="28"/>
        </w:rPr>
      </w:pPr>
      <w:r w:rsidRPr="003E1E0B">
        <w:rPr>
          <w:rFonts w:eastAsia="Times New Roman"/>
          <w:b/>
          <w:sz w:val="28"/>
          <w:szCs w:val="28"/>
        </w:rPr>
        <w:t>5.4 Alertarea imediat</w:t>
      </w:r>
      <w:r w:rsidR="008D170D" w:rsidRPr="003E1E0B">
        <w:rPr>
          <w:rFonts w:eastAsia="Times New Roman"/>
          <w:b/>
          <w:sz w:val="28"/>
          <w:szCs w:val="28"/>
        </w:rPr>
        <w:t>ă, î</w:t>
      </w:r>
      <w:r w:rsidRPr="003E1E0B">
        <w:rPr>
          <w:rFonts w:eastAsia="Times New Roman"/>
          <w:b/>
          <w:sz w:val="28"/>
          <w:szCs w:val="28"/>
        </w:rPr>
        <w:t>n cazul producerii unor</w:t>
      </w:r>
      <w:r w:rsidR="00033D56" w:rsidRPr="003E1E0B">
        <w:rPr>
          <w:rFonts w:eastAsia="Times New Roman"/>
          <w:b/>
          <w:sz w:val="28"/>
          <w:szCs w:val="28"/>
        </w:rPr>
        <w:t xml:space="preserve"> </w:t>
      </w:r>
      <w:r w:rsidRPr="003E1E0B">
        <w:rPr>
          <w:rFonts w:eastAsia="Times New Roman"/>
          <w:b/>
          <w:sz w:val="28"/>
          <w:szCs w:val="28"/>
        </w:rPr>
        <w:t>situa</w:t>
      </w:r>
      <w:r w:rsidR="008D170D" w:rsidRPr="003E1E0B">
        <w:rPr>
          <w:rFonts w:eastAsia="Times New Roman"/>
          <w:b/>
          <w:sz w:val="28"/>
          <w:szCs w:val="28"/>
        </w:rPr>
        <w:t>ț</w:t>
      </w:r>
      <w:r w:rsidRPr="003E1E0B">
        <w:rPr>
          <w:rFonts w:eastAsia="Times New Roman"/>
          <w:b/>
          <w:sz w:val="28"/>
          <w:szCs w:val="28"/>
        </w:rPr>
        <w:t>ii de urgen</w:t>
      </w:r>
      <w:r w:rsidR="008D170D" w:rsidRPr="003E1E0B">
        <w:rPr>
          <w:rFonts w:eastAsia="Times New Roman"/>
          <w:b/>
          <w:sz w:val="28"/>
          <w:szCs w:val="28"/>
        </w:rPr>
        <w:t>ț</w:t>
      </w:r>
      <w:r w:rsidR="008C3AAE" w:rsidRPr="003E1E0B">
        <w:rPr>
          <w:rFonts w:eastAsia="Times New Roman"/>
          <w:b/>
          <w:sz w:val="28"/>
          <w:szCs w:val="28"/>
        </w:rPr>
        <w:t>ă</w:t>
      </w:r>
      <w:r w:rsidRPr="003E1E0B">
        <w:rPr>
          <w:rFonts w:eastAsia="Times New Roman"/>
          <w:b/>
          <w:sz w:val="28"/>
          <w:szCs w:val="28"/>
        </w:rPr>
        <w:t xml:space="preserve"> generate de riscurile specifice MM</w:t>
      </w:r>
      <w:r w:rsidR="00033D56" w:rsidRPr="003E1E0B">
        <w:rPr>
          <w:rFonts w:eastAsia="Times New Roman"/>
          <w:b/>
          <w:sz w:val="28"/>
          <w:szCs w:val="28"/>
        </w:rPr>
        <w:t>AP</w:t>
      </w:r>
      <w:r w:rsidRPr="003E1E0B">
        <w:rPr>
          <w:rFonts w:eastAsia="Times New Roman"/>
          <w:b/>
          <w:sz w:val="28"/>
          <w:szCs w:val="28"/>
        </w:rPr>
        <w:t>, a autorit</w:t>
      </w:r>
      <w:r w:rsidR="008D170D" w:rsidRPr="003E1E0B">
        <w:rPr>
          <w:rFonts w:eastAsia="Times New Roman"/>
          <w:b/>
          <w:sz w:val="28"/>
          <w:szCs w:val="28"/>
        </w:rPr>
        <w:t>ăț</w:t>
      </w:r>
      <w:r w:rsidRPr="003E1E0B">
        <w:rPr>
          <w:rFonts w:eastAsia="Times New Roman"/>
          <w:b/>
          <w:sz w:val="28"/>
          <w:szCs w:val="28"/>
        </w:rPr>
        <w:t>ii publice centrale pentru protec</w:t>
      </w:r>
      <w:r w:rsidR="008D170D" w:rsidRPr="003E1E0B">
        <w:rPr>
          <w:rFonts w:eastAsia="Times New Roman"/>
          <w:b/>
          <w:sz w:val="28"/>
          <w:szCs w:val="28"/>
        </w:rPr>
        <w:t>ț</w:t>
      </w:r>
      <w:r w:rsidRPr="003E1E0B">
        <w:rPr>
          <w:rFonts w:eastAsia="Times New Roman"/>
          <w:b/>
          <w:sz w:val="28"/>
          <w:szCs w:val="28"/>
        </w:rPr>
        <w:t xml:space="preserve">ia mediului, ANPM </w:t>
      </w:r>
      <w:r w:rsidR="008D170D" w:rsidRPr="003E1E0B">
        <w:rPr>
          <w:rFonts w:eastAsia="Times New Roman"/>
          <w:b/>
          <w:sz w:val="28"/>
          <w:szCs w:val="28"/>
        </w:rPr>
        <w:t>ș</w:t>
      </w:r>
      <w:r w:rsidRPr="003E1E0B">
        <w:rPr>
          <w:rFonts w:eastAsia="Times New Roman"/>
          <w:b/>
          <w:sz w:val="28"/>
          <w:szCs w:val="28"/>
        </w:rPr>
        <w:t>i a celorlalte autorit</w:t>
      </w:r>
      <w:r w:rsidR="008D170D" w:rsidRPr="003E1E0B">
        <w:rPr>
          <w:rFonts w:eastAsia="Times New Roman"/>
          <w:b/>
          <w:sz w:val="28"/>
          <w:szCs w:val="28"/>
        </w:rPr>
        <w:t>ăți î</w:t>
      </w:r>
      <w:r w:rsidRPr="003E1E0B">
        <w:rPr>
          <w:rFonts w:eastAsia="Times New Roman"/>
          <w:b/>
          <w:sz w:val="28"/>
          <w:szCs w:val="28"/>
        </w:rPr>
        <w:t>ns</w:t>
      </w:r>
      <w:r w:rsidR="008D170D" w:rsidRPr="003E1E0B">
        <w:rPr>
          <w:rFonts w:eastAsia="Times New Roman"/>
          <w:b/>
          <w:sz w:val="28"/>
          <w:szCs w:val="28"/>
        </w:rPr>
        <w:t>ă</w:t>
      </w:r>
      <w:r w:rsidRPr="003E1E0B">
        <w:rPr>
          <w:rFonts w:eastAsia="Times New Roman"/>
          <w:b/>
          <w:sz w:val="28"/>
          <w:szCs w:val="28"/>
        </w:rPr>
        <w:t>rcinate cu gest</w:t>
      </w:r>
      <w:r w:rsidR="00AC2A22" w:rsidRPr="003E1E0B">
        <w:rPr>
          <w:rFonts w:eastAsia="Times New Roman"/>
          <w:b/>
          <w:sz w:val="28"/>
          <w:szCs w:val="28"/>
        </w:rPr>
        <w:t>ionarea unor astfel de situa</w:t>
      </w:r>
      <w:r w:rsidR="008D170D" w:rsidRPr="003E1E0B">
        <w:rPr>
          <w:rFonts w:eastAsia="Times New Roman"/>
          <w:b/>
          <w:sz w:val="28"/>
          <w:szCs w:val="28"/>
        </w:rPr>
        <w:t>ț</w:t>
      </w:r>
      <w:r w:rsidR="00AC2A22" w:rsidRPr="003E1E0B">
        <w:rPr>
          <w:rFonts w:eastAsia="Times New Roman"/>
          <w:b/>
          <w:sz w:val="28"/>
          <w:szCs w:val="28"/>
        </w:rPr>
        <w:t>ii</w:t>
      </w:r>
      <w:r w:rsidRPr="003E1E0B">
        <w:rPr>
          <w:rFonts w:eastAsia="Times New Roman"/>
          <w:b/>
          <w:sz w:val="28"/>
          <w:szCs w:val="28"/>
        </w:rPr>
        <w:t>c</w:t>
      </w:r>
      <w:r w:rsidR="00033D56" w:rsidRPr="003E1E0B">
        <w:rPr>
          <w:rFonts w:eastAsia="Times New Roman"/>
          <w:b/>
          <w:sz w:val="28"/>
          <w:szCs w:val="28"/>
        </w:rPr>
        <w:t xml:space="preserve"> </w:t>
      </w:r>
      <w:r w:rsidRPr="003E1E0B">
        <w:rPr>
          <w:rFonts w:eastAsia="Times New Roman"/>
          <w:b/>
          <w:sz w:val="28"/>
          <w:szCs w:val="28"/>
        </w:rPr>
        <w:t>onform normativelor elaborate de MM</w:t>
      </w:r>
      <w:r w:rsidR="00033D56" w:rsidRPr="003E1E0B">
        <w:rPr>
          <w:rFonts w:eastAsia="Times New Roman"/>
          <w:b/>
          <w:sz w:val="28"/>
          <w:szCs w:val="28"/>
        </w:rPr>
        <w:t>AP</w:t>
      </w:r>
    </w:p>
    <w:p w14:paraId="2CF57D48" w14:textId="77777777" w:rsidR="000C4E7A" w:rsidRPr="003E1E0B" w:rsidRDefault="000C4E7A" w:rsidP="005C5A81">
      <w:pPr>
        <w:ind w:left="72" w:right="72"/>
        <w:jc w:val="both"/>
        <w:textAlignment w:val="baseline"/>
        <w:rPr>
          <w:rFonts w:eastAsia="Times New Roman"/>
          <w:b/>
          <w:sz w:val="28"/>
          <w:szCs w:val="28"/>
        </w:rPr>
      </w:pPr>
    </w:p>
    <w:p w14:paraId="60D3EB6D" w14:textId="092692F9" w:rsidR="00387ED2" w:rsidRPr="003E1E0B" w:rsidRDefault="00033D56" w:rsidP="005C5A81">
      <w:pPr>
        <w:tabs>
          <w:tab w:val="left" w:pos="2700"/>
          <w:tab w:val="left" w:pos="2970"/>
        </w:tabs>
        <w:ind w:left="72" w:right="72"/>
        <w:jc w:val="both"/>
        <w:textAlignment w:val="baseline"/>
        <w:rPr>
          <w:rFonts w:eastAsia="Times New Roman"/>
          <w:spacing w:val="-2"/>
          <w:sz w:val="28"/>
          <w:szCs w:val="28"/>
        </w:rPr>
      </w:pPr>
      <w:r w:rsidRPr="003E1E0B">
        <w:rPr>
          <w:rFonts w:eastAsia="Times New Roman"/>
          <w:spacing w:val="-2"/>
          <w:sz w:val="28"/>
          <w:szCs w:val="28"/>
        </w:rPr>
        <w:t xml:space="preserve">            </w:t>
      </w:r>
      <w:r w:rsidR="00693BE9" w:rsidRPr="003E1E0B">
        <w:rPr>
          <w:rFonts w:eastAsia="Times New Roman"/>
          <w:spacing w:val="-2"/>
          <w:sz w:val="28"/>
          <w:szCs w:val="28"/>
        </w:rPr>
        <w:t>APM Bistri</w:t>
      </w:r>
      <w:r w:rsidR="008D170D" w:rsidRPr="003E1E0B">
        <w:rPr>
          <w:rFonts w:eastAsia="Times New Roman"/>
          <w:spacing w:val="-2"/>
          <w:sz w:val="28"/>
          <w:szCs w:val="28"/>
        </w:rPr>
        <w:t>ța-Nă</w:t>
      </w:r>
      <w:r w:rsidR="00693BE9" w:rsidRPr="003E1E0B">
        <w:rPr>
          <w:rFonts w:eastAsia="Times New Roman"/>
          <w:spacing w:val="-2"/>
          <w:sz w:val="28"/>
          <w:szCs w:val="28"/>
        </w:rPr>
        <w:t>s</w:t>
      </w:r>
      <w:r w:rsidR="008D170D" w:rsidRPr="003E1E0B">
        <w:rPr>
          <w:rFonts w:eastAsia="Times New Roman"/>
          <w:spacing w:val="-2"/>
          <w:sz w:val="28"/>
          <w:szCs w:val="28"/>
        </w:rPr>
        <w:t>ă</w:t>
      </w:r>
      <w:r w:rsidR="00693BE9" w:rsidRPr="003E1E0B">
        <w:rPr>
          <w:rFonts w:eastAsia="Times New Roman"/>
          <w:spacing w:val="-2"/>
          <w:sz w:val="28"/>
          <w:szCs w:val="28"/>
        </w:rPr>
        <w:t>ud a respectat prevederil</w:t>
      </w:r>
      <w:r w:rsidR="00CD5DE3">
        <w:rPr>
          <w:rFonts w:eastAsia="Times New Roman"/>
          <w:spacing w:val="-2"/>
          <w:sz w:val="28"/>
          <w:szCs w:val="28"/>
        </w:rPr>
        <w:t>e art. 3 alin.</w:t>
      </w:r>
      <w:r w:rsidR="00693BE9" w:rsidRPr="003E1E0B">
        <w:rPr>
          <w:rFonts w:eastAsia="Times New Roman"/>
          <w:spacing w:val="-2"/>
          <w:sz w:val="28"/>
          <w:szCs w:val="28"/>
        </w:rPr>
        <w:t xml:space="preserve">2 din Ordinul Ministrului Mediului </w:t>
      </w:r>
      <w:r w:rsidR="008D170D" w:rsidRPr="003E1E0B">
        <w:rPr>
          <w:rFonts w:eastAsia="Times New Roman"/>
          <w:spacing w:val="-2"/>
          <w:sz w:val="28"/>
          <w:szCs w:val="28"/>
        </w:rPr>
        <w:t>ș</w:t>
      </w:r>
      <w:r w:rsidR="00693BE9" w:rsidRPr="003E1E0B">
        <w:rPr>
          <w:rFonts w:eastAsia="Times New Roman"/>
          <w:spacing w:val="-2"/>
          <w:sz w:val="28"/>
          <w:szCs w:val="28"/>
        </w:rPr>
        <w:t>i P</w:t>
      </w:r>
      <w:r w:rsidR="008D170D" w:rsidRPr="003E1E0B">
        <w:rPr>
          <w:rFonts w:eastAsia="Times New Roman"/>
          <w:spacing w:val="-2"/>
          <w:sz w:val="28"/>
          <w:szCs w:val="28"/>
        </w:rPr>
        <w:t>ă</w:t>
      </w:r>
      <w:r w:rsidR="00693BE9" w:rsidRPr="003E1E0B">
        <w:rPr>
          <w:rFonts w:eastAsia="Times New Roman"/>
          <w:spacing w:val="-2"/>
          <w:sz w:val="28"/>
          <w:szCs w:val="28"/>
        </w:rPr>
        <w:t>durilor nr. 2579/09.07.2012 privind aprobarea fluxului informa</w:t>
      </w:r>
      <w:r w:rsidR="008D170D" w:rsidRPr="003E1E0B">
        <w:rPr>
          <w:rFonts w:eastAsia="Times New Roman"/>
          <w:spacing w:val="-2"/>
          <w:sz w:val="28"/>
          <w:szCs w:val="28"/>
        </w:rPr>
        <w:t>ț</w:t>
      </w:r>
      <w:r w:rsidR="00693BE9" w:rsidRPr="003E1E0B">
        <w:rPr>
          <w:rFonts w:eastAsia="Times New Roman"/>
          <w:spacing w:val="-2"/>
          <w:sz w:val="28"/>
          <w:szCs w:val="28"/>
        </w:rPr>
        <w:t>ional—dec</w:t>
      </w:r>
      <w:r w:rsidR="008D170D" w:rsidRPr="003E1E0B">
        <w:rPr>
          <w:rFonts w:eastAsia="Times New Roman"/>
          <w:spacing w:val="-2"/>
          <w:sz w:val="28"/>
          <w:szCs w:val="28"/>
        </w:rPr>
        <w:t>izional de avertizare—alertare î</w:t>
      </w:r>
      <w:r w:rsidR="00693BE9" w:rsidRPr="003E1E0B">
        <w:rPr>
          <w:rFonts w:eastAsia="Times New Roman"/>
          <w:spacing w:val="-2"/>
          <w:sz w:val="28"/>
          <w:szCs w:val="28"/>
        </w:rPr>
        <w:t>n cazul producerii unor situa</w:t>
      </w:r>
      <w:r w:rsidR="008D170D" w:rsidRPr="003E1E0B">
        <w:rPr>
          <w:rFonts w:eastAsia="Times New Roman"/>
          <w:spacing w:val="-2"/>
          <w:sz w:val="28"/>
          <w:szCs w:val="28"/>
        </w:rPr>
        <w:t>ții de urgență</w:t>
      </w:r>
      <w:r w:rsidR="00693BE9" w:rsidRPr="003E1E0B">
        <w:rPr>
          <w:rFonts w:eastAsia="Times New Roman"/>
          <w:spacing w:val="-2"/>
          <w:sz w:val="28"/>
          <w:szCs w:val="28"/>
        </w:rPr>
        <w:t xml:space="preserve"> generate de riscurile specifice. S-a tra</w:t>
      </w:r>
      <w:r w:rsidR="008C3AAE" w:rsidRPr="003E1E0B">
        <w:rPr>
          <w:rFonts w:eastAsia="Times New Roman"/>
          <w:spacing w:val="-2"/>
          <w:sz w:val="28"/>
          <w:szCs w:val="28"/>
        </w:rPr>
        <w:t>nsmis SMS-</w:t>
      </w:r>
      <w:r w:rsidR="008D170D" w:rsidRPr="003E1E0B">
        <w:rPr>
          <w:rFonts w:eastAsia="Times New Roman"/>
          <w:spacing w:val="-2"/>
          <w:sz w:val="28"/>
          <w:szCs w:val="28"/>
        </w:rPr>
        <w:t>ul de alertare, s-a î</w:t>
      </w:r>
      <w:r w:rsidR="00693BE9" w:rsidRPr="003E1E0B">
        <w:rPr>
          <w:rFonts w:eastAsia="Times New Roman"/>
          <w:spacing w:val="-2"/>
          <w:sz w:val="28"/>
          <w:szCs w:val="28"/>
        </w:rPr>
        <w:t>ntocmit „Fi</w:t>
      </w:r>
      <w:r w:rsidR="008D170D" w:rsidRPr="003E1E0B">
        <w:rPr>
          <w:rFonts w:eastAsia="Times New Roman"/>
          <w:spacing w:val="-2"/>
          <w:sz w:val="28"/>
          <w:szCs w:val="28"/>
        </w:rPr>
        <w:t>șa de caracterizare î</w:t>
      </w:r>
      <w:r w:rsidR="00693BE9" w:rsidRPr="003E1E0B">
        <w:rPr>
          <w:rFonts w:eastAsia="Times New Roman"/>
          <w:spacing w:val="-2"/>
          <w:sz w:val="28"/>
          <w:szCs w:val="28"/>
        </w:rPr>
        <w:t>n cazul polu</w:t>
      </w:r>
      <w:r w:rsidR="008D170D" w:rsidRPr="003E1E0B">
        <w:rPr>
          <w:rFonts w:eastAsia="Times New Roman"/>
          <w:spacing w:val="-2"/>
          <w:sz w:val="28"/>
          <w:szCs w:val="28"/>
        </w:rPr>
        <w:t>ă</w:t>
      </w:r>
      <w:r w:rsidR="00693BE9" w:rsidRPr="003E1E0B">
        <w:rPr>
          <w:rFonts w:eastAsia="Times New Roman"/>
          <w:spacing w:val="-2"/>
          <w:sz w:val="28"/>
          <w:szCs w:val="28"/>
        </w:rPr>
        <w:t>rilor accidentale ale a</w:t>
      </w:r>
      <w:r w:rsidR="008C3AAE" w:rsidRPr="003E1E0B">
        <w:rPr>
          <w:rFonts w:eastAsia="Times New Roman"/>
          <w:spacing w:val="-2"/>
          <w:sz w:val="28"/>
          <w:szCs w:val="28"/>
        </w:rPr>
        <w:t>pei, ale aerului, ale solului" ş</w:t>
      </w:r>
      <w:r w:rsidR="00693BE9" w:rsidRPr="003E1E0B">
        <w:rPr>
          <w:rFonts w:eastAsia="Times New Roman"/>
          <w:spacing w:val="-2"/>
          <w:sz w:val="28"/>
          <w:szCs w:val="28"/>
        </w:rPr>
        <w:t xml:space="preserve">i </w:t>
      </w:r>
      <w:r w:rsidR="008D170D" w:rsidRPr="003E1E0B">
        <w:rPr>
          <w:rFonts w:eastAsia="Times New Roman"/>
          <w:spacing w:val="-2"/>
          <w:sz w:val="28"/>
          <w:szCs w:val="28"/>
        </w:rPr>
        <w:t xml:space="preserve">s-a transmis la COSU </w:t>
      </w:r>
      <w:r w:rsidR="00CD5DE3">
        <w:rPr>
          <w:rFonts w:eastAsia="Times New Roman"/>
          <w:spacing w:val="-2"/>
          <w:sz w:val="28"/>
          <w:szCs w:val="28"/>
        </w:rPr>
        <w:t>-</w:t>
      </w:r>
      <w:r w:rsidR="008D170D" w:rsidRPr="003E1E0B">
        <w:rPr>
          <w:rFonts w:eastAsia="Times New Roman"/>
          <w:spacing w:val="-2"/>
          <w:sz w:val="28"/>
          <w:szCs w:val="28"/>
        </w:rPr>
        <w:t>MM</w:t>
      </w:r>
      <w:r w:rsidRPr="003E1E0B">
        <w:rPr>
          <w:rFonts w:eastAsia="Times New Roman"/>
          <w:spacing w:val="-2"/>
          <w:sz w:val="28"/>
          <w:szCs w:val="28"/>
        </w:rPr>
        <w:t>AP</w:t>
      </w:r>
      <w:r w:rsidR="008D170D" w:rsidRPr="003E1E0B">
        <w:rPr>
          <w:rFonts w:eastAsia="Times New Roman"/>
          <w:spacing w:val="-2"/>
          <w:sz w:val="28"/>
          <w:szCs w:val="28"/>
        </w:rPr>
        <w:t>, iar î</w:t>
      </w:r>
      <w:r w:rsidR="00693BE9" w:rsidRPr="003E1E0B">
        <w:rPr>
          <w:rFonts w:eastAsia="Times New Roman"/>
          <w:spacing w:val="-2"/>
          <w:sz w:val="28"/>
          <w:szCs w:val="28"/>
        </w:rPr>
        <w:t>n decurs</w:t>
      </w:r>
      <w:r w:rsidR="008D170D" w:rsidRPr="003E1E0B">
        <w:rPr>
          <w:rFonts w:eastAsia="Times New Roman"/>
          <w:spacing w:val="-2"/>
          <w:sz w:val="28"/>
          <w:szCs w:val="28"/>
        </w:rPr>
        <w:t xml:space="preserve"> de 3 zile de la finalizarea acțiunilor de î</w:t>
      </w:r>
      <w:r w:rsidR="00693BE9" w:rsidRPr="003E1E0B">
        <w:rPr>
          <w:rFonts w:eastAsia="Times New Roman"/>
          <w:spacing w:val="-2"/>
          <w:sz w:val="28"/>
          <w:szCs w:val="28"/>
        </w:rPr>
        <w:t>nl</w:t>
      </w:r>
      <w:r w:rsidR="008D170D" w:rsidRPr="003E1E0B">
        <w:rPr>
          <w:rFonts w:eastAsia="Times New Roman"/>
          <w:spacing w:val="-2"/>
          <w:sz w:val="28"/>
          <w:szCs w:val="28"/>
        </w:rPr>
        <w:t>ă</w:t>
      </w:r>
      <w:r w:rsidR="00693BE9" w:rsidRPr="003E1E0B">
        <w:rPr>
          <w:rFonts w:eastAsia="Times New Roman"/>
          <w:spacing w:val="-2"/>
          <w:sz w:val="28"/>
          <w:szCs w:val="28"/>
        </w:rPr>
        <w:t>turare a efectel</w:t>
      </w:r>
      <w:r w:rsidR="008D170D" w:rsidRPr="003E1E0B">
        <w:rPr>
          <w:rFonts w:eastAsia="Times New Roman"/>
          <w:spacing w:val="-2"/>
          <w:sz w:val="28"/>
          <w:szCs w:val="28"/>
        </w:rPr>
        <w:t>or poluă</w:t>
      </w:r>
      <w:r w:rsidR="00693BE9" w:rsidRPr="003E1E0B">
        <w:rPr>
          <w:rFonts w:eastAsia="Times New Roman"/>
          <w:spacing w:val="-2"/>
          <w:sz w:val="28"/>
          <w:szCs w:val="28"/>
        </w:rPr>
        <w:t>rii</w:t>
      </w:r>
      <w:r w:rsidR="008C3AAE" w:rsidRPr="003E1E0B">
        <w:rPr>
          <w:rFonts w:eastAsia="Times New Roman"/>
          <w:spacing w:val="-2"/>
          <w:sz w:val="28"/>
          <w:szCs w:val="28"/>
        </w:rPr>
        <w:t>,</w:t>
      </w:r>
      <w:r w:rsidR="00693BE9" w:rsidRPr="003E1E0B">
        <w:rPr>
          <w:rFonts w:eastAsia="Times New Roman"/>
          <w:spacing w:val="-2"/>
          <w:sz w:val="28"/>
          <w:szCs w:val="28"/>
        </w:rPr>
        <w:t xml:space="preserve"> s-a transmis „Informarea final</w:t>
      </w:r>
      <w:r w:rsidR="008D170D" w:rsidRPr="003E1E0B">
        <w:rPr>
          <w:rFonts w:eastAsia="Times New Roman"/>
          <w:spacing w:val="-2"/>
          <w:sz w:val="28"/>
          <w:szCs w:val="28"/>
        </w:rPr>
        <w:t>ă asupra poluă</w:t>
      </w:r>
      <w:r w:rsidR="00693BE9" w:rsidRPr="003E1E0B">
        <w:rPr>
          <w:rFonts w:eastAsia="Times New Roman"/>
          <w:spacing w:val="-2"/>
          <w:sz w:val="28"/>
          <w:szCs w:val="28"/>
        </w:rPr>
        <w:t>rii/incidentului produs", pen</w:t>
      </w:r>
      <w:r w:rsidR="004330FE" w:rsidRPr="003E1E0B">
        <w:rPr>
          <w:rFonts w:eastAsia="Times New Roman"/>
          <w:spacing w:val="-2"/>
          <w:sz w:val="28"/>
          <w:szCs w:val="28"/>
        </w:rPr>
        <w:t>tru 2</w:t>
      </w:r>
      <w:r w:rsidR="00387ED2" w:rsidRPr="003E1E0B">
        <w:rPr>
          <w:rFonts w:eastAsia="Times New Roman"/>
          <w:spacing w:val="-2"/>
          <w:sz w:val="28"/>
          <w:szCs w:val="28"/>
        </w:rPr>
        <w:t xml:space="preserve"> eveniment</w:t>
      </w:r>
      <w:r w:rsidR="004330FE" w:rsidRPr="003E1E0B">
        <w:rPr>
          <w:rFonts w:eastAsia="Times New Roman"/>
          <w:spacing w:val="-2"/>
          <w:sz w:val="28"/>
          <w:szCs w:val="28"/>
        </w:rPr>
        <w:t>e</w:t>
      </w:r>
      <w:r w:rsidR="00C5187D" w:rsidRPr="003E1E0B">
        <w:rPr>
          <w:rFonts w:eastAsia="Times New Roman"/>
          <w:spacing w:val="-2"/>
          <w:sz w:val="28"/>
          <w:szCs w:val="28"/>
        </w:rPr>
        <w:t xml:space="preserve"> care au avut loc în cursul anului 2022 și care au afectat f</w:t>
      </w:r>
      <w:r w:rsidR="007F2B32">
        <w:rPr>
          <w:rFonts w:eastAsia="Times New Roman"/>
          <w:spacing w:val="-2"/>
          <w:sz w:val="28"/>
          <w:szCs w:val="28"/>
        </w:rPr>
        <w:t>actorul de mediu aer, respectiv</w:t>
      </w:r>
      <w:r w:rsidR="00C5187D" w:rsidRPr="003E1E0B">
        <w:rPr>
          <w:rFonts w:eastAsia="Times New Roman"/>
          <w:spacing w:val="-2"/>
          <w:sz w:val="28"/>
          <w:szCs w:val="28"/>
        </w:rPr>
        <w:t xml:space="preserve"> apa</w:t>
      </w:r>
      <w:r w:rsidR="004330FE" w:rsidRPr="003E1E0B">
        <w:rPr>
          <w:rFonts w:eastAsia="Times New Roman"/>
          <w:spacing w:val="-2"/>
          <w:sz w:val="28"/>
          <w:szCs w:val="28"/>
        </w:rPr>
        <w:t>:</w:t>
      </w:r>
      <w:r w:rsidR="00387ED2" w:rsidRPr="003E1E0B">
        <w:rPr>
          <w:rFonts w:eastAsia="Times New Roman"/>
          <w:spacing w:val="-2"/>
          <w:sz w:val="28"/>
          <w:szCs w:val="28"/>
        </w:rPr>
        <w:t xml:space="preserve"> </w:t>
      </w:r>
    </w:p>
    <w:p w14:paraId="6EF0B13D" w14:textId="77777777" w:rsidR="00C5187D" w:rsidRPr="003E1E0B" w:rsidRDefault="00C5187D" w:rsidP="005C5A81">
      <w:pPr>
        <w:tabs>
          <w:tab w:val="left" w:pos="2700"/>
          <w:tab w:val="left" w:pos="2970"/>
        </w:tabs>
        <w:ind w:left="72" w:right="72"/>
        <w:jc w:val="both"/>
        <w:textAlignment w:val="baseline"/>
        <w:rPr>
          <w:rFonts w:eastAsia="Times New Roman"/>
          <w:spacing w:val="-2"/>
          <w:sz w:val="28"/>
          <w:szCs w:val="28"/>
        </w:rPr>
      </w:pPr>
    </w:p>
    <w:p w14:paraId="2CD04403" w14:textId="67828B15" w:rsidR="00EF602B" w:rsidRPr="00CD5DE3" w:rsidRDefault="00C5187D" w:rsidP="00CD5DE3">
      <w:pPr>
        <w:pStyle w:val="Listparagraf"/>
        <w:numPr>
          <w:ilvl w:val="0"/>
          <w:numId w:val="26"/>
        </w:numPr>
        <w:spacing w:after="0" w:line="240" w:lineRule="auto"/>
        <w:jc w:val="both"/>
        <w:rPr>
          <w:rFonts w:ascii="Times New Roman" w:eastAsia="Times New Roman" w:hAnsi="Times New Roman" w:cs="Times New Roman"/>
          <w:b/>
          <w:spacing w:val="-2"/>
          <w:sz w:val="28"/>
          <w:szCs w:val="28"/>
        </w:rPr>
      </w:pPr>
      <w:r w:rsidRPr="003E1E0B">
        <w:rPr>
          <w:rFonts w:ascii="Times New Roman" w:eastAsia="Times New Roman" w:hAnsi="Times New Roman" w:cs="Times New Roman"/>
          <w:b/>
          <w:spacing w:val="-2"/>
          <w:sz w:val="28"/>
          <w:szCs w:val="28"/>
        </w:rPr>
        <w:t xml:space="preserve">Incendiu la </w:t>
      </w:r>
      <w:r w:rsidRPr="003E1E0B">
        <w:rPr>
          <w:rFonts w:ascii="Times New Roman" w:eastAsia="Times New Roman" w:hAnsi="Times New Roman" w:cs="Times New Roman"/>
          <w:b/>
          <w:sz w:val="28"/>
          <w:szCs w:val="28"/>
        </w:rPr>
        <w:t xml:space="preserve">Centrul de </w:t>
      </w:r>
      <w:r w:rsidR="007F2B32">
        <w:rPr>
          <w:rFonts w:ascii="Times New Roman" w:eastAsia="Times New Roman" w:hAnsi="Times New Roman" w:cs="Times New Roman"/>
          <w:b/>
          <w:sz w:val="28"/>
          <w:szCs w:val="28"/>
        </w:rPr>
        <w:t>Management al Deșeurilor Tărpiu</w:t>
      </w:r>
      <w:r w:rsidRPr="003E1E0B">
        <w:rPr>
          <w:rFonts w:ascii="Times New Roman" w:eastAsia="Times New Roman" w:hAnsi="Times New Roman" w:cs="Times New Roman"/>
          <w:b/>
          <w:sz w:val="28"/>
          <w:szCs w:val="28"/>
        </w:rPr>
        <w:t>, județul Bistrița</w:t>
      </w:r>
      <w:r w:rsidR="007F2B32">
        <w:rPr>
          <w:rFonts w:ascii="Times New Roman" w:eastAsia="Times New Roman" w:hAnsi="Times New Roman" w:cs="Times New Roman"/>
          <w:b/>
          <w:sz w:val="28"/>
          <w:szCs w:val="28"/>
        </w:rPr>
        <w:t>-</w:t>
      </w:r>
      <w:r w:rsidRPr="003E1E0B">
        <w:rPr>
          <w:rFonts w:ascii="Times New Roman" w:eastAsia="Times New Roman" w:hAnsi="Times New Roman" w:cs="Times New Roman"/>
          <w:b/>
          <w:sz w:val="28"/>
          <w:szCs w:val="28"/>
        </w:rPr>
        <w:t xml:space="preserve"> Năsăud- partea de sud a depozitului, respectiv peretele posterior al celulei 1</w:t>
      </w:r>
    </w:p>
    <w:p w14:paraId="0A608F5C" w14:textId="592D8196" w:rsidR="00C5187D" w:rsidRPr="003E1E0B" w:rsidRDefault="00EF602B" w:rsidP="005C5A81">
      <w:pPr>
        <w:ind w:firstLine="432"/>
        <w:jc w:val="both"/>
        <w:rPr>
          <w:rFonts w:eastAsia="Times New Roman"/>
          <w:sz w:val="28"/>
          <w:szCs w:val="28"/>
          <w:lang w:val="ro-RO"/>
        </w:rPr>
      </w:pPr>
      <w:r>
        <w:rPr>
          <w:rFonts w:eastAsia="Times New Roman"/>
          <w:sz w:val="28"/>
          <w:szCs w:val="28"/>
        </w:rPr>
        <w:t>Î</w:t>
      </w:r>
      <w:r w:rsidR="00C5187D" w:rsidRPr="003E1E0B">
        <w:rPr>
          <w:rFonts w:eastAsia="Times New Roman"/>
          <w:sz w:val="28"/>
          <w:szCs w:val="28"/>
        </w:rPr>
        <w:t xml:space="preserve">n data de </w:t>
      </w:r>
      <w:r w:rsidR="00C5187D" w:rsidRPr="003E1E0B">
        <w:rPr>
          <w:rFonts w:eastAsia="Times New Roman"/>
          <w:sz w:val="28"/>
          <w:szCs w:val="28"/>
          <w:lang w:val="ro-RO"/>
        </w:rPr>
        <w:t xml:space="preserve"> 13.02.2022, APM BN  a primit o informare  din partea conducerii CMID Tărpiu cu privire la producerea, în jurul orei 01:25 a unui incendiu  în </w:t>
      </w:r>
      <w:r w:rsidR="00C5187D" w:rsidRPr="003E1E0B">
        <w:rPr>
          <w:rFonts w:eastAsia="Times New Roman"/>
          <w:sz w:val="28"/>
          <w:szCs w:val="28"/>
        </w:rPr>
        <w:t xml:space="preserve">partea de sud a depozitului, respectiv peretele posterior al celului 1. </w:t>
      </w:r>
      <w:r w:rsidR="00C5187D" w:rsidRPr="003E1E0B">
        <w:rPr>
          <w:sz w:val="28"/>
          <w:szCs w:val="28"/>
          <w:lang w:val="pt-BR"/>
        </w:rPr>
        <w:t>Cauza producerii incendiului o constituie autoaprinderea deșeurilor , datorită temperaturilor ridicate din corpul depozitului.</w:t>
      </w:r>
      <w:r w:rsidR="00C5187D" w:rsidRPr="003E1E0B">
        <w:rPr>
          <w:rFonts w:eastAsia="Times New Roman"/>
          <w:sz w:val="28"/>
          <w:szCs w:val="28"/>
        </w:rPr>
        <w:t xml:space="preserve">La fața locului s-a deplasat directorul executiv al APM BN , împreună cu o </w:t>
      </w:r>
      <w:r w:rsidR="00C5187D" w:rsidRPr="003E1E0B">
        <w:rPr>
          <w:rFonts w:eastAsia="Times New Roman"/>
          <w:sz w:val="28"/>
          <w:szCs w:val="28"/>
        </w:rPr>
        <w:lastRenderedPageBreak/>
        <w:t xml:space="preserve">echipă de comisari ai  GNM CJ BN. </w:t>
      </w:r>
      <w:r w:rsidR="00C5187D" w:rsidRPr="003E1E0B">
        <w:rPr>
          <w:sz w:val="28"/>
          <w:szCs w:val="28"/>
        </w:rPr>
        <w:t>În urma inspecției efectuate, partea de sud a peretelui posterior al celulei 1 fumega.</w:t>
      </w:r>
    </w:p>
    <w:p w14:paraId="3F0B97BE" w14:textId="77777777" w:rsidR="00C5187D" w:rsidRPr="003E1E0B" w:rsidRDefault="00C5187D" w:rsidP="005C5A81">
      <w:pPr>
        <w:jc w:val="both"/>
        <w:rPr>
          <w:sz w:val="28"/>
          <w:szCs w:val="28"/>
          <w:lang w:val="pt-BR"/>
        </w:rPr>
      </w:pPr>
      <w:r w:rsidRPr="003E1E0B">
        <w:rPr>
          <w:sz w:val="28"/>
          <w:szCs w:val="28"/>
          <w:lang w:val="pt-BR"/>
        </w:rPr>
        <w:t>Conform declarațiilor directorului de sucursală a CMID Tărpiu, incendiul a izbucnit în data de 13.02.2022, orele 01:25, afectând o zonă de  câțiva metri pătrați ai peretelui posterior al celulei 1.</w:t>
      </w:r>
    </w:p>
    <w:p w14:paraId="0431C9DE" w14:textId="63D06ECA" w:rsidR="00C5187D" w:rsidRPr="003E1E0B" w:rsidRDefault="00C5187D" w:rsidP="005C5A81">
      <w:pPr>
        <w:ind w:firstLine="720"/>
        <w:jc w:val="both"/>
        <w:rPr>
          <w:sz w:val="28"/>
          <w:szCs w:val="28"/>
        </w:rPr>
      </w:pPr>
      <w:r w:rsidRPr="003E1E0B">
        <w:rPr>
          <w:sz w:val="28"/>
          <w:szCs w:val="28"/>
          <w:lang w:val="pt-BR"/>
        </w:rPr>
        <w:t>La d</w:t>
      </w:r>
      <w:r w:rsidR="00C022CB">
        <w:rPr>
          <w:sz w:val="28"/>
          <w:szCs w:val="28"/>
          <w:lang w:val="pt-BR"/>
        </w:rPr>
        <w:t>ata controlului, pe amplasament</w:t>
      </w:r>
      <w:r w:rsidRPr="003E1E0B">
        <w:rPr>
          <w:sz w:val="28"/>
          <w:szCs w:val="28"/>
          <w:lang w:val="pt-BR"/>
        </w:rPr>
        <w:t xml:space="preserve"> s-a intervenit cu 2 escavatoare și o autospecială de la ISU</w:t>
      </w:r>
      <w:r w:rsidR="00C022CB">
        <w:rPr>
          <w:sz w:val="28"/>
          <w:szCs w:val="28"/>
          <w:lang w:val="pt-BR"/>
        </w:rPr>
        <w:t xml:space="preserve"> BN</w:t>
      </w:r>
      <w:r w:rsidRPr="003E1E0B">
        <w:rPr>
          <w:sz w:val="28"/>
          <w:szCs w:val="28"/>
          <w:lang w:val="pt-BR"/>
        </w:rPr>
        <w:t>, fiind mobilizate la fața locului echipaje de pompieri pentru a asigura perimetrul și evitarea extinderii porțiunii afectate de incendiu.</w:t>
      </w:r>
      <w:r w:rsidRPr="003E1E0B">
        <w:rPr>
          <w:rFonts w:eastAsia="Times New Roman"/>
          <w:sz w:val="28"/>
          <w:szCs w:val="28"/>
        </w:rPr>
        <w:t>La ora 13:40 focarul a fost eradicat.</w:t>
      </w:r>
    </w:p>
    <w:p w14:paraId="1D228EAC" w14:textId="4F8997E2" w:rsidR="00622043" w:rsidRPr="003E1E0B" w:rsidRDefault="00C5187D" w:rsidP="005C5A81">
      <w:pPr>
        <w:tabs>
          <w:tab w:val="left" w:pos="2700"/>
          <w:tab w:val="left" w:pos="2970"/>
        </w:tabs>
        <w:ind w:left="72" w:right="72"/>
        <w:jc w:val="both"/>
        <w:textAlignment w:val="baseline"/>
        <w:rPr>
          <w:rFonts w:eastAsia="Times New Roman"/>
          <w:sz w:val="28"/>
          <w:szCs w:val="28"/>
        </w:rPr>
      </w:pPr>
      <w:r w:rsidRPr="003E1E0B">
        <w:rPr>
          <w:rFonts w:eastAsia="Times New Roman"/>
          <w:sz w:val="28"/>
          <w:szCs w:val="28"/>
        </w:rPr>
        <w:t>Fenomenul s-a datorat nerespectării condițiilor din autorizația integrată de mediu.</w:t>
      </w:r>
    </w:p>
    <w:p w14:paraId="1FDF5704" w14:textId="50C4BCB2" w:rsidR="00C5187D" w:rsidRPr="003E1E0B" w:rsidRDefault="00C022CB" w:rsidP="004E77B4">
      <w:pPr>
        <w:ind w:left="72" w:firstLine="720"/>
        <w:jc w:val="both"/>
        <w:rPr>
          <w:sz w:val="28"/>
          <w:szCs w:val="28"/>
        </w:rPr>
      </w:pPr>
      <w:r>
        <w:rPr>
          <w:rFonts w:eastAsia="Times New Roman"/>
          <w:sz w:val="28"/>
          <w:szCs w:val="28"/>
          <w:lang w:val="ro-RO"/>
        </w:rPr>
        <w:t>Conform Notei de Constatare î</w:t>
      </w:r>
      <w:r w:rsidR="00C5187D" w:rsidRPr="003E1E0B">
        <w:rPr>
          <w:rFonts w:eastAsia="Times New Roman"/>
          <w:sz w:val="28"/>
          <w:szCs w:val="28"/>
          <w:lang w:val="ro-RO"/>
        </w:rPr>
        <w:t>ncheiată în data de 14.02.</w:t>
      </w:r>
      <w:r w:rsidR="00C5187D" w:rsidRPr="003E1E0B">
        <w:rPr>
          <w:sz w:val="28"/>
          <w:szCs w:val="28"/>
        </w:rPr>
        <w:t xml:space="preserve">2022 de către </w:t>
      </w:r>
      <w:r w:rsidR="00C5187D" w:rsidRPr="003E1E0B">
        <w:rPr>
          <w:rFonts w:eastAsia="Times New Roman"/>
          <w:sz w:val="28"/>
          <w:szCs w:val="28"/>
          <w:lang w:val="ro-RO"/>
        </w:rPr>
        <w:t xml:space="preserve"> reprezentanții GNM CJ BN, </w:t>
      </w:r>
      <w:r w:rsidR="00C5187D" w:rsidRPr="003E1E0B">
        <w:rPr>
          <w:sz w:val="28"/>
          <w:szCs w:val="28"/>
        </w:rPr>
        <w:t xml:space="preserve"> </w:t>
      </w:r>
      <w:r>
        <w:rPr>
          <w:sz w:val="28"/>
          <w:szCs w:val="28"/>
        </w:rPr>
        <w:t xml:space="preserve">s-au întreprins o serie de măsuri </w:t>
      </w:r>
      <w:r w:rsidR="00C5187D" w:rsidRPr="003E1E0B">
        <w:rPr>
          <w:sz w:val="28"/>
          <w:szCs w:val="28"/>
        </w:rPr>
        <w:t>în vederea eliminării incendiului:</w:t>
      </w:r>
    </w:p>
    <w:p w14:paraId="5619FE8E" w14:textId="77777777" w:rsidR="00C5187D" w:rsidRPr="003E1E0B" w:rsidRDefault="00C5187D" w:rsidP="005C5A81">
      <w:pPr>
        <w:jc w:val="both"/>
        <w:rPr>
          <w:sz w:val="28"/>
          <w:szCs w:val="28"/>
        </w:rPr>
      </w:pPr>
      <w:r w:rsidRPr="003E1E0B">
        <w:rPr>
          <w:sz w:val="28"/>
          <w:szCs w:val="28"/>
        </w:rPr>
        <w:t>-</w:t>
      </w:r>
      <w:r w:rsidRPr="003E1E0B">
        <w:rPr>
          <w:sz w:val="28"/>
          <w:szCs w:val="28"/>
          <w:lang w:val="pt-BR"/>
        </w:rPr>
        <w:t>s-a intervenit cu personalul propriu al CMID , cu lopeți</w:t>
      </w:r>
    </w:p>
    <w:p w14:paraId="3E478014" w14:textId="77777777" w:rsidR="00C5187D" w:rsidRPr="003E1E0B" w:rsidRDefault="00C5187D" w:rsidP="005C5A81">
      <w:pPr>
        <w:jc w:val="both"/>
        <w:rPr>
          <w:sz w:val="28"/>
          <w:szCs w:val="28"/>
        </w:rPr>
      </w:pPr>
      <w:r w:rsidRPr="003E1E0B">
        <w:rPr>
          <w:sz w:val="28"/>
          <w:szCs w:val="28"/>
        </w:rPr>
        <w:t>-</w:t>
      </w:r>
      <w:r w:rsidRPr="003E1E0B">
        <w:rPr>
          <w:sz w:val="28"/>
          <w:szCs w:val="28"/>
          <w:lang w:val="pt-BR"/>
        </w:rPr>
        <w:t>s-a recurs la escavarea zonei afectate de incendiu cu un escavator</w:t>
      </w:r>
    </w:p>
    <w:p w14:paraId="580947B8" w14:textId="77777777" w:rsidR="00C5187D" w:rsidRPr="003E1E0B" w:rsidRDefault="00C5187D" w:rsidP="005C5A81">
      <w:pPr>
        <w:jc w:val="both"/>
        <w:rPr>
          <w:sz w:val="28"/>
          <w:szCs w:val="28"/>
        </w:rPr>
      </w:pPr>
      <w:r w:rsidRPr="003E1E0B">
        <w:rPr>
          <w:sz w:val="28"/>
          <w:szCs w:val="28"/>
        </w:rPr>
        <w:t>-</w:t>
      </w:r>
      <w:r w:rsidRPr="003E1E0B">
        <w:rPr>
          <w:sz w:val="28"/>
          <w:szCs w:val="28"/>
          <w:lang w:val="pt-BR"/>
        </w:rPr>
        <w:t>s-au conectat furtunele la hidrant</w:t>
      </w:r>
    </w:p>
    <w:p w14:paraId="7711507B" w14:textId="0FC1C203" w:rsidR="00C5187D" w:rsidRPr="003E1E0B" w:rsidRDefault="00C5187D" w:rsidP="005C5A81">
      <w:pPr>
        <w:jc w:val="both"/>
        <w:rPr>
          <w:sz w:val="28"/>
          <w:szCs w:val="28"/>
        </w:rPr>
      </w:pPr>
      <w:r w:rsidRPr="003E1E0B">
        <w:rPr>
          <w:sz w:val="28"/>
          <w:szCs w:val="28"/>
        </w:rPr>
        <w:t>-</w:t>
      </w:r>
      <w:r w:rsidRPr="003E1E0B">
        <w:rPr>
          <w:sz w:val="28"/>
          <w:szCs w:val="28"/>
          <w:lang w:val="pt-BR"/>
        </w:rPr>
        <w:t>s-a poziționat furtunul de levigat</w:t>
      </w:r>
      <w:r w:rsidR="004E77B4">
        <w:rPr>
          <w:sz w:val="28"/>
          <w:szCs w:val="28"/>
          <w:lang w:val="pt-BR"/>
        </w:rPr>
        <w:t xml:space="preserve">  pentru a inunda zona escavată</w:t>
      </w:r>
    </w:p>
    <w:p w14:paraId="6E497B70" w14:textId="00ECB0FD" w:rsidR="00C5187D" w:rsidRPr="003E1E0B" w:rsidRDefault="00C5187D" w:rsidP="005C5A81">
      <w:pPr>
        <w:jc w:val="both"/>
        <w:rPr>
          <w:sz w:val="28"/>
          <w:szCs w:val="28"/>
        </w:rPr>
      </w:pPr>
      <w:r w:rsidRPr="003E1E0B">
        <w:rPr>
          <w:sz w:val="28"/>
          <w:szCs w:val="28"/>
        </w:rPr>
        <w:t>-a</w:t>
      </w:r>
      <w:r w:rsidRPr="003E1E0B">
        <w:rPr>
          <w:sz w:val="28"/>
          <w:szCs w:val="28"/>
          <w:lang w:val="pt-BR"/>
        </w:rPr>
        <w:t xml:space="preserve"> fost escavată zona  a</w:t>
      </w:r>
      <w:r w:rsidR="004E77B4">
        <w:rPr>
          <w:sz w:val="28"/>
          <w:szCs w:val="28"/>
          <w:lang w:val="pt-BR"/>
        </w:rPr>
        <w:t>fectată de incendiu care fumega</w:t>
      </w:r>
      <w:r w:rsidRPr="003E1E0B">
        <w:rPr>
          <w:sz w:val="28"/>
          <w:szCs w:val="28"/>
          <w:lang w:val="pt-BR"/>
        </w:rPr>
        <w:t>, îndepartându-se deșeul afectat</w:t>
      </w:r>
    </w:p>
    <w:p w14:paraId="1411622A" w14:textId="39093BA2" w:rsidR="00C5187D" w:rsidRPr="003E1E0B" w:rsidRDefault="004E77B4" w:rsidP="005C5A81">
      <w:pPr>
        <w:jc w:val="both"/>
        <w:rPr>
          <w:sz w:val="28"/>
          <w:szCs w:val="28"/>
          <w:lang w:val="pt-BR"/>
        </w:rPr>
      </w:pPr>
      <w:r>
        <w:rPr>
          <w:sz w:val="28"/>
          <w:szCs w:val="28"/>
          <w:lang w:val="pt-BR"/>
        </w:rPr>
        <w:t>-a fost stopată fumegarea</w:t>
      </w:r>
    </w:p>
    <w:p w14:paraId="7869EE77" w14:textId="04EC5E07" w:rsidR="00C5187D" w:rsidRPr="003E1E0B" w:rsidRDefault="00C5187D" w:rsidP="005C5A81">
      <w:pPr>
        <w:jc w:val="both"/>
        <w:rPr>
          <w:sz w:val="28"/>
          <w:szCs w:val="28"/>
          <w:lang w:val="pt-BR"/>
        </w:rPr>
      </w:pPr>
      <w:r w:rsidRPr="003E1E0B">
        <w:rPr>
          <w:sz w:val="28"/>
          <w:szCs w:val="28"/>
          <w:lang w:val="pt-BR"/>
        </w:rPr>
        <w:t>-în vederea monitorizării zonei, a fost constituiă o echipă de permanență la nivelul CMID Tărpiu.</w:t>
      </w:r>
    </w:p>
    <w:p w14:paraId="5E94B738" w14:textId="51EDAD93" w:rsidR="003F5D94" w:rsidRPr="003E1E0B" w:rsidRDefault="00C5187D" w:rsidP="004E77B4">
      <w:pPr>
        <w:ind w:right="72" w:firstLine="720"/>
        <w:jc w:val="both"/>
        <w:textAlignment w:val="baseline"/>
        <w:rPr>
          <w:sz w:val="28"/>
          <w:szCs w:val="28"/>
          <w:lang w:val="ro-RO"/>
        </w:rPr>
      </w:pPr>
      <w:r w:rsidRPr="003E1E0B">
        <w:rPr>
          <w:sz w:val="28"/>
          <w:szCs w:val="28"/>
          <w:lang w:val="ro-RO"/>
        </w:rPr>
        <w:t>Reprezentanţii GNM Comisariatul Județean Bistrița Năsăud, au stabilit luarea de măsuri în vederea evitării apariției de noi focare de incendiu pe celula 1 și a fost aplicată o amendă contravențională, în valoare de 50.000 RON, pentru nerespectarea condițiilor din autorizația integrată de mediu, conform prevederilor OUG 195/2005 privind protecția mediului, art.94, alin.1, litera b.</w:t>
      </w:r>
    </w:p>
    <w:p w14:paraId="2628C123" w14:textId="058E6DC4" w:rsidR="00C5187D" w:rsidRPr="003E1E0B" w:rsidRDefault="00C5187D" w:rsidP="005C5A81">
      <w:pPr>
        <w:ind w:right="72"/>
        <w:jc w:val="both"/>
        <w:textAlignment w:val="baseline"/>
        <w:rPr>
          <w:sz w:val="28"/>
          <w:szCs w:val="28"/>
          <w:lang w:val="ro-RO"/>
        </w:rPr>
      </w:pPr>
    </w:p>
    <w:p w14:paraId="4415A2B0" w14:textId="5C03F0E9" w:rsidR="00C5187D" w:rsidRPr="003E1E0B" w:rsidRDefault="00C5187D" w:rsidP="005C5A81">
      <w:pPr>
        <w:pStyle w:val="Listparagraf"/>
        <w:numPr>
          <w:ilvl w:val="0"/>
          <w:numId w:val="26"/>
        </w:numPr>
        <w:spacing w:after="0" w:line="240" w:lineRule="auto"/>
        <w:ind w:right="72"/>
        <w:jc w:val="both"/>
        <w:textAlignment w:val="baseline"/>
        <w:rPr>
          <w:rFonts w:ascii="Times New Roman" w:eastAsia="Times New Roman" w:hAnsi="Times New Roman" w:cs="Times New Roman"/>
          <w:b/>
          <w:sz w:val="28"/>
          <w:szCs w:val="28"/>
        </w:rPr>
      </w:pPr>
      <w:r w:rsidRPr="003E1E0B">
        <w:rPr>
          <w:rFonts w:ascii="Times New Roman" w:eastAsia="Times New Roman" w:hAnsi="Times New Roman" w:cs="Times New Roman"/>
          <w:b/>
          <w:sz w:val="28"/>
          <w:szCs w:val="28"/>
        </w:rPr>
        <w:t>Râul Sălăuța, localitatea Romuli</w:t>
      </w:r>
    </w:p>
    <w:p w14:paraId="191D8C26" w14:textId="624DC176" w:rsidR="00C5187D" w:rsidRPr="003E1E0B" w:rsidRDefault="00C5187D" w:rsidP="005C5A81">
      <w:pPr>
        <w:ind w:left="72" w:firstLine="648"/>
        <w:jc w:val="both"/>
        <w:rPr>
          <w:rFonts w:eastAsia="Times New Roman"/>
          <w:sz w:val="28"/>
          <w:szCs w:val="28"/>
          <w:lang w:val="ro-RO"/>
        </w:rPr>
      </w:pPr>
      <w:r w:rsidRPr="003E1E0B">
        <w:rPr>
          <w:rFonts w:eastAsia="Times New Roman"/>
          <w:sz w:val="28"/>
          <w:szCs w:val="28"/>
          <w:lang w:val="ro-RO"/>
        </w:rPr>
        <w:t xml:space="preserve">În seara zilei de 13.10.2022, </w:t>
      </w:r>
      <w:r w:rsidRPr="003E1E0B">
        <w:rPr>
          <w:rFonts w:eastAsia="Times New Roman"/>
          <w:sz w:val="28"/>
          <w:szCs w:val="28"/>
        </w:rPr>
        <w:t xml:space="preserve">GNM CJ BN a fost anunțat prin </w:t>
      </w:r>
      <w:r w:rsidRPr="003E1E0B">
        <w:rPr>
          <w:rFonts w:eastAsia="Times New Roman"/>
          <w:sz w:val="28"/>
          <w:szCs w:val="28"/>
          <w:lang w:val="ro-RO"/>
        </w:rPr>
        <w:t xml:space="preserve"> Serviciul 112, cu privire la o poluare a râului Sălăuța, în localitatea Romuli.La fața locului s-a deplasat o echipă a GNM CJ BN, care împreună cu Șeful Serviciului SVSU Romuli au constatat că apa râului Sălăuța, din zona confluenței cu pârâul Repedea </w:t>
      </w:r>
      <w:r w:rsidRPr="003E1E0B">
        <w:rPr>
          <w:sz w:val="28"/>
          <w:szCs w:val="28"/>
          <w:lang w:val="it-IT"/>
        </w:rPr>
        <w:t>pe o distanță de aproximativ un 1,5 km</w:t>
      </w:r>
      <w:r w:rsidRPr="003E1E0B">
        <w:rPr>
          <w:rFonts w:eastAsia="Times New Roman"/>
          <w:sz w:val="28"/>
          <w:szCs w:val="28"/>
          <w:lang w:val="ro-RO"/>
        </w:rPr>
        <w:t xml:space="preserve"> avea o culoare vișinie, fără miros, neputând fi identificată sursa de poluare. Reprezentanții GNM CJ BN au prelevat probe de apă care au fost predate Laboratorului  din cadrul APM BN în vederea efectuarii analizelor fizico-chimice.</w:t>
      </w:r>
    </w:p>
    <w:p w14:paraId="07B37B57" w14:textId="57732428" w:rsidR="00484123" w:rsidRPr="003E1E0B" w:rsidRDefault="00C5187D" w:rsidP="005C5A81">
      <w:pPr>
        <w:jc w:val="both"/>
        <w:rPr>
          <w:rFonts w:eastAsia="Times New Roman"/>
          <w:sz w:val="28"/>
          <w:szCs w:val="28"/>
          <w:lang w:val="ro-RO"/>
        </w:rPr>
      </w:pPr>
      <w:r w:rsidRPr="003E1E0B">
        <w:rPr>
          <w:rFonts w:eastAsia="Times New Roman"/>
          <w:sz w:val="28"/>
          <w:szCs w:val="28"/>
          <w:lang w:val="ro-RO"/>
        </w:rPr>
        <w:t>De</w:t>
      </w:r>
      <w:r w:rsidR="007F2B32">
        <w:rPr>
          <w:rFonts w:eastAsia="Times New Roman"/>
          <w:sz w:val="28"/>
          <w:szCs w:val="28"/>
          <w:lang w:val="ro-RO"/>
        </w:rPr>
        <w:t xml:space="preserve"> </w:t>
      </w:r>
      <w:r w:rsidRPr="003E1E0B">
        <w:rPr>
          <w:rFonts w:eastAsia="Times New Roman"/>
          <w:sz w:val="28"/>
          <w:szCs w:val="28"/>
          <w:lang w:val="ro-RO"/>
        </w:rPr>
        <w:t>asemenea la fața locului s-a deplasat și o echipa a SGABN care a prelevat probe de apă în vederea analizării acestora în laboratoarele proprii.</w:t>
      </w:r>
    </w:p>
    <w:p w14:paraId="2AC2FCC4" w14:textId="516B0078" w:rsidR="00C5187D" w:rsidRPr="003E1E0B" w:rsidRDefault="00C5187D" w:rsidP="005C5A81">
      <w:pPr>
        <w:ind w:firstLine="720"/>
        <w:jc w:val="both"/>
        <w:rPr>
          <w:sz w:val="28"/>
          <w:szCs w:val="28"/>
          <w:lang w:val="it-IT"/>
        </w:rPr>
      </w:pPr>
      <w:r w:rsidRPr="003E1E0B">
        <w:rPr>
          <w:rFonts w:eastAsia="Times New Roman"/>
          <w:sz w:val="28"/>
          <w:szCs w:val="28"/>
          <w:lang w:val="ro-RO"/>
        </w:rPr>
        <w:t xml:space="preserve">În dimineața zilei de 14.10.2022, o echipă mixtă APM BN - GNM CJ BN s-a deplasat din nou la fața locului pentru noi investigații în vederea identificării sursei de poluare.În urma cercetărilor efectuate a fost identificat un cetațean domiciliat în comuna Romuli care a </w:t>
      </w:r>
      <w:r w:rsidRPr="003E1E0B">
        <w:rPr>
          <w:sz w:val="28"/>
          <w:szCs w:val="28"/>
          <w:lang w:val="it-IT"/>
        </w:rPr>
        <w:t xml:space="preserve"> spălat în pârâul Repedea, în data de 13.10.2022, mai multe butoaie cu substanță neidentificată, roșiatică, fapt care a condus la poluarea Pârâului Repedea, și ulterior a Râului Salauța</w:t>
      </w:r>
      <w:r w:rsidR="00484123" w:rsidRPr="003E1E0B">
        <w:rPr>
          <w:sz w:val="28"/>
          <w:szCs w:val="28"/>
          <w:lang w:val="it-IT"/>
        </w:rPr>
        <w:t>.</w:t>
      </w:r>
    </w:p>
    <w:p w14:paraId="4F9E6158" w14:textId="77777777" w:rsidR="00484123" w:rsidRPr="003E1E0B" w:rsidRDefault="00484123" w:rsidP="005C5A81">
      <w:pPr>
        <w:jc w:val="both"/>
        <w:rPr>
          <w:sz w:val="28"/>
          <w:szCs w:val="28"/>
          <w:lang w:val="it-IT"/>
        </w:rPr>
      </w:pPr>
      <w:r w:rsidRPr="003E1E0B">
        <w:rPr>
          <w:rFonts w:eastAsia="Times New Roman"/>
          <w:sz w:val="28"/>
          <w:szCs w:val="28"/>
          <w:lang w:val="ro-RO"/>
        </w:rPr>
        <w:t xml:space="preserve">Conform Notei de Constatare nr. R.U.C </w:t>
      </w:r>
      <w:r w:rsidRPr="003E1E0B">
        <w:rPr>
          <w:sz w:val="28"/>
          <w:szCs w:val="28"/>
        </w:rPr>
        <w:t>735 /</w:t>
      </w:r>
      <w:r w:rsidRPr="003E1E0B">
        <w:rPr>
          <w:sz w:val="28"/>
          <w:szCs w:val="28"/>
          <w:lang w:val="pt-BR"/>
        </w:rPr>
        <w:t>17</w:t>
      </w:r>
      <w:r w:rsidRPr="003E1E0B">
        <w:rPr>
          <w:sz w:val="28"/>
          <w:szCs w:val="28"/>
        </w:rPr>
        <w:t>.10.2022</w:t>
      </w:r>
      <w:r w:rsidRPr="003E1E0B">
        <w:rPr>
          <w:rFonts w:eastAsia="Times New Roman"/>
          <w:sz w:val="28"/>
          <w:szCs w:val="28"/>
          <w:lang w:val="ro-RO"/>
        </w:rPr>
        <w:t>, încheiată de reprezentanții GNM CJ BN</w:t>
      </w:r>
      <w:r w:rsidRPr="003E1E0B">
        <w:rPr>
          <w:sz w:val="28"/>
          <w:szCs w:val="28"/>
          <w:lang w:val="it-IT"/>
        </w:rPr>
        <w:t xml:space="preserve"> se interzice deversarea de ape uzate, fecaloid menajere în apele de </w:t>
      </w:r>
      <w:r w:rsidRPr="003E1E0B">
        <w:rPr>
          <w:sz w:val="28"/>
          <w:szCs w:val="28"/>
          <w:lang w:val="it-IT"/>
        </w:rPr>
        <w:lastRenderedPageBreak/>
        <w:t>suprafaţă sau subterane. A fost aplicată sancțiune contravențională,conform OUG 195/2005, art.96, alin. 1, art.26.</w:t>
      </w:r>
    </w:p>
    <w:p w14:paraId="7B416480" w14:textId="3DE9CBBD" w:rsidR="000E61D5" w:rsidRPr="005C5A81" w:rsidRDefault="000E61D5" w:rsidP="005C5A81">
      <w:pPr>
        <w:ind w:right="72"/>
        <w:jc w:val="both"/>
        <w:textAlignment w:val="baseline"/>
        <w:rPr>
          <w:rFonts w:eastAsia="Times New Roman"/>
          <w:sz w:val="28"/>
          <w:szCs w:val="28"/>
        </w:rPr>
      </w:pPr>
    </w:p>
    <w:p w14:paraId="3B0C25F5" w14:textId="79A94812" w:rsidR="005C5A81" w:rsidRPr="004A404C" w:rsidRDefault="000E61D5" w:rsidP="004A404C">
      <w:pPr>
        <w:pStyle w:val="Listparagraf"/>
        <w:numPr>
          <w:ilvl w:val="1"/>
          <w:numId w:val="5"/>
        </w:numPr>
        <w:spacing w:after="0" w:line="240" w:lineRule="auto"/>
        <w:ind w:right="72"/>
        <w:jc w:val="center"/>
        <w:textAlignment w:val="baseline"/>
        <w:rPr>
          <w:rFonts w:ascii="Times New Roman" w:eastAsia="Times New Roman" w:hAnsi="Times New Roman" w:cs="Times New Roman"/>
          <w:b/>
          <w:sz w:val="28"/>
          <w:szCs w:val="28"/>
        </w:rPr>
      </w:pPr>
      <w:r w:rsidRPr="003E1E0B">
        <w:rPr>
          <w:rFonts w:ascii="Times New Roman" w:eastAsia="Times New Roman" w:hAnsi="Times New Roman" w:cs="Times New Roman"/>
          <w:b/>
          <w:sz w:val="28"/>
          <w:szCs w:val="28"/>
        </w:rPr>
        <w:t xml:space="preserve"> </w:t>
      </w:r>
      <w:r w:rsidR="00C61127" w:rsidRPr="003E1E0B">
        <w:rPr>
          <w:rFonts w:ascii="Times New Roman" w:eastAsia="Times New Roman" w:hAnsi="Times New Roman" w:cs="Times New Roman"/>
          <w:b/>
          <w:sz w:val="28"/>
          <w:szCs w:val="28"/>
        </w:rPr>
        <w:t xml:space="preserve">Organizarea și operarea rețelelor locale de monitorizare integrată </w:t>
      </w:r>
      <w:r w:rsidR="00C61127" w:rsidRPr="003E1E0B">
        <w:rPr>
          <w:rFonts w:ascii="Times New Roman" w:eastAsia="Times New Roman" w:hAnsi="Times New Roman" w:cs="Times New Roman"/>
          <w:b/>
          <w:sz w:val="28"/>
          <w:szCs w:val="28"/>
        </w:rPr>
        <w:br/>
        <w:t>a factorilor de mediu</w:t>
      </w:r>
    </w:p>
    <w:p w14:paraId="26E15A3C" w14:textId="27D842ED" w:rsidR="00C61127" w:rsidRPr="005C5A81" w:rsidRDefault="00C61127" w:rsidP="005C5A81">
      <w:pPr>
        <w:ind w:left="72" w:right="72" w:firstLine="558"/>
        <w:jc w:val="both"/>
        <w:textAlignment w:val="baseline"/>
        <w:rPr>
          <w:rFonts w:eastAsia="Times New Roman"/>
          <w:sz w:val="28"/>
          <w:szCs w:val="28"/>
        </w:rPr>
      </w:pPr>
      <w:r w:rsidRPr="003E1E0B">
        <w:rPr>
          <w:rFonts w:eastAsia="Times New Roman"/>
          <w:sz w:val="28"/>
          <w:szCs w:val="28"/>
        </w:rPr>
        <w:t>Serviciul Monitorizare și Laboratoare asigură funcționarea rețelei de monitorizare integrată a factorilor de mediu din județ din punct de vedere al calității aerului și precipitațiilor, calității apelor și radioactivit</w:t>
      </w:r>
      <w:r w:rsidRPr="003E1E0B">
        <w:rPr>
          <w:rFonts w:eastAsia="Times New Roman"/>
          <w:sz w:val="28"/>
          <w:szCs w:val="28"/>
          <w:lang w:val="ro-RO"/>
        </w:rPr>
        <w:t>ății</w:t>
      </w:r>
      <w:r w:rsidR="005C5A81">
        <w:rPr>
          <w:rFonts w:eastAsia="Times New Roman"/>
          <w:sz w:val="28"/>
          <w:szCs w:val="28"/>
        </w:rPr>
        <w:t xml:space="preserve"> aerului.</w:t>
      </w:r>
    </w:p>
    <w:p w14:paraId="699E11EA" w14:textId="54D159F7" w:rsidR="006B089C" w:rsidRPr="005C5A81" w:rsidRDefault="006B089C" w:rsidP="005C5A81">
      <w:pPr>
        <w:ind w:firstLine="720"/>
        <w:jc w:val="both"/>
        <w:rPr>
          <w:sz w:val="28"/>
          <w:szCs w:val="28"/>
          <w:lang w:val="ro-RO"/>
        </w:rPr>
      </w:pPr>
      <w:r w:rsidRPr="003E1E0B">
        <w:rPr>
          <w:rFonts w:eastAsia="Times New Roman"/>
          <w:sz w:val="28"/>
          <w:szCs w:val="28"/>
        </w:rPr>
        <w:t xml:space="preserve">APM Bistrița–Năsăud a asigurat funcționarea Rețelei de monitorizare manuală a calității mediului în județul Bistrița-Năsăud, rețea cu </w:t>
      </w:r>
      <w:r w:rsidRPr="003E1E0B">
        <w:rPr>
          <w:sz w:val="28"/>
          <w:szCs w:val="28"/>
          <w:lang w:val="ro-RO"/>
        </w:rPr>
        <w:t>puncte de monitorizare pentru aer, zgomot, apă (de suprafaţă, reziduală şi freatică).</w:t>
      </w:r>
    </w:p>
    <w:p w14:paraId="70222016" w14:textId="77777777" w:rsidR="006B089C" w:rsidRPr="003E1E0B" w:rsidRDefault="006B089C" w:rsidP="005C5A81">
      <w:pPr>
        <w:tabs>
          <w:tab w:val="left" w:pos="851"/>
          <w:tab w:val="left" w:leader="dot" w:pos="9356"/>
        </w:tabs>
        <w:jc w:val="both"/>
        <w:rPr>
          <w:sz w:val="28"/>
          <w:szCs w:val="28"/>
        </w:rPr>
      </w:pPr>
      <w:r w:rsidRPr="003E1E0B">
        <w:rPr>
          <w:sz w:val="28"/>
          <w:szCs w:val="28"/>
        </w:rPr>
        <w:t>Laboratorul APM BN a monitorizat manual următorii indicatorii ai calității aerului:</w:t>
      </w:r>
    </w:p>
    <w:p w14:paraId="6835E347" w14:textId="77777777" w:rsidR="006B089C" w:rsidRPr="003E1E0B" w:rsidRDefault="006B089C" w:rsidP="005C5A81">
      <w:pPr>
        <w:pStyle w:val="Listparagraf"/>
        <w:numPr>
          <w:ilvl w:val="0"/>
          <w:numId w:val="25"/>
        </w:numPr>
        <w:tabs>
          <w:tab w:val="left" w:pos="851"/>
          <w:tab w:val="left" w:leader="dot" w:pos="9356"/>
        </w:tabs>
        <w:spacing w:after="0" w:line="240" w:lineRule="auto"/>
        <w:rPr>
          <w:rFonts w:ascii="Times New Roman" w:hAnsi="Times New Roman" w:cs="Times New Roman"/>
          <w:b/>
          <w:sz w:val="28"/>
          <w:szCs w:val="28"/>
        </w:rPr>
      </w:pPr>
      <w:r w:rsidRPr="003E1E0B">
        <w:rPr>
          <w:rFonts w:ascii="Times New Roman" w:hAnsi="Times New Roman" w:cs="Times New Roman"/>
          <w:b/>
          <w:bCs/>
          <w:sz w:val="28"/>
          <w:szCs w:val="28"/>
          <w:u w:val="single"/>
        </w:rPr>
        <w:t>dioxid de sulf, dioxid de azot și amoniac prin :</w:t>
      </w:r>
    </w:p>
    <w:p w14:paraId="765CFB39" w14:textId="77777777" w:rsidR="006B089C" w:rsidRPr="003E1E0B" w:rsidRDefault="006B089C" w:rsidP="005C5A81">
      <w:pPr>
        <w:pStyle w:val="NormalArialCaracter"/>
        <w:numPr>
          <w:ilvl w:val="0"/>
          <w:numId w:val="24"/>
        </w:numPr>
        <w:ind w:left="0" w:firstLine="283"/>
        <w:rPr>
          <w:rFonts w:ascii="Times New Roman" w:hAnsi="Times New Roman" w:cs="Times New Roman"/>
          <w:bCs/>
          <w:sz w:val="28"/>
          <w:szCs w:val="28"/>
        </w:rPr>
      </w:pPr>
      <w:r w:rsidRPr="003E1E0B">
        <w:rPr>
          <w:rFonts w:ascii="Times New Roman" w:hAnsi="Times New Roman" w:cs="Times New Roman"/>
          <w:i/>
          <w:sz w:val="28"/>
          <w:szCs w:val="28"/>
        </w:rPr>
        <w:t xml:space="preserve">probe de lungă durată (24h) în </w:t>
      </w:r>
      <w:r w:rsidRPr="003E1E0B">
        <w:rPr>
          <w:rFonts w:ascii="Times New Roman" w:hAnsi="Times New Roman" w:cs="Times New Roman"/>
          <w:sz w:val="28"/>
          <w:szCs w:val="28"/>
        </w:rPr>
        <w:t>zona industrială, zona de sud, zona de nord a  municipiului  Bistrița și sediul APM BN</w:t>
      </w:r>
    </w:p>
    <w:p w14:paraId="7C7EA098" w14:textId="260DD765" w:rsidR="006B089C" w:rsidRPr="005C5A81" w:rsidRDefault="006B089C" w:rsidP="005C5A81">
      <w:pPr>
        <w:pStyle w:val="NormalArialCaracter"/>
        <w:numPr>
          <w:ilvl w:val="0"/>
          <w:numId w:val="24"/>
        </w:numPr>
        <w:ind w:left="0" w:firstLine="283"/>
        <w:rPr>
          <w:rFonts w:ascii="Times New Roman" w:hAnsi="Times New Roman" w:cs="Times New Roman"/>
          <w:bCs/>
          <w:sz w:val="28"/>
          <w:szCs w:val="28"/>
        </w:rPr>
      </w:pPr>
      <w:r w:rsidRPr="003E1E0B">
        <w:rPr>
          <w:rFonts w:ascii="Times New Roman" w:hAnsi="Times New Roman" w:cs="Times New Roman"/>
          <w:bCs/>
          <w:sz w:val="28"/>
          <w:szCs w:val="28"/>
        </w:rPr>
        <w:t xml:space="preserve">probe de </w:t>
      </w:r>
      <w:r w:rsidRPr="003E1E0B">
        <w:rPr>
          <w:rFonts w:ascii="Times New Roman" w:hAnsi="Times New Roman" w:cs="Times New Roman"/>
          <w:bCs/>
          <w:i/>
          <w:sz w:val="28"/>
          <w:szCs w:val="28"/>
        </w:rPr>
        <w:t>scurtă durată (30 minute)</w:t>
      </w:r>
      <w:r w:rsidRPr="003E1E0B">
        <w:rPr>
          <w:rFonts w:ascii="Times New Roman" w:hAnsi="Times New Roman" w:cs="Times New Roman"/>
          <w:bCs/>
          <w:sz w:val="28"/>
          <w:szCs w:val="28"/>
        </w:rPr>
        <w:t xml:space="preserve"> prelevate lunar din aprilie în octombrie, în municipiul Bistrita și  mai multe puncte din județ (Sărațel, Sângeorz-Băi, Năsăud, Beclean și la limita rampei ecologice de deșeuri de la Tărpiu).</w:t>
      </w:r>
    </w:p>
    <w:p w14:paraId="20E3E45A" w14:textId="77777777" w:rsidR="006B089C" w:rsidRPr="003E1E0B" w:rsidRDefault="006B089C" w:rsidP="005C5A81">
      <w:pPr>
        <w:pStyle w:val="Listparagraf"/>
        <w:numPr>
          <w:ilvl w:val="0"/>
          <w:numId w:val="25"/>
        </w:numPr>
        <w:tabs>
          <w:tab w:val="left" w:pos="851"/>
          <w:tab w:val="left" w:leader="dot" w:pos="9356"/>
        </w:tabs>
        <w:spacing w:after="0" w:line="240" w:lineRule="auto"/>
        <w:jc w:val="both"/>
        <w:rPr>
          <w:rFonts w:ascii="Times New Roman" w:hAnsi="Times New Roman" w:cs="Times New Roman"/>
          <w:sz w:val="28"/>
          <w:szCs w:val="28"/>
          <w:lang w:val="ro-RO"/>
        </w:rPr>
      </w:pPr>
      <w:r w:rsidRPr="003E1E0B">
        <w:rPr>
          <w:rFonts w:ascii="Times New Roman" w:hAnsi="Times New Roman" w:cs="Times New Roman"/>
          <w:b/>
          <w:sz w:val="28"/>
          <w:szCs w:val="28"/>
          <w:u w:val="single"/>
          <w:lang w:val="ro-RO"/>
        </w:rPr>
        <w:t>pulberile totale în suspensie TSP</w:t>
      </w:r>
      <w:r w:rsidRPr="003E1E0B">
        <w:rPr>
          <w:rFonts w:ascii="Times New Roman" w:hAnsi="Times New Roman" w:cs="Times New Roman"/>
          <w:sz w:val="28"/>
          <w:szCs w:val="28"/>
          <w:lang w:val="ro-RO"/>
        </w:rPr>
        <w:t xml:space="preserve"> se prelevează la sediul agenției, determinându-se și concentraţia în metalele Pb și Cd, </w:t>
      </w:r>
    </w:p>
    <w:p w14:paraId="61BC115B" w14:textId="77777777" w:rsidR="006B089C" w:rsidRPr="003E1E0B" w:rsidRDefault="006B089C" w:rsidP="005C5A81">
      <w:pPr>
        <w:pStyle w:val="Listparagraf"/>
        <w:numPr>
          <w:ilvl w:val="0"/>
          <w:numId w:val="25"/>
        </w:numPr>
        <w:tabs>
          <w:tab w:val="left" w:pos="851"/>
          <w:tab w:val="left" w:leader="dot" w:pos="9356"/>
        </w:tabs>
        <w:spacing w:after="0" w:line="240" w:lineRule="auto"/>
        <w:jc w:val="both"/>
        <w:rPr>
          <w:rFonts w:ascii="Times New Roman" w:hAnsi="Times New Roman" w:cs="Times New Roman"/>
          <w:sz w:val="28"/>
          <w:szCs w:val="28"/>
          <w:lang w:val="ro-RO"/>
        </w:rPr>
      </w:pPr>
      <w:r w:rsidRPr="003E1E0B">
        <w:rPr>
          <w:rFonts w:ascii="Times New Roman" w:hAnsi="Times New Roman" w:cs="Times New Roman"/>
          <w:b/>
          <w:sz w:val="28"/>
          <w:szCs w:val="28"/>
          <w:u w:val="single"/>
          <w:lang w:val="ro-RO"/>
        </w:rPr>
        <w:t xml:space="preserve">pulberile sedimentabile </w:t>
      </w:r>
      <w:r w:rsidRPr="003E1E0B">
        <w:rPr>
          <w:rFonts w:ascii="Times New Roman" w:hAnsi="Times New Roman" w:cs="Times New Roman"/>
          <w:sz w:val="28"/>
          <w:szCs w:val="28"/>
        </w:rPr>
        <w:t>se determină în 4 zone ale judeţului, respectiv mediul urban: Bistriţa, Beclean, Năsăud și Sângeorz-Băi.</w:t>
      </w:r>
    </w:p>
    <w:p w14:paraId="2AC51C2E" w14:textId="3EB1D918" w:rsidR="006B089C" w:rsidRPr="003E1E0B" w:rsidRDefault="006B089C" w:rsidP="005C5A81">
      <w:pPr>
        <w:tabs>
          <w:tab w:val="left" w:pos="851"/>
          <w:tab w:val="left" w:leader="dot" w:pos="9356"/>
        </w:tabs>
        <w:jc w:val="both"/>
        <w:rPr>
          <w:sz w:val="28"/>
          <w:szCs w:val="28"/>
        </w:rPr>
      </w:pPr>
      <w:r w:rsidRPr="003E1E0B">
        <w:rPr>
          <w:sz w:val="28"/>
          <w:szCs w:val="28"/>
        </w:rPr>
        <w:t>Numărul determinărilor efectuate și depășirile înregistrate în cursul anului 2022 sunt prezentate în tabelul de mai jos.</w:t>
      </w:r>
    </w:p>
    <w:p w14:paraId="66D6D425" w14:textId="77777777" w:rsidR="006B089C" w:rsidRPr="00EF602B" w:rsidRDefault="006B089C" w:rsidP="005C5A81">
      <w:pPr>
        <w:tabs>
          <w:tab w:val="left" w:pos="851"/>
          <w:tab w:val="left" w:leader="dot" w:pos="9356"/>
        </w:tabs>
        <w:jc w:val="both"/>
        <w:rPr>
          <w:b/>
          <w:sz w:val="28"/>
          <w:szCs w:val="28"/>
        </w:rPr>
      </w:pPr>
      <w:r w:rsidRPr="00EF602B">
        <w:rPr>
          <w:b/>
          <w:sz w:val="28"/>
          <w:szCs w:val="28"/>
        </w:rPr>
        <w:t>Monitorizare manuală 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85"/>
        <w:gridCol w:w="1800"/>
        <w:gridCol w:w="3256"/>
        <w:gridCol w:w="992"/>
        <w:gridCol w:w="1701"/>
      </w:tblGrid>
      <w:tr w:rsidR="003E1E0B" w:rsidRPr="00CD5DE3" w14:paraId="512C60D5" w14:textId="77777777" w:rsidTr="005C5A81">
        <w:trPr>
          <w:trHeight w:val="530"/>
        </w:trPr>
        <w:tc>
          <w:tcPr>
            <w:tcW w:w="1885" w:type="dxa"/>
            <w:shd w:val="clear" w:color="auto" w:fill="DEEAF6" w:themeFill="accent1" w:themeFillTint="33"/>
            <w:tcMar>
              <w:top w:w="53" w:type="dxa"/>
              <w:left w:w="107" w:type="dxa"/>
              <w:bottom w:w="53" w:type="dxa"/>
              <w:right w:w="107" w:type="dxa"/>
            </w:tcMar>
            <w:hideMark/>
          </w:tcPr>
          <w:p w14:paraId="5A957B90" w14:textId="77777777" w:rsidR="006B089C" w:rsidRPr="00CD5DE3" w:rsidRDefault="006B089C" w:rsidP="005C5A81">
            <w:pPr>
              <w:tabs>
                <w:tab w:val="left" w:pos="851"/>
                <w:tab w:val="left" w:leader="dot" w:pos="9356"/>
              </w:tabs>
              <w:jc w:val="center"/>
              <w:rPr>
                <w:b/>
                <w:sz w:val="18"/>
                <w:szCs w:val="18"/>
              </w:rPr>
            </w:pPr>
            <w:r w:rsidRPr="00CD5DE3">
              <w:rPr>
                <w:b/>
                <w:sz w:val="18"/>
                <w:szCs w:val="18"/>
              </w:rPr>
              <w:t>Monitorizare</w:t>
            </w:r>
          </w:p>
          <w:p w14:paraId="33B22146" w14:textId="77777777" w:rsidR="006B089C" w:rsidRPr="00CD5DE3" w:rsidRDefault="006B089C" w:rsidP="005C5A81">
            <w:pPr>
              <w:tabs>
                <w:tab w:val="left" w:pos="851"/>
                <w:tab w:val="left" w:leader="dot" w:pos="9356"/>
              </w:tabs>
              <w:jc w:val="center"/>
              <w:rPr>
                <w:b/>
                <w:sz w:val="18"/>
                <w:szCs w:val="18"/>
              </w:rPr>
            </w:pPr>
          </w:p>
          <w:p w14:paraId="53B34BBA" w14:textId="77777777" w:rsidR="006B089C" w:rsidRPr="00CD5DE3" w:rsidRDefault="006B089C" w:rsidP="005C5A81">
            <w:pPr>
              <w:tabs>
                <w:tab w:val="left" w:pos="851"/>
                <w:tab w:val="left" w:leader="dot" w:pos="9356"/>
              </w:tabs>
              <w:jc w:val="center"/>
              <w:rPr>
                <w:b/>
                <w:sz w:val="18"/>
                <w:szCs w:val="18"/>
              </w:rPr>
            </w:pPr>
          </w:p>
        </w:tc>
        <w:tc>
          <w:tcPr>
            <w:tcW w:w="1800" w:type="dxa"/>
            <w:shd w:val="clear" w:color="auto" w:fill="DEEAF6" w:themeFill="accent1" w:themeFillTint="33"/>
            <w:tcMar>
              <w:top w:w="53" w:type="dxa"/>
              <w:left w:w="107" w:type="dxa"/>
              <w:bottom w:w="53" w:type="dxa"/>
              <w:right w:w="107" w:type="dxa"/>
            </w:tcMar>
            <w:hideMark/>
          </w:tcPr>
          <w:p w14:paraId="206CFB7C" w14:textId="77777777" w:rsidR="006B089C" w:rsidRPr="00CD5DE3" w:rsidRDefault="006B089C" w:rsidP="005C5A81">
            <w:pPr>
              <w:tabs>
                <w:tab w:val="left" w:pos="851"/>
                <w:tab w:val="left" w:leader="dot" w:pos="9356"/>
              </w:tabs>
              <w:jc w:val="center"/>
              <w:rPr>
                <w:b/>
                <w:sz w:val="18"/>
                <w:szCs w:val="18"/>
              </w:rPr>
            </w:pPr>
            <w:r w:rsidRPr="00CD5DE3">
              <w:rPr>
                <w:b/>
                <w:sz w:val="18"/>
                <w:szCs w:val="18"/>
              </w:rPr>
              <w:t>Poluanți monitorizati</w:t>
            </w:r>
          </w:p>
        </w:tc>
        <w:tc>
          <w:tcPr>
            <w:tcW w:w="3256" w:type="dxa"/>
            <w:shd w:val="clear" w:color="auto" w:fill="DEEAF6" w:themeFill="accent1" w:themeFillTint="33"/>
            <w:tcMar>
              <w:top w:w="53" w:type="dxa"/>
              <w:left w:w="107" w:type="dxa"/>
              <w:bottom w:w="53" w:type="dxa"/>
              <w:right w:w="107" w:type="dxa"/>
            </w:tcMar>
            <w:hideMark/>
          </w:tcPr>
          <w:p w14:paraId="0FF88084" w14:textId="77777777" w:rsidR="006B089C" w:rsidRPr="00CD5DE3" w:rsidRDefault="006B089C" w:rsidP="005C5A81">
            <w:pPr>
              <w:tabs>
                <w:tab w:val="left" w:pos="851"/>
                <w:tab w:val="left" w:leader="dot" w:pos="9356"/>
              </w:tabs>
              <w:jc w:val="center"/>
              <w:rPr>
                <w:b/>
                <w:sz w:val="18"/>
                <w:szCs w:val="18"/>
              </w:rPr>
            </w:pPr>
            <w:r w:rsidRPr="00CD5DE3">
              <w:rPr>
                <w:b/>
                <w:sz w:val="18"/>
                <w:szCs w:val="18"/>
                <w:lang w:val="ro-RO"/>
              </w:rPr>
              <w:t>Puncte</w:t>
            </w:r>
          </w:p>
          <w:p w14:paraId="4B6711D5" w14:textId="77777777" w:rsidR="006B089C" w:rsidRPr="00CD5DE3" w:rsidRDefault="006B089C" w:rsidP="005C5A81">
            <w:pPr>
              <w:tabs>
                <w:tab w:val="left" w:pos="851"/>
                <w:tab w:val="left" w:leader="dot" w:pos="9356"/>
              </w:tabs>
              <w:jc w:val="center"/>
              <w:rPr>
                <w:b/>
                <w:sz w:val="18"/>
                <w:szCs w:val="18"/>
              </w:rPr>
            </w:pPr>
            <w:r w:rsidRPr="00CD5DE3">
              <w:rPr>
                <w:b/>
                <w:sz w:val="18"/>
                <w:szCs w:val="18"/>
                <w:lang w:val="ro-RO"/>
              </w:rPr>
              <w:t>de prelevare</w:t>
            </w:r>
          </w:p>
        </w:tc>
        <w:tc>
          <w:tcPr>
            <w:tcW w:w="992" w:type="dxa"/>
            <w:shd w:val="clear" w:color="auto" w:fill="DEEAF6" w:themeFill="accent1" w:themeFillTint="33"/>
            <w:tcMar>
              <w:top w:w="53" w:type="dxa"/>
              <w:left w:w="107" w:type="dxa"/>
              <w:bottom w:w="53" w:type="dxa"/>
              <w:right w:w="107" w:type="dxa"/>
            </w:tcMar>
            <w:hideMark/>
          </w:tcPr>
          <w:p w14:paraId="4C23F5F7" w14:textId="77777777" w:rsidR="006B089C" w:rsidRPr="00CD5DE3" w:rsidRDefault="006B089C" w:rsidP="005C5A81">
            <w:pPr>
              <w:tabs>
                <w:tab w:val="left" w:pos="851"/>
                <w:tab w:val="left" w:leader="dot" w:pos="9356"/>
              </w:tabs>
              <w:jc w:val="center"/>
              <w:rPr>
                <w:b/>
                <w:sz w:val="18"/>
                <w:szCs w:val="18"/>
              </w:rPr>
            </w:pPr>
            <w:r w:rsidRPr="00CD5DE3">
              <w:rPr>
                <w:b/>
                <w:sz w:val="18"/>
                <w:szCs w:val="18"/>
                <w:lang w:val="ro-RO"/>
              </w:rPr>
              <w:t>Nr det.</w:t>
            </w:r>
          </w:p>
        </w:tc>
        <w:tc>
          <w:tcPr>
            <w:tcW w:w="1701" w:type="dxa"/>
            <w:shd w:val="clear" w:color="auto" w:fill="DEEAF6" w:themeFill="accent1" w:themeFillTint="33"/>
            <w:tcMar>
              <w:top w:w="53" w:type="dxa"/>
              <w:left w:w="107" w:type="dxa"/>
              <w:bottom w:w="53" w:type="dxa"/>
              <w:right w:w="107" w:type="dxa"/>
            </w:tcMar>
            <w:hideMark/>
          </w:tcPr>
          <w:p w14:paraId="1A9FD98D" w14:textId="77777777" w:rsidR="006B089C" w:rsidRPr="00CD5DE3" w:rsidRDefault="006B089C" w:rsidP="005C5A81">
            <w:pPr>
              <w:tabs>
                <w:tab w:val="left" w:pos="851"/>
                <w:tab w:val="left" w:leader="dot" w:pos="9356"/>
              </w:tabs>
              <w:jc w:val="center"/>
              <w:rPr>
                <w:b/>
                <w:sz w:val="18"/>
                <w:szCs w:val="18"/>
                <w:lang w:val="ro-RO"/>
              </w:rPr>
            </w:pPr>
            <w:r w:rsidRPr="00CD5DE3">
              <w:rPr>
                <w:b/>
                <w:sz w:val="18"/>
                <w:szCs w:val="18"/>
                <w:lang w:val="ro-RO"/>
              </w:rPr>
              <w:t>Depășiri conf.</w:t>
            </w:r>
          </w:p>
          <w:p w14:paraId="0169C161" w14:textId="77777777" w:rsidR="006B089C" w:rsidRPr="00CD5DE3" w:rsidRDefault="006B089C" w:rsidP="005C5A81">
            <w:pPr>
              <w:tabs>
                <w:tab w:val="left" w:pos="851"/>
                <w:tab w:val="left" w:leader="dot" w:pos="9356"/>
              </w:tabs>
              <w:jc w:val="center"/>
              <w:rPr>
                <w:b/>
                <w:sz w:val="18"/>
                <w:szCs w:val="18"/>
              </w:rPr>
            </w:pPr>
            <w:r w:rsidRPr="00CD5DE3">
              <w:rPr>
                <w:b/>
                <w:sz w:val="18"/>
                <w:szCs w:val="18"/>
                <w:lang w:val="ro-RO"/>
              </w:rPr>
              <w:t>Legii 104/2011</w:t>
            </w:r>
          </w:p>
        </w:tc>
      </w:tr>
      <w:tr w:rsidR="003E1E0B" w:rsidRPr="00CD5DE3" w14:paraId="5E0B7B91" w14:textId="77777777" w:rsidTr="00892E31">
        <w:trPr>
          <w:trHeight w:val="525"/>
        </w:trPr>
        <w:tc>
          <w:tcPr>
            <w:tcW w:w="1885" w:type="dxa"/>
            <w:vMerge w:val="restart"/>
            <w:shd w:val="clear" w:color="auto" w:fill="DEEAF6" w:themeFill="accent1" w:themeFillTint="33"/>
            <w:tcMar>
              <w:top w:w="53" w:type="dxa"/>
              <w:left w:w="107" w:type="dxa"/>
              <w:bottom w:w="53" w:type="dxa"/>
              <w:right w:w="107" w:type="dxa"/>
            </w:tcMar>
            <w:hideMark/>
          </w:tcPr>
          <w:p w14:paraId="2E8BA6DE" w14:textId="77777777" w:rsidR="006B089C" w:rsidRPr="00CD5DE3" w:rsidRDefault="006B089C" w:rsidP="005C5A81">
            <w:pPr>
              <w:tabs>
                <w:tab w:val="left" w:pos="851"/>
                <w:tab w:val="left" w:leader="dot" w:pos="9356"/>
              </w:tabs>
              <w:jc w:val="both"/>
              <w:rPr>
                <w:sz w:val="18"/>
                <w:szCs w:val="18"/>
              </w:rPr>
            </w:pPr>
            <w:r w:rsidRPr="00CD5DE3">
              <w:rPr>
                <w:sz w:val="18"/>
                <w:szCs w:val="18"/>
                <w:lang w:val="ro-RO"/>
              </w:rPr>
              <w:t>Manuală Laboratorul APM BN</w:t>
            </w:r>
          </w:p>
        </w:tc>
        <w:tc>
          <w:tcPr>
            <w:tcW w:w="1800" w:type="dxa"/>
            <w:shd w:val="clear" w:color="auto" w:fill="auto"/>
            <w:tcMar>
              <w:top w:w="53" w:type="dxa"/>
              <w:left w:w="107" w:type="dxa"/>
              <w:bottom w:w="53" w:type="dxa"/>
              <w:right w:w="107" w:type="dxa"/>
            </w:tcMar>
            <w:hideMark/>
          </w:tcPr>
          <w:p w14:paraId="3E8D6FA3" w14:textId="77777777" w:rsidR="006B089C" w:rsidRPr="00CD5DE3" w:rsidRDefault="006B089C" w:rsidP="005C5A81">
            <w:pPr>
              <w:tabs>
                <w:tab w:val="left" w:pos="851"/>
                <w:tab w:val="left" w:leader="dot" w:pos="9356"/>
              </w:tabs>
              <w:rPr>
                <w:sz w:val="18"/>
                <w:szCs w:val="18"/>
              </w:rPr>
            </w:pPr>
            <w:r w:rsidRPr="00CD5DE3">
              <w:rPr>
                <w:sz w:val="18"/>
                <w:szCs w:val="18"/>
                <w:lang w:val="ro-RO"/>
              </w:rPr>
              <w:t>NH</w:t>
            </w:r>
            <w:r w:rsidRPr="00CD5DE3">
              <w:rPr>
                <w:sz w:val="18"/>
                <w:szCs w:val="18"/>
                <w:vertAlign w:val="subscript"/>
                <w:lang w:val="ro-RO"/>
              </w:rPr>
              <w:t>3</w:t>
            </w:r>
            <w:r w:rsidRPr="00CD5DE3">
              <w:rPr>
                <w:sz w:val="18"/>
                <w:szCs w:val="18"/>
                <w:vertAlign w:val="subscript"/>
              </w:rPr>
              <w:t xml:space="preserve">, </w:t>
            </w:r>
            <w:r w:rsidRPr="00CD5DE3">
              <w:rPr>
                <w:sz w:val="18"/>
                <w:szCs w:val="18"/>
              </w:rPr>
              <w:t>SO</w:t>
            </w:r>
            <w:r w:rsidRPr="00CD5DE3">
              <w:rPr>
                <w:sz w:val="18"/>
                <w:szCs w:val="18"/>
                <w:vertAlign w:val="subscript"/>
              </w:rPr>
              <w:t>2</w:t>
            </w:r>
            <w:r w:rsidRPr="00CD5DE3">
              <w:rPr>
                <w:sz w:val="18"/>
                <w:szCs w:val="18"/>
              </w:rPr>
              <w:t>.</w:t>
            </w:r>
            <w:r w:rsidRPr="00CD5DE3">
              <w:rPr>
                <w:sz w:val="18"/>
                <w:szCs w:val="18"/>
                <w:vertAlign w:val="subscript"/>
              </w:rPr>
              <w:t>,</w:t>
            </w:r>
            <w:r w:rsidRPr="00CD5DE3">
              <w:rPr>
                <w:sz w:val="18"/>
                <w:szCs w:val="18"/>
              </w:rPr>
              <w:t xml:space="preserve"> NO</w:t>
            </w:r>
            <w:r w:rsidRPr="00CD5DE3">
              <w:rPr>
                <w:sz w:val="18"/>
                <w:szCs w:val="18"/>
                <w:vertAlign w:val="subscript"/>
              </w:rPr>
              <w:t>2</w:t>
            </w:r>
            <w:r w:rsidRPr="00CD5DE3">
              <w:rPr>
                <w:sz w:val="18"/>
                <w:szCs w:val="18"/>
                <w:vertAlign w:val="subscript"/>
                <w:lang w:val="ro-RO"/>
              </w:rPr>
              <w:t xml:space="preserve"> </w:t>
            </w:r>
            <w:r w:rsidRPr="00CD5DE3">
              <w:rPr>
                <w:sz w:val="18"/>
                <w:szCs w:val="18"/>
              </w:rPr>
              <w:t xml:space="preserve">– </w:t>
            </w:r>
            <w:r w:rsidRPr="00CD5DE3">
              <w:rPr>
                <w:sz w:val="18"/>
                <w:szCs w:val="18"/>
                <w:lang w:val="ro-RO"/>
              </w:rPr>
              <w:t xml:space="preserve">prelevare </w:t>
            </w:r>
            <w:r w:rsidRPr="00CD5DE3">
              <w:rPr>
                <w:sz w:val="18"/>
                <w:szCs w:val="18"/>
              </w:rPr>
              <w:t>24 ore</w:t>
            </w:r>
          </w:p>
        </w:tc>
        <w:tc>
          <w:tcPr>
            <w:tcW w:w="3256" w:type="dxa"/>
            <w:shd w:val="clear" w:color="auto" w:fill="auto"/>
            <w:tcMar>
              <w:top w:w="53" w:type="dxa"/>
              <w:left w:w="107" w:type="dxa"/>
              <w:bottom w:w="53" w:type="dxa"/>
              <w:right w:w="107" w:type="dxa"/>
            </w:tcMar>
            <w:hideMark/>
          </w:tcPr>
          <w:p w14:paraId="530083A6"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-A.I.S.E Bistrița</w:t>
            </w:r>
          </w:p>
          <w:p w14:paraId="55C7636D"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-SC Urbana SA</w:t>
            </w:r>
          </w:p>
          <w:p w14:paraId="5D3E2A8E"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-Stația de Tratare B-ța</w:t>
            </w:r>
          </w:p>
          <w:p w14:paraId="34F3813F"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-APM BN</w:t>
            </w:r>
          </w:p>
        </w:tc>
        <w:tc>
          <w:tcPr>
            <w:tcW w:w="992" w:type="dxa"/>
            <w:shd w:val="clear" w:color="auto" w:fill="auto"/>
            <w:tcMar>
              <w:top w:w="53" w:type="dxa"/>
              <w:left w:w="107" w:type="dxa"/>
              <w:bottom w:w="53" w:type="dxa"/>
              <w:right w:w="107" w:type="dxa"/>
            </w:tcMar>
          </w:tcPr>
          <w:p w14:paraId="7CB22ACB" w14:textId="77777777" w:rsidR="006B089C" w:rsidRPr="00CD5DE3" w:rsidRDefault="006B089C" w:rsidP="005C5A81">
            <w:pPr>
              <w:tabs>
                <w:tab w:val="left" w:pos="851"/>
                <w:tab w:val="left" w:leader="dot" w:pos="9356"/>
              </w:tabs>
              <w:jc w:val="both"/>
              <w:rPr>
                <w:sz w:val="18"/>
                <w:szCs w:val="18"/>
              </w:rPr>
            </w:pPr>
            <w:r w:rsidRPr="00CD5DE3">
              <w:rPr>
                <w:sz w:val="18"/>
                <w:szCs w:val="18"/>
              </w:rPr>
              <w:t>1033</w:t>
            </w:r>
          </w:p>
          <w:p w14:paraId="5A20B6F0" w14:textId="77777777" w:rsidR="006B089C" w:rsidRPr="00CD5DE3" w:rsidRDefault="006B089C" w:rsidP="005C5A81">
            <w:pPr>
              <w:tabs>
                <w:tab w:val="left" w:pos="851"/>
                <w:tab w:val="left" w:leader="dot" w:pos="9356"/>
              </w:tabs>
              <w:jc w:val="both"/>
              <w:rPr>
                <w:sz w:val="18"/>
                <w:szCs w:val="18"/>
              </w:rPr>
            </w:pPr>
            <w:r w:rsidRPr="00CD5DE3">
              <w:rPr>
                <w:sz w:val="18"/>
                <w:szCs w:val="18"/>
              </w:rPr>
              <w:t>zilnice</w:t>
            </w:r>
          </w:p>
        </w:tc>
        <w:tc>
          <w:tcPr>
            <w:tcW w:w="1701" w:type="dxa"/>
            <w:shd w:val="clear" w:color="auto" w:fill="auto"/>
            <w:tcMar>
              <w:top w:w="53" w:type="dxa"/>
              <w:left w:w="107" w:type="dxa"/>
              <w:bottom w:w="53" w:type="dxa"/>
              <w:right w:w="107" w:type="dxa"/>
            </w:tcMar>
            <w:hideMark/>
          </w:tcPr>
          <w:p w14:paraId="34170582" w14:textId="77777777" w:rsidR="006B089C" w:rsidRPr="00CD5DE3" w:rsidRDefault="006B089C" w:rsidP="005C5A81">
            <w:pPr>
              <w:tabs>
                <w:tab w:val="left" w:pos="851"/>
                <w:tab w:val="left" w:leader="dot" w:pos="9356"/>
              </w:tabs>
              <w:jc w:val="both"/>
              <w:rPr>
                <w:sz w:val="18"/>
                <w:szCs w:val="18"/>
                <w:vertAlign w:val="subscript"/>
              </w:rPr>
            </w:pPr>
            <w:r w:rsidRPr="00CD5DE3">
              <w:rPr>
                <w:sz w:val="18"/>
                <w:szCs w:val="18"/>
                <w:lang w:val="ro-RO"/>
              </w:rPr>
              <w:t xml:space="preserve">2 </w:t>
            </w:r>
            <w:r w:rsidRPr="00CD5DE3">
              <w:rPr>
                <w:sz w:val="18"/>
                <w:szCs w:val="18"/>
              </w:rPr>
              <w:t>NH</w:t>
            </w:r>
            <w:r w:rsidRPr="00CD5DE3">
              <w:rPr>
                <w:sz w:val="18"/>
                <w:szCs w:val="18"/>
                <w:vertAlign w:val="subscript"/>
              </w:rPr>
              <w:t>3</w:t>
            </w:r>
          </w:p>
          <w:p w14:paraId="723B0A6A" w14:textId="77777777" w:rsidR="006B089C" w:rsidRPr="00CD5DE3" w:rsidRDefault="006B089C" w:rsidP="005C5A81">
            <w:pPr>
              <w:tabs>
                <w:tab w:val="left" w:pos="851"/>
                <w:tab w:val="left" w:leader="dot" w:pos="9356"/>
              </w:tabs>
              <w:jc w:val="both"/>
              <w:rPr>
                <w:sz w:val="18"/>
                <w:szCs w:val="18"/>
              </w:rPr>
            </w:pPr>
          </w:p>
        </w:tc>
      </w:tr>
      <w:tr w:rsidR="003E1E0B" w:rsidRPr="00CD5DE3" w14:paraId="613DA4E4" w14:textId="77777777" w:rsidTr="005C5A81">
        <w:trPr>
          <w:trHeight w:val="1639"/>
        </w:trPr>
        <w:tc>
          <w:tcPr>
            <w:tcW w:w="1885" w:type="dxa"/>
            <w:vMerge/>
            <w:shd w:val="clear" w:color="auto" w:fill="DEEAF6" w:themeFill="accent1" w:themeFillTint="33"/>
            <w:vAlign w:val="center"/>
            <w:hideMark/>
          </w:tcPr>
          <w:p w14:paraId="79905BA3" w14:textId="77777777" w:rsidR="006B089C" w:rsidRPr="00CD5DE3" w:rsidRDefault="006B089C" w:rsidP="005C5A81">
            <w:pPr>
              <w:tabs>
                <w:tab w:val="left" w:pos="851"/>
                <w:tab w:val="left" w:leader="dot" w:pos="9356"/>
              </w:tabs>
              <w:jc w:val="both"/>
              <w:rPr>
                <w:sz w:val="18"/>
                <w:szCs w:val="18"/>
              </w:rPr>
            </w:pPr>
          </w:p>
        </w:tc>
        <w:tc>
          <w:tcPr>
            <w:tcW w:w="1800" w:type="dxa"/>
            <w:shd w:val="clear" w:color="auto" w:fill="auto"/>
            <w:tcMar>
              <w:top w:w="53" w:type="dxa"/>
              <w:left w:w="107" w:type="dxa"/>
              <w:bottom w:w="53" w:type="dxa"/>
              <w:right w:w="107" w:type="dxa"/>
            </w:tcMar>
            <w:hideMark/>
          </w:tcPr>
          <w:p w14:paraId="321886FC" w14:textId="77777777" w:rsidR="006B089C" w:rsidRPr="00CD5DE3" w:rsidRDefault="006B089C" w:rsidP="005C5A81">
            <w:pPr>
              <w:tabs>
                <w:tab w:val="left" w:pos="851"/>
                <w:tab w:val="left" w:leader="dot" w:pos="9356"/>
              </w:tabs>
              <w:rPr>
                <w:sz w:val="18"/>
                <w:szCs w:val="18"/>
              </w:rPr>
            </w:pPr>
            <w:r w:rsidRPr="00CD5DE3">
              <w:rPr>
                <w:sz w:val="18"/>
                <w:szCs w:val="18"/>
                <w:lang w:val="ro-RO"/>
              </w:rPr>
              <w:t>NH</w:t>
            </w:r>
            <w:r w:rsidRPr="00CD5DE3">
              <w:rPr>
                <w:sz w:val="18"/>
                <w:szCs w:val="18"/>
                <w:vertAlign w:val="subscript"/>
                <w:lang w:val="ro-RO"/>
              </w:rPr>
              <w:t>3</w:t>
            </w:r>
            <w:r w:rsidRPr="00CD5DE3">
              <w:rPr>
                <w:sz w:val="18"/>
                <w:szCs w:val="18"/>
                <w:vertAlign w:val="subscript"/>
              </w:rPr>
              <w:t xml:space="preserve">, </w:t>
            </w:r>
            <w:r w:rsidRPr="00CD5DE3">
              <w:rPr>
                <w:sz w:val="18"/>
                <w:szCs w:val="18"/>
              </w:rPr>
              <w:t>SO</w:t>
            </w:r>
            <w:r w:rsidRPr="00CD5DE3">
              <w:rPr>
                <w:sz w:val="18"/>
                <w:szCs w:val="18"/>
                <w:vertAlign w:val="subscript"/>
              </w:rPr>
              <w:t>2</w:t>
            </w:r>
            <w:r w:rsidRPr="00CD5DE3">
              <w:rPr>
                <w:sz w:val="18"/>
                <w:szCs w:val="18"/>
              </w:rPr>
              <w:t>.</w:t>
            </w:r>
            <w:r w:rsidRPr="00CD5DE3">
              <w:rPr>
                <w:sz w:val="18"/>
                <w:szCs w:val="18"/>
                <w:vertAlign w:val="subscript"/>
              </w:rPr>
              <w:t>,</w:t>
            </w:r>
            <w:r w:rsidRPr="00CD5DE3">
              <w:rPr>
                <w:sz w:val="18"/>
                <w:szCs w:val="18"/>
              </w:rPr>
              <w:t xml:space="preserve"> NO</w:t>
            </w:r>
            <w:r w:rsidRPr="00CD5DE3">
              <w:rPr>
                <w:sz w:val="18"/>
                <w:szCs w:val="18"/>
                <w:vertAlign w:val="subscript"/>
              </w:rPr>
              <w:t xml:space="preserve">2 </w:t>
            </w:r>
            <w:r w:rsidRPr="00CD5DE3">
              <w:rPr>
                <w:sz w:val="18"/>
                <w:szCs w:val="18"/>
              </w:rPr>
              <w:t>-</w:t>
            </w:r>
            <w:r w:rsidRPr="00CD5DE3">
              <w:rPr>
                <w:sz w:val="18"/>
                <w:szCs w:val="18"/>
                <w:lang w:val="ro-RO"/>
              </w:rPr>
              <w:t xml:space="preserve">  prelevare </w:t>
            </w:r>
            <w:r w:rsidRPr="00CD5DE3">
              <w:rPr>
                <w:sz w:val="18"/>
                <w:szCs w:val="18"/>
              </w:rPr>
              <w:t>30 min.</w:t>
            </w:r>
          </w:p>
        </w:tc>
        <w:tc>
          <w:tcPr>
            <w:tcW w:w="3256" w:type="dxa"/>
            <w:shd w:val="clear" w:color="auto" w:fill="auto"/>
            <w:tcMar>
              <w:top w:w="53" w:type="dxa"/>
              <w:left w:w="107" w:type="dxa"/>
              <w:bottom w:w="53" w:type="dxa"/>
              <w:right w:w="107" w:type="dxa"/>
            </w:tcMar>
            <w:hideMark/>
          </w:tcPr>
          <w:p w14:paraId="71FF344E" w14:textId="77777777" w:rsidR="006B089C" w:rsidRPr="00CD5DE3" w:rsidRDefault="006B089C" w:rsidP="005C5A81">
            <w:pPr>
              <w:tabs>
                <w:tab w:val="left" w:pos="851"/>
                <w:tab w:val="left" w:leader="dot" w:pos="9356"/>
              </w:tabs>
              <w:jc w:val="both"/>
              <w:rPr>
                <w:sz w:val="18"/>
                <w:szCs w:val="18"/>
                <w:lang w:val="ro-RO"/>
              </w:rPr>
            </w:pPr>
            <w:r w:rsidRPr="00CD5DE3">
              <w:rPr>
                <w:sz w:val="18"/>
                <w:szCs w:val="18"/>
              </w:rPr>
              <w:t>-</w:t>
            </w:r>
            <w:r w:rsidRPr="00CD5DE3">
              <w:rPr>
                <w:sz w:val="18"/>
                <w:szCs w:val="18"/>
                <w:lang w:val="ro-RO"/>
              </w:rPr>
              <w:t>Stația de Tratare B-ța</w:t>
            </w:r>
          </w:p>
          <w:p w14:paraId="66868E78"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-Teraplast SA Sărețel</w:t>
            </w:r>
          </w:p>
          <w:p w14:paraId="53146E6E" w14:textId="77777777" w:rsidR="006B089C" w:rsidRPr="00CD5DE3" w:rsidRDefault="006B089C" w:rsidP="005C5A81">
            <w:pPr>
              <w:tabs>
                <w:tab w:val="left" w:pos="851"/>
                <w:tab w:val="left" w:leader="dot" w:pos="9356"/>
              </w:tabs>
              <w:jc w:val="both"/>
              <w:rPr>
                <w:sz w:val="18"/>
                <w:szCs w:val="18"/>
              </w:rPr>
            </w:pPr>
            <w:r w:rsidRPr="00CD5DE3">
              <w:rPr>
                <w:sz w:val="18"/>
                <w:szCs w:val="18"/>
              </w:rPr>
              <w:t>- CMID Tarpiu</w:t>
            </w:r>
          </w:p>
          <w:p w14:paraId="51DD4DD2" w14:textId="77777777" w:rsidR="006B089C" w:rsidRPr="00CD5DE3" w:rsidRDefault="006B089C" w:rsidP="005C5A81">
            <w:pPr>
              <w:tabs>
                <w:tab w:val="left" w:pos="851"/>
                <w:tab w:val="left" w:leader="dot" w:pos="9356"/>
              </w:tabs>
              <w:jc w:val="both"/>
              <w:rPr>
                <w:sz w:val="18"/>
                <w:szCs w:val="18"/>
              </w:rPr>
            </w:pPr>
            <w:r w:rsidRPr="00CD5DE3">
              <w:rPr>
                <w:sz w:val="18"/>
                <w:szCs w:val="18"/>
              </w:rPr>
              <w:t>- Beclean</w:t>
            </w:r>
          </w:p>
          <w:p w14:paraId="31FF65A7" w14:textId="77777777" w:rsidR="006B089C" w:rsidRPr="00CD5DE3" w:rsidRDefault="006B089C" w:rsidP="005C5A81">
            <w:pPr>
              <w:tabs>
                <w:tab w:val="left" w:pos="851"/>
                <w:tab w:val="left" w:leader="dot" w:pos="9356"/>
              </w:tabs>
              <w:jc w:val="both"/>
              <w:rPr>
                <w:sz w:val="18"/>
                <w:szCs w:val="18"/>
              </w:rPr>
            </w:pPr>
            <w:r w:rsidRPr="00CD5DE3">
              <w:rPr>
                <w:sz w:val="18"/>
                <w:szCs w:val="18"/>
              </w:rPr>
              <w:t>- Năsăud</w:t>
            </w:r>
          </w:p>
          <w:p w14:paraId="41BB5414" w14:textId="70600A81" w:rsidR="006B089C" w:rsidRPr="00CD5DE3" w:rsidRDefault="006B089C" w:rsidP="005C5A81">
            <w:pPr>
              <w:tabs>
                <w:tab w:val="left" w:pos="851"/>
                <w:tab w:val="left" w:leader="dot" w:pos="9356"/>
              </w:tabs>
              <w:jc w:val="both"/>
              <w:rPr>
                <w:sz w:val="18"/>
                <w:szCs w:val="18"/>
              </w:rPr>
            </w:pPr>
            <w:r w:rsidRPr="00CD5DE3">
              <w:rPr>
                <w:sz w:val="18"/>
                <w:szCs w:val="18"/>
              </w:rPr>
              <w:t>- Sg. Băi</w:t>
            </w:r>
          </w:p>
        </w:tc>
        <w:tc>
          <w:tcPr>
            <w:tcW w:w="992" w:type="dxa"/>
            <w:shd w:val="clear" w:color="auto" w:fill="auto"/>
            <w:tcMar>
              <w:top w:w="53" w:type="dxa"/>
              <w:left w:w="107" w:type="dxa"/>
              <w:bottom w:w="53" w:type="dxa"/>
              <w:right w:w="107" w:type="dxa"/>
            </w:tcMar>
          </w:tcPr>
          <w:p w14:paraId="4A956306" w14:textId="77777777" w:rsidR="006B089C" w:rsidRPr="00CD5DE3" w:rsidRDefault="006B089C" w:rsidP="005C5A81">
            <w:pPr>
              <w:tabs>
                <w:tab w:val="left" w:pos="851"/>
                <w:tab w:val="left" w:leader="dot" w:pos="9356"/>
              </w:tabs>
              <w:jc w:val="both"/>
              <w:rPr>
                <w:sz w:val="18"/>
                <w:szCs w:val="18"/>
              </w:rPr>
            </w:pPr>
            <w:r w:rsidRPr="00CD5DE3">
              <w:rPr>
                <w:sz w:val="18"/>
                <w:szCs w:val="18"/>
              </w:rPr>
              <w:t>144 lunare</w:t>
            </w:r>
          </w:p>
        </w:tc>
        <w:tc>
          <w:tcPr>
            <w:tcW w:w="1701" w:type="dxa"/>
            <w:shd w:val="clear" w:color="auto" w:fill="auto"/>
            <w:tcMar>
              <w:top w:w="53" w:type="dxa"/>
              <w:left w:w="107" w:type="dxa"/>
              <w:bottom w:w="53" w:type="dxa"/>
              <w:right w:w="107" w:type="dxa"/>
            </w:tcMar>
            <w:hideMark/>
          </w:tcPr>
          <w:p w14:paraId="6004BC43" w14:textId="77777777" w:rsidR="006B089C" w:rsidRPr="00CD5DE3" w:rsidRDefault="006B089C" w:rsidP="005C5A81">
            <w:pPr>
              <w:tabs>
                <w:tab w:val="left" w:pos="851"/>
                <w:tab w:val="left" w:leader="dot" w:pos="9356"/>
              </w:tabs>
              <w:jc w:val="both"/>
              <w:rPr>
                <w:sz w:val="18"/>
                <w:szCs w:val="18"/>
                <w:vertAlign w:val="subscript"/>
              </w:rPr>
            </w:pPr>
            <w:r w:rsidRPr="00CD5DE3">
              <w:rPr>
                <w:sz w:val="18"/>
                <w:szCs w:val="18"/>
              </w:rPr>
              <w:t>8 NH</w:t>
            </w:r>
            <w:r w:rsidRPr="00CD5DE3">
              <w:rPr>
                <w:sz w:val="18"/>
                <w:szCs w:val="18"/>
                <w:vertAlign w:val="subscript"/>
              </w:rPr>
              <w:t>3</w:t>
            </w:r>
          </w:p>
          <w:p w14:paraId="30B74370" w14:textId="77777777" w:rsidR="006B089C" w:rsidRPr="00CD5DE3" w:rsidRDefault="006B089C" w:rsidP="005C5A81">
            <w:pPr>
              <w:tabs>
                <w:tab w:val="left" w:pos="851"/>
                <w:tab w:val="left" w:leader="dot" w:pos="9356"/>
              </w:tabs>
              <w:jc w:val="both"/>
              <w:rPr>
                <w:sz w:val="18"/>
                <w:szCs w:val="18"/>
                <w:vertAlign w:val="subscript"/>
              </w:rPr>
            </w:pPr>
            <w:r w:rsidRPr="00CD5DE3">
              <w:rPr>
                <w:sz w:val="18"/>
                <w:szCs w:val="18"/>
              </w:rPr>
              <w:t>4 NO</w:t>
            </w:r>
            <w:r w:rsidRPr="00CD5DE3">
              <w:rPr>
                <w:sz w:val="18"/>
                <w:szCs w:val="18"/>
                <w:vertAlign w:val="subscript"/>
              </w:rPr>
              <w:t>2</w:t>
            </w:r>
          </w:p>
          <w:p w14:paraId="01A2E526" w14:textId="77777777" w:rsidR="006B089C" w:rsidRPr="00CD5DE3" w:rsidRDefault="006B089C" w:rsidP="005C5A81">
            <w:pPr>
              <w:tabs>
                <w:tab w:val="left" w:pos="851"/>
                <w:tab w:val="left" w:leader="dot" w:pos="9356"/>
              </w:tabs>
              <w:jc w:val="both"/>
              <w:rPr>
                <w:sz w:val="18"/>
                <w:szCs w:val="18"/>
              </w:rPr>
            </w:pPr>
            <w:r w:rsidRPr="00CD5DE3">
              <w:rPr>
                <w:sz w:val="18"/>
                <w:szCs w:val="18"/>
              </w:rPr>
              <w:t>1 SO</w:t>
            </w:r>
            <w:r w:rsidRPr="00CD5DE3">
              <w:rPr>
                <w:sz w:val="18"/>
                <w:szCs w:val="18"/>
                <w:vertAlign w:val="subscript"/>
              </w:rPr>
              <w:t>2</w:t>
            </w:r>
          </w:p>
        </w:tc>
      </w:tr>
      <w:tr w:rsidR="003E1E0B" w:rsidRPr="00CD5DE3" w14:paraId="37C16360" w14:textId="77777777" w:rsidTr="00892E31">
        <w:trPr>
          <w:trHeight w:val="1361"/>
        </w:trPr>
        <w:tc>
          <w:tcPr>
            <w:tcW w:w="1885" w:type="dxa"/>
            <w:vMerge/>
            <w:shd w:val="clear" w:color="auto" w:fill="DEEAF6" w:themeFill="accent1" w:themeFillTint="33"/>
            <w:vAlign w:val="center"/>
            <w:hideMark/>
          </w:tcPr>
          <w:p w14:paraId="14EBA09D" w14:textId="77777777" w:rsidR="006B089C" w:rsidRPr="00CD5DE3" w:rsidRDefault="006B089C" w:rsidP="005C5A81">
            <w:pPr>
              <w:tabs>
                <w:tab w:val="left" w:pos="851"/>
                <w:tab w:val="left" w:leader="dot" w:pos="9356"/>
              </w:tabs>
              <w:jc w:val="both"/>
              <w:rPr>
                <w:sz w:val="18"/>
                <w:szCs w:val="18"/>
              </w:rPr>
            </w:pPr>
          </w:p>
        </w:tc>
        <w:tc>
          <w:tcPr>
            <w:tcW w:w="1800" w:type="dxa"/>
            <w:shd w:val="clear" w:color="auto" w:fill="auto"/>
            <w:tcMar>
              <w:top w:w="53" w:type="dxa"/>
              <w:left w:w="107" w:type="dxa"/>
              <w:bottom w:w="53" w:type="dxa"/>
              <w:right w:w="107" w:type="dxa"/>
            </w:tcMar>
            <w:hideMark/>
          </w:tcPr>
          <w:p w14:paraId="2E7D678D" w14:textId="77777777" w:rsidR="006B089C" w:rsidRPr="00CD5DE3" w:rsidRDefault="006B089C" w:rsidP="005C5A81">
            <w:pPr>
              <w:tabs>
                <w:tab w:val="left" w:pos="851"/>
                <w:tab w:val="left" w:leader="dot" w:pos="9356"/>
              </w:tabs>
              <w:jc w:val="both"/>
              <w:rPr>
                <w:sz w:val="18"/>
                <w:szCs w:val="18"/>
              </w:rPr>
            </w:pPr>
            <w:r w:rsidRPr="00CD5DE3">
              <w:rPr>
                <w:sz w:val="18"/>
                <w:szCs w:val="18"/>
                <w:lang w:val="ro-RO"/>
              </w:rPr>
              <w:t>Pulberi sedimentabile</w:t>
            </w:r>
          </w:p>
        </w:tc>
        <w:tc>
          <w:tcPr>
            <w:tcW w:w="3256" w:type="dxa"/>
            <w:shd w:val="clear" w:color="auto" w:fill="auto"/>
            <w:tcMar>
              <w:top w:w="53" w:type="dxa"/>
              <w:left w:w="107" w:type="dxa"/>
              <w:bottom w:w="53" w:type="dxa"/>
              <w:right w:w="107" w:type="dxa"/>
            </w:tcMar>
            <w:hideMark/>
          </w:tcPr>
          <w:p w14:paraId="1BFA4EC3"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-Stația meteo B-ța</w:t>
            </w:r>
          </w:p>
          <w:p w14:paraId="6CAC4DB4"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-str.V. Babeș B-ța</w:t>
            </w:r>
          </w:p>
          <w:p w14:paraId="292DDB71"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-SC AUTO GUMIX SRL</w:t>
            </w:r>
          </w:p>
          <w:p w14:paraId="5F484B00"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-APM BN</w:t>
            </w:r>
          </w:p>
          <w:p w14:paraId="73722DBE"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-SC IPROEB SA</w:t>
            </w:r>
          </w:p>
          <w:p w14:paraId="7E51BDB1"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-Parc industrial Sărățel</w:t>
            </w:r>
          </w:p>
          <w:p w14:paraId="20E73041"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-Stație epurare Beclean</w:t>
            </w:r>
          </w:p>
          <w:p w14:paraId="6032F851"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-str. L. Rebreanu Beclean</w:t>
            </w:r>
          </w:p>
          <w:p w14:paraId="1E6D18F0"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 Năsăud</w:t>
            </w:r>
          </w:p>
          <w:p w14:paraId="5A627D09"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 Sg. Băi</w:t>
            </w:r>
          </w:p>
          <w:p w14:paraId="0F63B7E9" w14:textId="77777777" w:rsidR="006B089C" w:rsidRPr="00CD5DE3" w:rsidRDefault="006B089C" w:rsidP="005C5A81">
            <w:pPr>
              <w:tabs>
                <w:tab w:val="left" w:pos="851"/>
                <w:tab w:val="left" w:leader="dot" w:pos="9356"/>
              </w:tabs>
              <w:jc w:val="both"/>
              <w:rPr>
                <w:sz w:val="18"/>
                <w:szCs w:val="18"/>
                <w:lang w:val="ro-RO"/>
              </w:rPr>
            </w:pPr>
            <w:r w:rsidRPr="00CD5DE3">
              <w:rPr>
                <w:sz w:val="18"/>
                <w:szCs w:val="18"/>
                <w:lang w:val="ro-RO"/>
              </w:rPr>
              <w:t>- P. Bârgăului</w:t>
            </w:r>
          </w:p>
        </w:tc>
        <w:tc>
          <w:tcPr>
            <w:tcW w:w="992" w:type="dxa"/>
            <w:shd w:val="clear" w:color="auto" w:fill="auto"/>
            <w:tcMar>
              <w:top w:w="53" w:type="dxa"/>
              <w:left w:w="107" w:type="dxa"/>
              <w:bottom w:w="53" w:type="dxa"/>
              <w:right w:w="107" w:type="dxa"/>
            </w:tcMar>
          </w:tcPr>
          <w:p w14:paraId="7F931FDC" w14:textId="77777777" w:rsidR="006B089C" w:rsidRPr="00CD5DE3" w:rsidRDefault="006B089C" w:rsidP="005C5A81">
            <w:pPr>
              <w:tabs>
                <w:tab w:val="left" w:pos="851"/>
                <w:tab w:val="left" w:leader="dot" w:pos="9356"/>
              </w:tabs>
              <w:jc w:val="both"/>
              <w:rPr>
                <w:sz w:val="18"/>
                <w:szCs w:val="18"/>
              </w:rPr>
            </w:pPr>
            <w:r w:rsidRPr="00CD5DE3">
              <w:rPr>
                <w:sz w:val="18"/>
                <w:szCs w:val="18"/>
              </w:rPr>
              <w:t>117 lunare</w:t>
            </w:r>
          </w:p>
        </w:tc>
        <w:tc>
          <w:tcPr>
            <w:tcW w:w="1701" w:type="dxa"/>
            <w:shd w:val="clear" w:color="auto" w:fill="auto"/>
            <w:tcMar>
              <w:top w:w="53" w:type="dxa"/>
              <w:left w:w="107" w:type="dxa"/>
              <w:bottom w:w="53" w:type="dxa"/>
              <w:right w:w="107" w:type="dxa"/>
            </w:tcMar>
            <w:hideMark/>
          </w:tcPr>
          <w:p w14:paraId="4A3A404B" w14:textId="77777777" w:rsidR="006B089C" w:rsidRPr="00CD5DE3" w:rsidRDefault="006B089C" w:rsidP="005C5A81">
            <w:pPr>
              <w:tabs>
                <w:tab w:val="left" w:pos="851"/>
                <w:tab w:val="left" w:leader="dot" w:pos="9356"/>
              </w:tabs>
              <w:jc w:val="both"/>
              <w:rPr>
                <w:sz w:val="18"/>
                <w:szCs w:val="18"/>
              </w:rPr>
            </w:pPr>
            <w:r w:rsidRPr="00CD5DE3">
              <w:rPr>
                <w:sz w:val="18"/>
                <w:szCs w:val="18"/>
                <w:lang w:val="ro-RO"/>
              </w:rPr>
              <w:t>0</w:t>
            </w:r>
          </w:p>
        </w:tc>
      </w:tr>
      <w:tr w:rsidR="003E1E0B" w:rsidRPr="00CD5DE3" w14:paraId="542F82B9" w14:textId="77777777" w:rsidTr="005C5A81">
        <w:trPr>
          <w:trHeight w:val="536"/>
        </w:trPr>
        <w:tc>
          <w:tcPr>
            <w:tcW w:w="1885" w:type="dxa"/>
            <w:vMerge/>
            <w:shd w:val="clear" w:color="auto" w:fill="DEEAF6" w:themeFill="accent1" w:themeFillTint="33"/>
            <w:vAlign w:val="center"/>
            <w:hideMark/>
          </w:tcPr>
          <w:p w14:paraId="110E2375" w14:textId="77777777" w:rsidR="006B089C" w:rsidRPr="00CD5DE3" w:rsidRDefault="006B089C" w:rsidP="005C5A81">
            <w:pPr>
              <w:tabs>
                <w:tab w:val="left" w:pos="851"/>
                <w:tab w:val="left" w:leader="dot" w:pos="9356"/>
              </w:tabs>
              <w:jc w:val="both"/>
              <w:rPr>
                <w:sz w:val="18"/>
                <w:szCs w:val="18"/>
              </w:rPr>
            </w:pPr>
          </w:p>
        </w:tc>
        <w:tc>
          <w:tcPr>
            <w:tcW w:w="1800" w:type="dxa"/>
            <w:shd w:val="clear" w:color="auto" w:fill="auto"/>
            <w:tcMar>
              <w:top w:w="53" w:type="dxa"/>
              <w:left w:w="107" w:type="dxa"/>
              <w:bottom w:w="53" w:type="dxa"/>
              <w:right w:w="107" w:type="dxa"/>
            </w:tcMar>
            <w:hideMark/>
          </w:tcPr>
          <w:p w14:paraId="66730137" w14:textId="77777777" w:rsidR="006B089C" w:rsidRPr="00CD5DE3" w:rsidRDefault="006B089C" w:rsidP="005C5A81">
            <w:pPr>
              <w:tabs>
                <w:tab w:val="left" w:pos="851"/>
                <w:tab w:val="left" w:leader="dot" w:pos="9356"/>
              </w:tabs>
              <w:jc w:val="both"/>
              <w:rPr>
                <w:sz w:val="18"/>
                <w:szCs w:val="18"/>
              </w:rPr>
            </w:pPr>
            <w:r w:rsidRPr="00CD5DE3">
              <w:rPr>
                <w:sz w:val="18"/>
                <w:szCs w:val="18"/>
                <w:lang w:val="ro-RO"/>
              </w:rPr>
              <w:t xml:space="preserve">Pulberi totale în suspensie </w:t>
            </w:r>
            <w:r w:rsidRPr="00CD5DE3">
              <w:rPr>
                <w:sz w:val="18"/>
                <w:szCs w:val="18"/>
              </w:rPr>
              <w:t>TSP</w:t>
            </w:r>
          </w:p>
        </w:tc>
        <w:tc>
          <w:tcPr>
            <w:tcW w:w="3256" w:type="dxa"/>
            <w:shd w:val="clear" w:color="auto" w:fill="auto"/>
            <w:tcMar>
              <w:top w:w="53" w:type="dxa"/>
              <w:left w:w="107" w:type="dxa"/>
              <w:bottom w:w="53" w:type="dxa"/>
              <w:right w:w="107" w:type="dxa"/>
            </w:tcMar>
            <w:hideMark/>
          </w:tcPr>
          <w:p w14:paraId="65028048" w14:textId="77777777" w:rsidR="006B089C" w:rsidRPr="00CD5DE3" w:rsidRDefault="006B089C" w:rsidP="005C5A81">
            <w:pPr>
              <w:tabs>
                <w:tab w:val="left" w:pos="851"/>
                <w:tab w:val="left" w:leader="dot" w:pos="9356"/>
              </w:tabs>
              <w:jc w:val="both"/>
              <w:rPr>
                <w:sz w:val="18"/>
                <w:szCs w:val="18"/>
              </w:rPr>
            </w:pPr>
            <w:r w:rsidRPr="00CD5DE3">
              <w:rPr>
                <w:sz w:val="18"/>
                <w:szCs w:val="18"/>
                <w:lang w:val="ro-RO"/>
              </w:rPr>
              <w:t>- APM BN</w:t>
            </w:r>
          </w:p>
        </w:tc>
        <w:tc>
          <w:tcPr>
            <w:tcW w:w="992" w:type="dxa"/>
            <w:shd w:val="clear" w:color="auto" w:fill="auto"/>
            <w:tcMar>
              <w:top w:w="53" w:type="dxa"/>
              <w:left w:w="107" w:type="dxa"/>
              <w:bottom w:w="53" w:type="dxa"/>
              <w:right w:w="107" w:type="dxa"/>
            </w:tcMar>
          </w:tcPr>
          <w:p w14:paraId="2C003A2D" w14:textId="77777777" w:rsidR="006B089C" w:rsidRPr="00CD5DE3" w:rsidRDefault="006B089C" w:rsidP="005C5A81">
            <w:pPr>
              <w:tabs>
                <w:tab w:val="left" w:pos="851"/>
                <w:tab w:val="left" w:leader="dot" w:pos="9356"/>
              </w:tabs>
              <w:jc w:val="both"/>
              <w:rPr>
                <w:sz w:val="18"/>
                <w:szCs w:val="18"/>
              </w:rPr>
            </w:pPr>
            <w:r w:rsidRPr="00CD5DE3">
              <w:rPr>
                <w:sz w:val="18"/>
                <w:szCs w:val="18"/>
              </w:rPr>
              <w:t>408 zilnice</w:t>
            </w:r>
          </w:p>
        </w:tc>
        <w:tc>
          <w:tcPr>
            <w:tcW w:w="1701" w:type="dxa"/>
            <w:shd w:val="clear" w:color="auto" w:fill="auto"/>
            <w:tcMar>
              <w:top w:w="53" w:type="dxa"/>
              <w:left w:w="107" w:type="dxa"/>
              <w:bottom w:w="53" w:type="dxa"/>
              <w:right w:w="107" w:type="dxa"/>
            </w:tcMar>
            <w:hideMark/>
          </w:tcPr>
          <w:p w14:paraId="1FC49908" w14:textId="77777777" w:rsidR="006B089C" w:rsidRPr="00CD5DE3" w:rsidRDefault="006B089C" w:rsidP="005C5A81">
            <w:pPr>
              <w:tabs>
                <w:tab w:val="left" w:pos="851"/>
                <w:tab w:val="left" w:leader="dot" w:pos="9356"/>
              </w:tabs>
              <w:jc w:val="both"/>
              <w:rPr>
                <w:sz w:val="18"/>
                <w:szCs w:val="18"/>
              </w:rPr>
            </w:pPr>
            <w:r w:rsidRPr="00CD5DE3">
              <w:rPr>
                <w:sz w:val="18"/>
                <w:szCs w:val="18"/>
                <w:lang w:val="ro-RO"/>
              </w:rPr>
              <w:t xml:space="preserve">0  </w:t>
            </w:r>
          </w:p>
        </w:tc>
      </w:tr>
    </w:tbl>
    <w:p w14:paraId="1771D3EC" w14:textId="54FA3439" w:rsidR="005C5A81" w:rsidRPr="003E1E0B" w:rsidRDefault="006B089C" w:rsidP="005C5A81">
      <w:pPr>
        <w:shd w:val="clear" w:color="auto" w:fill="FFFFFF" w:themeFill="background1"/>
        <w:tabs>
          <w:tab w:val="left" w:pos="851"/>
          <w:tab w:val="left" w:leader="dot" w:pos="9356"/>
        </w:tabs>
        <w:jc w:val="both"/>
        <w:rPr>
          <w:sz w:val="28"/>
          <w:szCs w:val="28"/>
        </w:rPr>
      </w:pPr>
      <w:r w:rsidRPr="003E1E0B">
        <w:rPr>
          <w:sz w:val="28"/>
          <w:szCs w:val="28"/>
          <w:lang w:val="ro-RO"/>
        </w:rPr>
        <w:lastRenderedPageBreak/>
        <w:t xml:space="preserve"> Depășirile înregistrate la poluanții gazoși sunt cauzate de: arderi, traficul rutier, descompunerea substantelor organice</w:t>
      </w:r>
      <w:r w:rsidRPr="003E1E0B">
        <w:rPr>
          <w:sz w:val="28"/>
          <w:szCs w:val="28"/>
        </w:rPr>
        <w:t>.</w:t>
      </w:r>
    </w:p>
    <w:p w14:paraId="4D5F88A0" w14:textId="119D6A03" w:rsidR="007F2B32" w:rsidRPr="003E1E0B" w:rsidRDefault="006B089C" w:rsidP="00CD5DE3">
      <w:pPr>
        <w:ind w:left="792" w:right="72"/>
        <w:textAlignment w:val="baseline"/>
        <w:rPr>
          <w:rFonts w:eastAsia="Times New Roman"/>
          <w:b/>
          <w:spacing w:val="3"/>
          <w:sz w:val="28"/>
          <w:szCs w:val="28"/>
        </w:rPr>
      </w:pPr>
      <w:r w:rsidRPr="003E1E0B">
        <w:rPr>
          <w:rFonts w:eastAsia="Times New Roman"/>
          <w:b/>
          <w:spacing w:val="3"/>
          <w:sz w:val="28"/>
          <w:szCs w:val="28"/>
        </w:rPr>
        <w:t xml:space="preserve">Monitorizarea </w:t>
      </w:r>
      <w:r w:rsidR="00CD5DE3">
        <w:rPr>
          <w:rFonts w:eastAsia="Times New Roman"/>
          <w:b/>
          <w:spacing w:val="3"/>
          <w:sz w:val="28"/>
          <w:szCs w:val="28"/>
        </w:rPr>
        <w:t>automată</w:t>
      </w:r>
    </w:p>
    <w:p w14:paraId="207BE863" w14:textId="77777777" w:rsidR="006B089C" w:rsidRPr="003E1E0B" w:rsidRDefault="006B089C" w:rsidP="005C5A81">
      <w:pPr>
        <w:pStyle w:val="NormalWeb"/>
        <w:tabs>
          <w:tab w:val="left" w:pos="851"/>
        </w:tabs>
        <w:spacing w:before="0" w:beforeAutospacing="0" w:after="0" w:afterAutospacing="0"/>
        <w:jc w:val="both"/>
        <w:rPr>
          <w:b/>
          <w:sz w:val="28"/>
          <w:szCs w:val="28"/>
        </w:rPr>
      </w:pPr>
      <w:r w:rsidRPr="003E1E0B">
        <w:rPr>
          <w:sz w:val="28"/>
          <w:szCs w:val="28"/>
        </w:rPr>
        <w:t>Se realizează cu ajutorul stației automate de monitorizare a calității aerului, cod BN-1, care face parte din Reţeaua Naţională de Monitorizare a Calităţii Aerului.</w:t>
      </w:r>
    </w:p>
    <w:p w14:paraId="4C8EE9DE" w14:textId="77777777" w:rsidR="006B089C" w:rsidRPr="003E1E0B" w:rsidRDefault="006B089C" w:rsidP="005C5A81">
      <w:pPr>
        <w:tabs>
          <w:tab w:val="left" w:pos="851"/>
        </w:tabs>
        <w:jc w:val="both"/>
        <w:rPr>
          <w:sz w:val="28"/>
          <w:szCs w:val="28"/>
        </w:rPr>
      </w:pPr>
      <w:r w:rsidRPr="003E1E0B">
        <w:rPr>
          <w:sz w:val="28"/>
          <w:szCs w:val="28"/>
          <w:lang w:val="ro-RO"/>
        </w:rPr>
        <w:tab/>
        <w:t xml:space="preserve">Este o stație de tip fond urban, destinată evaluării calităţii aerului la distanţă suficientă faţă de sursele punctuale sau mobile. Staţia este amplasată în incinta Agenţiei pentru Protecţia Mediului Bistriţa-Năsăud, în zona de sud a municipiului Bistriţa, limitrof parcului municipal și zonei rezidenţiale. </w:t>
      </w:r>
      <w:r w:rsidRPr="003E1E0B">
        <w:rPr>
          <w:sz w:val="28"/>
          <w:szCs w:val="28"/>
        </w:rPr>
        <w:t>Poluanţii monitorizaţi de staţie sunt dioxid de sulf (SO</w:t>
      </w:r>
      <w:r w:rsidRPr="003E1E0B">
        <w:rPr>
          <w:sz w:val="28"/>
          <w:szCs w:val="28"/>
          <w:vertAlign w:val="subscript"/>
        </w:rPr>
        <w:t>2</w:t>
      </w:r>
      <w:r w:rsidRPr="003E1E0B">
        <w:rPr>
          <w:sz w:val="28"/>
          <w:szCs w:val="28"/>
        </w:rPr>
        <w:t>), oxizii de azot (NO</w:t>
      </w:r>
      <w:r w:rsidRPr="003E1E0B">
        <w:rPr>
          <w:sz w:val="28"/>
          <w:szCs w:val="28"/>
          <w:vertAlign w:val="subscript"/>
        </w:rPr>
        <w:t>2</w:t>
      </w:r>
      <w:r w:rsidRPr="003E1E0B">
        <w:rPr>
          <w:sz w:val="28"/>
          <w:szCs w:val="28"/>
        </w:rPr>
        <w:t>, NO, NO</w:t>
      </w:r>
      <w:r w:rsidRPr="003E1E0B">
        <w:rPr>
          <w:sz w:val="28"/>
          <w:szCs w:val="28"/>
          <w:vertAlign w:val="subscript"/>
        </w:rPr>
        <w:t>x</w:t>
      </w:r>
      <w:r w:rsidRPr="003E1E0B">
        <w:rPr>
          <w:sz w:val="28"/>
          <w:szCs w:val="28"/>
        </w:rPr>
        <w:t xml:space="preserve"> ), monoxid de carbon (CO), ozon (O</w:t>
      </w:r>
      <w:r w:rsidRPr="003E1E0B">
        <w:rPr>
          <w:sz w:val="28"/>
          <w:szCs w:val="28"/>
          <w:vertAlign w:val="subscript"/>
        </w:rPr>
        <w:t>3</w:t>
      </w:r>
      <w:r w:rsidRPr="003E1E0B">
        <w:rPr>
          <w:sz w:val="28"/>
          <w:szCs w:val="28"/>
        </w:rPr>
        <w:t>), pulberi în suspensie (PM10) şi benzen (C</w:t>
      </w:r>
      <w:r w:rsidRPr="003E1E0B">
        <w:rPr>
          <w:sz w:val="28"/>
          <w:szCs w:val="28"/>
          <w:vertAlign w:val="subscript"/>
        </w:rPr>
        <w:t>6</w:t>
      </w:r>
      <w:r w:rsidRPr="003E1E0B">
        <w:rPr>
          <w:sz w:val="28"/>
          <w:szCs w:val="28"/>
        </w:rPr>
        <w:t>H</w:t>
      </w:r>
      <w:r w:rsidRPr="003E1E0B">
        <w:rPr>
          <w:sz w:val="28"/>
          <w:szCs w:val="28"/>
          <w:vertAlign w:val="subscript"/>
        </w:rPr>
        <w:t>6</w:t>
      </w:r>
      <w:r w:rsidRPr="003E1E0B">
        <w:rPr>
          <w:sz w:val="28"/>
          <w:szCs w:val="28"/>
        </w:rPr>
        <w:t xml:space="preserve">) și sunt evaluaţi în conformitate cu prevederile Legii 104/2011. </w:t>
      </w:r>
    </w:p>
    <w:p w14:paraId="21AEC391" w14:textId="6D6421A0" w:rsidR="006B089C" w:rsidRPr="003E1E0B" w:rsidRDefault="007F2B32" w:rsidP="005C5A81">
      <w:pPr>
        <w:tabs>
          <w:tab w:val="left" w:pos="851"/>
        </w:tabs>
        <w:jc w:val="both"/>
        <w:rPr>
          <w:sz w:val="28"/>
          <w:szCs w:val="28"/>
        </w:rPr>
      </w:pPr>
      <w:r>
        <w:rPr>
          <w:sz w:val="28"/>
          <w:szCs w:val="28"/>
        </w:rPr>
        <w:tab/>
      </w:r>
      <w:r w:rsidR="006B089C" w:rsidRPr="003E1E0B">
        <w:rPr>
          <w:sz w:val="28"/>
          <w:szCs w:val="28"/>
        </w:rPr>
        <w:t xml:space="preserve">Staţia este dotată şi cu un sistem de monitorizare a parametrilor meteo, respectiv direcţia şi viteza vântului, temperatură, umiditate relativă, presiune atmosferică, radiaţie solară şi precipitaţii. </w:t>
      </w:r>
    </w:p>
    <w:p w14:paraId="489143F4" w14:textId="77777777" w:rsidR="006B089C" w:rsidRPr="003E1E0B" w:rsidRDefault="006B089C" w:rsidP="005C5A81">
      <w:pPr>
        <w:tabs>
          <w:tab w:val="left" w:pos="851"/>
        </w:tabs>
        <w:jc w:val="both"/>
        <w:rPr>
          <w:sz w:val="28"/>
          <w:szCs w:val="28"/>
          <w:lang w:val="ro-RO"/>
        </w:rPr>
      </w:pPr>
      <w:r w:rsidRPr="003E1E0B">
        <w:rPr>
          <w:sz w:val="28"/>
          <w:szCs w:val="28"/>
          <w:lang w:val="ro-RO"/>
        </w:rPr>
        <w:tab/>
        <w:t xml:space="preserve">Calitatea aerului se determină prin raportarea rezultatele monitorizate la valorile limită, valorile ţintă, pragurile de alertă sau de informare, stabilite în legislaţia specifică pentru fiecare poluant. </w:t>
      </w:r>
    </w:p>
    <w:p w14:paraId="2E33ABBB" w14:textId="47666A52" w:rsidR="005C5A81" w:rsidRPr="005C5A81" w:rsidRDefault="006B089C" w:rsidP="005C5A81">
      <w:pPr>
        <w:tabs>
          <w:tab w:val="left" w:pos="851"/>
          <w:tab w:val="left" w:leader="dot" w:pos="9356"/>
        </w:tabs>
        <w:jc w:val="both"/>
        <w:rPr>
          <w:sz w:val="28"/>
          <w:szCs w:val="28"/>
        </w:rPr>
      </w:pPr>
      <w:r w:rsidRPr="003E1E0B">
        <w:rPr>
          <w:sz w:val="28"/>
          <w:szCs w:val="28"/>
        </w:rPr>
        <w:t>Numărul determinărilor efectuate și depășirile înregistrate în cursul anului 2022 la stasția automata sunt prezentate în tabelul de mai jos.</w:t>
      </w:r>
    </w:p>
    <w:p w14:paraId="19468C8E" w14:textId="77777777" w:rsidR="005C5A81" w:rsidRPr="003E1E0B" w:rsidRDefault="005C5A81" w:rsidP="005C5A81">
      <w:pPr>
        <w:tabs>
          <w:tab w:val="left" w:pos="851"/>
        </w:tabs>
        <w:jc w:val="both"/>
        <w:rPr>
          <w:sz w:val="28"/>
          <w:szCs w:val="28"/>
          <w:lang w:val="ro-RO"/>
        </w:rPr>
      </w:pPr>
    </w:p>
    <w:p w14:paraId="5D6A0A1E" w14:textId="77777777" w:rsidR="006B089C" w:rsidRPr="00EF602B" w:rsidRDefault="006B089C" w:rsidP="005C5A81">
      <w:pPr>
        <w:tabs>
          <w:tab w:val="left" w:pos="851"/>
        </w:tabs>
        <w:jc w:val="both"/>
        <w:rPr>
          <w:b/>
          <w:sz w:val="28"/>
          <w:szCs w:val="28"/>
          <w:lang w:val="ro-RO"/>
        </w:rPr>
      </w:pPr>
      <w:r w:rsidRPr="00EF602B">
        <w:rPr>
          <w:b/>
          <w:sz w:val="28"/>
          <w:szCs w:val="28"/>
          <w:lang w:val="ro-RO"/>
        </w:rPr>
        <w:t>Monitorizare automată 2022</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29"/>
        <w:gridCol w:w="1736"/>
        <w:gridCol w:w="1518"/>
        <w:gridCol w:w="1692"/>
        <w:gridCol w:w="1725"/>
      </w:tblGrid>
      <w:tr w:rsidR="003E1E0B" w:rsidRPr="00CD5DE3" w14:paraId="01CF1CBD" w14:textId="77777777" w:rsidTr="005C5A81">
        <w:trPr>
          <w:trHeight w:val="583"/>
        </w:trPr>
        <w:tc>
          <w:tcPr>
            <w:tcW w:w="1829" w:type="dxa"/>
            <w:shd w:val="clear" w:color="auto" w:fill="DEEAF6" w:themeFill="accent1" w:themeFillTint="33"/>
            <w:tcMar>
              <w:top w:w="57" w:type="dxa"/>
              <w:left w:w="113" w:type="dxa"/>
              <w:bottom w:w="57" w:type="dxa"/>
              <w:right w:w="113" w:type="dxa"/>
            </w:tcMar>
          </w:tcPr>
          <w:p w14:paraId="4812FEA2" w14:textId="77777777" w:rsidR="006B089C" w:rsidRPr="00CD5DE3" w:rsidRDefault="006B089C" w:rsidP="005C5A81">
            <w:pPr>
              <w:tabs>
                <w:tab w:val="left" w:pos="851"/>
              </w:tabs>
              <w:jc w:val="center"/>
              <w:rPr>
                <w:b/>
                <w:sz w:val="16"/>
                <w:szCs w:val="16"/>
              </w:rPr>
            </w:pPr>
            <w:r w:rsidRPr="00CD5DE3">
              <w:rPr>
                <w:b/>
                <w:sz w:val="16"/>
                <w:szCs w:val="16"/>
              </w:rPr>
              <w:t>Monitorizare</w:t>
            </w:r>
          </w:p>
        </w:tc>
        <w:tc>
          <w:tcPr>
            <w:tcW w:w="1736" w:type="dxa"/>
            <w:shd w:val="clear" w:color="auto" w:fill="DEEAF6" w:themeFill="accent1" w:themeFillTint="33"/>
            <w:tcMar>
              <w:top w:w="57" w:type="dxa"/>
              <w:left w:w="113" w:type="dxa"/>
              <w:bottom w:w="57" w:type="dxa"/>
              <w:right w:w="113" w:type="dxa"/>
            </w:tcMar>
          </w:tcPr>
          <w:p w14:paraId="1BBF6F9C" w14:textId="77777777" w:rsidR="006B089C" w:rsidRPr="00CD5DE3" w:rsidRDefault="006B089C" w:rsidP="005C5A81">
            <w:pPr>
              <w:tabs>
                <w:tab w:val="left" w:pos="851"/>
              </w:tabs>
              <w:jc w:val="center"/>
              <w:rPr>
                <w:b/>
                <w:sz w:val="16"/>
                <w:szCs w:val="16"/>
              </w:rPr>
            </w:pPr>
            <w:r w:rsidRPr="00CD5DE3">
              <w:rPr>
                <w:b/>
                <w:sz w:val="16"/>
                <w:szCs w:val="16"/>
              </w:rPr>
              <w:t>Poluanți monitorizați</w:t>
            </w:r>
          </w:p>
        </w:tc>
        <w:tc>
          <w:tcPr>
            <w:tcW w:w="1518" w:type="dxa"/>
            <w:shd w:val="clear" w:color="auto" w:fill="DEEAF6" w:themeFill="accent1" w:themeFillTint="33"/>
            <w:tcMar>
              <w:top w:w="57" w:type="dxa"/>
              <w:left w:w="113" w:type="dxa"/>
              <w:bottom w:w="57" w:type="dxa"/>
              <w:right w:w="113" w:type="dxa"/>
            </w:tcMar>
          </w:tcPr>
          <w:p w14:paraId="1A297696" w14:textId="77777777" w:rsidR="006B089C" w:rsidRPr="00CD5DE3" w:rsidRDefault="006B089C" w:rsidP="005C5A81">
            <w:pPr>
              <w:tabs>
                <w:tab w:val="left" w:pos="851"/>
              </w:tabs>
              <w:jc w:val="center"/>
              <w:rPr>
                <w:b/>
                <w:sz w:val="16"/>
                <w:szCs w:val="16"/>
              </w:rPr>
            </w:pPr>
            <w:r w:rsidRPr="00CD5DE3">
              <w:rPr>
                <w:b/>
                <w:sz w:val="16"/>
                <w:szCs w:val="16"/>
                <w:lang w:val="ro-RO"/>
              </w:rPr>
              <w:t>Puncte</w:t>
            </w:r>
          </w:p>
          <w:p w14:paraId="43B713D6" w14:textId="77777777" w:rsidR="006B089C" w:rsidRPr="00CD5DE3" w:rsidRDefault="006B089C" w:rsidP="005C5A81">
            <w:pPr>
              <w:tabs>
                <w:tab w:val="left" w:pos="851"/>
              </w:tabs>
              <w:jc w:val="center"/>
              <w:rPr>
                <w:b/>
                <w:sz w:val="16"/>
                <w:szCs w:val="16"/>
              </w:rPr>
            </w:pPr>
            <w:r w:rsidRPr="00CD5DE3">
              <w:rPr>
                <w:b/>
                <w:sz w:val="16"/>
                <w:szCs w:val="16"/>
                <w:lang w:val="ro-RO"/>
              </w:rPr>
              <w:t>de prelevare</w:t>
            </w:r>
          </w:p>
        </w:tc>
        <w:tc>
          <w:tcPr>
            <w:tcW w:w="1692" w:type="dxa"/>
            <w:shd w:val="clear" w:color="auto" w:fill="DEEAF6" w:themeFill="accent1" w:themeFillTint="33"/>
            <w:tcMar>
              <w:top w:w="57" w:type="dxa"/>
              <w:left w:w="113" w:type="dxa"/>
              <w:bottom w:w="57" w:type="dxa"/>
              <w:right w:w="113" w:type="dxa"/>
            </w:tcMar>
          </w:tcPr>
          <w:p w14:paraId="6180CD2F" w14:textId="77777777" w:rsidR="006B089C" w:rsidRPr="00CD5DE3" w:rsidRDefault="006B089C" w:rsidP="005C5A81">
            <w:pPr>
              <w:tabs>
                <w:tab w:val="left" w:pos="851"/>
              </w:tabs>
              <w:jc w:val="center"/>
              <w:rPr>
                <w:b/>
                <w:sz w:val="16"/>
                <w:szCs w:val="16"/>
              </w:rPr>
            </w:pPr>
            <w:r w:rsidRPr="00CD5DE3">
              <w:rPr>
                <w:b/>
                <w:sz w:val="16"/>
                <w:szCs w:val="16"/>
                <w:lang w:val="ro-RO"/>
              </w:rPr>
              <w:t>Număr de determinări</w:t>
            </w:r>
          </w:p>
        </w:tc>
        <w:tc>
          <w:tcPr>
            <w:tcW w:w="1725" w:type="dxa"/>
            <w:shd w:val="clear" w:color="auto" w:fill="DEEAF6" w:themeFill="accent1" w:themeFillTint="33"/>
            <w:tcMar>
              <w:top w:w="57" w:type="dxa"/>
              <w:left w:w="113" w:type="dxa"/>
              <w:bottom w:w="57" w:type="dxa"/>
              <w:right w:w="113" w:type="dxa"/>
            </w:tcMar>
          </w:tcPr>
          <w:p w14:paraId="254C791D" w14:textId="77777777" w:rsidR="006B089C" w:rsidRPr="00CD5DE3" w:rsidRDefault="006B089C" w:rsidP="005C5A81">
            <w:pPr>
              <w:tabs>
                <w:tab w:val="left" w:pos="851"/>
              </w:tabs>
              <w:jc w:val="center"/>
              <w:rPr>
                <w:b/>
                <w:sz w:val="16"/>
                <w:szCs w:val="16"/>
              </w:rPr>
            </w:pPr>
            <w:r w:rsidRPr="00CD5DE3">
              <w:rPr>
                <w:b/>
                <w:sz w:val="16"/>
                <w:szCs w:val="16"/>
                <w:lang w:val="ro-RO"/>
              </w:rPr>
              <w:t>Depășiri conf Legii 104/2011</w:t>
            </w:r>
          </w:p>
        </w:tc>
      </w:tr>
      <w:tr w:rsidR="003E1E0B" w:rsidRPr="00CD5DE3" w14:paraId="23431582" w14:textId="77777777" w:rsidTr="00892E31">
        <w:trPr>
          <w:trHeight w:val="1447"/>
        </w:trPr>
        <w:tc>
          <w:tcPr>
            <w:tcW w:w="1829" w:type="dxa"/>
            <w:vMerge w:val="restart"/>
            <w:shd w:val="clear" w:color="auto" w:fill="DEEAF6" w:themeFill="accent1" w:themeFillTint="33"/>
            <w:tcMar>
              <w:top w:w="57" w:type="dxa"/>
              <w:left w:w="113" w:type="dxa"/>
              <w:bottom w:w="57" w:type="dxa"/>
              <w:right w:w="113" w:type="dxa"/>
            </w:tcMar>
            <w:hideMark/>
          </w:tcPr>
          <w:p w14:paraId="018E31EA" w14:textId="77777777" w:rsidR="006B089C" w:rsidRPr="00CD5DE3" w:rsidRDefault="006B089C" w:rsidP="005C5A81">
            <w:pPr>
              <w:tabs>
                <w:tab w:val="left" w:pos="851"/>
              </w:tabs>
              <w:jc w:val="center"/>
              <w:rPr>
                <w:sz w:val="16"/>
                <w:szCs w:val="16"/>
                <w:lang w:val="ro-RO"/>
              </w:rPr>
            </w:pPr>
          </w:p>
          <w:p w14:paraId="471D9AC7" w14:textId="77777777" w:rsidR="006B089C" w:rsidRPr="00CD5DE3" w:rsidRDefault="006B089C" w:rsidP="005C5A81">
            <w:pPr>
              <w:tabs>
                <w:tab w:val="left" w:pos="851"/>
              </w:tabs>
              <w:rPr>
                <w:sz w:val="16"/>
                <w:szCs w:val="16"/>
                <w:lang w:val="ro-RO"/>
              </w:rPr>
            </w:pPr>
          </w:p>
          <w:p w14:paraId="55C79AAE" w14:textId="77777777" w:rsidR="006B089C" w:rsidRPr="00CD5DE3" w:rsidRDefault="006B089C" w:rsidP="005C5A81">
            <w:pPr>
              <w:tabs>
                <w:tab w:val="left" w:pos="851"/>
              </w:tabs>
              <w:rPr>
                <w:sz w:val="16"/>
                <w:szCs w:val="16"/>
                <w:lang w:val="ro-RO"/>
              </w:rPr>
            </w:pPr>
          </w:p>
          <w:p w14:paraId="6585DC80" w14:textId="77777777" w:rsidR="006B089C" w:rsidRPr="00CD5DE3" w:rsidRDefault="006B089C" w:rsidP="005C5A81">
            <w:pPr>
              <w:tabs>
                <w:tab w:val="left" w:pos="851"/>
              </w:tabs>
              <w:jc w:val="center"/>
              <w:rPr>
                <w:sz w:val="16"/>
                <w:szCs w:val="16"/>
                <w:lang w:val="ro-RO"/>
              </w:rPr>
            </w:pPr>
          </w:p>
          <w:p w14:paraId="5B690BCA" w14:textId="77777777" w:rsidR="006B089C" w:rsidRPr="00CD5DE3" w:rsidRDefault="006B089C" w:rsidP="005C5A81">
            <w:pPr>
              <w:tabs>
                <w:tab w:val="left" w:pos="851"/>
              </w:tabs>
              <w:jc w:val="center"/>
              <w:rPr>
                <w:sz w:val="16"/>
                <w:szCs w:val="16"/>
                <w:lang w:val="ro-RO"/>
              </w:rPr>
            </w:pPr>
          </w:p>
          <w:p w14:paraId="67F636CC" w14:textId="77777777" w:rsidR="006B089C" w:rsidRPr="00CD5DE3" w:rsidRDefault="006B089C" w:rsidP="005C5A81">
            <w:pPr>
              <w:tabs>
                <w:tab w:val="left" w:pos="851"/>
              </w:tabs>
              <w:jc w:val="center"/>
              <w:rPr>
                <w:sz w:val="16"/>
                <w:szCs w:val="16"/>
              </w:rPr>
            </w:pPr>
            <w:r w:rsidRPr="00CD5DE3">
              <w:rPr>
                <w:sz w:val="16"/>
                <w:szCs w:val="16"/>
                <w:lang w:val="ro-RO"/>
              </w:rPr>
              <w:t>Automată</w:t>
            </w:r>
          </w:p>
        </w:tc>
        <w:tc>
          <w:tcPr>
            <w:tcW w:w="1736" w:type="dxa"/>
            <w:shd w:val="clear" w:color="auto" w:fill="auto"/>
            <w:tcMar>
              <w:top w:w="57" w:type="dxa"/>
              <w:left w:w="113" w:type="dxa"/>
              <w:bottom w:w="57" w:type="dxa"/>
              <w:right w:w="113" w:type="dxa"/>
            </w:tcMar>
            <w:hideMark/>
          </w:tcPr>
          <w:p w14:paraId="6BA117F5" w14:textId="77777777" w:rsidR="006B089C" w:rsidRPr="00CD5DE3" w:rsidRDefault="006B089C" w:rsidP="005C5A81">
            <w:pPr>
              <w:tabs>
                <w:tab w:val="left" w:pos="851"/>
              </w:tabs>
              <w:jc w:val="center"/>
              <w:rPr>
                <w:sz w:val="16"/>
                <w:szCs w:val="16"/>
                <w:lang w:val="ro-RO"/>
              </w:rPr>
            </w:pPr>
            <w:r w:rsidRPr="00CD5DE3">
              <w:rPr>
                <w:sz w:val="16"/>
                <w:szCs w:val="16"/>
                <w:lang w:val="ro-RO"/>
              </w:rPr>
              <w:t>SO</w:t>
            </w:r>
            <w:r w:rsidRPr="00CD5DE3">
              <w:rPr>
                <w:sz w:val="16"/>
                <w:szCs w:val="16"/>
                <w:vertAlign w:val="subscript"/>
                <w:lang w:val="ro-RO"/>
              </w:rPr>
              <w:t>2</w:t>
            </w:r>
            <w:r w:rsidRPr="00CD5DE3">
              <w:rPr>
                <w:sz w:val="16"/>
                <w:szCs w:val="16"/>
                <w:lang w:val="ro-RO"/>
              </w:rPr>
              <w:t>,</w:t>
            </w:r>
          </w:p>
          <w:p w14:paraId="1E2108C5" w14:textId="77777777" w:rsidR="006B089C" w:rsidRPr="00CD5DE3" w:rsidRDefault="006B089C" w:rsidP="005C5A81">
            <w:pPr>
              <w:tabs>
                <w:tab w:val="left" w:pos="851"/>
              </w:tabs>
              <w:jc w:val="center"/>
              <w:rPr>
                <w:sz w:val="16"/>
                <w:szCs w:val="16"/>
                <w:lang w:val="ro-RO"/>
              </w:rPr>
            </w:pPr>
            <w:r w:rsidRPr="00CD5DE3">
              <w:rPr>
                <w:sz w:val="16"/>
                <w:szCs w:val="16"/>
                <w:lang w:val="ro-RO"/>
              </w:rPr>
              <w:t>NO</w:t>
            </w:r>
            <w:r w:rsidRPr="00CD5DE3">
              <w:rPr>
                <w:sz w:val="16"/>
                <w:szCs w:val="16"/>
                <w:vertAlign w:val="subscript"/>
                <w:lang w:val="ro-RO"/>
              </w:rPr>
              <w:t>x</w:t>
            </w:r>
            <w:r w:rsidRPr="00CD5DE3">
              <w:rPr>
                <w:sz w:val="16"/>
                <w:szCs w:val="16"/>
                <w:lang w:val="ro-RO"/>
              </w:rPr>
              <w:t>,</w:t>
            </w:r>
          </w:p>
          <w:p w14:paraId="745A1D4B" w14:textId="77777777" w:rsidR="006B089C" w:rsidRPr="00CD5DE3" w:rsidRDefault="006B089C" w:rsidP="005C5A81">
            <w:pPr>
              <w:tabs>
                <w:tab w:val="left" w:pos="851"/>
              </w:tabs>
              <w:jc w:val="center"/>
              <w:rPr>
                <w:sz w:val="16"/>
                <w:szCs w:val="16"/>
                <w:lang w:val="ro-RO"/>
              </w:rPr>
            </w:pPr>
            <w:r w:rsidRPr="00CD5DE3">
              <w:rPr>
                <w:sz w:val="16"/>
                <w:szCs w:val="16"/>
                <w:lang w:val="ro-RO"/>
              </w:rPr>
              <w:t>CO,</w:t>
            </w:r>
          </w:p>
          <w:p w14:paraId="4022BB22" w14:textId="77777777" w:rsidR="006B089C" w:rsidRPr="00CD5DE3" w:rsidRDefault="006B089C" w:rsidP="005C5A81">
            <w:pPr>
              <w:tabs>
                <w:tab w:val="left" w:pos="851"/>
              </w:tabs>
              <w:jc w:val="center"/>
              <w:rPr>
                <w:sz w:val="16"/>
                <w:szCs w:val="16"/>
                <w:lang w:val="ro-RO"/>
              </w:rPr>
            </w:pPr>
            <w:r w:rsidRPr="00CD5DE3">
              <w:rPr>
                <w:sz w:val="16"/>
                <w:szCs w:val="16"/>
                <w:lang w:val="ro-RO"/>
              </w:rPr>
              <w:t>O</w:t>
            </w:r>
            <w:r w:rsidRPr="00CD5DE3">
              <w:rPr>
                <w:sz w:val="16"/>
                <w:szCs w:val="16"/>
                <w:vertAlign w:val="subscript"/>
                <w:lang w:val="ro-RO"/>
              </w:rPr>
              <w:t>3</w:t>
            </w:r>
            <w:r w:rsidRPr="00CD5DE3">
              <w:rPr>
                <w:sz w:val="16"/>
                <w:szCs w:val="16"/>
                <w:lang w:val="ro-RO"/>
              </w:rPr>
              <w:t>,</w:t>
            </w:r>
          </w:p>
          <w:p w14:paraId="0F71EEFB" w14:textId="77777777" w:rsidR="006B089C" w:rsidRPr="00CD5DE3" w:rsidRDefault="006B089C" w:rsidP="005C5A81">
            <w:pPr>
              <w:tabs>
                <w:tab w:val="left" w:pos="851"/>
              </w:tabs>
              <w:jc w:val="center"/>
              <w:rPr>
                <w:sz w:val="16"/>
                <w:szCs w:val="16"/>
              </w:rPr>
            </w:pPr>
            <w:r w:rsidRPr="00CD5DE3">
              <w:rPr>
                <w:sz w:val="16"/>
                <w:szCs w:val="16"/>
                <w:lang w:val="ro-RO"/>
              </w:rPr>
              <w:t>C</w:t>
            </w:r>
            <w:r w:rsidRPr="00CD5DE3">
              <w:rPr>
                <w:sz w:val="16"/>
                <w:szCs w:val="16"/>
                <w:vertAlign w:val="subscript"/>
                <w:lang w:val="ro-RO"/>
              </w:rPr>
              <w:t>6</w:t>
            </w:r>
            <w:r w:rsidRPr="00CD5DE3">
              <w:rPr>
                <w:sz w:val="16"/>
                <w:szCs w:val="16"/>
                <w:lang w:val="ro-RO"/>
              </w:rPr>
              <w:t>H</w:t>
            </w:r>
            <w:r w:rsidRPr="00CD5DE3">
              <w:rPr>
                <w:sz w:val="16"/>
                <w:szCs w:val="16"/>
                <w:vertAlign w:val="subscript"/>
                <w:lang w:val="ro-RO"/>
              </w:rPr>
              <w:t>6</w:t>
            </w:r>
            <w:r w:rsidRPr="00CD5DE3">
              <w:rPr>
                <w:sz w:val="16"/>
                <w:szCs w:val="16"/>
                <w:lang w:val="ro-RO"/>
              </w:rPr>
              <w:t>,</w:t>
            </w:r>
          </w:p>
        </w:tc>
        <w:tc>
          <w:tcPr>
            <w:tcW w:w="1518" w:type="dxa"/>
            <w:vMerge w:val="restart"/>
            <w:shd w:val="clear" w:color="auto" w:fill="auto"/>
            <w:tcMar>
              <w:top w:w="57" w:type="dxa"/>
              <w:left w:w="113" w:type="dxa"/>
              <w:bottom w:w="57" w:type="dxa"/>
              <w:right w:w="113" w:type="dxa"/>
            </w:tcMar>
            <w:hideMark/>
          </w:tcPr>
          <w:p w14:paraId="20E9CEAE" w14:textId="77777777" w:rsidR="006B089C" w:rsidRPr="00CD5DE3" w:rsidRDefault="006B089C" w:rsidP="005C5A81">
            <w:pPr>
              <w:tabs>
                <w:tab w:val="left" w:pos="851"/>
              </w:tabs>
              <w:jc w:val="center"/>
              <w:rPr>
                <w:sz w:val="16"/>
                <w:szCs w:val="16"/>
                <w:lang w:val="ro-RO"/>
              </w:rPr>
            </w:pPr>
          </w:p>
          <w:p w14:paraId="44AAA53B" w14:textId="77777777" w:rsidR="006B089C" w:rsidRPr="00CD5DE3" w:rsidRDefault="006B089C" w:rsidP="005C5A81">
            <w:pPr>
              <w:tabs>
                <w:tab w:val="left" w:pos="851"/>
              </w:tabs>
              <w:jc w:val="center"/>
              <w:rPr>
                <w:sz w:val="16"/>
                <w:szCs w:val="16"/>
                <w:lang w:val="ro-RO"/>
              </w:rPr>
            </w:pPr>
          </w:p>
          <w:p w14:paraId="61918EDD" w14:textId="77777777" w:rsidR="006B089C" w:rsidRPr="00CD5DE3" w:rsidRDefault="006B089C" w:rsidP="005C5A81">
            <w:pPr>
              <w:tabs>
                <w:tab w:val="left" w:pos="851"/>
              </w:tabs>
              <w:rPr>
                <w:sz w:val="16"/>
                <w:szCs w:val="16"/>
                <w:lang w:val="ro-RO"/>
              </w:rPr>
            </w:pPr>
          </w:p>
          <w:p w14:paraId="2822AA99" w14:textId="77777777" w:rsidR="006B089C" w:rsidRPr="00CD5DE3" w:rsidRDefault="006B089C" w:rsidP="005C5A81">
            <w:pPr>
              <w:tabs>
                <w:tab w:val="left" w:pos="851"/>
              </w:tabs>
              <w:jc w:val="center"/>
              <w:rPr>
                <w:sz w:val="16"/>
                <w:szCs w:val="16"/>
                <w:lang w:val="ro-RO"/>
              </w:rPr>
            </w:pPr>
          </w:p>
          <w:p w14:paraId="54F78227" w14:textId="77777777" w:rsidR="006B089C" w:rsidRPr="00CD5DE3" w:rsidRDefault="006B089C" w:rsidP="005C5A81">
            <w:pPr>
              <w:tabs>
                <w:tab w:val="left" w:pos="851"/>
              </w:tabs>
              <w:jc w:val="center"/>
              <w:rPr>
                <w:sz w:val="16"/>
                <w:szCs w:val="16"/>
              </w:rPr>
            </w:pPr>
            <w:r w:rsidRPr="00CD5DE3">
              <w:rPr>
                <w:sz w:val="16"/>
                <w:szCs w:val="16"/>
                <w:lang w:val="ro-RO"/>
              </w:rPr>
              <w:t>Stația BN1</w:t>
            </w:r>
          </w:p>
        </w:tc>
        <w:tc>
          <w:tcPr>
            <w:tcW w:w="1692" w:type="dxa"/>
            <w:shd w:val="clear" w:color="auto" w:fill="auto"/>
            <w:tcMar>
              <w:top w:w="57" w:type="dxa"/>
              <w:left w:w="113" w:type="dxa"/>
              <w:bottom w:w="57" w:type="dxa"/>
              <w:right w:w="113" w:type="dxa"/>
            </w:tcMar>
            <w:hideMark/>
          </w:tcPr>
          <w:p w14:paraId="3648F274" w14:textId="77777777" w:rsidR="006B089C" w:rsidRPr="00CD5DE3" w:rsidRDefault="006B089C" w:rsidP="005C5A81">
            <w:pPr>
              <w:tabs>
                <w:tab w:val="left" w:pos="851"/>
              </w:tabs>
              <w:jc w:val="center"/>
              <w:rPr>
                <w:sz w:val="16"/>
                <w:szCs w:val="16"/>
                <w:lang w:val="ro-RO"/>
              </w:rPr>
            </w:pPr>
          </w:p>
          <w:p w14:paraId="278A0F47" w14:textId="77777777" w:rsidR="006B089C" w:rsidRPr="00CD5DE3" w:rsidRDefault="006B089C" w:rsidP="005C5A81">
            <w:pPr>
              <w:tabs>
                <w:tab w:val="left" w:pos="851"/>
              </w:tabs>
              <w:jc w:val="center"/>
              <w:rPr>
                <w:sz w:val="16"/>
                <w:szCs w:val="16"/>
              </w:rPr>
            </w:pPr>
            <w:r w:rsidRPr="00CD5DE3">
              <w:rPr>
                <w:sz w:val="16"/>
                <w:szCs w:val="16"/>
                <w:lang w:val="ro-RO"/>
              </w:rPr>
              <w:t>39 302  orare</w:t>
            </w:r>
          </w:p>
        </w:tc>
        <w:tc>
          <w:tcPr>
            <w:tcW w:w="1725" w:type="dxa"/>
            <w:shd w:val="clear" w:color="auto" w:fill="auto"/>
            <w:tcMar>
              <w:top w:w="57" w:type="dxa"/>
              <w:left w:w="113" w:type="dxa"/>
              <w:bottom w:w="57" w:type="dxa"/>
              <w:right w:w="113" w:type="dxa"/>
            </w:tcMar>
            <w:hideMark/>
          </w:tcPr>
          <w:p w14:paraId="7678E70A" w14:textId="77777777" w:rsidR="006B089C" w:rsidRPr="00CD5DE3" w:rsidRDefault="006B089C" w:rsidP="005C5A81">
            <w:pPr>
              <w:tabs>
                <w:tab w:val="left" w:pos="851"/>
              </w:tabs>
              <w:jc w:val="center"/>
              <w:rPr>
                <w:sz w:val="16"/>
                <w:szCs w:val="16"/>
                <w:lang w:val="ro-RO"/>
              </w:rPr>
            </w:pPr>
          </w:p>
          <w:p w14:paraId="17445914" w14:textId="77777777" w:rsidR="006B089C" w:rsidRPr="00CD5DE3" w:rsidRDefault="006B089C" w:rsidP="005C5A81">
            <w:pPr>
              <w:tabs>
                <w:tab w:val="left" w:pos="851"/>
              </w:tabs>
              <w:jc w:val="center"/>
              <w:rPr>
                <w:sz w:val="16"/>
                <w:szCs w:val="16"/>
                <w:lang w:val="ro-RO"/>
              </w:rPr>
            </w:pPr>
          </w:p>
          <w:p w14:paraId="341A2437" w14:textId="77777777" w:rsidR="006B089C" w:rsidRPr="00CD5DE3" w:rsidRDefault="006B089C" w:rsidP="005C5A81">
            <w:pPr>
              <w:tabs>
                <w:tab w:val="left" w:pos="851"/>
              </w:tabs>
              <w:jc w:val="center"/>
              <w:rPr>
                <w:sz w:val="16"/>
                <w:szCs w:val="16"/>
              </w:rPr>
            </w:pPr>
            <w:r w:rsidRPr="00CD5DE3">
              <w:rPr>
                <w:sz w:val="16"/>
                <w:szCs w:val="16"/>
                <w:lang w:val="ro-RO"/>
              </w:rPr>
              <w:t>1 la O</w:t>
            </w:r>
            <w:r w:rsidRPr="00CD5DE3">
              <w:rPr>
                <w:sz w:val="16"/>
                <w:szCs w:val="16"/>
                <w:vertAlign w:val="subscript"/>
                <w:lang w:val="ro-RO"/>
              </w:rPr>
              <w:t>3</w:t>
            </w:r>
          </w:p>
          <w:p w14:paraId="69EC248D" w14:textId="77777777" w:rsidR="006B089C" w:rsidRPr="00CD5DE3" w:rsidRDefault="006B089C" w:rsidP="005C5A81">
            <w:pPr>
              <w:tabs>
                <w:tab w:val="left" w:pos="851"/>
              </w:tabs>
              <w:jc w:val="center"/>
              <w:rPr>
                <w:sz w:val="16"/>
                <w:szCs w:val="16"/>
              </w:rPr>
            </w:pPr>
          </w:p>
        </w:tc>
      </w:tr>
      <w:tr w:rsidR="003E1E0B" w:rsidRPr="00CD5DE3" w14:paraId="548A9DF0" w14:textId="77777777" w:rsidTr="00892E31">
        <w:trPr>
          <w:trHeight w:val="1447"/>
        </w:trPr>
        <w:tc>
          <w:tcPr>
            <w:tcW w:w="1829" w:type="dxa"/>
            <w:vMerge/>
            <w:shd w:val="clear" w:color="auto" w:fill="DEEAF6" w:themeFill="accent1" w:themeFillTint="33"/>
            <w:tcMar>
              <w:top w:w="57" w:type="dxa"/>
              <w:left w:w="113" w:type="dxa"/>
              <w:bottom w:w="57" w:type="dxa"/>
              <w:right w:w="113" w:type="dxa"/>
            </w:tcMar>
          </w:tcPr>
          <w:p w14:paraId="5F9CDF5C" w14:textId="77777777" w:rsidR="006B089C" w:rsidRPr="00CD5DE3" w:rsidRDefault="006B089C" w:rsidP="005C5A81">
            <w:pPr>
              <w:tabs>
                <w:tab w:val="left" w:pos="851"/>
              </w:tabs>
              <w:jc w:val="both"/>
              <w:rPr>
                <w:sz w:val="16"/>
                <w:szCs w:val="16"/>
                <w:lang w:val="ro-RO"/>
              </w:rPr>
            </w:pPr>
          </w:p>
        </w:tc>
        <w:tc>
          <w:tcPr>
            <w:tcW w:w="1736" w:type="dxa"/>
            <w:shd w:val="clear" w:color="auto" w:fill="auto"/>
            <w:tcMar>
              <w:top w:w="57" w:type="dxa"/>
              <w:left w:w="113" w:type="dxa"/>
              <w:bottom w:w="57" w:type="dxa"/>
              <w:right w:w="113" w:type="dxa"/>
            </w:tcMar>
          </w:tcPr>
          <w:p w14:paraId="2031C309" w14:textId="77777777" w:rsidR="006B089C" w:rsidRPr="00CD5DE3" w:rsidRDefault="006B089C" w:rsidP="005C5A81">
            <w:pPr>
              <w:tabs>
                <w:tab w:val="left" w:pos="851"/>
              </w:tabs>
              <w:jc w:val="both"/>
              <w:rPr>
                <w:sz w:val="16"/>
                <w:szCs w:val="16"/>
                <w:lang w:val="ro-RO"/>
              </w:rPr>
            </w:pPr>
          </w:p>
          <w:p w14:paraId="3013F85A" w14:textId="77777777" w:rsidR="006B089C" w:rsidRPr="00CD5DE3" w:rsidRDefault="006B089C" w:rsidP="005C5A81">
            <w:pPr>
              <w:tabs>
                <w:tab w:val="left" w:pos="851"/>
              </w:tabs>
              <w:jc w:val="both"/>
              <w:rPr>
                <w:sz w:val="16"/>
                <w:szCs w:val="16"/>
                <w:lang w:val="ro-RO"/>
              </w:rPr>
            </w:pPr>
          </w:p>
          <w:p w14:paraId="092B647F" w14:textId="77777777" w:rsidR="006B089C" w:rsidRPr="00CD5DE3" w:rsidRDefault="006B089C" w:rsidP="005C5A81">
            <w:pPr>
              <w:tabs>
                <w:tab w:val="left" w:pos="851"/>
              </w:tabs>
              <w:jc w:val="center"/>
              <w:rPr>
                <w:sz w:val="16"/>
                <w:szCs w:val="16"/>
                <w:lang w:val="ro-RO"/>
              </w:rPr>
            </w:pPr>
            <w:r w:rsidRPr="00CD5DE3">
              <w:rPr>
                <w:sz w:val="16"/>
                <w:szCs w:val="16"/>
                <w:lang w:val="ro-RO"/>
              </w:rPr>
              <w:t>PM10</w:t>
            </w:r>
          </w:p>
        </w:tc>
        <w:tc>
          <w:tcPr>
            <w:tcW w:w="1518" w:type="dxa"/>
            <w:vMerge/>
            <w:shd w:val="clear" w:color="auto" w:fill="auto"/>
            <w:tcMar>
              <w:top w:w="57" w:type="dxa"/>
              <w:left w:w="113" w:type="dxa"/>
              <w:bottom w:w="57" w:type="dxa"/>
              <w:right w:w="113" w:type="dxa"/>
            </w:tcMar>
          </w:tcPr>
          <w:p w14:paraId="60BB20C5" w14:textId="77777777" w:rsidR="006B089C" w:rsidRPr="00CD5DE3" w:rsidRDefault="006B089C" w:rsidP="005C5A81">
            <w:pPr>
              <w:tabs>
                <w:tab w:val="left" w:pos="851"/>
              </w:tabs>
              <w:jc w:val="both"/>
              <w:rPr>
                <w:sz w:val="16"/>
                <w:szCs w:val="16"/>
                <w:lang w:val="ro-RO"/>
              </w:rPr>
            </w:pPr>
          </w:p>
        </w:tc>
        <w:tc>
          <w:tcPr>
            <w:tcW w:w="1692" w:type="dxa"/>
            <w:shd w:val="clear" w:color="auto" w:fill="auto"/>
            <w:tcMar>
              <w:top w:w="57" w:type="dxa"/>
              <w:left w:w="113" w:type="dxa"/>
              <w:bottom w:w="57" w:type="dxa"/>
              <w:right w:w="113" w:type="dxa"/>
            </w:tcMar>
          </w:tcPr>
          <w:p w14:paraId="05E50E18" w14:textId="77777777" w:rsidR="006B089C" w:rsidRPr="00CD5DE3" w:rsidRDefault="006B089C" w:rsidP="005C5A81">
            <w:pPr>
              <w:tabs>
                <w:tab w:val="left" w:pos="851"/>
              </w:tabs>
              <w:jc w:val="center"/>
              <w:rPr>
                <w:sz w:val="16"/>
                <w:szCs w:val="16"/>
                <w:lang w:val="ro-RO"/>
              </w:rPr>
            </w:pPr>
          </w:p>
          <w:p w14:paraId="3F5A711B" w14:textId="77777777" w:rsidR="006B089C" w:rsidRPr="00CD5DE3" w:rsidRDefault="006B089C" w:rsidP="005C5A81">
            <w:pPr>
              <w:tabs>
                <w:tab w:val="left" w:pos="851"/>
              </w:tabs>
              <w:jc w:val="center"/>
              <w:rPr>
                <w:sz w:val="16"/>
                <w:szCs w:val="16"/>
                <w:lang w:val="ro-RO"/>
              </w:rPr>
            </w:pPr>
            <w:r w:rsidRPr="00CD5DE3">
              <w:rPr>
                <w:sz w:val="16"/>
                <w:szCs w:val="16"/>
                <w:lang w:val="ro-RO"/>
              </w:rPr>
              <w:t>170 zilnice</w:t>
            </w:r>
          </w:p>
        </w:tc>
        <w:tc>
          <w:tcPr>
            <w:tcW w:w="1725" w:type="dxa"/>
            <w:shd w:val="clear" w:color="auto" w:fill="auto"/>
            <w:tcMar>
              <w:top w:w="57" w:type="dxa"/>
              <w:left w:w="113" w:type="dxa"/>
              <w:bottom w:w="57" w:type="dxa"/>
              <w:right w:w="113" w:type="dxa"/>
            </w:tcMar>
          </w:tcPr>
          <w:p w14:paraId="0BB1F01B" w14:textId="77777777" w:rsidR="006B089C" w:rsidRPr="00CD5DE3" w:rsidRDefault="006B089C" w:rsidP="005C5A81">
            <w:pPr>
              <w:tabs>
                <w:tab w:val="left" w:pos="851"/>
              </w:tabs>
              <w:jc w:val="center"/>
              <w:rPr>
                <w:sz w:val="16"/>
                <w:szCs w:val="16"/>
                <w:lang w:val="ro-RO"/>
              </w:rPr>
            </w:pPr>
          </w:p>
          <w:p w14:paraId="4454E060" w14:textId="77777777" w:rsidR="006B089C" w:rsidRPr="00CD5DE3" w:rsidRDefault="006B089C" w:rsidP="005C5A81">
            <w:pPr>
              <w:tabs>
                <w:tab w:val="left" w:pos="851"/>
              </w:tabs>
              <w:jc w:val="center"/>
              <w:rPr>
                <w:sz w:val="16"/>
                <w:szCs w:val="16"/>
              </w:rPr>
            </w:pPr>
            <w:r w:rsidRPr="00CD5DE3">
              <w:rPr>
                <w:sz w:val="16"/>
                <w:szCs w:val="16"/>
                <w:lang w:val="ro-RO"/>
              </w:rPr>
              <w:t>11</w:t>
            </w:r>
          </w:p>
          <w:p w14:paraId="07308EEE" w14:textId="77777777" w:rsidR="006B089C" w:rsidRPr="00CD5DE3" w:rsidRDefault="006B089C" w:rsidP="005C5A81">
            <w:pPr>
              <w:tabs>
                <w:tab w:val="left" w:pos="851"/>
              </w:tabs>
              <w:jc w:val="center"/>
              <w:rPr>
                <w:sz w:val="16"/>
                <w:szCs w:val="16"/>
              </w:rPr>
            </w:pPr>
          </w:p>
          <w:p w14:paraId="6CE801F2" w14:textId="77777777" w:rsidR="006B089C" w:rsidRPr="00CD5DE3" w:rsidRDefault="006B089C" w:rsidP="005C5A81">
            <w:pPr>
              <w:tabs>
                <w:tab w:val="left" w:pos="851"/>
              </w:tabs>
              <w:jc w:val="center"/>
              <w:rPr>
                <w:sz w:val="16"/>
                <w:szCs w:val="16"/>
                <w:lang w:val="ro-RO"/>
              </w:rPr>
            </w:pPr>
          </w:p>
          <w:p w14:paraId="1B9F97AE" w14:textId="77777777" w:rsidR="006B089C" w:rsidRPr="00CD5DE3" w:rsidRDefault="006B089C" w:rsidP="005C5A81">
            <w:pPr>
              <w:tabs>
                <w:tab w:val="left" w:pos="851"/>
              </w:tabs>
              <w:jc w:val="center"/>
              <w:rPr>
                <w:sz w:val="16"/>
                <w:szCs w:val="16"/>
                <w:lang w:val="ro-RO"/>
              </w:rPr>
            </w:pPr>
          </w:p>
        </w:tc>
      </w:tr>
    </w:tbl>
    <w:p w14:paraId="189BC188" w14:textId="69E2B220" w:rsidR="006B089C" w:rsidRPr="003E1E0B" w:rsidRDefault="006B089C" w:rsidP="005C5A81">
      <w:pPr>
        <w:tabs>
          <w:tab w:val="left" w:pos="851"/>
        </w:tabs>
        <w:jc w:val="both"/>
        <w:rPr>
          <w:sz w:val="28"/>
          <w:szCs w:val="28"/>
          <w:lang w:val="ro-RO"/>
        </w:rPr>
      </w:pPr>
    </w:p>
    <w:p w14:paraId="2A5C39E7" w14:textId="77777777" w:rsidR="006B089C" w:rsidRPr="003E1E0B" w:rsidRDefault="006B089C" w:rsidP="005C5A81">
      <w:pPr>
        <w:jc w:val="both"/>
        <w:rPr>
          <w:sz w:val="28"/>
          <w:szCs w:val="28"/>
          <w:lang w:val="ro-RO"/>
        </w:rPr>
      </w:pPr>
      <w:r w:rsidRPr="003E1E0B">
        <w:rPr>
          <w:sz w:val="28"/>
          <w:szCs w:val="28"/>
          <w:lang w:val="ro-RO"/>
        </w:rPr>
        <w:t>La indicatorul PM10, depășirile s-au înregistrat în lunile de toamnă, iarnă și primăvară (noiembrie-martie), fiind cauzate de:</w:t>
      </w:r>
    </w:p>
    <w:p w14:paraId="2F260EF0" w14:textId="77777777" w:rsidR="006B089C" w:rsidRPr="003E1E0B" w:rsidRDefault="006B089C" w:rsidP="005C5A81">
      <w:pPr>
        <w:ind w:left="142"/>
        <w:jc w:val="both"/>
        <w:rPr>
          <w:sz w:val="28"/>
          <w:szCs w:val="28"/>
        </w:rPr>
      </w:pPr>
      <w:r w:rsidRPr="003E1E0B">
        <w:rPr>
          <w:b/>
          <w:bCs/>
          <w:sz w:val="28"/>
          <w:szCs w:val="28"/>
          <w:lang w:val="ro-RO"/>
        </w:rPr>
        <w:t xml:space="preserve">      - </w:t>
      </w:r>
      <w:r w:rsidRPr="003E1E0B">
        <w:rPr>
          <w:sz w:val="28"/>
          <w:szCs w:val="28"/>
          <w:lang w:val="ro-RO"/>
        </w:rPr>
        <w:t>condiți</w:t>
      </w:r>
      <w:r w:rsidRPr="003E1E0B">
        <w:rPr>
          <w:sz w:val="28"/>
          <w:szCs w:val="28"/>
        </w:rPr>
        <w:t xml:space="preserve">i </w:t>
      </w:r>
      <w:r w:rsidRPr="003E1E0B">
        <w:rPr>
          <w:sz w:val="28"/>
          <w:szCs w:val="28"/>
          <w:lang w:val="ro-RO"/>
        </w:rPr>
        <w:t>meteorologice nefavorabile dispersiei - umiditate ridicată</w:t>
      </w:r>
      <w:r w:rsidRPr="003E1E0B">
        <w:rPr>
          <w:sz w:val="28"/>
          <w:szCs w:val="28"/>
        </w:rPr>
        <w:t>, calm</w:t>
      </w:r>
      <w:r w:rsidRPr="003E1E0B">
        <w:rPr>
          <w:sz w:val="28"/>
          <w:szCs w:val="28"/>
          <w:lang w:val="ro-RO"/>
        </w:rPr>
        <w:t xml:space="preserve"> atmosferic</w:t>
      </w:r>
      <w:r w:rsidRPr="003E1E0B">
        <w:rPr>
          <w:sz w:val="28"/>
          <w:szCs w:val="28"/>
        </w:rPr>
        <w:t>;</w:t>
      </w:r>
    </w:p>
    <w:p w14:paraId="6217D39E" w14:textId="77777777" w:rsidR="006B089C" w:rsidRPr="003E1E0B" w:rsidRDefault="006B089C" w:rsidP="005C5A81">
      <w:pPr>
        <w:ind w:left="142"/>
        <w:jc w:val="both"/>
        <w:rPr>
          <w:sz w:val="28"/>
          <w:szCs w:val="28"/>
        </w:rPr>
      </w:pPr>
      <w:r w:rsidRPr="003E1E0B">
        <w:rPr>
          <w:sz w:val="28"/>
          <w:szCs w:val="28"/>
          <w:lang w:val="ro-RO"/>
        </w:rPr>
        <w:t xml:space="preserve">      - creșterea consumului de combustibil folosit la încălzirea  domestică datorită temperaturilor scăzute;</w:t>
      </w:r>
    </w:p>
    <w:p w14:paraId="471E4AB6" w14:textId="77777777" w:rsidR="006B089C" w:rsidRPr="003E1E0B" w:rsidRDefault="006B089C" w:rsidP="005C5A81">
      <w:pPr>
        <w:ind w:left="142"/>
        <w:jc w:val="both"/>
        <w:rPr>
          <w:sz w:val="28"/>
          <w:szCs w:val="28"/>
        </w:rPr>
      </w:pPr>
      <w:r w:rsidRPr="003E1E0B">
        <w:rPr>
          <w:sz w:val="28"/>
          <w:szCs w:val="28"/>
          <w:lang w:val="ro-RO"/>
        </w:rPr>
        <w:t xml:space="preserve">     -  folosirea materialelor antiderapante în timpul perioadei de îngheţ.</w:t>
      </w:r>
    </w:p>
    <w:p w14:paraId="7024FAB0" w14:textId="043F7783" w:rsidR="006B089C" w:rsidRPr="003E1E0B" w:rsidRDefault="006B089C" w:rsidP="005C5A81">
      <w:pPr>
        <w:ind w:firstLine="720"/>
        <w:jc w:val="both"/>
        <w:rPr>
          <w:sz w:val="28"/>
          <w:szCs w:val="28"/>
        </w:rPr>
      </w:pPr>
      <w:r w:rsidRPr="003E1E0B">
        <w:rPr>
          <w:bCs/>
          <w:sz w:val="28"/>
          <w:szCs w:val="28"/>
        </w:rPr>
        <w:t>La indicatorul ozon</w:t>
      </w:r>
      <w:r w:rsidR="00CD5DE3">
        <w:rPr>
          <w:bCs/>
          <w:sz w:val="28"/>
          <w:szCs w:val="28"/>
        </w:rPr>
        <w:t>,</w:t>
      </w:r>
      <w:r w:rsidRPr="003E1E0B">
        <w:rPr>
          <w:b/>
          <w:bCs/>
          <w:sz w:val="28"/>
          <w:szCs w:val="28"/>
        </w:rPr>
        <w:t xml:space="preserve"> </w:t>
      </w:r>
      <w:r w:rsidRPr="003E1E0B">
        <w:rPr>
          <w:sz w:val="28"/>
          <w:szCs w:val="28"/>
          <w:lang w:val="ro-RO"/>
        </w:rPr>
        <w:t>d</w:t>
      </w:r>
      <w:r w:rsidRPr="003E1E0B">
        <w:rPr>
          <w:sz w:val="28"/>
          <w:szCs w:val="28"/>
        </w:rPr>
        <w:t>ep</w:t>
      </w:r>
      <w:r w:rsidRPr="003E1E0B">
        <w:rPr>
          <w:sz w:val="28"/>
          <w:szCs w:val="28"/>
          <w:lang w:val="ro-RO"/>
        </w:rPr>
        <w:t>ăș</w:t>
      </w:r>
      <w:r w:rsidR="004E77B4">
        <w:rPr>
          <w:sz w:val="28"/>
          <w:szCs w:val="28"/>
        </w:rPr>
        <w:t xml:space="preserve">irea </w:t>
      </w:r>
      <w:r w:rsidRPr="003E1E0B">
        <w:rPr>
          <w:sz w:val="28"/>
          <w:szCs w:val="28"/>
        </w:rPr>
        <w:t>se datoreaz</w:t>
      </w:r>
      <w:r w:rsidRPr="003E1E0B">
        <w:rPr>
          <w:sz w:val="28"/>
          <w:szCs w:val="28"/>
          <w:lang w:val="ro-RO"/>
        </w:rPr>
        <w:t>ă</w:t>
      </w:r>
      <w:r w:rsidRPr="003E1E0B">
        <w:rPr>
          <w:sz w:val="28"/>
          <w:szCs w:val="28"/>
        </w:rPr>
        <w:t xml:space="preserve"> radia</w:t>
      </w:r>
      <w:r w:rsidRPr="003E1E0B">
        <w:rPr>
          <w:sz w:val="28"/>
          <w:szCs w:val="28"/>
          <w:lang w:val="ro-RO"/>
        </w:rPr>
        <w:t>ț</w:t>
      </w:r>
      <w:r w:rsidRPr="003E1E0B">
        <w:rPr>
          <w:sz w:val="28"/>
          <w:szCs w:val="28"/>
        </w:rPr>
        <w:t xml:space="preserve">iei solare ridicate </w:t>
      </w:r>
      <w:r w:rsidRPr="003E1E0B">
        <w:rPr>
          <w:sz w:val="28"/>
          <w:szCs w:val="28"/>
          <w:lang w:val="ro-RO"/>
        </w:rPr>
        <w:t>î</w:t>
      </w:r>
      <w:r w:rsidRPr="003E1E0B">
        <w:rPr>
          <w:sz w:val="28"/>
          <w:szCs w:val="28"/>
        </w:rPr>
        <w:t>n perioada cald</w:t>
      </w:r>
      <w:r w:rsidRPr="003E1E0B">
        <w:rPr>
          <w:sz w:val="28"/>
          <w:szCs w:val="28"/>
          <w:lang w:val="ro-RO"/>
        </w:rPr>
        <w:t>ă</w:t>
      </w:r>
      <w:r w:rsidRPr="003E1E0B">
        <w:rPr>
          <w:sz w:val="28"/>
          <w:szCs w:val="28"/>
        </w:rPr>
        <w:t xml:space="preserve"> a anului. N</w:t>
      </w:r>
      <w:r w:rsidRPr="003E1E0B">
        <w:rPr>
          <w:sz w:val="28"/>
          <w:szCs w:val="28"/>
          <w:lang w:val="ro-RO"/>
        </w:rPr>
        <w:t>umărul depășirilor înregistrate pentru cei doi poluanți s</w:t>
      </w:r>
      <w:r w:rsidRPr="003E1E0B">
        <w:rPr>
          <w:sz w:val="28"/>
          <w:szCs w:val="28"/>
        </w:rPr>
        <w:t xml:space="preserve">e </w:t>
      </w:r>
      <w:r w:rsidRPr="003E1E0B">
        <w:rPr>
          <w:sz w:val="28"/>
          <w:szCs w:val="28"/>
          <w:lang w:val="ro-RO"/>
        </w:rPr>
        <w:t>în</w:t>
      </w:r>
      <w:r w:rsidRPr="003E1E0B">
        <w:rPr>
          <w:sz w:val="28"/>
          <w:szCs w:val="28"/>
        </w:rPr>
        <w:t>cadreaz</w:t>
      </w:r>
      <w:r w:rsidRPr="003E1E0B">
        <w:rPr>
          <w:sz w:val="28"/>
          <w:szCs w:val="28"/>
          <w:lang w:val="ro-RO"/>
        </w:rPr>
        <w:t>ă</w:t>
      </w:r>
      <w:r w:rsidRPr="003E1E0B">
        <w:rPr>
          <w:sz w:val="28"/>
          <w:szCs w:val="28"/>
        </w:rPr>
        <w:t xml:space="preserve"> mult sub num</w:t>
      </w:r>
      <w:r w:rsidRPr="003E1E0B">
        <w:rPr>
          <w:sz w:val="28"/>
          <w:szCs w:val="28"/>
          <w:lang w:val="ro-RO"/>
        </w:rPr>
        <w:t>ă</w:t>
      </w:r>
      <w:r w:rsidRPr="003E1E0B">
        <w:rPr>
          <w:sz w:val="28"/>
          <w:szCs w:val="28"/>
        </w:rPr>
        <w:t>rul permis anual pentru fiecare indicator în parte.</w:t>
      </w:r>
    </w:p>
    <w:p w14:paraId="07819BFC" w14:textId="55A01C4D" w:rsidR="005C5A81" w:rsidRPr="00CD5DE3" w:rsidRDefault="006B089C" w:rsidP="00CD5DE3">
      <w:pPr>
        <w:ind w:firstLine="720"/>
        <w:jc w:val="both"/>
        <w:rPr>
          <w:sz w:val="28"/>
          <w:szCs w:val="28"/>
          <w:lang w:val="ro-RO"/>
        </w:rPr>
      </w:pPr>
      <w:r w:rsidRPr="003E1E0B">
        <w:rPr>
          <w:sz w:val="28"/>
          <w:szCs w:val="28"/>
          <w:lang w:val="ro-RO"/>
        </w:rPr>
        <w:lastRenderedPageBreak/>
        <w:t>La restul indicatorilor monitorizați prin stația automată BN1</w:t>
      </w:r>
      <w:r w:rsidR="00CD5DE3">
        <w:rPr>
          <w:sz w:val="28"/>
          <w:szCs w:val="28"/>
          <w:lang w:val="ro-RO"/>
        </w:rPr>
        <w:t>,</w:t>
      </w:r>
      <w:r w:rsidRPr="003E1E0B">
        <w:rPr>
          <w:sz w:val="28"/>
          <w:szCs w:val="28"/>
          <w:lang w:val="ro-RO"/>
        </w:rPr>
        <w:t xml:space="preserve"> nu s-au înregistrat depășiri ale valorilor limită stabilite conform Legii </w:t>
      </w:r>
      <w:r w:rsidR="00CD5DE3">
        <w:rPr>
          <w:sz w:val="28"/>
          <w:szCs w:val="28"/>
          <w:lang w:val="ro-RO"/>
        </w:rPr>
        <w:t>nr.</w:t>
      </w:r>
      <w:r w:rsidRPr="003E1E0B">
        <w:rPr>
          <w:sz w:val="28"/>
          <w:szCs w:val="28"/>
          <w:lang w:val="ro-RO"/>
        </w:rPr>
        <w:t>104/2001 privind calitatea aerului înconjurător.</w:t>
      </w:r>
    </w:p>
    <w:p w14:paraId="2EC949D1" w14:textId="0F39BE20" w:rsidR="006B089C" w:rsidRPr="003E1E0B" w:rsidRDefault="006B089C" w:rsidP="00CD5DE3">
      <w:pPr>
        <w:ind w:left="792" w:right="72"/>
        <w:jc w:val="center"/>
        <w:textAlignment w:val="baseline"/>
        <w:rPr>
          <w:rFonts w:eastAsia="Times New Roman"/>
          <w:b/>
          <w:sz w:val="28"/>
          <w:szCs w:val="28"/>
        </w:rPr>
      </w:pPr>
      <w:r w:rsidRPr="003E1E0B">
        <w:rPr>
          <w:rFonts w:eastAsia="Times New Roman"/>
          <w:b/>
          <w:sz w:val="28"/>
          <w:szCs w:val="28"/>
        </w:rPr>
        <w:t>Stația de radioactivitate</w:t>
      </w:r>
    </w:p>
    <w:p w14:paraId="7B21A719" w14:textId="77777777" w:rsidR="006B089C" w:rsidRPr="003E1E0B" w:rsidRDefault="006B089C" w:rsidP="005C5A81">
      <w:pPr>
        <w:ind w:left="72" w:right="72" w:firstLine="720"/>
        <w:jc w:val="both"/>
        <w:textAlignment w:val="baseline"/>
        <w:rPr>
          <w:rFonts w:eastAsia="Times New Roman"/>
          <w:sz w:val="28"/>
          <w:szCs w:val="28"/>
        </w:rPr>
      </w:pPr>
      <w:r w:rsidRPr="003E1E0B">
        <w:rPr>
          <w:rFonts w:eastAsia="Times New Roman"/>
          <w:sz w:val="28"/>
          <w:szCs w:val="28"/>
        </w:rPr>
        <w:t>În cadrul APM Bistrița-Năsăud funcționează o stație automată de monitorizare a radioactivității mediului înconjurător care face parte din Rețeaua Națională de Supraveghere a Radioactivității Mediului (RNSRM).</w:t>
      </w:r>
    </w:p>
    <w:p w14:paraId="5514518F" w14:textId="77777777" w:rsidR="006B089C" w:rsidRPr="003E1E0B" w:rsidRDefault="006B089C" w:rsidP="005C5A81">
      <w:pPr>
        <w:ind w:left="72" w:right="72" w:firstLine="720"/>
        <w:jc w:val="both"/>
        <w:textAlignment w:val="baseline"/>
        <w:rPr>
          <w:rFonts w:eastAsia="Times New Roman"/>
          <w:sz w:val="28"/>
          <w:szCs w:val="28"/>
        </w:rPr>
      </w:pPr>
      <w:r w:rsidRPr="003E1E0B">
        <w:rPr>
          <w:rFonts w:eastAsia="Times New Roman"/>
          <w:sz w:val="28"/>
          <w:szCs w:val="28"/>
        </w:rPr>
        <w:t xml:space="preserve">Stația automată de monitorizare a radioactivității aerului este amplasată în incinta APM </w:t>
      </w:r>
      <w:r w:rsidRPr="003E1E0B">
        <w:rPr>
          <w:sz w:val="28"/>
          <w:szCs w:val="28"/>
        </w:rPr>
        <w:t xml:space="preserve">Bistriţa-Năsăud </w:t>
      </w:r>
      <w:r w:rsidRPr="003E1E0B">
        <w:rPr>
          <w:rFonts w:eastAsia="Times New Roman"/>
          <w:sz w:val="28"/>
          <w:szCs w:val="28"/>
        </w:rPr>
        <w:t>și transmite informații despre doza de radiație gamma absorbită în aer și despre parametrii meteorologici cum ar fi: temperatura, umiditatea, viteza vântului, direcția vântului, cantitatea de precipitații căzută, presiunea absolută, presiunea relativă.</w:t>
      </w:r>
    </w:p>
    <w:p w14:paraId="0789AEF3" w14:textId="77777777" w:rsidR="006B089C" w:rsidRPr="003E1E0B" w:rsidRDefault="006B089C" w:rsidP="005C5A81">
      <w:pPr>
        <w:ind w:left="72" w:right="72" w:firstLine="720"/>
        <w:jc w:val="both"/>
        <w:textAlignment w:val="baseline"/>
        <w:rPr>
          <w:sz w:val="28"/>
          <w:szCs w:val="28"/>
        </w:rPr>
      </w:pPr>
      <w:r w:rsidRPr="003E1E0B">
        <w:rPr>
          <w:sz w:val="28"/>
          <w:szCs w:val="28"/>
        </w:rPr>
        <w:t xml:space="preserve"> Datele obţinute sunt mediate şi transmise la interval de 1 oră la serverul APM Bistriţa-Năsăud iar mai departe sunt preluate de pe o reţea securizată RDS de către Laboratorul Naţional de Radioactivitate, din cadrul Agenţiei Naţionale pentru Protecţia Mediului. </w:t>
      </w:r>
    </w:p>
    <w:p w14:paraId="48094524" w14:textId="77777777" w:rsidR="006B089C" w:rsidRPr="003E1E0B" w:rsidRDefault="006B089C" w:rsidP="005C5A81">
      <w:pPr>
        <w:ind w:right="72"/>
        <w:jc w:val="both"/>
        <w:textAlignment w:val="baseline"/>
        <w:rPr>
          <w:rFonts w:eastAsia="Times New Roman"/>
          <w:sz w:val="28"/>
          <w:szCs w:val="28"/>
        </w:rPr>
      </w:pPr>
    </w:p>
    <w:p w14:paraId="26AE5E01" w14:textId="77777777" w:rsidR="006B089C" w:rsidRPr="003E1E0B" w:rsidRDefault="006B089C" w:rsidP="005C5A81">
      <w:pPr>
        <w:pStyle w:val="Listparagraf"/>
        <w:numPr>
          <w:ilvl w:val="1"/>
          <w:numId w:val="5"/>
        </w:numPr>
        <w:spacing w:after="0" w:line="240" w:lineRule="auto"/>
        <w:ind w:right="72"/>
        <w:jc w:val="center"/>
        <w:textAlignment w:val="baseline"/>
        <w:rPr>
          <w:rFonts w:ascii="Times New Roman" w:eastAsia="Times New Roman" w:hAnsi="Times New Roman" w:cs="Times New Roman"/>
          <w:b/>
          <w:sz w:val="28"/>
          <w:szCs w:val="28"/>
        </w:rPr>
      </w:pPr>
      <w:r w:rsidRPr="003E1E0B">
        <w:rPr>
          <w:rFonts w:ascii="Times New Roman" w:eastAsia="Times New Roman" w:hAnsi="Times New Roman" w:cs="Times New Roman"/>
          <w:b/>
          <w:sz w:val="28"/>
          <w:szCs w:val="28"/>
        </w:rPr>
        <w:t xml:space="preserve">.Asigurarea funcționării și organizării laboratorului aparținând A.P.M. </w:t>
      </w:r>
      <w:r w:rsidRPr="003E1E0B">
        <w:rPr>
          <w:rFonts w:ascii="Times New Roman" w:eastAsia="Times New Roman" w:hAnsi="Times New Roman" w:cs="Times New Roman"/>
          <w:b/>
          <w:sz w:val="28"/>
          <w:szCs w:val="28"/>
        </w:rPr>
        <w:br/>
        <w:t>Bistrița-Năsăud</w:t>
      </w:r>
    </w:p>
    <w:p w14:paraId="3BD7BCE9" w14:textId="0C762452" w:rsidR="007F2B32" w:rsidRPr="003E1E0B" w:rsidRDefault="006B089C" w:rsidP="00CD5DE3">
      <w:pPr>
        <w:ind w:left="72" w:right="72" w:firstLine="720"/>
        <w:jc w:val="both"/>
        <w:textAlignment w:val="baseline"/>
        <w:rPr>
          <w:rFonts w:eastAsia="Times New Roman"/>
          <w:spacing w:val="-3"/>
          <w:sz w:val="28"/>
          <w:szCs w:val="28"/>
        </w:rPr>
      </w:pPr>
      <w:r w:rsidRPr="003E1E0B">
        <w:rPr>
          <w:rFonts w:eastAsia="Times New Roman"/>
          <w:spacing w:val="-3"/>
          <w:sz w:val="28"/>
          <w:szCs w:val="28"/>
        </w:rPr>
        <w:t>APM Bistrița-Năsăud a coordonat activitatea laboratorului APM Bistrița-Năsăud, care a realizat în cursul anului 2022 încercări ale indicatorilor caracteristici factorilor de mediu: aer, zgomot, apă. În tabelul următor, sunt prezentate realizările exprimate în număr indicatori:</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2679"/>
        <w:gridCol w:w="1134"/>
        <w:gridCol w:w="1668"/>
        <w:gridCol w:w="1217"/>
        <w:gridCol w:w="1019"/>
      </w:tblGrid>
      <w:tr w:rsidR="003E1E0B" w:rsidRPr="00EF602B" w14:paraId="573FA7F9" w14:textId="77777777" w:rsidTr="00892E31">
        <w:trPr>
          <w:trHeight w:hRule="exact" w:val="286"/>
          <w:jc w:val="center"/>
        </w:trPr>
        <w:tc>
          <w:tcPr>
            <w:tcW w:w="2679" w:type="dxa"/>
            <w:vMerge w:val="restart"/>
            <w:shd w:val="clear" w:color="auto" w:fill="auto"/>
            <w:noWrap/>
            <w:vAlign w:val="bottom"/>
          </w:tcPr>
          <w:p w14:paraId="14C04950" w14:textId="77777777" w:rsidR="006B089C" w:rsidRPr="00EF602B" w:rsidRDefault="006B089C" w:rsidP="005C5A81">
            <w:pPr>
              <w:jc w:val="center"/>
              <w:rPr>
                <w:rFonts w:eastAsia="Times New Roman"/>
                <w:sz w:val="20"/>
                <w:szCs w:val="20"/>
                <w:lang w:val="ro-RO"/>
              </w:rPr>
            </w:pPr>
            <w:r w:rsidRPr="00EF602B">
              <w:rPr>
                <w:rFonts w:eastAsia="Times New Roman"/>
                <w:sz w:val="20"/>
                <w:szCs w:val="20"/>
                <w:lang w:val="ro-RO"/>
              </w:rPr>
              <w:t> </w:t>
            </w:r>
          </w:p>
        </w:tc>
        <w:tc>
          <w:tcPr>
            <w:tcW w:w="5038" w:type="dxa"/>
            <w:gridSpan w:val="4"/>
            <w:shd w:val="clear" w:color="auto" w:fill="auto"/>
            <w:noWrap/>
            <w:vAlign w:val="bottom"/>
          </w:tcPr>
          <w:p w14:paraId="2FC943ED" w14:textId="77777777" w:rsidR="006B089C" w:rsidRPr="00EF602B" w:rsidRDefault="006B089C" w:rsidP="005C5A81">
            <w:pPr>
              <w:jc w:val="center"/>
              <w:rPr>
                <w:rFonts w:eastAsia="Times New Roman"/>
                <w:b/>
                <w:bCs/>
                <w:sz w:val="20"/>
                <w:szCs w:val="20"/>
              </w:rPr>
            </w:pPr>
            <w:r w:rsidRPr="00EF602B">
              <w:rPr>
                <w:rFonts w:eastAsia="Times New Roman"/>
                <w:b/>
                <w:bCs/>
                <w:sz w:val="20"/>
                <w:szCs w:val="20"/>
                <w:lang w:val="ro-RO"/>
              </w:rPr>
              <w:t>Număr indicatori 2022</w:t>
            </w:r>
          </w:p>
        </w:tc>
      </w:tr>
      <w:tr w:rsidR="003E1E0B" w:rsidRPr="00EF602B" w14:paraId="18720BCD" w14:textId="77777777" w:rsidTr="00892E31">
        <w:trPr>
          <w:trHeight w:hRule="exact" w:val="258"/>
          <w:jc w:val="center"/>
        </w:trPr>
        <w:tc>
          <w:tcPr>
            <w:tcW w:w="2679" w:type="dxa"/>
            <w:vMerge/>
            <w:vAlign w:val="center"/>
          </w:tcPr>
          <w:p w14:paraId="401BE33C" w14:textId="77777777" w:rsidR="006B089C" w:rsidRPr="00EF602B" w:rsidRDefault="006B089C" w:rsidP="005C5A81">
            <w:pPr>
              <w:rPr>
                <w:rFonts w:eastAsia="Times New Roman"/>
                <w:sz w:val="20"/>
                <w:szCs w:val="20"/>
              </w:rPr>
            </w:pPr>
          </w:p>
        </w:tc>
        <w:tc>
          <w:tcPr>
            <w:tcW w:w="1134" w:type="dxa"/>
            <w:vMerge w:val="restart"/>
            <w:shd w:val="clear" w:color="auto" w:fill="auto"/>
            <w:vAlign w:val="center"/>
          </w:tcPr>
          <w:p w14:paraId="08E93E3B"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Planificat</w:t>
            </w:r>
          </w:p>
        </w:tc>
        <w:tc>
          <w:tcPr>
            <w:tcW w:w="3904" w:type="dxa"/>
            <w:gridSpan w:val="3"/>
            <w:shd w:val="clear" w:color="auto" w:fill="auto"/>
            <w:vAlign w:val="center"/>
          </w:tcPr>
          <w:p w14:paraId="77051135"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Realizat</w:t>
            </w:r>
          </w:p>
        </w:tc>
      </w:tr>
      <w:tr w:rsidR="003E1E0B" w:rsidRPr="00EF602B" w14:paraId="301DB107" w14:textId="77777777" w:rsidTr="00892E31">
        <w:trPr>
          <w:trHeight w:hRule="exact" w:val="550"/>
          <w:jc w:val="center"/>
        </w:trPr>
        <w:tc>
          <w:tcPr>
            <w:tcW w:w="2679" w:type="dxa"/>
            <w:vMerge/>
            <w:vAlign w:val="center"/>
          </w:tcPr>
          <w:p w14:paraId="6A3B8087" w14:textId="77777777" w:rsidR="006B089C" w:rsidRPr="00EF602B" w:rsidRDefault="006B089C" w:rsidP="005C5A81">
            <w:pPr>
              <w:rPr>
                <w:rFonts w:eastAsia="Times New Roman"/>
                <w:sz w:val="20"/>
                <w:szCs w:val="20"/>
              </w:rPr>
            </w:pPr>
          </w:p>
        </w:tc>
        <w:tc>
          <w:tcPr>
            <w:tcW w:w="1134" w:type="dxa"/>
            <w:vMerge/>
            <w:vAlign w:val="center"/>
          </w:tcPr>
          <w:p w14:paraId="07BE98B5" w14:textId="77777777" w:rsidR="006B089C" w:rsidRPr="00EF602B" w:rsidRDefault="006B089C" w:rsidP="005C5A81">
            <w:pPr>
              <w:rPr>
                <w:rFonts w:eastAsia="Times New Roman"/>
                <w:b/>
                <w:bCs/>
                <w:sz w:val="20"/>
                <w:szCs w:val="20"/>
              </w:rPr>
            </w:pPr>
          </w:p>
        </w:tc>
        <w:tc>
          <w:tcPr>
            <w:tcW w:w="1668" w:type="dxa"/>
            <w:shd w:val="clear" w:color="auto" w:fill="auto"/>
            <w:vAlign w:val="center"/>
          </w:tcPr>
          <w:p w14:paraId="35F50D2E"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Monitorizare</w:t>
            </w:r>
          </w:p>
        </w:tc>
        <w:tc>
          <w:tcPr>
            <w:tcW w:w="1217" w:type="dxa"/>
            <w:shd w:val="clear" w:color="auto" w:fill="auto"/>
            <w:vAlign w:val="center"/>
          </w:tcPr>
          <w:p w14:paraId="150764BF"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Comandă</w:t>
            </w:r>
          </w:p>
        </w:tc>
        <w:tc>
          <w:tcPr>
            <w:tcW w:w="1019" w:type="dxa"/>
            <w:shd w:val="clear" w:color="auto" w:fill="auto"/>
            <w:vAlign w:val="center"/>
          </w:tcPr>
          <w:p w14:paraId="57B0AE5B"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CJ GNM</w:t>
            </w:r>
          </w:p>
        </w:tc>
      </w:tr>
      <w:tr w:rsidR="003E1E0B" w:rsidRPr="00EF602B" w14:paraId="60C2473E" w14:textId="77777777" w:rsidTr="00892E31">
        <w:trPr>
          <w:trHeight w:hRule="exact" w:val="339"/>
          <w:jc w:val="center"/>
        </w:trPr>
        <w:tc>
          <w:tcPr>
            <w:tcW w:w="2679" w:type="dxa"/>
            <w:shd w:val="clear" w:color="auto" w:fill="auto"/>
            <w:vAlign w:val="bottom"/>
          </w:tcPr>
          <w:p w14:paraId="7E1D1675" w14:textId="77777777" w:rsidR="006B089C" w:rsidRPr="00EF602B" w:rsidRDefault="006B089C" w:rsidP="005C5A81">
            <w:pPr>
              <w:rPr>
                <w:rFonts w:eastAsia="Times New Roman"/>
                <w:b/>
                <w:bCs/>
                <w:sz w:val="20"/>
                <w:szCs w:val="20"/>
              </w:rPr>
            </w:pPr>
            <w:r w:rsidRPr="00EF602B">
              <w:rPr>
                <w:rFonts w:eastAsia="Times New Roman"/>
                <w:b/>
                <w:bCs/>
                <w:sz w:val="20"/>
                <w:szCs w:val="20"/>
              </w:rPr>
              <w:t>Poluanţi gazoşi - 24h</w:t>
            </w:r>
          </w:p>
        </w:tc>
        <w:tc>
          <w:tcPr>
            <w:tcW w:w="1134" w:type="dxa"/>
            <w:shd w:val="clear" w:color="auto" w:fill="auto"/>
            <w:vAlign w:val="bottom"/>
          </w:tcPr>
          <w:p w14:paraId="3CF37A32" w14:textId="77777777" w:rsidR="006B089C" w:rsidRPr="00EF602B" w:rsidRDefault="006B089C" w:rsidP="005C5A81">
            <w:pPr>
              <w:jc w:val="center"/>
              <w:rPr>
                <w:rFonts w:eastAsia="Times New Roman"/>
                <w:sz w:val="20"/>
                <w:szCs w:val="20"/>
              </w:rPr>
            </w:pPr>
            <w:r w:rsidRPr="00EF602B">
              <w:rPr>
                <w:sz w:val="20"/>
                <w:szCs w:val="20"/>
              </w:rPr>
              <w:t>1007</w:t>
            </w:r>
          </w:p>
        </w:tc>
        <w:tc>
          <w:tcPr>
            <w:tcW w:w="1668" w:type="dxa"/>
            <w:shd w:val="clear" w:color="auto" w:fill="auto"/>
          </w:tcPr>
          <w:p w14:paraId="63A39505" w14:textId="77777777" w:rsidR="006B089C" w:rsidRPr="00EF602B" w:rsidRDefault="006B089C" w:rsidP="005C5A81">
            <w:pPr>
              <w:jc w:val="center"/>
              <w:rPr>
                <w:sz w:val="20"/>
                <w:szCs w:val="20"/>
              </w:rPr>
            </w:pPr>
            <w:r w:rsidRPr="00EF602B">
              <w:rPr>
                <w:sz w:val="20"/>
                <w:szCs w:val="20"/>
              </w:rPr>
              <w:t>1003</w:t>
            </w:r>
          </w:p>
          <w:p w14:paraId="1598DE40" w14:textId="77777777" w:rsidR="006B089C" w:rsidRPr="00EF602B" w:rsidRDefault="006B089C" w:rsidP="005C5A81">
            <w:pPr>
              <w:jc w:val="center"/>
              <w:rPr>
                <w:rFonts w:eastAsia="Times New Roman"/>
                <w:sz w:val="20"/>
                <w:szCs w:val="20"/>
              </w:rPr>
            </w:pPr>
            <w:r w:rsidRPr="00EF602B">
              <w:rPr>
                <w:sz w:val="20"/>
                <w:szCs w:val="20"/>
              </w:rPr>
              <w:t>144787</w:t>
            </w:r>
          </w:p>
        </w:tc>
        <w:tc>
          <w:tcPr>
            <w:tcW w:w="1217" w:type="dxa"/>
            <w:shd w:val="clear" w:color="auto" w:fill="auto"/>
          </w:tcPr>
          <w:p w14:paraId="2492F346" w14:textId="77777777" w:rsidR="006B089C" w:rsidRPr="00EF602B" w:rsidRDefault="006B089C" w:rsidP="005C5A81">
            <w:pPr>
              <w:jc w:val="center"/>
              <w:rPr>
                <w:sz w:val="20"/>
                <w:szCs w:val="20"/>
              </w:rPr>
            </w:pPr>
            <w:r w:rsidRPr="00EF602B">
              <w:rPr>
                <w:sz w:val="20"/>
                <w:szCs w:val="20"/>
              </w:rPr>
              <w:t>0</w:t>
            </w:r>
          </w:p>
          <w:p w14:paraId="348B9CD9" w14:textId="77777777" w:rsidR="006B089C" w:rsidRPr="00EF602B" w:rsidRDefault="006B089C" w:rsidP="005C5A81">
            <w:pPr>
              <w:jc w:val="center"/>
              <w:rPr>
                <w:rFonts w:eastAsia="Times New Roman"/>
                <w:sz w:val="20"/>
                <w:szCs w:val="20"/>
              </w:rPr>
            </w:pPr>
            <w:r w:rsidRPr="00EF602B">
              <w:rPr>
                <w:sz w:val="20"/>
                <w:szCs w:val="20"/>
              </w:rPr>
              <w:t>00</w:t>
            </w:r>
          </w:p>
        </w:tc>
        <w:tc>
          <w:tcPr>
            <w:tcW w:w="1019" w:type="dxa"/>
            <w:shd w:val="clear" w:color="auto" w:fill="auto"/>
          </w:tcPr>
          <w:p w14:paraId="6B0CF131" w14:textId="77777777" w:rsidR="006B089C" w:rsidRPr="00EF602B" w:rsidRDefault="006B089C" w:rsidP="005C5A81">
            <w:pPr>
              <w:jc w:val="center"/>
              <w:rPr>
                <w:sz w:val="20"/>
                <w:szCs w:val="20"/>
              </w:rPr>
            </w:pPr>
            <w:r w:rsidRPr="00EF602B">
              <w:rPr>
                <w:sz w:val="20"/>
                <w:szCs w:val="20"/>
              </w:rPr>
              <w:t>0</w:t>
            </w:r>
          </w:p>
          <w:p w14:paraId="6A8DE620" w14:textId="77777777" w:rsidR="006B089C" w:rsidRPr="00EF602B" w:rsidRDefault="006B089C" w:rsidP="005C5A81">
            <w:pPr>
              <w:jc w:val="center"/>
              <w:rPr>
                <w:rFonts w:eastAsia="Times New Roman"/>
                <w:sz w:val="20"/>
                <w:szCs w:val="20"/>
              </w:rPr>
            </w:pPr>
            <w:r w:rsidRPr="00EF602B">
              <w:rPr>
                <w:sz w:val="20"/>
                <w:szCs w:val="20"/>
              </w:rPr>
              <w:t>00</w:t>
            </w:r>
          </w:p>
        </w:tc>
      </w:tr>
      <w:tr w:rsidR="003E1E0B" w:rsidRPr="00EF602B" w14:paraId="10C584E5" w14:textId="77777777" w:rsidTr="00892E31">
        <w:trPr>
          <w:trHeight w:hRule="exact" w:val="357"/>
          <w:jc w:val="center"/>
        </w:trPr>
        <w:tc>
          <w:tcPr>
            <w:tcW w:w="2679" w:type="dxa"/>
            <w:shd w:val="clear" w:color="auto" w:fill="auto"/>
            <w:vAlign w:val="bottom"/>
          </w:tcPr>
          <w:p w14:paraId="18340BC3" w14:textId="77777777" w:rsidR="006B089C" w:rsidRPr="00EF602B" w:rsidRDefault="006B089C" w:rsidP="005C5A81">
            <w:pPr>
              <w:rPr>
                <w:rFonts w:eastAsia="Times New Roman"/>
                <w:b/>
                <w:bCs/>
                <w:sz w:val="20"/>
                <w:szCs w:val="20"/>
              </w:rPr>
            </w:pPr>
            <w:r w:rsidRPr="00EF602B">
              <w:rPr>
                <w:rFonts w:eastAsia="Times New Roman"/>
                <w:b/>
                <w:bCs/>
                <w:sz w:val="20"/>
                <w:szCs w:val="20"/>
              </w:rPr>
              <w:t>Poluanţi gazoşi - 30min</w:t>
            </w:r>
          </w:p>
        </w:tc>
        <w:tc>
          <w:tcPr>
            <w:tcW w:w="1134" w:type="dxa"/>
            <w:shd w:val="clear" w:color="auto" w:fill="auto"/>
            <w:vAlign w:val="bottom"/>
          </w:tcPr>
          <w:p w14:paraId="1FB40372" w14:textId="77777777" w:rsidR="006B089C" w:rsidRPr="00EF602B" w:rsidRDefault="006B089C" w:rsidP="005C5A81">
            <w:pPr>
              <w:jc w:val="center"/>
              <w:rPr>
                <w:rFonts w:eastAsia="Times New Roman"/>
                <w:sz w:val="20"/>
                <w:szCs w:val="20"/>
              </w:rPr>
            </w:pPr>
            <w:r w:rsidRPr="00EF602B">
              <w:rPr>
                <w:sz w:val="20"/>
                <w:szCs w:val="20"/>
              </w:rPr>
              <w:t>144</w:t>
            </w:r>
          </w:p>
        </w:tc>
        <w:tc>
          <w:tcPr>
            <w:tcW w:w="1668" w:type="dxa"/>
            <w:shd w:val="clear" w:color="auto" w:fill="auto"/>
          </w:tcPr>
          <w:p w14:paraId="57F4EA74" w14:textId="77777777" w:rsidR="006B089C" w:rsidRPr="00EF602B" w:rsidRDefault="006B089C" w:rsidP="005C5A81">
            <w:pPr>
              <w:jc w:val="center"/>
              <w:rPr>
                <w:rFonts w:eastAsia="Times New Roman"/>
                <w:sz w:val="20"/>
                <w:szCs w:val="20"/>
              </w:rPr>
            </w:pPr>
            <w:r w:rsidRPr="00EF602B">
              <w:rPr>
                <w:rFonts w:eastAsia="Times New Roman"/>
                <w:sz w:val="20"/>
                <w:szCs w:val="20"/>
              </w:rPr>
              <w:t>144</w:t>
            </w:r>
          </w:p>
        </w:tc>
        <w:tc>
          <w:tcPr>
            <w:tcW w:w="1217" w:type="dxa"/>
            <w:shd w:val="clear" w:color="auto" w:fill="auto"/>
          </w:tcPr>
          <w:p w14:paraId="69D34D43" w14:textId="77777777" w:rsidR="006B089C" w:rsidRPr="00EF602B" w:rsidRDefault="006B089C" w:rsidP="005C5A81">
            <w:pPr>
              <w:jc w:val="center"/>
              <w:rPr>
                <w:rFonts w:eastAsia="Times New Roman"/>
                <w:sz w:val="20"/>
                <w:szCs w:val="20"/>
              </w:rPr>
            </w:pPr>
            <w:r w:rsidRPr="00EF602B">
              <w:rPr>
                <w:rFonts w:eastAsia="Times New Roman"/>
                <w:sz w:val="20"/>
                <w:szCs w:val="20"/>
              </w:rPr>
              <w:t>0</w:t>
            </w:r>
          </w:p>
          <w:p w14:paraId="6A47FD78" w14:textId="77777777" w:rsidR="006B089C" w:rsidRPr="00EF602B" w:rsidRDefault="006B089C" w:rsidP="005C5A81">
            <w:pPr>
              <w:jc w:val="center"/>
              <w:rPr>
                <w:rFonts w:eastAsia="Times New Roman"/>
                <w:sz w:val="20"/>
                <w:szCs w:val="20"/>
              </w:rPr>
            </w:pPr>
            <w:r w:rsidRPr="00EF602B">
              <w:rPr>
                <w:rFonts w:eastAsia="Times New Roman"/>
                <w:sz w:val="20"/>
                <w:szCs w:val="20"/>
              </w:rPr>
              <w:t>000</w:t>
            </w:r>
          </w:p>
        </w:tc>
        <w:tc>
          <w:tcPr>
            <w:tcW w:w="1019" w:type="dxa"/>
            <w:shd w:val="clear" w:color="auto" w:fill="auto"/>
          </w:tcPr>
          <w:p w14:paraId="66D3E7A4" w14:textId="77777777" w:rsidR="006B089C" w:rsidRPr="00EF602B" w:rsidRDefault="006B089C" w:rsidP="005C5A81">
            <w:pPr>
              <w:jc w:val="center"/>
              <w:rPr>
                <w:sz w:val="20"/>
                <w:szCs w:val="20"/>
              </w:rPr>
            </w:pPr>
            <w:r w:rsidRPr="00EF602B">
              <w:rPr>
                <w:sz w:val="20"/>
                <w:szCs w:val="20"/>
              </w:rPr>
              <w:t>0</w:t>
            </w:r>
          </w:p>
          <w:p w14:paraId="6A6A72DD" w14:textId="77777777" w:rsidR="006B089C" w:rsidRPr="00EF602B" w:rsidRDefault="006B089C" w:rsidP="005C5A81">
            <w:pPr>
              <w:jc w:val="center"/>
              <w:rPr>
                <w:rFonts w:eastAsia="Times New Roman"/>
                <w:sz w:val="20"/>
                <w:szCs w:val="20"/>
              </w:rPr>
            </w:pPr>
            <w:r w:rsidRPr="00EF602B">
              <w:rPr>
                <w:sz w:val="20"/>
                <w:szCs w:val="20"/>
              </w:rPr>
              <w:t>0</w:t>
            </w:r>
          </w:p>
        </w:tc>
      </w:tr>
      <w:tr w:rsidR="003E1E0B" w:rsidRPr="00EF602B" w14:paraId="2A78FCBE" w14:textId="77777777" w:rsidTr="00892E31">
        <w:trPr>
          <w:trHeight w:hRule="exact" w:val="276"/>
          <w:jc w:val="center"/>
        </w:trPr>
        <w:tc>
          <w:tcPr>
            <w:tcW w:w="2679" w:type="dxa"/>
            <w:shd w:val="clear" w:color="auto" w:fill="auto"/>
            <w:vAlign w:val="bottom"/>
          </w:tcPr>
          <w:p w14:paraId="0487FB4B" w14:textId="77777777" w:rsidR="006B089C" w:rsidRPr="00EF602B" w:rsidRDefault="006B089C" w:rsidP="005C5A81">
            <w:pPr>
              <w:rPr>
                <w:rFonts w:eastAsia="Times New Roman"/>
                <w:b/>
                <w:bCs/>
                <w:sz w:val="20"/>
                <w:szCs w:val="20"/>
              </w:rPr>
            </w:pPr>
            <w:r w:rsidRPr="00EF602B">
              <w:rPr>
                <w:rFonts w:eastAsia="Times New Roman"/>
                <w:b/>
                <w:bCs/>
                <w:sz w:val="20"/>
                <w:szCs w:val="20"/>
              </w:rPr>
              <w:t>TSP</w:t>
            </w:r>
          </w:p>
        </w:tc>
        <w:tc>
          <w:tcPr>
            <w:tcW w:w="1134" w:type="dxa"/>
            <w:shd w:val="clear" w:color="auto" w:fill="auto"/>
            <w:vAlign w:val="bottom"/>
          </w:tcPr>
          <w:p w14:paraId="6FC02544" w14:textId="77777777" w:rsidR="006B089C" w:rsidRPr="00EF602B" w:rsidRDefault="006B089C" w:rsidP="005C5A81">
            <w:pPr>
              <w:jc w:val="center"/>
              <w:rPr>
                <w:rFonts w:eastAsia="Times New Roman"/>
                <w:sz w:val="20"/>
                <w:szCs w:val="20"/>
              </w:rPr>
            </w:pPr>
            <w:r w:rsidRPr="00EF602B">
              <w:rPr>
                <w:sz w:val="20"/>
                <w:szCs w:val="20"/>
              </w:rPr>
              <w:t>717</w:t>
            </w:r>
          </w:p>
        </w:tc>
        <w:tc>
          <w:tcPr>
            <w:tcW w:w="1668" w:type="dxa"/>
            <w:shd w:val="clear" w:color="auto" w:fill="auto"/>
          </w:tcPr>
          <w:p w14:paraId="3962844F" w14:textId="77777777" w:rsidR="006B089C" w:rsidRPr="00EF602B" w:rsidRDefault="006B089C" w:rsidP="005C5A81">
            <w:pPr>
              <w:jc w:val="center"/>
              <w:rPr>
                <w:rFonts w:eastAsia="Times New Roman"/>
                <w:sz w:val="20"/>
                <w:szCs w:val="20"/>
              </w:rPr>
            </w:pPr>
            <w:r w:rsidRPr="00EF602B">
              <w:rPr>
                <w:rFonts w:eastAsia="Times New Roman"/>
                <w:sz w:val="20"/>
                <w:szCs w:val="20"/>
              </w:rPr>
              <w:t>408</w:t>
            </w:r>
          </w:p>
        </w:tc>
        <w:tc>
          <w:tcPr>
            <w:tcW w:w="1217" w:type="dxa"/>
            <w:shd w:val="clear" w:color="auto" w:fill="auto"/>
          </w:tcPr>
          <w:p w14:paraId="137AA60A" w14:textId="77777777" w:rsidR="006B089C" w:rsidRPr="00EF602B" w:rsidRDefault="006B089C" w:rsidP="005C5A81">
            <w:pPr>
              <w:jc w:val="center"/>
              <w:rPr>
                <w:sz w:val="20"/>
                <w:szCs w:val="20"/>
              </w:rPr>
            </w:pPr>
            <w:r w:rsidRPr="00EF602B">
              <w:rPr>
                <w:sz w:val="20"/>
                <w:szCs w:val="20"/>
              </w:rPr>
              <w:t>0</w:t>
            </w:r>
          </w:p>
          <w:p w14:paraId="63409137" w14:textId="77777777" w:rsidR="006B089C" w:rsidRPr="00EF602B" w:rsidRDefault="006B089C" w:rsidP="005C5A81">
            <w:pPr>
              <w:jc w:val="center"/>
              <w:rPr>
                <w:rFonts w:eastAsia="Times New Roman"/>
                <w:sz w:val="20"/>
                <w:szCs w:val="20"/>
              </w:rPr>
            </w:pPr>
            <w:r w:rsidRPr="00EF602B">
              <w:rPr>
                <w:sz w:val="20"/>
                <w:szCs w:val="20"/>
              </w:rPr>
              <w:t>0</w:t>
            </w:r>
          </w:p>
        </w:tc>
        <w:tc>
          <w:tcPr>
            <w:tcW w:w="1019" w:type="dxa"/>
            <w:shd w:val="clear" w:color="auto" w:fill="auto"/>
          </w:tcPr>
          <w:p w14:paraId="3F0FE50A" w14:textId="77777777" w:rsidR="006B089C" w:rsidRPr="00EF602B" w:rsidRDefault="006B089C" w:rsidP="005C5A81">
            <w:pPr>
              <w:jc w:val="center"/>
              <w:rPr>
                <w:sz w:val="20"/>
                <w:szCs w:val="20"/>
              </w:rPr>
            </w:pPr>
            <w:r w:rsidRPr="00EF602B">
              <w:rPr>
                <w:sz w:val="20"/>
                <w:szCs w:val="20"/>
              </w:rPr>
              <w:t>0</w:t>
            </w:r>
          </w:p>
          <w:p w14:paraId="5FD28659" w14:textId="77777777" w:rsidR="006B089C" w:rsidRPr="00EF602B" w:rsidRDefault="006B089C" w:rsidP="005C5A81">
            <w:pPr>
              <w:jc w:val="center"/>
              <w:rPr>
                <w:rFonts w:eastAsia="Times New Roman"/>
                <w:sz w:val="20"/>
                <w:szCs w:val="20"/>
              </w:rPr>
            </w:pPr>
            <w:r w:rsidRPr="00EF602B">
              <w:rPr>
                <w:sz w:val="20"/>
                <w:szCs w:val="20"/>
              </w:rPr>
              <w:t>0</w:t>
            </w:r>
          </w:p>
        </w:tc>
      </w:tr>
      <w:tr w:rsidR="003E1E0B" w:rsidRPr="00EF602B" w14:paraId="3AE64C87" w14:textId="77777777" w:rsidTr="00892E31">
        <w:trPr>
          <w:trHeight w:hRule="exact" w:val="285"/>
          <w:jc w:val="center"/>
        </w:trPr>
        <w:tc>
          <w:tcPr>
            <w:tcW w:w="2679" w:type="dxa"/>
            <w:shd w:val="clear" w:color="auto" w:fill="auto"/>
            <w:vAlign w:val="bottom"/>
          </w:tcPr>
          <w:p w14:paraId="7E84DAE3" w14:textId="77777777" w:rsidR="006B089C" w:rsidRPr="00EF602B" w:rsidRDefault="006B089C" w:rsidP="005C5A81">
            <w:pPr>
              <w:rPr>
                <w:rFonts w:eastAsia="Times New Roman"/>
                <w:b/>
                <w:bCs/>
                <w:sz w:val="20"/>
                <w:szCs w:val="20"/>
              </w:rPr>
            </w:pPr>
            <w:r w:rsidRPr="00EF602B">
              <w:rPr>
                <w:rFonts w:eastAsia="Times New Roman"/>
                <w:b/>
                <w:bCs/>
                <w:sz w:val="20"/>
                <w:szCs w:val="20"/>
              </w:rPr>
              <w:t>Pulberi sedimentabile</w:t>
            </w:r>
          </w:p>
        </w:tc>
        <w:tc>
          <w:tcPr>
            <w:tcW w:w="1134" w:type="dxa"/>
            <w:shd w:val="clear" w:color="auto" w:fill="auto"/>
            <w:vAlign w:val="bottom"/>
          </w:tcPr>
          <w:p w14:paraId="49CE3CD0" w14:textId="77777777" w:rsidR="006B089C" w:rsidRPr="00EF602B" w:rsidRDefault="006B089C" w:rsidP="005C5A81">
            <w:pPr>
              <w:jc w:val="center"/>
              <w:rPr>
                <w:rFonts w:eastAsia="Times New Roman"/>
                <w:sz w:val="20"/>
                <w:szCs w:val="20"/>
              </w:rPr>
            </w:pPr>
            <w:r w:rsidRPr="00EF602B">
              <w:rPr>
                <w:sz w:val="20"/>
                <w:szCs w:val="20"/>
              </w:rPr>
              <w:t>120</w:t>
            </w:r>
          </w:p>
        </w:tc>
        <w:tc>
          <w:tcPr>
            <w:tcW w:w="1668" w:type="dxa"/>
            <w:shd w:val="clear" w:color="auto" w:fill="auto"/>
          </w:tcPr>
          <w:p w14:paraId="07FFC544" w14:textId="77777777" w:rsidR="006B089C" w:rsidRPr="00EF602B" w:rsidRDefault="006B089C" w:rsidP="005C5A81">
            <w:pPr>
              <w:jc w:val="center"/>
              <w:rPr>
                <w:sz w:val="20"/>
                <w:szCs w:val="20"/>
              </w:rPr>
            </w:pPr>
            <w:r w:rsidRPr="00EF602B">
              <w:rPr>
                <w:sz w:val="20"/>
                <w:szCs w:val="20"/>
              </w:rPr>
              <w:t>117</w:t>
            </w:r>
          </w:p>
          <w:p w14:paraId="7A3F830A" w14:textId="77777777" w:rsidR="006B089C" w:rsidRPr="00EF602B" w:rsidRDefault="006B089C" w:rsidP="005C5A81">
            <w:pPr>
              <w:jc w:val="center"/>
              <w:rPr>
                <w:rFonts w:eastAsia="Times New Roman"/>
                <w:sz w:val="20"/>
                <w:szCs w:val="20"/>
              </w:rPr>
            </w:pPr>
            <w:r w:rsidRPr="00EF602B">
              <w:rPr>
                <w:sz w:val="20"/>
                <w:szCs w:val="20"/>
              </w:rPr>
              <w:t>100</w:t>
            </w:r>
          </w:p>
        </w:tc>
        <w:tc>
          <w:tcPr>
            <w:tcW w:w="1217" w:type="dxa"/>
            <w:shd w:val="clear" w:color="auto" w:fill="auto"/>
          </w:tcPr>
          <w:p w14:paraId="7192FF74" w14:textId="77777777" w:rsidR="006B089C" w:rsidRPr="00EF602B" w:rsidRDefault="006B089C" w:rsidP="005C5A81">
            <w:pPr>
              <w:jc w:val="center"/>
              <w:rPr>
                <w:sz w:val="20"/>
                <w:szCs w:val="20"/>
              </w:rPr>
            </w:pPr>
            <w:r w:rsidRPr="00EF602B">
              <w:rPr>
                <w:sz w:val="20"/>
                <w:szCs w:val="20"/>
              </w:rPr>
              <w:t>15</w:t>
            </w:r>
          </w:p>
          <w:p w14:paraId="2F5F09D7" w14:textId="77777777" w:rsidR="006B089C" w:rsidRPr="00EF602B" w:rsidRDefault="006B089C" w:rsidP="005C5A81">
            <w:pPr>
              <w:jc w:val="center"/>
              <w:rPr>
                <w:rFonts w:eastAsia="Times New Roman"/>
                <w:sz w:val="20"/>
                <w:szCs w:val="20"/>
              </w:rPr>
            </w:pPr>
            <w:r w:rsidRPr="00EF602B">
              <w:rPr>
                <w:sz w:val="20"/>
                <w:szCs w:val="20"/>
              </w:rPr>
              <w:t>16</w:t>
            </w:r>
          </w:p>
        </w:tc>
        <w:tc>
          <w:tcPr>
            <w:tcW w:w="1019" w:type="dxa"/>
            <w:shd w:val="clear" w:color="auto" w:fill="auto"/>
          </w:tcPr>
          <w:p w14:paraId="6C094AF4" w14:textId="77777777" w:rsidR="006B089C" w:rsidRPr="00EF602B" w:rsidRDefault="006B089C" w:rsidP="005C5A81">
            <w:pPr>
              <w:jc w:val="center"/>
              <w:rPr>
                <w:sz w:val="20"/>
                <w:szCs w:val="20"/>
              </w:rPr>
            </w:pPr>
            <w:r w:rsidRPr="00EF602B">
              <w:rPr>
                <w:sz w:val="20"/>
                <w:szCs w:val="20"/>
              </w:rPr>
              <w:t>0</w:t>
            </w:r>
          </w:p>
          <w:p w14:paraId="3B8D6847" w14:textId="77777777" w:rsidR="006B089C" w:rsidRPr="00EF602B" w:rsidRDefault="006B089C" w:rsidP="005C5A81">
            <w:pPr>
              <w:jc w:val="center"/>
              <w:rPr>
                <w:rFonts w:eastAsia="Times New Roman"/>
                <w:sz w:val="20"/>
                <w:szCs w:val="20"/>
              </w:rPr>
            </w:pPr>
            <w:r w:rsidRPr="00EF602B">
              <w:rPr>
                <w:sz w:val="20"/>
                <w:szCs w:val="20"/>
              </w:rPr>
              <w:t>0</w:t>
            </w:r>
          </w:p>
        </w:tc>
      </w:tr>
      <w:tr w:rsidR="003E1E0B" w:rsidRPr="00EF602B" w14:paraId="4B390AF6" w14:textId="77777777" w:rsidTr="00892E31">
        <w:trPr>
          <w:trHeight w:hRule="exact" w:val="357"/>
          <w:jc w:val="center"/>
        </w:trPr>
        <w:tc>
          <w:tcPr>
            <w:tcW w:w="2679" w:type="dxa"/>
            <w:shd w:val="clear" w:color="auto" w:fill="auto"/>
            <w:vAlign w:val="bottom"/>
          </w:tcPr>
          <w:p w14:paraId="30129DA0" w14:textId="77777777" w:rsidR="006B089C" w:rsidRPr="00EF602B" w:rsidRDefault="006B089C" w:rsidP="005C5A81">
            <w:pPr>
              <w:rPr>
                <w:rFonts w:eastAsia="Times New Roman"/>
                <w:b/>
                <w:bCs/>
                <w:sz w:val="20"/>
                <w:szCs w:val="20"/>
              </w:rPr>
            </w:pPr>
            <w:r w:rsidRPr="00EF602B">
              <w:rPr>
                <w:rFonts w:eastAsia="Times New Roman"/>
                <w:b/>
                <w:bCs/>
                <w:sz w:val="20"/>
                <w:szCs w:val="20"/>
              </w:rPr>
              <w:t>Precipitaţii</w:t>
            </w:r>
          </w:p>
        </w:tc>
        <w:tc>
          <w:tcPr>
            <w:tcW w:w="1134" w:type="dxa"/>
            <w:shd w:val="clear" w:color="auto" w:fill="auto"/>
            <w:vAlign w:val="bottom"/>
          </w:tcPr>
          <w:p w14:paraId="5535E102" w14:textId="77777777" w:rsidR="006B089C" w:rsidRPr="00EF602B" w:rsidRDefault="006B089C" w:rsidP="005C5A81">
            <w:pPr>
              <w:jc w:val="center"/>
              <w:rPr>
                <w:rFonts w:eastAsia="Times New Roman"/>
                <w:sz w:val="20"/>
                <w:szCs w:val="20"/>
              </w:rPr>
            </w:pPr>
            <w:r w:rsidRPr="00EF602B">
              <w:rPr>
                <w:sz w:val="20"/>
                <w:szCs w:val="20"/>
              </w:rPr>
              <w:t>700</w:t>
            </w:r>
          </w:p>
        </w:tc>
        <w:tc>
          <w:tcPr>
            <w:tcW w:w="1668" w:type="dxa"/>
            <w:shd w:val="clear" w:color="auto" w:fill="auto"/>
          </w:tcPr>
          <w:p w14:paraId="0F05FA6C" w14:textId="77777777" w:rsidR="006B089C" w:rsidRPr="00EF602B" w:rsidRDefault="006B089C" w:rsidP="005C5A81">
            <w:pPr>
              <w:jc w:val="center"/>
              <w:rPr>
                <w:sz w:val="20"/>
                <w:szCs w:val="20"/>
              </w:rPr>
            </w:pPr>
            <w:r w:rsidRPr="00EF602B">
              <w:rPr>
                <w:sz w:val="20"/>
                <w:szCs w:val="20"/>
              </w:rPr>
              <w:t>636</w:t>
            </w:r>
          </w:p>
          <w:p w14:paraId="7364BBE7" w14:textId="77777777" w:rsidR="006B089C" w:rsidRPr="00EF602B" w:rsidRDefault="006B089C" w:rsidP="005C5A81">
            <w:pPr>
              <w:jc w:val="center"/>
              <w:rPr>
                <w:rFonts w:eastAsia="Times New Roman"/>
                <w:sz w:val="20"/>
                <w:szCs w:val="20"/>
              </w:rPr>
            </w:pPr>
            <w:r w:rsidRPr="00EF602B">
              <w:rPr>
                <w:sz w:val="20"/>
                <w:szCs w:val="20"/>
              </w:rPr>
              <w:t>860</w:t>
            </w:r>
          </w:p>
        </w:tc>
        <w:tc>
          <w:tcPr>
            <w:tcW w:w="1217" w:type="dxa"/>
            <w:shd w:val="clear" w:color="auto" w:fill="auto"/>
          </w:tcPr>
          <w:p w14:paraId="7A896F5F" w14:textId="77777777" w:rsidR="006B089C" w:rsidRPr="00EF602B" w:rsidRDefault="006B089C" w:rsidP="005C5A81">
            <w:pPr>
              <w:jc w:val="center"/>
              <w:rPr>
                <w:sz w:val="20"/>
                <w:szCs w:val="20"/>
              </w:rPr>
            </w:pPr>
            <w:r w:rsidRPr="00EF602B">
              <w:rPr>
                <w:sz w:val="20"/>
                <w:szCs w:val="20"/>
              </w:rPr>
              <w:t>0</w:t>
            </w:r>
          </w:p>
          <w:p w14:paraId="0582836E" w14:textId="77777777" w:rsidR="006B089C" w:rsidRPr="00EF602B" w:rsidRDefault="006B089C" w:rsidP="005C5A81">
            <w:pPr>
              <w:jc w:val="center"/>
              <w:rPr>
                <w:rFonts w:eastAsia="Times New Roman"/>
                <w:sz w:val="20"/>
                <w:szCs w:val="20"/>
              </w:rPr>
            </w:pPr>
            <w:r w:rsidRPr="00EF602B">
              <w:rPr>
                <w:sz w:val="20"/>
                <w:szCs w:val="20"/>
              </w:rPr>
              <w:t>0</w:t>
            </w:r>
          </w:p>
        </w:tc>
        <w:tc>
          <w:tcPr>
            <w:tcW w:w="1019" w:type="dxa"/>
            <w:shd w:val="clear" w:color="auto" w:fill="auto"/>
          </w:tcPr>
          <w:p w14:paraId="7AF8C66F" w14:textId="77777777" w:rsidR="006B089C" w:rsidRPr="00EF602B" w:rsidRDefault="006B089C" w:rsidP="005C5A81">
            <w:pPr>
              <w:jc w:val="center"/>
              <w:rPr>
                <w:sz w:val="20"/>
                <w:szCs w:val="20"/>
              </w:rPr>
            </w:pPr>
            <w:r w:rsidRPr="00EF602B">
              <w:rPr>
                <w:sz w:val="20"/>
                <w:szCs w:val="20"/>
              </w:rPr>
              <w:t>0</w:t>
            </w:r>
          </w:p>
          <w:p w14:paraId="34E1885C" w14:textId="77777777" w:rsidR="006B089C" w:rsidRPr="00EF602B" w:rsidRDefault="006B089C" w:rsidP="005C5A81">
            <w:pPr>
              <w:jc w:val="center"/>
              <w:rPr>
                <w:rFonts w:eastAsia="Times New Roman"/>
                <w:sz w:val="20"/>
                <w:szCs w:val="20"/>
              </w:rPr>
            </w:pPr>
            <w:r w:rsidRPr="00EF602B">
              <w:rPr>
                <w:sz w:val="20"/>
                <w:szCs w:val="20"/>
              </w:rPr>
              <w:t>0</w:t>
            </w:r>
          </w:p>
        </w:tc>
      </w:tr>
      <w:tr w:rsidR="003E1E0B" w:rsidRPr="00EF602B" w14:paraId="7FA0D460" w14:textId="77777777" w:rsidTr="00892E31">
        <w:trPr>
          <w:trHeight w:hRule="exact" w:val="267"/>
          <w:jc w:val="center"/>
        </w:trPr>
        <w:tc>
          <w:tcPr>
            <w:tcW w:w="2679" w:type="dxa"/>
            <w:shd w:val="clear" w:color="auto" w:fill="auto"/>
            <w:vAlign w:val="bottom"/>
          </w:tcPr>
          <w:p w14:paraId="66665B87" w14:textId="77777777" w:rsidR="006B089C" w:rsidRPr="00EF602B" w:rsidRDefault="006B089C" w:rsidP="005C5A81">
            <w:pPr>
              <w:rPr>
                <w:rFonts w:eastAsia="Times New Roman"/>
                <w:b/>
                <w:bCs/>
                <w:sz w:val="20"/>
                <w:szCs w:val="20"/>
              </w:rPr>
            </w:pPr>
            <w:r w:rsidRPr="00EF602B">
              <w:rPr>
                <w:rFonts w:eastAsia="Times New Roman"/>
                <w:b/>
                <w:bCs/>
                <w:sz w:val="20"/>
                <w:szCs w:val="20"/>
              </w:rPr>
              <w:t>Ape suprafaţă, fântâni</w:t>
            </w:r>
          </w:p>
        </w:tc>
        <w:tc>
          <w:tcPr>
            <w:tcW w:w="1134" w:type="dxa"/>
            <w:shd w:val="clear" w:color="auto" w:fill="auto"/>
            <w:vAlign w:val="bottom"/>
          </w:tcPr>
          <w:p w14:paraId="7FD233EA" w14:textId="77777777" w:rsidR="006B089C" w:rsidRPr="00EF602B" w:rsidRDefault="006B089C" w:rsidP="005C5A81">
            <w:pPr>
              <w:jc w:val="center"/>
              <w:rPr>
                <w:rFonts w:eastAsia="Times New Roman"/>
                <w:sz w:val="20"/>
                <w:szCs w:val="20"/>
              </w:rPr>
            </w:pPr>
            <w:r w:rsidRPr="00EF602B">
              <w:rPr>
                <w:sz w:val="20"/>
                <w:szCs w:val="20"/>
              </w:rPr>
              <w:t>188</w:t>
            </w:r>
          </w:p>
        </w:tc>
        <w:tc>
          <w:tcPr>
            <w:tcW w:w="1668" w:type="dxa"/>
            <w:shd w:val="clear" w:color="auto" w:fill="auto"/>
          </w:tcPr>
          <w:p w14:paraId="3E1E8B19" w14:textId="77777777" w:rsidR="006B089C" w:rsidRPr="00EF602B" w:rsidRDefault="006B089C" w:rsidP="005C5A81">
            <w:pPr>
              <w:jc w:val="center"/>
              <w:rPr>
                <w:sz w:val="20"/>
                <w:szCs w:val="20"/>
              </w:rPr>
            </w:pPr>
            <w:r w:rsidRPr="00EF602B">
              <w:rPr>
                <w:sz w:val="20"/>
                <w:szCs w:val="20"/>
              </w:rPr>
              <w:t>201</w:t>
            </w:r>
          </w:p>
          <w:p w14:paraId="34CB17EC" w14:textId="77777777" w:rsidR="006B089C" w:rsidRPr="00EF602B" w:rsidRDefault="006B089C" w:rsidP="005C5A81">
            <w:pPr>
              <w:jc w:val="center"/>
              <w:rPr>
                <w:rFonts w:eastAsia="Times New Roman"/>
                <w:sz w:val="20"/>
                <w:szCs w:val="20"/>
              </w:rPr>
            </w:pPr>
            <w:r w:rsidRPr="00EF602B">
              <w:rPr>
                <w:sz w:val="20"/>
                <w:szCs w:val="20"/>
              </w:rPr>
              <w:t>200</w:t>
            </w:r>
          </w:p>
        </w:tc>
        <w:tc>
          <w:tcPr>
            <w:tcW w:w="1217" w:type="dxa"/>
            <w:shd w:val="clear" w:color="auto" w:fill="auto"/>
          </w:tcPr>
          <w:p w14:paraId="6E618A67" w14:textId="77777777" w:rsidR="006B089C" w:rsidRPr="00EF602B" w:rsidRDefault="006B089C" w:rsidP="005C5A81">
            <w:pPr>
              <w:jc w:val="center"/>
              <w:rPr>
                <w:sz w:val="20"/>
                <w:szCs w:val="20"/>
              </w:rPr>
            </w:pPr>
            <w:r w:rsidRPr="00EF602B">
              <w:rPr>
                <w:sz w:val="20"/>
                <w:szCs w:val="20"/>
              </w:rPr>
              <w:t>0</w:t>
            </w:r>
          </w:p>
          <w:p w14:paraId="2F07912C" w14:textId="77777777" w:rsidR="006B089C" w:rsidRPr="00EF602B" w:rsidRDefault="006B089C" w:rsidP="005C5A81">
            <w:pPr>
              <w:jc w:val="center"/>
              <w:rPr>
                <w:rFonts w:eastAsia="Times New Roman"/>
                <w:sz w:val="20"/>
                <w:szCs w:val="20"/>
              </w:rPr>
            </w:pPr>
            <w:r w:rsidRPr="00EF602B">
              <w:rPr>
                <w:sz w:val="20"/>
                <w:szCs w:val="20"/>
              </w:rPr>
              <w:t>0</w:t>
            </w:r>
          </w:p>
        </w:tc>
        <w:tc>
          <w:tcPr>
            <w:tcW w:w="1019" w:type="dxa"/>
            <w:shd w:val="clear" w:color="auto" w:fill="auto"/>
          </w:tcPr>
          <w:p w14:paraId="50591349" w14:textId="77777777" w:rsidR="006B089C" w:rsidRPr="00EF602B" w:rsidRDefault="006B089C" w:rsidP="005C5A81">
            <w:pPr>
              <w:jc w:val="center"/>
              <w:rPr>
                <w:sz w:val="20"/>
                <w:szCs w:val="20"/>
              </w:rPr>
            </w:pPr>
            <w:r w:rsidRPr="00EF602B">
              <w:rPr>
                <w:sz w:val="20"/>
                <w:szCs w:val="20"/>
              </w:rPr>
              <w:t>12</w:t>
            </w:r>
          </w:p>
          <w:p w14:paraId="0445AA3F" w14:textId="77777777" w:rsidR="006B089C" w:rsidRPr="00EF602B" w:rsidRDefault="006B089C" w:rsidP="005C5A81">
            <w:pPr>
              <w:jc w:val="center"/>
              <w:rPr>
                <w:rFonts w:eastAsia="Times New Roman"/>
                <w:sz w:val="20"/>
                <w:szCs w:val="20"/>
              </w:rPr>
            </w:pPr>
            <w:r w:rsidRPr="00EF602B">
              <w:rPr>
                <w:sz w:val="20"/>
                <w:szCs w:val="20"/>
              </w:rPr>
              <w:t>9</w:t>
            </w:r>
          </w:p>
        </w:tc>
      </w:tr>
      <w:tr w:rsidR="003E1E0B" w:rsidRPr="00EF602B" w14:paraId="6144AFD5" w14:textId="77777777" w:rsidTr="00892E31">
        <w:trPr>
          <w:trHeight w:hRule="exact" w:val="276"/>
          <w:jc w:val="center"/>
        </w:trPr>
        <w:tc>
          <w:tcPr>
            <w:tcW w:w="2679" w:type="dxa"/>
            <w:shd w:val="clear" w:color="auto" w:fill="auto"/>
            <w:vAlign w:val="bottom"/>
          </w:tcPr>
          <w:p w14:paraId="58006E7E" w14:textId="77777777" w:rsidR="006B089C" w:rsidRPr="00EF602B" w:rsidRDefault="006B089C" w:rsidP="005C5A81">
            <w:pPr>
              <w:rPr>
                <w:rFonts w:eastAsia="Times New Roman"/>
                <w:b/>
                <w:bCs/>
                <w:sz w:val="20"/>
                <w:szCs w:val="20"/>
              </w:rPr>
            </w:pPr>
            <w:r w:rsidRPr="00EF602B">
              <w:rPr>
                <w:rFonts w:eastAsia="Times New Roman"/>
                <w:b/>
                <w:bCs/>
                <w:sz w:val="20"/>
                <w:szCs w:val="20"/>
              </w:rPr>
              <w:t>Ape reziduale</w:t>
            </w:r>
          </w:p>
        </w:tc>
        <w:tc>
          <w:tcPr>
            <w:tcW w:w="1134" w:type="dxa"/>
            <w:shd w:val="clear" w:color="auto" w:fill="auto"/>
            <w:vAlign w:val="bottom"/>
          </w:tcPr>
          <w:p w14:paraId="239BCF49" w14:textId="77777777" w:rsidR="006B089C" w:rsidRPr="00EF602B" w:rsidRDefault="006B089C" w:rsidP="005C5A81">
            <w:pPr>
              <w:jc w:val="center"/>
              <w:rPr>
                <w:rFonts w:eastAsia="Times New Roman"/>
                <w:sz w:val="20"/>
                <w:szCs w:val="20"/>
              </w:rPr>
            </w:pPr>
            <w:r w:rsidRPr="00EF602B">
              <w:rPr>
                <w:sz w:val="20"/>
                <w:szCs w:val="20"/>
              </w:rPr>
              <w:t>148</w:t>
            </w:r>
          </w:p>
        </w:tc>
        <w:tc>
          <w:tcPr>
            <w:tcW w:w="1668" w:type="dxa"/>
            <w:shd w:val="clear" w:color="auto" w:fill="auto"/>
          </w:tcPr>
          <w:p w14:paraId="2B6BF27F" w14:textId="77777777" w:rsidR="006B089C" w:rsidRPr="00EF602B" w:rsidRDefault="006B089C" w:rsidP="005C5A81">
            <w:pPr>
              <w:jc w:val="center"/>
              <w:rPr>
                <w:sz w:val="20"/>
                <w:szCs w:val="20"/>
              </w:rPr>
            </w:pPr>
            <w:r w:rsidRPr="00EF602B">
              <w:rPr>
                <w:sz w:val="20"/>
                <w:szCs w:val="20"/>
              </w:rPr>
              <w:t>151</w:t>
            </w:r>
          </w:p>
          <w:p w14:paraId="6742B6D8" w14:textId="77777777" w:rsidR="006B089C" w:rsidRPr="00EF602B" w:rsidRDefault="006B089C" w:rsidP="005C5A81">
            <w:pPr>
              <w:jc w:val="center"/>
              <w:rPr>
                <w:rFonts w:eastAsia="Times New Roman"/>
                <w:sz w:val="20"/>
                <w:szCs w:val="20"/>
              </w:rPr>
            </w:pPr>
            <w:r w:rsidRPr="00EF602B">
              <w:rPr>
                <w:sz w:val="20"/>
                <w:szCs w:val="20"/>
              </w:rPr>
              <w:t>151</w:t>
            </w:r>
          </w:p>
        </w:tc>
        <w:tc>
          <w:tcPr>
            <w:tcW w:w="1217" w:type="dxa"/>
            <w:shd w:val="clear" w:color="auto" w:fill="auto"/>
          </w:tcPr>
          <w:p w14:paraId="056D6BF7" w14:textId="77777777" w:rsidR="006B089C" w:rsidRPr="00EF602B" w:rsidRDefault="006B089C" w:rsidP="005C5A81">
            <w:pPr>
              <w:jc w:val="center"/>
              <w:rPr>
                <w:sz w:val="20"/>
                <w:szCs w:val="20"/>
              </w:rPr>
            </w:pPr>
            <w:r w:rsidRPr="00EF602B">
              <w:rPr>
                <w:sz w:val="20"/>
                <w:szCs w:val="20"/>
              </w:rPr>
              <w:t>12</w:t>
            </w:r>
          </w:p>
          <w:p w14:paraId="51D3A0FF" w14:textId="77777777" w:rsidR="006B089C" w:rsidRPr="00EF602B" w:rsidRDefault="006B089C" w:rsidP="005C5A81">
            <w:pPr>
              <w:jc w:val="center"/>
              <w:rPr>
                <w:rFonts w:eastAsia="Times New Roman"/>
                <w:sz w:val="20"/>
                <w:szCs w:val="20"/>
              </w:rPr>
            </w:pPr>
            <w:r w:rsidRPr="00EF602B">
              <w:rPr>
                <w:sz w:val="20"/>
                <w:szCs w:val="20"/>
              </w:rPr>
              <w:t>3</w:t>
            </w:r>
          </w:p>
        </w:tc>
        <w:tc>
          <w:tcPr>
            <w:tcW w:w="1019" w:type="dxa"/>
            <w:shd w:val="clear" w:color="auto" w:fill="auto"/>
          </w:tcPr>
          <w:p w14:paraId="3ED42E4E" w14:textId="77777777" w:rsidR="006B089C" w:rsidRPr="00EF602B" w:rsidRDefault="006B089C" w:rsidP="005C5A81">
            <w:pPr>
              <w:jc w:val="center"/>
              <w:rPr>
                <w:sz w:val="20"/>
                <w:szCs w:val="20"/>
              </w:rPr>
            </w:pPr>
            <w:r w:rsidRPr="00EF602B">
              <w:rPr>
                <w:sz w:val="20"/>
                <w:szCs w:val="20"/>
              </w:rPr>
              <w:t>0</w:t>
            </w:r>
          </w:p>
          <w:p w14:paraId="6D012DBD" w14:textId="77777777" w:rsidR="006B089C" w:rsidRPr="00EF602B" w:rsidRDefault="006B089C" w:rsidP="005C5A81">
            <w:pPr>
              <w:jc w:val="center"/>
              <w:rPr>
                <w:rFonts w:eastAsia="Times New Roman"/>
                <w:sz w:val="20"/>
                <w:szCs w:val="20"/>
              </w:rPr>
            </w:pPr>
            <w:r w:rsidRPr="00EF602B">
              <w:rPr>
                <w:sz w:val="20"/>
                <w:szCs w:val="20"/>
              </w:rPr>
              <w:t>30</w:t>
            </w:r>
          </w:p>
        </w:tc>
      </w:tr>
      <w:tr w:rsidR="003E1E0B" w:rsidRPr="00EF602B" w14:paraId="5C71CCC8" w14:textId="77777777" w:rsidTr="00892E31">
        <w:trPr>
          <w:trHeight w:hRule="exact" w:val="267"/>
          <w:jc w:val="center"/>
        </w:trPr>
        <w:tc>
          <w:tcPr>
            <w:tcW w:w="2679" w:type="dxa"/>
            <w:shd w:val="clear" w:color="auto" w:fill="auto"/>
            <w:vAlign w:val="bottom"/>
          </w:tcPr>
          <w:p w14:paraId="231A681B" w14:textId="77777777" w:rsidR="006B089C" w:rsidRPr="00EF602B" w:rsidRDefault="006B089C" w:rsidP="005C5A81">
            <w:pPr>
              <w:rPr>
                <w:rFonts w:eastAsia="Times New Roman"/>
                <w:b/>
                <w:bCs/>
                <w:sz w:val="20"/>
                <w:szCs w:val="20"/>
              </w:rPr>
            </w:pPr>
            <w:r w:rsidRPr="00EF602B">
              <w:rPr>
                <w:rFonts w:eastAsia="Times New Roman"/>
                <w:b/>
                <w:bCs/>
                <w:sz w:val="20"/>
                <w:szCs w:val="20"/>
              </w:rPr>
              <w:t>Zgomot</w:t>
            </w:r>
          </w:p>
        </w:tc>
        <w:tc>
          <w:tcPr>
            <w:tcW w:w="1134" w:type="dxa"/>
            <w:shd w:val="clear" w:color="auto" w:fill="auto"/>
            <w:vAlign w:val="bottom"/>
          </w:tcPr>
          <w:p w14:paraId="47189299" w14:textId="77777777" w:rsidR="006B089C" w:rsidRPr="00EF602B" w:rsidRDefault="006B089C" w:rsidP="005C5A81">
            <w:pPr>
              <w:jc w:val="center"/>
              <w:rPr>
                <w:rFonts w:eastAsia="Times New Roman"/>
                <w:sz w:val="20"/>
                <w:szCs w:val="20"/>
              </w:rPr>
            </w:pPr>
            <w:r w:rsidRPr="00EF602B">
              <w:rPr>
                <w:sz w:val="20"/>
                <w:szCs w:val="20"/>
              </w:rPr>
              <w:t>273</w:t>
            </w:r>
          </w:p>
        </w:tc>
        <w:tc>
          <w:tcPr>
            <w:tcW w:w="1668" w:type="dxa"/>
            <w:shd w:val="clear" w:color="auto" w:fill="auto"/>
          </w:tcPr>
          <w:p w14:paraId="14BCD9AB" w14:textId="77777777" w:rsidR="006B089C" w:rsidRPr="00EF602B" w:rsidRDefault="006B089C" w:rsidP="005C5A81">
            <w:pPr>
              <w:jc w:val="center"/>
              <w:rPr>
                <w:sz w:val="20"/>
                <w:szCs w:val="20"/>
              </w:rPr>
            </w:pPr>
            <w:r w:rsidRPr="00EF602B">
              <w:rPr>
                <w:sz w:val="20"/>
                <w:szCs w:val="20"/>
              </w:rPr>
              <w:t>257</w:t>
            </w:r>
          </w:p>
          <w:p w14:paraId="2BF71FAF" w14:textId="77777777" w:rsidR="006B089C" w:rsidRPr="00EF602B" w:rsidRDefault="006B089C" w:rsidP="005C5A81">
            <w:pPr>
              <w:jc w:val="center"/>
              <w:rPr>
                <w:rFonts w:eastAsia="Times New Roman"/>
                <w:sz w:val="20"/>
                <w:szCs w:val="20"/>
              </w:rPr>
            </w:pPr>
            <w:r w:rsidRPr="00EF602B">
              <w:rPr>
                <w:sz w:val="20"/>
                <w:szCs w:val="20"/>
              </w:rPr>
              <w:t>240</w:t>
            </w:r>
          </w:p>
        </w:tc>
        <w:tc>
          <w:tcPr>
            <w:tcW w:w="1217" w:type="dxa"/>
            <w:shd w:val="clear" w:color="auto" w:fill="auto"/>
          </w:tcPr>
          <w:p w14:paraId="428736A5" w14:textId="77777777" w:rsidR="006B089C" w:rsidRPr="00EF602B" w:rsidRDefault="006B089C" w:rsidP="005C5A81">
            <w:pPr>
              <w:jc w:val="center"/>
              <w:rPr>
                <w:sz w:val="20"/>
                <w:szCs w:val="20"/>
              </w:rPr>
            </w:pPr>
            <w:r w:rsidRPr="00EF602B">
              <w:rPr>
                <w:sz w:val="20"/>
                <w:szCs w:val="20"/>
              </w:rPr>
              <w:t>5</w:t>
            </w:r>
          </w:p>
          <w:p w14:paraId="58482903" w14:textId="77777777" w:rsidR="006B089C" w:rsidRPr="00EF602B" w:rsidRDefault="006B089C" w:rsidP="005C5A81">
            <w:pPr>
              <w:jc w:val="center"/>
              <w:rPr>
                <w:rFonts w:eastAsia="Times New Roman"/>
                <w:sz w:val="20"/>
                <w:szCs w:val="20"/>
              </w:rPr>
            </w:pPr>
            <w:r w:rsidRPr="00EF602B">
              <w:rPr>
                <w:sz w:val="20"/>
                <w:szCs w:val="20"/>
              </w:rPr>
              <w:t>8</w:t>
            </w:r>
          </w:p>
        </w:tc>
        <w:tc>
          <w:tcPr>
            <w:tcW w:w="1019" w:type="dxa"/>
            <w:shd w:val="clear" w:color="auto" w:fill="auto"/>
          </w:tcPr>
          <w:p w14:paraId="635A4675" w14:textId="77777777" w:rsidR="006B089C" w:rsidRPr="00EF602B" w:rsidRDefault="006B089C" w:rsidP="005C5A81">
            <w:pPr>
              <w:jc w:val="center"/>
              <w:rPr>
                <w:sz w:val="20"/>
                <w:szCs w:val="20"/>
              </w:rPr>
            </w:pPr>
            <w:r w:rsidRPr="00EF602B">
              <w:rPr>
                <w:sz w:val="20"/>
                <w:szCs w:val="20"/>
              </w:rPr>
              <w:t>0</w:t>
            </w:r>
          </w:p>
          <w:p w14:paraId="194DE5B3" w14:textId="77777777" w:rsidR="006B089C" w:rsidRPr="00EF602B" w:rsidRDefault="006B089C" w:rsidP="005C5A81">
            <w:pPr>
              <w:jc w:val="center"/>
              <w:rPr>
                <w:rFonts w:eastAsia="Times New Roman"/>
                <w:sz w:val="20"/>
                <w:szCs w:val="20"/>
              </w:rPr>
            </w:pPr>
            <w:r w:rsidRPr="00EF602B">
              <w:rPr>
                <w:sz w:val="20"/>
                <w:szCs w:val="20"/>
              </w:rPr>
              <w:t>1</w:t>
            </w:r>
          </w:p>
        </w:tc>
      </w:tr>
      <w:tr w:rsidR="003E1E0B" w:rsidRPr="00EF602B" w14:paraId="4513CFA8" w14:textId="77777777" w:rsidTr="00892E31">
        <w:trPr>
          <w:trHeight w:hRule="exact" w:val="366"/>
          <w:jc w:val="center"/>
        </w:trPr>
        <w:tc>
          <w:tcPr>
            <w:tcW w:w="2679" w:type="dxa"/>
            <w:shd w:val="clear" w:color="auto" w:fill="auto"/>
            <w:vAlign w:val="bottom"/>
          </w:tcPr>
          <w:p w14:paraId="14C9FCCF" w14:textId="77777777" w:rsidR="006B089C" w:rsidRPr="00EF602B" w:rsidRDefault="006B089C" w:rsidP="005C5A81">
            <w:pPr>
              <w:rPr>
                <w:rFonts w:eastAsia="Times New Roman"/>
                <w:b/>
                <w:bCs/>
                <w:sz w:val="20"/>
                <w:szCs w:val="20"/>
              </w:rPr>
            </w:pPr>
            <w:r w:rsidRPr="00EF602B">
              <w:rPr>
                <w:rFonts w:eastAsia="Times New Roman"/>
                <w:b/>
                <w:bCs/>
                <w:sz w:val="20"/>
                <w:szCs w:val="20"/>
              </w:rPr>
              <w:t>TOTAL</w:t>
            </w:r>
          </w:p>
        </w:tc>
        <w:tc>
          <w:tcPr>
            <w:tcW w:w="1134" w:type="dxa"/>
            <w:shd w:val="clear" w:color="auto" w:fill="auto"/>
            <w:noWrap/>
            <w:vAlign w:val="bottom"/>
          </w:tcPr>
          <w:p w14:paraId="23F4571C"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3297</w:t>
            </w:r>
          </w:p>
        </w:tc>
        <w:tc>
          <w:tcPr>
            <w:tcW w:w="1668" w:type="dxa"/>
            <w:shd w:val="clear" w:color="auto" w:fill="auto"/>
            <w:noWrap/>
            <w:vAlign w:val="bottom"/>
          </w:tcPr>
          <w:p w14:paraId="6FBE92B4"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2947</w:t>
            </w:r>
          </w:p>
        </w:tc>
        <w:tc>
          <w:tcPr>
            <w:tcW w:w="1217" w:type="dxa"/>
            <w:shd w:val="clear" w:color="auto" w:fill="auto"/>
            <w:noWrap/>
            <w:vAlign w:val="bottom"/>
          </w:tcPr>
          <w:p w14:paraId="7D0EF2CE"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32</w:t>
            </w:r>
          </w:p>
        </w:tc>
        <w:tc>
          <w:tcPr>
            <w:tcW w:w="1019" w:type="dxa"/>
            <w:shd w:val="clear" w:color="auto" w:fill="auto"/>
            <w:noWrap/>
            <w:vAlign w:val="bottom"/>
          </w:tcPr>
          <w:p w14:paraId="4185CCEF" w14:textId="77777777" w:rsidR="006B089C" w:rsidRPr="00EF602B" w:rsidRDefault="006B089C" w:rsidP="005C5A81">
            <w:pPr>
              <w:jc w:val="center"/>
              <w:rPr>
                <w:rFonts w:eastAsia="Times New Roman"/>
                <w:b/>
                <w:bCs/>
                <w:sz w:val="20"/>
                <w:szCs w:val="20"/>
              </w:rPr>
            </w:pPr>
            <w:r w:rsidRPr="00EF602B">
              <w:rPr>
                <w:rFonts w:eastAsia="Times New Roman"/>
                <w:b/>
                <w:bCs/>
                <w:sz w:val="20"/>
                <w:szCs w:val="20"/>
              </w:rPr>
              <w:t>12</w:t>
            </w:r>
          </w:p>
        </w:tc>
      </w:tr>
    </w:tbl>
    <w:p w14:paraId="4813D586" w14:textId="781ADCE7" w:rsidR="005C5A81" w:rsidRPr="003E1E0B" w:rsidRDefault="005C5A81" w:rsidP="005C5A81">
      <w:pPr>
        <w:outlineLvl w:val="0"/>
        <w:rPr>
          <w:b/>
          <w:sz w:val="28"/>
          <w:szCs w:val="28"/>
          <w:lang w:val="ro-RO"/>
        </w:rPr>
      </w:pPr>
    </w:p>
    <w:p w14:paraId="108AFFC5" w14:textId="636E8553" w:rsidR="005C5A81" w:rsidRPr="005C5A81" w:rsidRDefault="006B089C" w:rsidP="005C5A81">
      <w:pPr>
        <w:tabs>
          <w:tab w:val="left" w:pos="595"/>
        </w:tabs>
        <w:jc w:val="both"/>
        <w:outlineLvl w:val="0"/>
        <w:rPr>
          <w:sz w:val="28"/>
          <w:szCs w:val="28"/>
          <w:lang w:val="ro-RO"/>
        </w:rPr>
      </w:pPr>
      <w:r w:rsidRPr="003E1E0B">
        <w:rPr>
          <w:b/>
          <w:sz w:val="28"/>
          <w:szCs w:val="28"/>
          <w:lang w:val="ro-RO"/>
        </w:rPr>
        <w:tab/>
        <w:t xml:space="preserve">Obs. </w:t>
      </w:r>
      <w:r w:rsidRPr="003E1E0B">
        <w:rPr>
          <w:sz w:val="28"/>
          <w:szCs w:val="28"/>
          <w:lang w:val="ro-RO"/>
        </w:rPr>
        <w:t>La indicatorul pulberi în suspensie (TSP) nu s-a realizat numărul de indicatori planificați din cauza unei defecțiuni a pompei de prelevare pulberi în suspens</w:t>
      </w:r>
      <w:r w:rsidR="005C5A81">
        <w:rPr>
          <w:sz w:val="28"/>
          <w:szCs w:val="28"/>
          <w:lang w:val="ro-RO"/>
        </w:rPr>
        <w:t>ie începând din luna iulie 2022</w:t>
      </w:r>
    </w:p>
    <w:p w14:paraId="733F1269" w14:textId="77777777" w:rsidR="005C5A81" w:rsidRPr="003E1E0B" w:rsidRDefault="005C5A81" w:rsidP="005C5A81">
      <w:pPr>
        <w:jc w:val="both"/>
        <w:outlineLvl w:val="0"/>
        <w:rPr>
          <w:b/>
          <w:sz w:val="28"/>
          <w:szCs w:val="28"/>
          <w:lang w:val="ro-RO"/>
        </w:rPr>
      </w:pPr>
    </w:p>
    <w:p w14:paraId="41B75C21" w14:textId="5952A913" w:rsidR="005D6FDA" w:rsidRPr="003E1E0B" w:rsidRDefault="00CD5DE3" w:rsidP="005C5A81">
      <w:pPr>
        <w:jc w:val="center"/>
        <w:outlineLvl w:val="0"/>
        <w:rPr>
          <w:b/>
          <w:sz w:val="28"/>
          <w:szCs w:val="28"/>
          <w:lang w:val="ro-RO"/>
        </w:rPr>
      </w:pPr>
      <w:r>
        <w:rPr>
          <w:b/>
          <w:sz w:val="28"/>
          <w:szCs w:val="28"/>
          <w:lang w:val="ro-RO"/>
        </w:rPr>
        <w:t>Director executiv</w:t>
      </w:r>
    </w:p>
    <w:p w14:paraId="5CDC836F" w14:textId="3A4BC599" w:rsidR="007F2B32" w:rsidRDefault="006F5D6C" w:rsidP="00CD5DE3">
      <w:pPr>
        <w:jc w:val="center"/>
        <w:rPr>
          <w:b/>
          <w:sz w:val="28"/>
          <w:szCs w:val="28"/>
          <w:lang w:val="ro-RO"/>
        </w:rPr>
      </w:pPr>
      <w:r w:rsidRPr="003E1E0B">
        <w:rPr>
          <w:b/>
          <w:sz w:val="28"/>
          <w:szCs w:val="28"/>
          <w:lang w:val="ro-RO"/>
        </w:rPr>
        <w:t>b</w:t>
      </w:r>
      <w:r w:rsidR="005D6FDA" w:rsidRPr="003E1E0B">
        <w:rPr>
          <w:b/>
          <w:sz w:val="28"/>
          <w:szCs w:val="28"/>
          <w:lang w:val="ro-RO"/>
        </w:rPr>
        <w:t>iolog-chim</w:t>
      </w:r>
      <w:r w:rsidR="00CD5DE3">
        <w:rPr>
          <w:b/>
          <w:sz w:val="28"/>
          <w:szCs w:val="28"/>
          <w:lang w:val="ro-RO"/>
        </w:rPr>
        <w:t>ist Sever Ioan ROMAN</w:t>
      </w:r>
    </w:p>
    <w:sectPr w:rsidR="007F2B32" w:rsidSect="00622043">
      <w:footerReference w:type="default" r:id="rId17"/>
      <w:pgSz w:w="11942" w:h="16502"/>
      <w:pgMar w:top="680" w:right="1134"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6F25" w14:textId="77777777" w:rsidR="00061E4D" w:rsidRDefault="00061E4D" w:rsidP="002E60C6">
      <w:r>
        <w:separator/>
      </w:r>
    </w:p>
  </w:endnote>
  <w:endnote w:type="continuationSeparator" w:id="0">
    <w:p w14:paraId="7612A050" w14:textId="77777777" w:rsidR="00061E4D" w:rsidRDefault="00061E4D" w:rsidP="002E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0002"/>
      <w:docPartObj>
        <w:docPartGallery w:val="Page Numbers (Bottom of Page)"/>
        <w:docPartUnique/>
      </w:docPartObj>
    </w:sdtPr>
    <w:sdtEndPr/>
    <w:sdtContent>
      <w:p w14:paraId="40803082" w14:textId="1DA7D6A2" w:rsidR="008E0A13" w:rsidRDefault="008E0A13">
        <w:pPr>
          <w:pStyle w:val="Subsol"/>
          <w:jc w:val="right"/>
        </w:pPr>
        <w:r>
          <w:fldChar w:fldCharType="begin"/>
        </w:r>
        <w:r>
          <w:instrText xml:space="preserve"> PAGE   \* MERGEFORMAT </w:instrText>
        </w:r>
        <w:r>
          <w:fldChar w:fldCharType="separate"/>
        </w:r>
        <w:r w:rsidR="004A404C">
          <w:rPr>
            <w:noProof/>
          </w:rPr>
          <w:t>30</w:t>
        </w:r>
        <w:r>
          <w:rPr>
            <w:noProof/>
          </w:rPr>
          <w:fldChar w:fldCharType="end"/>
        </w:r>
      </w:p>
    </w:sdtContent>
  </w:sdt>
  <w:p w14:paraId="10D1C4B2" w14:textId="77777777" w:rsidR="008E0A13" w:rsidRDefault="008E0A13">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C01C" w14:textId="77777777" w:rsidR="00061E4D" w:rsidRDefault="00061E4D" w:rsidP="002E60C6">
      <w:r>
        <w:separator/>
      </w:r>
    </w:p>
  </w:footnote>
  <w:footnote w:type="continuationSeparator" w:id="0">
    <w:p w14:paraId="65E91E52" w14:textId="77777777" w:rsidR="00061E4D" w:rsidRDefault="00061E4D" w:rsidP="002E60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708"/>
    <w:multiLevelType w:val="hybridMultilevel"/>
    <w:tmpl w:val="86446BD2"/>
    <w:lvl w:ilvl="0" w:tplc="BAA83EAE">
      <w:start w:val="1"/>
      <w:numFmt w:val="bullet"/>
      <w:lvlText w:val=""/>
      <w:lvlJc w:val="left"/>
      <w:pPr>
        <w:tabs>
          <w:tab w:val="num" w:pos="720"/>
        </w:tabs>
        <w:ind w:left="720" w:hanging="360"/>
      </w:pPr>
      <w:rPr>
        <w:rFonts w:ascii="Symbol" w:hAnsi="Symbol" w:hint="default"/>
        <w:color w:val="auto"/>
      </w:rPr>
    </w:lvl>
    <w:lvl w:ilvl="1" w:tplc="430206F2" w:tentative="1">
      <w:start w:val="1"/>
      <w:numFmt w:val="bullet"/>
      <w:lvlText w:val=""/>
      <w:lvlJc w:val="left"/>
      <w:pPr>
        <w:tabs>
          <w:tab w:val="num" w:pos="1440"/>
        </w:tabs>
        <w:ind w:left="1440" w:hanging="360"/>
      </w:pPr>
      <w:rPr>
        <w:rFonts w:ascii="Wingdings" w:hAnsi="Wingdings" w:hint="default"/>
      </w:rPr>
    </w:lvl>
    <w:lvl w:ilvl="2" w:tplc="D4988692" w:tentative="1">
      <w:start w:val="1"/>
      <w:numFmt w:val="bullet"/>
      <w:lvlText w:val=""/>
      <w:lvlJc w:val="left"/>
      <w:pPr>
        <w:tabs>
          <w:tab w:val="num" w:pos="2160"/>
        </w:tabs>
        <w:ind w:left="2160" w:hanging="360"/>
      </w:pPr>
      <w:rPr>
        <w:rFonts w:ascii="Wingdings" w:hAnsi="Wingdings" w:hint="default"/>
      </w:rPr>
    </w:lvl>
    <w:lvl w:ilvl="3" w:tplc="35382958" w:tentative="1">
      <w:start w:val="1"/>
      <w:numFmt w:val="bullet"/>
      <w:lvlText w:val=""/>
      <w:lvlJc w:val="left"/>
      <w:pPr>
        <w:tabs>
          <w:tab w:val="num" w:pos="2880"/>
        </w:tabs>
        <w:ind w:left="2880" w:hanging="360"/>
      </w:pPr>
      <w:rPr>
        <w:rFonts w:ascii="Wingdings" w:hAnsi="Wingdings" w:hint="default"/>
      </w:rPr>
    </w:lvl>
    <w:lvl w:ilvl="4" w:tplc="8CC87CB4" w:tentative="1">
      <w:start w:val="1"/>
      <w:numFmt w:val="bullet"/>
      <w:lvlText w:val=""/>
      <w:lvlJc w:val="left"/>
      <w:pPr>
        <w:tabs>
          <w:tab w:val="num" w:pos="3600"/>
        </w:tabs>
        <w:ind w:left="3600" w:hanging="360"/>
      </w:pPr>
      <w:rPr>
        <w:rFonts w:ascii="Wingdings" w:hAnsi="Wingdings" w:hint="default"/>
      </w:rPr>
    </w:lvl>
    <w:lvl w:ilvl="5" w:tplc="67D4B0D0" w:tentative="1">
      <w:start w:val="1"/>
      <w:numFmt w:val="bullet"/>
      <w:lvlText w:val=""/>
      <w:lvlJc w:val="left"/>
      <w:pPr>
        <w:tabs>
          <w:tab w:val="num" w:pos="4320"/>
        </w:tabs>
        <w:ind w:left="4320" w:hanging="360"/>
      </w:pPr>
      <w:rPr>
        <w:rFonts w:ascii="Wingdings" w:hAnsi="Wingdings" w:hint="default"/>
      </w:rPr>
    </w:lvl>
    <w:lvl w:ilvl="6" w:tplc="C758222C" w:tentative="1">
      <w:start w:val="1"/>
      <w:numFmt w:val="bullet"/>
      <w:lvlText w:val=""/>
      <w:lvlJc w:val="left"/>
      <w:pPr>
        <w:tabs>
          <w:tab w:val="num" w:pos="5040"/>
        </w:tabs>
        <w:ind w:left="5040" w:hanging="360"/>
      </w:pPr>
      <w:rPr>
        <w:rFonts w:ascii="Wingdings" w:hAnsi="Wingdings" w:hint="default"/>
      </w:rPr>
    </w:lvl>
    <w:lvl w:ilvl="7" w:tplc="63A05098" w:tentative="1">
      <w:start w:val="1"/>
      <w:numFmt w:val="bullet"/>
      <w:lvlText w:val=""/>
      <w:lvlJc w:val="left"/>
      <w:pPr>
        <w:tabs>
          <w:tab w:val="num" w:pos="5760"/>
        </w:tabs>
        <w:ind w:left="5760" w:hanging="360"/>
      </w:pPr>
      <w:rPr>
        <w:rFonts w:ascii="Wingdings" w:hAnsi="Wingdings" w:hint="default"/>
      </w:rPr>
    </w:lvl>
    <w:lvl w:ilvl="8" w:tplc="59CC69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1657B"/>
    <w:multiLevelType w:val="hybridMultilevel"/>
    <w:tmpl w:val="76E8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053F4"/>
    <w:multiLevelType w:val="hybridMultilevel"/>
    <w:tmpl w:val="F9CA73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BF3624B"/>
    <w:multiLevelType w:val="hybridMultilevel"/>
    <w:tmpl w:val="F98AAC34"/>
    <w:lvl w:ilvl="0" w:tplc="2F1229D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0494F99"/>
    <w:multiLevelType w:val="hybridMultilevel"/>
    <w:tmpl w:val="E43672D2"/>
    <w:lvl w:ilvl="0" w:tplc="D40C8FF2">
      <w:start w:val="1"/>
      <w:numFmt w:val="bullet"/>
      <w:lvlText w:val="-"/>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612482"/>
    <w:multiLevelType w:val="hybridMultilevel"/>
    <w:tmpl w:val="66DC66AC"/>
    <w:lvl w:ilvl="0" w:tplc="532C1382">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7F20D4"/>
    <w:multiLevelType w:val="multilevel"/>
    <w:tmpl w:val="4DCE41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A164BF"/>
    <w:multiLevelType w:val="hybridMultilevel"/>
    <w:tmpl w:val="BAE8F9E4"/>
    <w:lvl w:ilvl="0" w:tplc="44FC0122">
      <w:start w:val="1"/>
      <w:numFmt w:val="bullet"/>
      <w:lvlText w:val=""/>
      <w:lvlJc w:val="left"/>
      <w:pPr>
        <w:tabs>
          <w:tab w:val="num" w:pos="720"/>
        </w:tabs>
        <w:ind w:left="720" w:hanging="360"/>
      </w:pPr>
      <w:rPr>
        <w:rFonts w:ascii="Symbol" w:hAnsi="Symbol" w:hint="default"/>
        <w:color w:val="auto"/>
      </w:rPr>
    </w:lvl>
    <w:lvl w:ilvl="1" w:tplc="F806B216" w:tentative="1">
      <w:start w:val="1"/>
      <w:numFmt w:val="bullet"/>
      <w:lvlText w:val=""/>
      <w:lvlJc w:val="left"/>
      <w:pPr>
        <w:tabs>
          <w:tab w:val="num" w:pos="1440"/>
        </w:tabs>
        <w:ind w:left="1440" w:hanging="360"/>
      </w:pPr>
      <w:rPr>
        <w:rFonts w:ascii="Wingdings" w:hAnsi="Wingdings" w:hint="default"/>
      </w:rPr>
    </w:lvl>
    <w:lvl w:ilvl="2" w:tplc="931AD66A" w:tentative="1">
      <w:start w:val="1"/>
      <w:numFmt w:val="bullet"/>
      <w:lvlText w:val=""/>
      <w:lvlJc w:val="left"/>
      <w:pPr>
        <w:tabs>
          <w:tab w:val="num" w:pos="2160"/>
        </w:tabs>
        <w:ind w:left="2160" w:hanging="360"/>
      </w:pPr>
      <w:rPr>
        <w:rFonts w:ascii="Wingdings" w:hAnsi="Wingdings" w:hint="default"/>
      </w:rPr>
    </w:lvl>
    <w:lvl w:ilvl="3" w:tplc="47FC1B28" w:tentative="1">
      <w:start w:val="1"/>
      <w:numFmt w:val="bullet"/>
      <w:lvlText w:val=""/>
      <w:lvlJc w:val="left"/>
      <w:pPr>
        <w:tabs>
          <w:tab w:val="num" w:pos="2880"/>
        </w:tabs>
        <w:ind w:left="2880" w:hanging="360"/>
      </w:pPr>
      <w:rPr>
        <w:rFonts w:ascii="Wingdings" w:hAnsi="Wingdings" w:hint="default"/>
      </w:rPr>
    </w:lvl>
    <w:lvl w:ilvl="4" w:tplc="3EF0DFFA" w:tentative="1">
      <w:start w:val="1"/>
      <w:numFmt w:val="bullet"/>
      <w:lvlText w:val=""/>
      <w:lvlJc w:val="left"/>
      <w:pPr>
        <w:tabs>
          <w:tab w:val="num" w:pos="3600"/>
        </w:tabs>
        <w:ind w:left="3600" w:hanging="360"/>
      </w:pPr>
      <w:rPr>
        <w:rFonts w:ascii="Wingdings" w:hAnsi="Wingdings" w:hint="default"/>
      </w:rPr>
    </w:lvl>
    <w:lvl w:ilvl="5" w:tplc="1F52E29E" w:tentative="1">
      <w:start w:val="1"/>
      <w:numFmt w:val="bullet"/>
      <w:lvlText w:val=""/>
      <w:lvlJc w:val="left"/>
      <w:pPr>
        <w:tabs>
          <w:tab w:val="num" w:pos="4320"/>
        </w:tabs>
        <w:ind w:left="4320" w:hanging="360"/>
      </w:pPr>
      <w:rPr>
        <w:rFonts w:ascii="Wingdings" w:hAnsi="Wingdings" w:hint="default"/>
      </w:rPr>
    </w:lvl>
    <w:lvl w:ilvl="6" w:tplc="74FA29C4" w:tentative="1">
      <w:start w:val="1"/>
      <w:numFmt w:val="bullet"/>
      <w:lvlText w:val=""/>
      <w:lvlJc w:val="left"/>
      <w:pPr>
        <w:tabs>
          <w:tab w:val="num" w:pos="5040"/>
        </w:tabs>
        <w:ind w:left="5040" w:hanging="360"/>
      </w:pPr>
      <w:rPr>
        <w:rFonts w:ascii="Wingdings" w:hAnsi="Wingdings" w:hint="default"/>
      </w:rPr>
    </w:lvl>
    <w:lvl w:ilvl="7" w:tplc="CE2E73C8" w:tentative="1">
      <w:start w:val="1"/>
      <w:numFmt w:val="bullet"/>
      <w:lvlText w:val=""/>
      <w:lvlJc w:val="left"/>
      <w:pPr>
        <w:tabs>
          <w:tab w:val="num" w:pos="5760"/>
        </w:tabs>
        <w:ind w:left="5760" w:hanging="360"/>
      </w:pPr>
      <w:rPr>
        <w:rFonts w:ascii="Wingdings" w:hAnsi="Wingdings" w:hint="default"/>
      </w:rPr>
    </w:lvl>
    <w:lvl w:ilvl="8" w:tplc="42ECDD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A54D9"/>
    <w:multiLevelType w:val="hybridMultilevel"/>
    <w:tmpl w:val="762E23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57048BC"/>
    <w:multiLevelType w:val="hybridMultilevel"/>
    <w:tmpl w:val="1216185E"/>
    <w:lvl w:ilvl="0" w:tplc="04090005">
      <w:start w:val="1"/>
      <w:numFmt w:val="bullet"/>
      <w:lvlText w:val=""/>
      <w:lvlJc w:val="left"/>
      <w:pPr>
        <w:tabs>
          <w:tab w:val="num" w:pos="720"/>
        </w:tabs>
        <w:ind w:left="720" w:hanging="360"/>
      </w:pPr>
      <w:rPr>
        <w:rFonts w:ascii="Wingdings" w:hAnsi="Wingdings" w:hint="default"/>
      </w:rPr>
    </w:lvl>
    <w:lvl w:ilvl="1" w:tplc="5BECE2B0" w:tentative="1">
      <w:start w:val="1"/>
      <w:numFmt w:val="bullet"/>
      <w:lvlText w:val=""/>
      <w:lvlJc w:val="left"/>
      <w:pPr>
        <w:tabs>
          <w:tab w:val="num" w:pos="1440"/>
        </w:tabs>
        <w:ind w:left="1440" w:hanging="360"/>
      </w:pPr>
      <w:rPr>
        <w:rFonts w:ascii="Wingdings" w:hAnsi="Wingdings" w:hint="default"/>
      </w:rPr>
    </w:lvl>
    <w:lvl w:ilvl="2" w:tplc="2FDC7504" w:tentative="1">
      <w:start w:val="1"/>
      <w:numFmt w:val="bullet"/>
      <w:lvlText w:val=""/>
      <w:lvlJc w:val="left"/>
      <w:pPr>
        <w:tabs>
          <w:tab w:val="num" w:pos="2160"/>
        </w:tabs>
        <w:ind w:left="2160" w:hanging="360"/>
      </w:pPr>
      <w:rPr>
        <w:rFonts w:ascii="Wingdings" w:hAnsi="Wingdings" w:hint="default"/>
      </w:rPr>
    </w:lvl>
    <w:lvl w:ilvl="3" w:tplc="7B7838D0" w:tentative="1">
      <w:start w:val="1"/>
      <w:numFmt w:val="bullet"/>
      <w:lvlText w:val=""/>
      <w:lvlJc w:val="left"/>
      <w:pPr>
        <w:tabs>
          <w:tab w:val="num" w:pos="2880"/>
        </w:tabs>
        <w:ind w:left="2880" w:hanging="360"/>
      </w:pPr>
      <w:rPr>
        <w:rFonts w:ascii="Wingdings" w:hAnsi="Wingdings" w:hint="default"/>
      </w:rPr>
    </w:lvl>
    <w:lvl w:ilvl="4" w:tplc="D588573A" w:tentative="1">
      <w:start w:val="1"/>
      <w:numFmt w:val="bullet"/>
      <w:lvlText w:val=""/>
      <w:lvlJc w:val="left"/>
      <w:pPr>
        <w:tabs>
          <w:tab w:val="num" w:pos="3600"/>
        </w:tabs>
        <w:ind w:left="3600" w:hanging="360"/>
      </w:pPr>
      <w:rPr>
        <w:rFonts w:ascii="Wingdings" w:hAnsi="Wingdings" w:hint="default"/>
      </w:rPr>
    </w:lvl>
    <w:lvl w:ilvl="5" w:tplc="E0AA5E20" w:tentative="1">
      <w:start w:val="1"/>
      <w:numFmt w:val="bullet"/>
      <w:lvlText w:val=""/>
      <w:lvlJc w:val="left"/>
      <w:pPr>
        <w:tabs>
          <w:tab w:val="num" w:pos="4320"/>
        </w:tabs>
        <w:ind w:left="4320" w:hanging="360"/>
      </w:pPr>
      <w:rPr>
        <w:rFonts w:ascii="Wingdings" w:hAnsi="Wingdings" w:hint="default"/>
      </w:rPr>
    </w:lvl>
    <w:lvl w:ilvl="6" w:tplc="6FC07CA8" w:tentative="1">
      <w:start w:val="1"/>
      <w:numFmt w:val="bullet"/>
      <w:lvlText w:val=""/>
      <w:lvlJc w:val="left"/>
      <w:pPr>
        <w:tabs>
          <w:tab w:val="num" w:pos="5040"/>
        </w:tabs>
        <w:ind w:left="5040" w:hanging="360"/>
      </w:pPr>
      <w:rPr>
        <w:rFonts w:ascii="Wingdings" w:hAnsi="Wingdings" w:hint="default"/>
      </w:rPr>
    </w:lvl>
    <w:lvl w:ilvl="7" w:tplc="C5F02012" w:tentative="1">
      <w:start w:val="1"/>
      <w:numFmt w:val="bullet"/>
      <w:lvlText w:val=""/>
      <w:lvlJc w:val="left"/>
      <w:pPr>
        <w:tabs>
          <w:tab w:val="num" w:pos="5760"/>
        </w:tabs>
        <w:ind w:left="5760" w:hanging="360"/>
      </w:pPr>
      <w:rPr>
        <w:rFonts w:ascii="Wingdings" w:hAnsi="Wingdings" w:hint="default"/>
      </w:rPr>
    </w:lvl>
    <w:lvl w:ilvl="8" w:tplc="928EBD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DB3721"/>
    <w:multiLevelType w:val="multilevel"/>
    <w:tmpl w:val="7CFEB48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A994A53"/>
    <w:multiLevelType w:val="hybridMultilevel"/>
    <w:tmpl w:val="C5049DF4"/>
    <w:lvl w:ilvl="0" w:tplc="AE882D06">
      <w:numFmt w:val="bullet"/>
      <w:lvlText w:val="-"/>
      <w:lvlJc w:val="left"/>
      <w:pPr>
        <w:tabs>
          <w:tab w:val="num" w:pos="2325"/>
        </w:tabs>
        <w:ind w:left="2325" w:hanging="885"/>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E417A8B"/>
    <w:multiLevelType w:val="multilevel"/>
    <w:tmpl w:val="0AAA65C4"/>
    <w:lvl w:ilvl="0">
      <w:start w:val="1"/>
      <w:numFmt w:val="bullet"/>
      <w:lvlText w:val="·"/>
      <w:lvlJc w:val="left"/>
      <w:pPr>
        <w:tabs>
          <w:tab w:val="left" w:pos="360"/>
        </w:tabs>
        <w:ind w:left="720"/>
      </w:pPr>
      <w:rPr>
        <w:rFonts w:ascii="Symbol" w:eastAsia="Symbol" w:hAnsi="Symbol"/>
        <w:strike w:val="0"/>
        <w:color w:val="000000"/>
        <w:spacing w:val="0"/>
        <w:w w:val="100"/>
        <w:sz w:val="2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4C2149"/>
    <w:multiLevelType w:val="hybridMultilevel"/>
    <w:tmpl w:val="477CB5E8"/>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07F5D25"/>
    <w:multiLevelType w:val="hybridMultilevel"/>
    <w:tmpl w:val="322C27D4"/>
    <w:lvl w:ilvl="0" w:tplc="457C009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36E24"/>
    <w:multiLevelType w:val="multilevel"/>
    <w:tmpl w:val="2F9A6B90"/>
    <w:lvl w:ilvl="0">
      <w:start w:val="1"/>
      <w:numFmt w:val="bullet"/>
      <w:lvlText w:val="·"/>
      <w:lvlJc w:val="left"/>
      <w:pPr>
        <w:tabs>
          <w:tab w:val="left" w:pos="504"/>
        </w:tabs>
        <w:ind w:left="720"/>
      </w:pPr>
      <w:rPr>
        <w:rFonts w:ascii="Symbol" w:eastAsia="Symbol" w:hAnsi="Symbol"/>
        <w:strike w:val="0"/>
        <w:color w:val="000000"/>
        <w:spacing w:val="0"/>
        <w:w w:val="100"/>
        <w:sz w:val="27"/>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CA3AA7"/>
    <w:multiLevelType w:val="hybridMultilevel"/>
    <w:tmpl w:val="6E368422"/>
    <w:lvl w:ilvl="0" w:tplc="600C4714">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F28C3C0">
      <w:start w:val="3"/>
      <w:numFmt w:val="bullet"/>
      <w:lvlText w:val="-"/>
      <w:lvlJc w:val="left"/>
      <w:pPr>
        <w:tabs>
          <w:tab w:val="num" w:pos="2700"/>
        </w:tabs>
        <w:ind w:left="2700" w:hanging="360"/>
      </w:pPr>
      <w:rPr>
        <w:rFonts w:ascii="Arial" w:eastAsia="Times New Roman" w:hAnsi="Arial" w:cs="Arial" w:hint="default"/>
      </w:rPr>
    </w:lvl>
    <w:lvl w:ilvl="3" w:tplc="04090005">
      <w:start w:val="1"/>
      <w:numFmt w:val="bullet"/>
      <w:lvlText w:val=""/>
      <w:lvlJc w:val="left"/>
      <w:pPr>
        <w:tabs>
          <w:tab w:val="num" w:pos="3240"/>
        </w:tabs>
        <w:ind w:left="3240" w:hanging="360"/>
      </w:pPr>
      <w:rPr>
        <w:rFonts w:ascii="Wingdings" w:hAnsi="Wingdings" w:hint="default"/>
      </w:rPr>
    </w:lvl>
    <w:lvl w:ilvl="4" w:tplc="D40C8FF2">
      <w:start w:val="1"/>
      <w:numFmt w:val="bullet"/>
      <w:lvlText w:val="-"/>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D177FD1"/>
    <w:multiLevelType w:val="multilevel"/>
    <w:tmpl w:val="6890E544"/>
    <w:lvl w:ilvl="0">
      <w:start w:val="1"/>
      <w:numFmt w:val="decimal"/>
      <w:lvlText w:val="%1."/>
      <w:lvlJc w:val="left"/>
      <w:pPr>
        <w:ind w:left="360" w:hanging="360"/>
      </w:pPr>
      <w:rPr>
        <w:rFonts w:hint="default"/>
      </w:rPr>
    </w:lvl>
    <w:lvl w:ilvl="1">
      <w:start w:val="5"/>
      <w:numFmt w:val="decimal"/>
      <w:isLgl/>
      <w:lvlText w:val="%1.%2"/>
      <w:lvlJc w:val="left"/>
      <w:pPr>
        <w:ind w:left="990" w:hanging="36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1296" w:hanging="108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736" w:hanging="2160"/>
      </w:pPr>
      <w:rPr>
        <w:rFonts w:hint="default"/>
      </w:rPr>
    </w:lvl>
  </w:abstractNum>
  <w:abstractNum w:abstractNumId="18" w15:restartNumberingAfterBreak="0">
    <w:nsid w:val="603C2147"/>
    <w:multiLevelType w:val="multilevel"/>
    <w:tmpl w:val="C778DDDA"/>
    <w:lvl w:ilvl="0">
      <w:start w:val="1"/>
      <w:numFmt w:val="bullet"/>
      <w:lvlText w:val="·"/>
      <w:lvlJc w:val="left"/>
      <w:pPr>
        <w:tabs>
          <w:tab w:val="left" w:pos="288"/>
        </w:tabs>
        <w:ind w:left="720"/>
      </w:pPr>
      <w:rPr>
        <w:rFonts w:ascii="Symbol" w:eastAsia="Symbol" w:hAnsi="Symbol"/>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92306A"/>
    <w:multiLevelType w:val="hybridMultilevel"/>
    <w:tmpl w:val="FF529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42419D"/>
    <w:multiLevelType w:val="hybridMultilevel"/>
    <w:tmpl w:val="0F2C5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508C5"/>
    <w:multiLevelType w:val="hybridMultilevel"/>
    <w:tmpl w:val="7E4E0898"/>
    <w:lvl w:ilvl="0" w:tplc="69E85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C376A6"/>
    <w:multiLevelType w:val="hybridMultilevel"/>
    <w:tmpl w:val="FBEC28FA"/>
    <w:lvl w:ilvl="0" w:tplc="E81895D0">
      <w:numFmt w:val="bullet"/>
      <w:lvlText w:val="-"/>
      <w:lvlJc w:val="left"/>
      <w:pPr>
        <w:ind w:left="820" w:hanging="360"/>
      </w:pPr>
      <w:rPr>
        <w:rFonts w:ascii="Times New Roman" w:eastAsia="Times New Roman" w:hAnsi="Times New Roman" w:cs="Times New Roman" w:hint="default"/>
        <w:sz w:val="28"/>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6D16272C"/>
    <w:multiLevelType w:val="multilevel"/>
    <w:tmpl w:val="F34E898E"/>
    <w:lvl w:ilvl="0">
      <w:start w:val="1"/>
      <w:numFmt w:val="bullet"/>
      <w:lvlText w:val="-"/>
      <w:lvlJc w:val="left"/>
      <w:pPr>
        <w:tabs>
          <w:tab w:val="left" w:pos="144"/>
        </w:tabs>
        <w:ind w:left="720"/>
      </w:pPr>
      <w:rPr>
        <w:rFonts w:ascii="Symbol" w:eastAsia="Symbol" w:hAnsi="Symbol"/>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CF5490"/>
    <w:multiLevelType w:val="hybridMultilevel"/>
    <w:tmpl w:val="BA4ECA16"/>
    <w:lvl w:ilvl="0" w:tplc="BEC041A8">
      <w:start w:val="1"/>
      <w:numFmt w:val="bullet"/>
      <w:lvlText w:val="-"/>
      <w:lvlJc w:val="left"/>
      <w:pPr>
        <w:ind w:left="1578" w:hanging="360"/>
      </w:pPr>
      <w:rPr>
        <w:rFonts w:ascii="Garamond" w:eastAsia="Calibri" w:hAnsi="Garamond" w:cs="Times New Roman"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5" w15:restartNumberingAfterBreak="0">
    <w:nsid w:val="771A6924"/>
    <w:multiLevelType w:val="multilevel"/>
    <w:tmpl w:val="ADCAC70E"/>
    <w:lvl w:ilvl="0">
      <w:start w:val="1"/>
      <w:numFmt w:val="decimal"/>
      <w:lvlText w:val="%1."/>
      <w:lvlJc w:val="left"/>
      <w:pPr>
        <w:ind w:left="1230" w:hanging="420"/>
      </w:pPr>
      <w:rPr>
        <w:rFonts w:hint="default"/>
      </w:rPr>
    </w:lvl>
    <w:lvl w:ilvl="1">
      <w:start w:val="1"/>
      <w:numFmt w:val="decimal"/>
      <w:lvlText w:val="%1.%2."/>
      <w:lvlJc w:val="left"/>
      <w:pPr>
        <w:ind w:left="2466" w:hanging="720"/>
      </w:pPr>
      <w:rPr>
        <w:rFonts w:hint="default"/>
      </w:rPr>
    </w:lvl>
    <w:lvl w:ilvl="2">
      <w:start w:val="1"/>
      <w:numFmt w:val="decimal"/>
      <w:lvlText w:val="%1.%2.%3."/>
      <w:lvlJc w:val="left"/>
      <w:pPr>
        <w:ind w:left="3402" w:hanging="720"/>
      </w:pPr>
      <w:rPr>
        <w:rFonts w:hint="default"/>
      </w:rPr>
    </w:lvl>
    <w:lvl w:ilvl="3">
      <w:start w:val="1"/>
      <w:numFmt w:val="decimal"/>
      <w:lvlText w:val="%1.%2.%3.%4."/>
      <w:lvlJc w:val="left"/>
      <w:pPr>
        <w:ind w:left="4698" w:hanging="1080"/>
      </w:pPr>
      <w:rPr>
        <w:rFonts w:hint="default"/>
      </w:rPr>
    </w:lvl>
    <w:lvl w:ilvl="4">
      <w:start w:val="1"/>
      <w:numFmt w:val="decimal"/>
      <w:lvlText w:val="%1.%2.%3.%4.%5."/>
      <w:lvlJc w:val="left"/>
      <w:pPr>
        <w:ind w:left="5634" w:hanging="1080"/>
      </w:pPr>
      <w:rPr>
        <w:rFonts w:hint="default"/>
      </w:rPr>
    </w:lvl>
    <w:lvl w:ilvl="5">
      <w:start w:val="1"/>
      <w:numFmt w:val="decimal"/>
      <w:lvlText w:val="%1.%2.%3.%4.%5.%6."/>
      <w:lvlJc w:val="left"/>
      <w:pPr>
        <w:ind w:left="6930" w:hanging="1440"/>
      </w:pPr>
      <w:rPr>
        <w:rFonts w:hint="default"/>
      </w:rPr>
    </w:lvl>
    <w:lvl w:ilvl="6">
      <w:start w:val="1"/>
      <w:numFmt w:val="decimal"/>
      <w:lvlText w:val="%1.%2.%3.%4.%5.%6.%7."/>
      <w:lvlJc w:val="left"/>
      <w:pPr>
        <w:ind w:left="8226" w:hanging="1800"/>
      </w:pPr>
      <w:rPr>
        <w:rFonts w:hint="default"/>
      </w:rPr>
    </w:lvl>
    <w:lvl w:ilvl="7">
      <w:start w:val="1"/>
      <w:numFmt w:val="decimal"/>
      <w:lvlText w:val="%1.%2.%3.%4.%5.%6.%7.%8."/>
      <w:lvlJc w:val="left"/>
      <w:pPr>
        <w:ind w:left="9162" w:hanging="1800"/>
      </w:pPr>
      <w:rPr>
        <w:rFonts w:hint="default"/>
      </w:rPr>
    </w:lvl>
    <w:lvl w:ilvl="8">
      <w:start w:val="1"/>
      <w:numFmt w:val="decimal"/>
      <w:lvlText w:val="%1.%2.%3.%4.%5.%6.%7.%8.%9."/>
      <w:lvlJc w:val="left"/>
      <w:pPr>
        <w:ind w:left="10458" w:hanging="2160"/>
      </w:pPr>
      <w:rPr>
        <w:rFonts w:hint="default"/>
      </w:rPr>
    </w:lvl>
  </w:abstractNum>
  <w:abstractNum w:abstractNumId="26" w15:restartNumberingAfterBreak="0">
    <w:nsid w:val="78897C83"/>
    <w:multiLevelType w:val="hybridMultilevel"/>
    <w:tmpl w:val="06D46E9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7A957AEE"/>
    <w:multiLevelType w:val="hybridMultilevel"/>
    <w:tmpl w:val="9516EC26"/>
    <w:lvl w:ilvl="0" w:tplc="1722D5A6">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5"/>
  </w:num>
  <w:num w:numId="4">
    <w:abstractNumId w:val="18"/>
  </w:num>
  <w:num w:numId="5">
    <w:abstractNumId w:val="17"/>
  </w:num>
  <w:num w:numId="6">
    <w:abstractNumId w:val="24"/>
  </w:num>
  <w:num w:numId="7">
    <w:abstractNumId w:val="14"/>
  </w:num>
  <w:num w:numId="8">
    <w:abstractNumId w:val="11"/>
  </w:num>
  <w:num w:numId="9">
    <w:abstractNumId w:val="4"/>
  </w:num>
  <w:num w:numId="10">
    <w:abstractNumId w:val="16"/>
  </w:num>
  <w:num w:numId="11">
    <w:abstractNumId w:val="9"/>
  </w:num>
  <w:num w:numId="12">
    <w:abstractNumId w:val="25"/>
  </w:num>
  <w:num w:numId="13">
    <w:abstractNumId w:val="19"/>
  </w:num>
  <w:num w:numId="14">
    <w:abstractNumId w:val="10"/>
  </w:num>
  <w:num w:numId="15">
    <w:abstractNumId w:val="2"/>
  </w:num>
  <w:num w:numId="16">
    <w:abstractNumId w:val="8"/>
  </w:num>
  <w:num w:numId="17">
    <w:abstractNumId w:val="22"/>
  </w:num>
  <w:num w:numId="18">
    <w:abstractNumId w:val="6"/>
  </w:num>
  <w:num w:numId="19">
    <w:abstractNumId w:val="5"/>
  </w:num>
  <w:num w:numId="20">
    <w:abstractNumId w:val="26"/>
  </w:num>
  <w:num w:numId="21">
    <w:abstractNumId w:val="13"/>
  </w:num>
  <w:num w:numId="22">
    <w:abstractNumId w:val="1"/>
  </w:num>
  <w:num w:numId="23">
    <w:abstractNumId w:val="21"/>
  </w:num>
  <w:num w:numId="24">
    <w:abstractNumId w:val="27"/>
  </w:num>
  <w:num w:numId="25">
    <w:abstractNumId w:val="20"/>
  </w:num>
  <w:num w:numId="26">
    <w:abstractNumId w:val="3"/>
  </w:num>
  <w:num w:numId="27">
    <w:abstractNumId w:val="0"/>
  </w:num>
  <w:num w:numId="2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4B"/>
    <w:rsid w:val="00004510"/>
    <w:rsid w:val="00004E87"/>
    <w:rsid w:val="0000501D"/>
    <w:rsid w:val="000068AE"/>
    <w:rsid w:val="00012053"/>
    <w:rsid w:val="00012837"/>
    <w:rsid w:val="00017014"/>
    <w:rsid w:val="000207C1"/>
    <w:rsid w:val="00027459"/>
    <w:rsid w:val="0003176C"/>
    <w:rsid w:val="00033D56"/>
    <w:rsid w:val="00034277"/>
    <w:rsid w:val="00035AE2"/>
    <w:rsid w:val="000363E4"/>
    <w:rsid w:val="00036885"/>
    <w:rsid w:val="000522E3"/>
    <w:rsid w:val="00061E4D"/>
    <w:rsid w:val="00064408"/>
    <w:rsid w:val="00080856"/>
    <w:rsid w:val="00086F7E"/>
    <w:rsid w:val="0009247C"/>
    <w:rsid w:val="00093F57"/>
    <w:rsid w:val="000962C2"/>
    <w:rsid w:val="000A0FD6"/>
    <w:rsid w:val="000A71FE"/>
    <w:rsid w:val="000B0311"/>
    <w:rsid w:val="000B0B1F"/>
    <w:rsid w:val="000B1359"/>
    <w:rsid w:val="000C1EC3"/>
    <w:rsid w:val="000C4E7A"/>
    <w:rsid w:val="000C5994"/>
    <w:rsid w:val="000C6AB8"/>
    <w:rsid w:val="000D17AA"/>
    <w:rsid w:val="000E0381"/>
    <w:rsid w:val="000E0E9A"/>
    <w:rsid w:val="000E1C4F"/>
    <w:rsid w:val="000E1C67"/>
    <w:rsid w:val="000E359D"/>
    <w:rsid w:val="000E61D5"/>
    <w:rsid w:val="000F0818"/>
    <w:rsid w:val="000F66DC"/>
    <w:rsid w:val="00103ED8"/>
    <w:rsid w:val="00105C51"/>
    <w:rsid w:val="0010696C"/>
    <w:rsid w:val="00112A74"/>
    <w:rsid w:val="00116AAE"/>
    <w:rsid w:val="001303B8"/>
    <w:rsid w:val="00130499"/>
    <w:rsid w:val="00130B9A"/>
    <w:rsid w:val="00136E08"/>
    <w:rsid w:val="0014004F"/>
    <w:rsid w:val="00150AA7"/>
    <w:rsid w:val="001559C0"/>
    <w:rsid w:val="001566EC"/>
    <w:rsid w:val="00165E66"/>
    <w:rsid w:val="00166A5D"/>
    <w:rsid w:val="00170A26"/>
    <w:rsid w:val="00173046"/>
    <w:rsid w:val="00176629"/>
    <w:rsid w:val="00183806"/>
    <w:rsid w:val="00191E9D"/>
    <w:rsid w:val="001932C9"/>
    <w:rsid w:val="00194C25"/>
    <w:rsid w:val="00195EC5"/>
    <w:rsid w:val="001A3262"/>
    <w:rsid w:val="001A4894"/>
    <w:rsid w:val="001A647E"/>
    <w:rsid w:val="001B5940"/>
    <w:rsid w:val="001C28E2"/>
    <w:rsid w:val="001D0EDE"/>
    <w:rsid w:val="001E1C28"/>
    <w:rsid w:val="001E2824"/>
    <w:rsid w:val="001E5958"/>
    <w:rsid w:val="001E6E36"/>
    <w:rsid w:val="001E6F3F"/>
    <w:rsid w:val="001F3B96"/>
    <w:rsid w:val="0020090B"/>
    <w:rsid w:val="00203962"/>
    <w:rsid w:val="00205C0C"/>
    <w:rsid w:val="00206196"/>
    <w:rsid w:val="00207E56"/>
    <w:rsid w:val="00220D9B"/>
    <w:rsid w:val="002234B5"/>
    <w:rsid w:val="002239BB"/>
    <w:rsid w:val="00226EC3"/>
    <w:rsid w:val="0023021A"/>
    <w:rsid w:val="002311D0"/>
    <w:rsid w:val="00232804"/>
    <w:rsid w:val="00245FBD"/>
    <w:rsid w:val="002531FB"/>
    <w:rsid w:val="00253F84"/>
    <w:rsid w:val="002569C5"/>
    <w:rsid w:val="00256C50"/>
    <w:rsid w:val="002571E5"/>
    <w:rsid w:val="0025746B"/>
    <w:rsid w:val="00262AEE"/>
    <w:rsid w:val="00263FC4"/>
    <w:rsid w:val="002646EA"/>
    <w:rsid w:val="002665CC"/>
    <w:rsid w:val="002728AE"/>
    <w:rsid w:val="00276983"/>
    <w:rsid w:val="00280399"/>
    <w:rsid w:val="00284720"/>
    <w:rsid w:val="002861DF"/>
    <w:rsid w:val="00287C75"/>
    <w:rsid w:val="00290FE7"/>
    <w:rsid w:val="00291DF8"/>
    <w:rsid w:val="00295002"/>
    <w:rsid w:val="002A431B"/>
    <w:rsid w:val="002B4EA7"/>
    <w:rsid w:val="002B7DFA"/>
    <w:rsid w:val="002C1793"/>
    <w:rsid w:val="002C354C"/>
    <w:rsid w:val="002C7589"/>
    <w:rsid w:val="002D476B"/>
    <w:rsid w:val="002E0365"/>
    <w:rsid w:val="002E112A"/>
    <w:rsid w:val="002E60C6"/>
    <w:rsid w:val="002F41AF"/>
    <w:rsid w:val="002F7A35"/>
    <w:rsid w:val="002F7BE1"/>
    <w:rsid w:val="00302BD4"/>
    <w:rsid w:val="00302DD2"/>
    <w:rsid w:val="00322D54"/>
    <w:rsid w:val="00323BC3"/>
    <w:rsid w:val="00324A6F"/>
    <w:rsid w:val="00324C77"/>
    <w:rsid w:val="00325CBE"/>
    <w:rsid w:val="00330281"/>
    <w:rsid w:val="0033102D"/>
    <w:rsid w:val="00331CB0"/>
    <w:rsid w:val="003339C6"/>
    <w:rsid w:val="0035327F"/>
    <w:rsid w:val="00362B56"/>
    <w:rsid w:val="00364096"/>
    <w:rsid w:val="003642B0"/>
    <w:rsid w:val="00365986"/>
    <w:rsid w:val="00365A14"/>
    <w:rsid w:val="00371150"/>
    <w:rsid w:val="003813C8"/>
    <w:rsid w:val="00383061"/>
    <w:rsid w:val="00387ED2"/>
    <w:rsid w:val="003A3490"/>
    <w:rsid w:val="003A6400"/>
    <w:rsid w:val="003C199D"/>
    <w:rsid w:val="003C2B31"/>
    <w:rsid w:val="003C583E"/>
    <w:rsid w:val="003C6D61"/>
    <w:rsid w:val="003D09C6"/>
    <w:rsid w:val="003D47BA"/>
    <w:rsid w:val="003E1E0B"/>
    <w:rsid w:val="003E4EEE"/>
    <w:rsid w:val="003E6268"/>
    <w:rsid w:val="003F5D94"/>
    <w:rsid w:val="00401218"/>
    <w:rsid w:val="004043D1"/>
    <w:rsid w:val="00405DF8"/>
    <w:rsid w:val="00406A5F"/>
    <w:rsid w:val="0041040D"/>
    <w:rsid w:val="004115CC"/>
    <w:rsid w:val="004120BA"/>
    <w:rsid w:val="00412C32"/>
    <w:rsid w:val="004215D8"/>
    <w:rsid w:val="00421AAD"/>
    <w:rsid w:val="00421CCA"/>
    <w:rsid w:val="004330FE"/>
    <w:rsid w:val="00446E67"/>
    <w:rsid w:val="004512F7"/>
    <w:rsid w:val="00451FC8"/>
    <w:rsid w:val="00452AA1"/>
    <w:rsid w:val="004536F8"/>
    <w:rsid w:val="00453B41"/>
    <w:rsid w:val="0045411E"/>
    <w:rsid w:val="004639F4"/>
    <w:rsid w:val="00470EAC"/>
    <w:rsid w:val="00472954"/>
    <w:rsid w:val="0047354F"/>
    <w:rsid w:val="004762F1"/>
    <w:rsid w:val="004802F4"/>
    <w:rsid w:val="00484123"/>
    <w:rsid w:val="0048653A"/>
    <w:rsid w:val="0049062F"/>
    <w:rsid w:val="00490F08"/>
    <w:rsid w:val="004924B8"/>
    <w:rsid w:val="00492A99"/>
    <w:rsid w:val="004A404C"/>
    <w:rsid w:val="004B432E"/>
    <w:rsid w:val="004B663A"/>
    <w:rsid w:val="004C3CA5"/>
    <w:rsid w:val="004D32B7"/>
    <w:rsid w:val="004D34D6"/>
    <w:rsid w:val="004D39CA"/>
    <w:rsid w:val="004E2E2A"/>
    <w:rsid w:val="004E3BA1"/>
    <w:rsid w:val="004E77B4"/>
    <w:rsid w:val="004F43B4"/>
    <w:rsid w:val="004F5063"/>
    <w:rsid w:val="004F67CC"/>
    <w:rsid w:val="00505263"/>
    <w:rsid w:val="00505B82"/>
    <w:rsid w:val="005068C5"/>
    <w:rsid w:val="00506DFA"/>
    <w:rsid w:val="00511E99"/>
    <w:rsid w:val="00512FE0"/>
    <w:rsid w:val="005143C2"/>
    <w:rsid w:val="005163B4"/>
    <w:rsid w:val="005254AA"/>
    <w:rsid w:val="0052560F"/>
    <w:rsid w:val="00527E88"/>
    <w:rsid w:val="00535A11"/>
    <w:rsid w:val="00535C9F"/>
    <w:rsid w:val="00535FFA"/>
    <w:rsid w:val="00546F2E"/>
    <w:rsid w:val="00550F85"/>
    <w:rsid w:val="00554DB7"/>
    <w:rsid w:val="00555D13"/>
    <w:rsid w:val="00562755"/>
    <w:rsid w:val="00567326"/>
    <w:rsid w:val="00574B7F"/>
    <w:rsid w:val="005756F1"/>
    <w:rsid w:val="00575740"/>
    <w:rsid w:val="00580670"/>
    <w:rsid w:val="00584085"/>
    <w:rsid w:val="00586F6F"/>
    <w:rsid w:val="00587876"/>
    <w:rsid w:val="005A730E"/>
    <w:rsid w:val="005B25E5"/>
    <w:rsid w:val="005C101D"/>
    <w:rsid w:val="005C281D"/>
    <w:rsid w:val="005C5A81"/>
    <w:rsid w:val="005C5D6A"/>
    <w:rsid w:val="005D6FDA"/>
    <w:rsid w:val="005E22CC"/>
    <w:rsid w:val="005E3C05"/>
    <w:rsid w:val="005E4EE7"/>
    <w:rsid w:val="005F176E"/>
    <w:rsid w:val="005F3E4F"/>
    <w:rsid w:val="005F7C3C"/>
    <w:rsid w:val="00613EF3"/>
    <w:rsid w:val="00613FB3"/>
    <w:rsid w:val="00614043"/>
    <w:rsid w:val="00614904"/>
    <w:rsid w:val="00615165"/>
    <w:rsid w:val="006207FB"/>
    <w:rsid w:val="00622043"/>
    <w:rsid w:val="00625EB5"/>
    <w:rsid w:val="006302C0"/>
    <w:rsid w:val="00631BFB"/>
    <w:rsid w:val="00637DAE"/>
    <w:rsid w:val="00644D60"/>
    <w:rsid w:val="00653129"/>
    <w:rsid w:val="00655691"/>
    <w:rsid w:val="00655C62"/>
    <w:rsid w:val="00662512"/>
    <w:rsid w:val="00664B8C"/>
    <w:rsid w:val="006653CD"/>
    <w:rsid w:val="00666793"/>
    <w:rsid w:val="006669AE"/>
    <w:rsid w:val="00673BF6"/>
    <w:rsid w:val="00673DC1"/>
    <w:rsid w:val="0067651D"/>
    <w:rsid w:val="00677BE5"/>
    <w:rsid w:val="0068108E"/>
    <w:rsid w:val="00681408"/>
    <w:rsid w:val="0068226A"/>
    <w:rsid w:val="00682DED"/>
    <w:rsid w:val="00685C9A"/>
    <w:rsid w:val="00687ABA"/>
    <w:rsid w:val="00693BE9"/>
    <w:rsid w:val="0069560F"/>
    <w:rsid w:val="00697C44"/>
    <w:rsid w:val="006A1499"/>
    <w:rsid w:val="006A2104"/>
    <w:rsid w:val="006A38CE"/>
    <w:rsid w:val="006A6DB8"/>
    <w:rsid w:val="006B089C"/>
    <w:rsid w:val="006B1617"/>
    <w:rsid w:val="006B47A2"/>
    <w:rsid w:val="006B4EA4"/>
    <w:rsid w:val="006C3DCF"/>
    <w:rsid w:val="006C5AD6"/>
    <w:rsid w:val="006C5B1F"/>
    <w:rsid w:val="006D0B6A"/>
    <w:rsid w:val="006D3428"/>
    <w:rsid w:val="006D4DE9"/>
    <w:rsid w:val="006D677C"/>
    <w:rsid w:val="006E3211"/>
    <w:rsid w:val="006E51BD"/>
    <w:rsid w:val="006E600B"/>
    <w:rsid w:val="006E63B9"/>
    <w:rsid w:val="006F34EC"/>
    <w:rsid w:val="006F4525"/>
    <w:rsid w:val="006F5D6C"/>
    <w:rsid w:val="00707F24"/>
    <w:rsid w:val="00721932"/>
    <w:rsid w:val="007225A1"/>
    <w:rsid w:val="0072393C"/>
    <w:rsid w:val="00724783"/>
    <w:rsid w:val="0073101B"/>
    <w:rsid w:val="00736AAB"/>
    <w:rsid w:val="007424D7"/>
    <w:rsid w:val="00742AEB"/>
    <w:rsid w:val="007449B9"/>
    <w:rsid w:val="00745BDA"/>
    <w:rsid w:val="0074640F"/>
    <w:rsid w:val="00751101"/>
    <w:rsid w:val="00756BF5"/>
    <w:rsid w:val="00757CDC"/>
    <w:rsid w:val="007614CD"/>
    <w:rsid w:val="007614DF"/>
    <w:rsid w:val="007725EA"/>
    <w:rsid w:val="00772615"/>
    <w:rsid w:val="00775D25"/>
    <w:rsid w:val="00790503"/>
    <w:rsid w:val="007939A3"/>
    <w:rsid w:val="00797F5F"/>
    <w:rsid w:val="007A1CFA"/>
    <w:rsid w:val="007A3F19"/>
    <w:rsid w:val="007A58F3"/>
    <w:rsid w:val="007B48BB"/>
    <w:rsid w:val="007C3782"/>
    <w:rsid w:val="007D2164"/>
    <w:rsid w:val="007D2D84"/>
    <w:rsid w:val="007D4EE7"/>
    <w:rsid w:val="007D5705"/>
    <w:rsid w:val="007D5AC5"/>
    <w:rsid w:val="007E6AE6"/>
    <w:rsid w:val="007E7162"/>
    <w:rsid w:val="007F2B32"/>
    <w:rsid w:val="007F5C83"/>
    <w:rsid w:val="008001A6"/>
    <w:rsid w:val="008008FB"/>
    <w:rsid w:val="00800961"/>
    <w:rsid w:val="00800E8F"/>
    <w:rsid w:val="008016C8"/>
    <w:rsid w:val="00802F14"/>
    <w:rsid w:val="008044C2"/>
    <w:rsid w:val="00806EBA"/>
    <w:rsid w:val="00811E4A"/>
    <w:rsid w:val="00812244"/>
    <w:rsid w:val="00812CA5"/>
    <w:rsid w:val="008132B0"/>
    <w:rsid w:val="00815E04"/>
    <w:rsid w:val="00815FC4"/>
    <w:rsid w:val="00822F5A"/>
    <w:rsid w:val="00825CFA"/>
    <w:rsid w:val="008357B8"/>
    <w:rsid w:val="0084239E"/>
    <w:rsid w:val="00851CEE"/>
    <w:rsid w:val="0085212D"/>
    <w:rsid w:val="00861027"/>
    <w:rsid w:val="008610EF"/>
    <w:rsid w:val="0086587A"/>
    <w:rsid w:val="00867954"/>
    <w:rsid w:val="0087478A"/>
    <w:rsid w:val="00877E10"/>
    <w:rsid w:val="00882632"/>
    <w:rsid w:val="00884477"/>
    <w:rsid w:val="0088653F"/>
    <w:rsid w:val="00894512"/>
    <w:rsid w:val="00897878"/>
    <w:rsid w:val="008A21E0"/>
    <w:rsid w:val="008A5EA5"/>
    <w:rsid w:val="008B522A"/>
    <w:rsid w:val="008C3AAE"/>
    <w:rsid w:val="008C457A"/>
    <w:rsid w:val="008D064B"/>
    <w:rsid w:val="008D170D"/>
    <w:rsid w:val="008D34B5"/>
    <w:rsid w:val="008D4DCF"/>
    <w:rsid w:val="008D569F"/>
    <w:rsid w:val="008D6E9D"/>
    <w:rsid w:val="008E0A13"/>
    <w:rsid w:val="008E2EB7"/>
    <w:rsid w:val="008E3EDB"/>
    <w:rsid w:val="008E42BD"/>
    <w:rsid w:val="008E4DE4"/>
    <w:rsid w:val="008E6CC3"/>
    <w:rsid w:val="008F4080"/>
    <w:rsid w:val="008F42DF"/>
    <w:rsid w:val="008F4490"/>
    <w:rsid w:val="009045A3"/>
    <w:rsid w:val="00904DF4"/>
    <w:rsid w:val="00911537"/>
    <w:rsid w:val="00912122"/>
    <w:rsid w:val="0091445B"/>
    <w:rsid w:val="00914BF7"/>
    <w:rsid w:val="00931871"/>
    <w:rsid w:val="009463C1"/>
    <w:rsid w:val="00950CB2"/>
    <w:rsid w:val="00953C03"/>
    <w:rsid w:val="0095660A"/>
    <w:rsid w:val="00976AA6"/>
    <w:rsid w:val="00981225"/>
    <w:rsid w:val="009A3A71"/>
    <w:rsid w:val="009A3C2C"/>
    <w:rsid w:val="009A5B06"/>
    <w:rsid w:val="009B0497"/>
    <w:rsid w:val="009B225F"/>
    <w:rsid w:val="009C198F"/>
    <w:rsid w:val="009C555A"/>
    <w:rsid w:val="009C6A3A"/>
    <w:rsid w:val="009C7512"/>
    <w:rsid w:val="009D5411"/>
    <w:rsid w:val="009D54EC"/>
    <w:rsid w:val="009D59B8"/>
    <w:rsid w:val="009D74FE"/>
    <w:rsid w:val="009D75BF"/>
    <w:rsid w:val="009E3F3D"/>
    <w:rsid w:val="009E4A9A"/>
    <w:rsid w:val="009E5AA9"/>
    <w:rsid w:val="009F0316"/>
    <w:rsid w:val="00A0225E"/>
    <w:rsid w:val="00A0419D"/>
    <w:rsid w:val="00A114F6"/>
    <w:rsid w:val="00A12773"/>
    <w:rsid w:val="00A21440"/>
    <w:rsid w:val="00A22865"/>
    <w:rsid w:val="00A22E7C"/>
    <w:rsid w:val="00A23896"/>
    <w:rsid w:val="00A3483B"/>
    <w:rsid w:val="00A3627D"/>
    <w:rsid w:val="00A402A2"/>
    <w:rsid w:val="00A42A26"/>
    <w:rsid w:val="00A45C6F"/>
    <w:rsid w:val="00A46654"/>
    <w:rsid w:val="00A570C9"/>
    <w:rsid w:val="00A60AF9"/>
    <w:rsid w:val="00A61730"/>
    <w:rsid w:val="00A61B37"/>
    <w:rsid w:val="00A70F53"/>
    <w:rsid w:val="00A756EB"/>
    <w:rsid w:val="00A76D81"/>
    <w:rsid w:val="00A80753"/>
    <w:rsid w:val="00A815B5"/>
    <w:rsid w:val="00A8296B"/>
    <w:rsid w:val="00A82B78"/>
    <w:rsid w:val="00A84867"/>
    <w:rsid w:val="00A92DB2"/>
    <w:rsid w:val="00A93F0E"/>
    <w:rsid w:val="00A94538"/>
    <w:rsid w:val="00AA1139"/>
    <w:rsid w:val="00AB4445"/>
    <w:rsid w:val="00AB4EAB"/>
    <w:rsid w:val="00AC113A"/>
    <w:rsid w:val="00AC2A22"/>
    <w:rsid w:val="00AC5D70"/>
    <w:rsid w:val="00AD09F1"/>
    <w:rsid w:val="00AD0D00"/>
    <w:rsid w:val="00AE31FA"/>
    <w:rsid w:val="00AE4510"/>
    <w:rsid w:val="00AE46E3"/>
    <w:rsid w:val="00AF1727"/>
    <w:rsid w:val="00AF279A"/>
    <w:rsid w:val="00AF5C5E"/>
    <w:rsid w:val="00B01EB8"/>
    <w:rsid w:val="00B022F6"/>
    <w:rsid w:val="00B03C09"/>
    <w:rsid w:val="00B0475F"/>
    <w:rsid w:val="00B0534C"/>
    <w:rsid w:val="00B0684C"/>
    <w:rsid w:val="00B12E25"/>
    <w:rsid w:val="00B13928"/>
    <w:rsid w:val="00B1512B"/>
    <w:rsid w:val="00B21B4B"/>
    <w:rsid w:val="00B338F0"/>
    <w:rsid w:val="00B3500A"/>
    <w:rsid w:val="00B474F2"/>
    <w:rsid w:val="00B522C5"/>
    <w:rsid w:val="00B557F7"/>
    <w:rsid w:val="00B62046"/>
    <w:rsid w:val="00B678C2"/>
    <w:rsid w:val="00B779DF"/>
    <w:rsid w:val="00B825C3"/>
    <w:rsid w:val="00B82D63"/>
    <w:rsid w:val="00B82F92"/>
    <w:rsid w:val="00B85545"/>
    <w:rsid w:val="00B862E4"/>
    <w:rsid w:val="00B93DCA"/>
    <w:rsid w:val="00BA2AA5"/>
    <w:rsid w:val="00BA578C"/>
    <w:rsid w:val="00BB0565"/>
    <w:rsid w:val="00BB0EAA"/>
    <w:rsid w:val="00BB35C9"/>
    <w:rsid w:val="00BB5226"/>
    <w:rsid w:val="00BB64C9"/>
    <w:rsid w:val="00BB7D82"/>
    <w:rsid w:val="00BB7F07"/>
    <w:rsid w:val="00BD1B77"/>
    <w:rsid w:val="00BD424C"/>
    <w:rsid w:val="00BE2C2A"/>
    <w:rsid w:val="00BE5A53"/>
    <w:rsid w:val="00BE664B"/>
    <w:rsid w:val="00BE6676"/>
    <w:rsid w:val="00BF4524"/>
    <w:rsid w:val="00C013C0"/>
    <w:rsid w:val="00C022CB"/>
    <w:rsid w:val="00C02B7F"/>
    <w:rsid w:val="00C0351C"/>
    <w:rsid w:val="00C03D0E"/>
    <w:rsid w:val="00C0609B"/>
    <w:rsid w:val="00C11205"/>
    <w:rsid w:val="00C15C93"/>
    <w:rsid w:val="00C1679B"/>
    <w:rsid w:val="00C20E68"/>
    <w:rsid w:val="00C21709"/>
    <w:rsid w:val="00C33CD4"/>
    <w:rsid w:val="00C36C04"/>
    <w:rsid w:val="00C36CE5"/>
    <w:rsid w:val="00C47831"/>
    <w:rsid w:val="00C5187D"/>
    <w:rsid w:val="00C61127"/>
    <w:rsid w:val="00C6355C"/>
    <w:rsid w:val="00C754CA"/>
    <w:rsid w:val="00C9419D"/>
    <w:rsid w:val="00C966AB"/>
    <w:rsid w:val="00CA4FCB"/>
    <w:rsid w:val="00CB029E"/>
    <w:rsid w:val="00CB0B56"/>
    <w:rsid w:val="00CB4A5A"/>
    <w:rsid w:val="00CB7E4A"/>
    <w:rsid w:val="00CC5108"/>
    <w:rsid w:val="00CD4CB7"/>
    <w:rsid w:val="00CD55E2"/>
    <w:rsid w:val="00CD5DE3"/>
    <w:rsid w:val="00CE0041"/>
    <w:rsid w:val="00CE062E"/>
    <w:rsid w:val="00CE445D"/>
    <w:rsid w:val="00CE64BF"/>
    <w:rsid w:val="00CF000D"/>
    <w:rsid w:val="00CF6681"/>
    <w:rsid w:val="00D01EF6"/>
    <w:rsid w:val="00D1154A"/>
    <w:rsid w:val="00D14306"/>
    <w:rsid w:val="00D22BB3"/>
    <w:rsid w:val="00D2439A"/>
    <w:rsid w:val="00D2683D"/>
    <w:rsid w:val="00D32324"/>
    <w:rsid w:val="00D32C5F"/>
    <w:rsid w:val="00D36652"/>
    <w:rsid w:val="00D36953"/>
    <w:rsid w:val="00D43FAF"/>
    <w:rsid w:val="00D45488"/>
    <w:rsid w:val="00D46B03"/>
    <w:rsid w:val="00D476CB"/>
    <w:rsid w:val="00D47B1E"/>
    <w:rsid w:val="00D47E2C"/>
    <w:rsid w:val="00D51FE0"/>
    <w:rsid w:val="00D61283"/>
    <w:rsid w:val="00D623FB"/>
    <w:rsid w:val="00D63424"/>
    <w:rsid w:val="00D671B6"/>
    <w:rsid w:val="00D726F8"/>
    <w:rsid w:val="00D77F7F"/>
    <w:rsid w:val="00D81B6E"/>
    <w:rsid w:val="00D820CA"/>
    <w:rsid w:val="00D849D1"/>
    <w:rsid w:val="00D9135F"/>
    <w:rsid w:val="00D93F0B"/>
    <w:rsid w:val="00DA30DA"/>
    <w:rsid w:val="00DA5B60"/>
    <w:rsid w:val="00DA683F"/>
    <w:rsid w:val="00DB0817"/>
    <w:rsid w:val="00DB31BE"/>
    <w:rsid w:val="00DB7F9F"/>
    <w:rsid w:val="00DC4D74"/>
    <w:rsid w:val="00DC60CD"/>
    <w:rsid w:val="00DD1B9A"/>
    <w:rsid w:val="00DD729B"/>
    <w:rsid w:val="00DD72EB"/>
    <w:rsid w:val="00DE14C9"/>
    <w:rsid w:val="00DE1CD1"/>
    <w:rsid w:val="00DE51D2"/>
    <w:rsid w:val="00DE5350"/>
    <w:rsid w:val="00DE7908"/>
    <w:rsid w:val="00DF1117"/>
    <w:rsid w:val="00DF25D5"/>
    <w:rsid w:val="00DF345F"/>
    <w:rsid w:val="00DF4A19"/>
    <w:rsid w:val="00E0405C"/>
    <w:rsid w:val="00E11008"/>
    <w:rsid w:val="00E159C1"/>
    <w:rsid w:val="00E22781"/>
    <w:rsid w:val="00E27026"/>
    <w:rsid w:val="00E315FA"/>
    <w:rsid w:val="00E319EF"/>
    <w:rsid w:val="00E37241"/>
    <w:rsid w:val="00E40307"/>
    <w:rsid w:val="00E42274"/>
    <w:rsid w:val="00E442F9"/>
    <w:rsid w:val="00E51CF2"/>
    <w:rsid w:val="00E53B70"/>
    <w:rsid w:val="00E60167"/>
    <w:rsid w:val="00E647F9"/>
    <w:rsid w:val="00E64A8D"/>
    <w:rsid w:val="00E66746"/>
    <w:rsid w:val="00E728E0"/>
    <w:rsid w:val="00E75A19"/>
    <w:rsid w:val="00E87198"/>
    <w:rsid w:val="00E87F79"/>
    <w:rsid w:val="00E90517"/>
    <w:rsid w:val="00E957AF"/>
    <w:rsid w:val="00E970EC"/>
    <w:rsid w:val="00EA1420"/>
    <w:rsid w:val="00EA1D1B"/>
    <w:rsid w:val="00EB1B42"/>
    <w:rsid w:val="00EB40BE"/>
    <w:rsid w:val="00EB7FDA"/>
    <w:rsid w:val="00EC0930"/>
    <w:rsid w:val="00EC6750"/>
    <w:rsid w:val="00EC7B9C"/>
    <w:rsid w:val="00ED0693"/>
    <w:rsid w:val="00ED0DB5"/>
    <w:rsid w:val="00ED70B8"/>
    <w:rsid w:val="00EE02EE"/>
    <w:rsid w:val="00EE05EB"/>
    <w:rsid w:val="00EE2469"/>
    <w:rsid w:val="00EE515C"/>
    <w:rsid w:val="00EF00FF"/>
    <w:rsid w:val="00EF0272"/>
    <w:rsid w:val="00EF343A"/>
    <w:rsid w:val="00EF59EB"/>
    <w:rsid w:val="00EF602B"/>
    <w:rsid w:val="00EF6D2F"/>
    <w:rsid w:val="00F02E2E"/>
    <w:rsid w:val="00F03056"/>
    <w:rsid w:val="00F063F3"/>
    <w:rsid w:val="00F17228"/>
    <w:rsid w:val="00F17FEB"/>
    <w:rsid w:val="00F239BA"/>
    <w:rsid w:val="00F2656D"/>
    <w:rsid w:val="00F31050"/>
    <w:rsid w:val="00F40A54"/>
    <w:rsid w:val="00F42AA9"/>
    <w:rsid w:val="00F42C2D"/>
    <w:rsid w:val="00F4452E"/>
    <w:rsid w:val="00F44DD4"/>
    <w:rsid w:val="00F47F41"/>
    <w:rsid w:val="00F521BA"/>
    <w:rsid w:val="00F53943"/>
    <w:rsid w:val="00F55CF7"/>
    <w:rsid w:val="00F64EFD"/>
    <w:rsid w:val="00F7446B"/>
    <w:rsid w:val="00F77DF2"/>
    <w:rsid w:val="00F8059A"/>
    <w:rsid w:val="00F816AA"/>
    <w:rsid w:val="00F820B0"/>
    <w:rsid w:val="00F82F10"/>
    <w:rsid w:val="00F9118D"/>
    <w:rsid w:val="00F91758"/>
    <w:rsid w:val="00F9292C"/>
    <w:rsid w:val="00F92CB0"/>
    <w:rsid w:val="00F966F2"/>
    <w:rsid w:val="00FA7E01"/>
    <w:rsid w:val="00FB0F6F"/>
    <w:rsid w:val="00FB7E10"/>
    <w:rsid w:val="00FC289E"/>
    <w:rsid w:val="00FC5EBC"/>
    <w:rsid w:val="00FC6E4E"/>
    <w:rsid w:val="00FC7D98"/>
    <w:rsid w:val="00FD0744"/>
    <w:rsid w:val="00FD0C33"/>
    <w:rsid w:val="00FD1A45"/>
    <w:rsid w:val="00FD226A"/>
    <w:rsid w:val="00FD2AC5"/>
    <w:rsid w:val="00FD510B"/>
    <w:rsid w:val="00FD5499"/>
    <w:rsid w:val="00FD5CFA"/>
    <w:rsid w:val="00FF03A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4A46"/>
  <w15:docId w15:val="{6F024B29-21FF-49C2-974D-91A6A529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9BA"/>
  </w:style>
  <w:style w:type="paragraph" w:styleId="Titlu1">
    <w:name w:val="heading 1"/>
    <w:basedOn w:val="Normal"/>
    <w:next w:val="Normal"/>
    <w:link w:val="Titlu1Caracter"/>
    <w:qFormat/>
    <w:rsid w:val="003E4EEE"/>
    <w:pPr>
      <w:autoSpaceDE w:val="0"/>
      <w:autoSpaceDN w:val="0"/>
      <w:adjustRightInd w:val="0"/>
      <w:outlineLvl w:val="0"/>
    </w:pPr>
    <w:rPr>
      <w:rFonts w:ascii="Tahoma" w:eastAsia="Times New Roman" w:hAnsi="Tahoma" w:cs="Tahoma"/>
      <w:color w:val="660066"/>
      <w:sz w:val="44"/>
      <w:szCs w:val="4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790503"/>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90503"/>
    <w:rPr>
      <w:rFonts w:ascii="Tahoma" w:hAnsi="Tahoma" w:cs="Tahoma"/>
      <w:sz w:val="16"/>
      <w:szCs w:val="16"/>
    </w:rPr>
  </w:style>
  <w:style w:type="paragraph" w:styleId="Antet">
    <w:name w:val="header"/>
    <w:basedOn w:val="Normal"/>
    <w:link w:val="AntetCaracter"/>
    <w:uiPriority w:val="99"/>
    <w:rsid w:val="002E60C6"/>
    <w:pPr>
      <w:tabs>
        <w:tab w:val="center" w:pos="4680"/>
        <w:tab w:val="right" w:pos="9360"/>
      </w:tabs>
    </w:pPr>
    <w:rPr>
      <w:rFonts w:ascii="Calibri" w:eastAsia="Calibri" w:hAnsi="Calibri"/>
    </w:rPr>
  </w:style>
  <w:style w:type="character" w:customStyle="1" w:styleId="AntetCaracter">
    <w:name w:val="Antet Caracter"/>
    <w:basedOn w:val="Fontdeparagrafimplicit"/>
    <w:link w:val="Antet"/>
    <w:uiPriority w:val="99"/>
    <w:rsid w:val="002E60C6"/>
    <w:rPr>
      <w:rFonts w:ascii="Calibri" w:eastAsia="Calibri" w:hAnsi="Calibri"/>
    </w:rPr>
  </w:style>
  <w:style w:type="paragraph" w:styleId="Subsol">
    <w:name w:val="footer"/>
    <w:basedOn w:val="Normal"/>
    <w:link w:val="SubsolCaracter"/>
    <w:uiPriority w:val="99"/>
    <w:unhideWhenUsed/>
    <w:rsid w:val="002E60C6"/>
    <w:pPr>
      <w:tabs>
        <w:tab w:val="center" w:pos="4703"/>
        <w:tab w:val="right" w:pos="9406"/>
      </w:tabs>
    </w:pPr>
  </w:style>
  <w:style w:type="character" w:customStyle="1" w:styleId="SubsolCaracter">
    <w:name w:val="Subsol Caracter"/>
    <w:basedOn w:val="Fontdeparagrafimplicit"/>
    <w:link w:val="Subsol"/>
    <w:uiPriority w:val="99"/>
    <w:rsid w:val="002E60C6"/>
  </w:style>
  <w:style w:type="paragraph" w:styleId="Listparagraf">
    <w:name w:val="List Paragraph"/>
    <w:aliases w:val="Heading 2_sj,List Paragraph1"/>
    <w:basedOn w:val="Normal"/>
    <w:link w:val="ListparagrafCaracter"/>
    <w:uiPriority w:val="34"/>
    <w:qFormat/>
    <w:rsid w:val="00BB5226"/>
    <w:pPr>
      <w:spacing w:after="160" w:line="259" w:lineRule="auto"/>
      <w:ind w:left="720"/>
      <w:contextualSpacing/>
    </w:pPr>
    <w:rPr>
      <w:rFonts w:asciiTheme="minorHAnsi" w:eastAsiaTheme="minorHAnsi" w:hAnsiTheme="minorHAnsi" w:cstheme="minorBidi"/>
    </w:rPr>
  </w:style>
  <w:style w:type="character" w:styleId="CitareHTML">
    <w:name w:val="HTML Cite"/>
    <w:basedOn w:val="Fontdeparagrafimplicit"/>
    <w:uiPriority w:val="99"/>
    <w:semiHidden/>
    <w:unhideWhenUsed/>
    <w:rsid w:val="00A0225E"/>
    <w:rPr>
      <w:i/>
      <w:iCs/>
    </w:rPr>
  </w:style>
  <w:style w:type="paragraph" w:styleId="Indentcorptext3">
    <w:name w:val="Body Text Indent 3"/>
    <w:basedOn w:val="Normal"/>
    <w:link w:val="Indentcorptext3Caracter"/>
    <w:unhideWhenUsed/>
    <w:rsid w:val="00CB0B56"/>
    <w:pPr>
      <w:spacing w:after="120" w:line="276" w:lineRule="auto"/>
      <w:ind w:left="283"/>
    </w:pPr>
    <w:rPr>
      <w:rFonts w:ascii="Calibri" w:eastAsia="Calibri" w:hAnsi="Calibri"/>
      <w:sz w:val="16"/>
      <w:szCs w:val="16"/>
      <w:lang w:val="ro-RO"/>
    </w:rPr>
  </w:style>
  <w:style w:type="character" w:customStyle="1" w:styleId="Indentcorptext3Caracter">
    <w:name w:val="Indent corp text 3 Caracter"/>
    <w:basedOn w:val="Fontdeparagrafimplicit"/>
    <w:link w:val="Indentcorptext3"/>
    <w:rsid w:val="00CB0B56"/>
    <w:rPr>
      <w:rFonts w:ascii="Calibri" w:eastAsia="Calibri" w:hAnsi="Calibri"/>
      <w:sz w:val="16"/>
      <w:szCs w:val="16"/>
      <w:lang w:val="ro-RO"/>
    </w:rPr>
  </w:style>
  <w:style w:type="paragraph" w:styleId="Titlu">
    <w:name w:val="Title"/>
    <w:basedOn w:val="Normal"/>
    <w:link w:val="TitluCaracter"/>
    <w:uiPriority w:val="10"/>
    <w:qFormat/>
    <w:rsid w:val="00CB0B56"/>
    <w:pPr>
      <w:jc w:val="center"/>
    </w:pPr>
    <w:rPr>
      <w:rFonts w:eastAsia="Times New Roman"/>
      <w:b/>
      <w:bCs/>
      <w:noProof/>
      <w:sz w:val="24"/>
      <w:szCs w:val="24"/>
      <w:lang w:val="fr-FR" w:eastAsia="ro-RO"/>
    </w:rPr>
  </w:style>
  <w:style w:type="character" w:customStyle="1" w:styleId="TitluCaracter">
    <w:name w:val="Titlu Caracter"/>
    <w:basedOn w:val="Fontdeparagrafimplicit"/>
    <w:link w:val="Titlu"/>
    <w:uiPriority w:val="10"/>
    <w:rsid w:val="00CB0B56"/>
    <w:rPr>
      <w:rFonts w:eastAsia="Times New Roman"/>
      <w:b/>
      <w:bCs/>
      <w:noProof/>
      <w:sz w:val="24"/>
      <w:szCs w:val="24"/>
      <w:lang w:val="fr-FR" w:eastAsia="ro-RO"/>
    </w:rPr>
  </w:style>
  <w:style w:type="paragraph" w:customStyle="1" w:styleId="Standard">
    <w:name w:val="Standard"/>
    <w:rsid w:val="00CB0B56"/>
    <w:pPr>
      <w:suppressAutoHyphens/>
      <w:autoSpaceDN w:val="0"/>
      <w:spacing w:after="200" w:line="276" w:lineRule="auto"/>
      <w:textAlignment w:val="baseline"/>
    </w:pPr>
    <w:rPr>
      <w:rFonts w:ascii="Calibri" w:eastAsia="Calibri" w:hAnsi="Calibri"/>
      <w:kern w:val="3"/>
      <w:lang w:eastAsia="zh-CN"/>
    </w:rPr>
  </w:style>
  <w:style w:type="character" w:customStyle="1" w:styleId="Titlu1Caracter">
    <w:name w:val="Titlu 1 Caracter"/>
    <w:basedOn w:val="Fontdeparagrafimplicit"/>
    <w:link w:val="Titlu1"/>
    <w:rsid w:val="003E4EEE"/>
    <w:rPr>
      <w:rFonts w:ascii="Tahoma" w:eastAsia="Times New Roman" w:hAnsi="Tahoma" w:cs="Tahoma"/>
      <w:color w:val="660066"/>
      <w:sz w:val="44"/>
      <w:szCs w:val="44"/>
    </w:rPr>
  </w:style>
  <w:style w:type="paragraph" w:styleId="NormalWeb">
    <w:name w:val="Normal (Web)"/>
    <w:basedOn w:val="Normal"/>
    <w:uiPriority w:val="99"/>
    <w:rsid w:val="002861DF"/>
    <w:pPr>
      <w:spacing w:before="100" w:beforeAutospacing="1" w:after="100" w:afterAutospacing="1"/>
    </w:pPr>
    <w:rPr>
      <w:rFonts w:eastAsia="MS Mincho"/>
      <w:sz w:val="24"/>
      <w:szCs w:val="24"/>
      <w:lang w:val="ro-RO" w:eastAsia="ja-JP"/>
    </w:rPr>
  </w:style>
  <w:style w:type="character" w:styleId="Hyperlink">
    <w:name w:val="Hyperlink"/>
    <w:basedOn w:val="Fontdeparagrafimplicit"/>
    <w:uiPriority w:val="99"/>
    <w:semiHidden/>
    <w:unhideWhenUsed/>
    <w:rsid w:val="007725EA"/>
    <w:rPr>
      <w:color w:val="0000FF"/>
      <w:u w:val="single"/>
    </w:rPr>
  </w:style>
  <w:style w:type="character" w:styleId="Robust">
    <w:name w:val="Strong"/>
    <w:uiPriority w:val="22"/>
    <w:qFormat/>
    <w:rsid w:val="004802F4"/>
    <w:rPr>
      <w:b/>
      <w:bCs/>
    </w:rPr>
  </w:style>
  <w:style w:type="paragraph" w:customStyle="1" w:styleId="Default">
    <w:name w:val="Default"/>
    <w:rsid w:val="00276983"/>
    <w:pPr>
      <w:autoSpaceDE w:val="0"/>
      <w:autoSpaceDN w:val="0"/>
      <w:adjustRightInd w:val="0"/>
    </w:pPr>
    <w:rPr>
      <w:rFonts w:ascii="Arial" w:eastAsia="Times New Roman" w:hAnsi="Arial" w:cs="Arial"/>
      <w:color w:val="000000"/>
      <w:sz w:val="24"/>
      <w:szCs w:val="24"/>
      <w:lang w:val="ro-RO" w:eastAsia="ro-RO"/>
    </w:rPr>
  </w:style>
  <w:style w:type="character" w:styleId="Accentuat">
    <w:name w:val="Emphasis"/>
    <w:basedOn w:val="Fontdeparagrafimplicit"/>
    <w:uiPriority w:val="20"/>
    <w:qFormat/>
    <w:rsid w:val="004D32B7"/>
    <w:rPr>
      <w:i/>
      <w:iCs/>
    </w:rPr>
  </w:style>
  <w:style w:type="character" w:customStyle="1" w:styleId="st1">
    <w:name w:val="st1"/>
    <w:rsid w:val="00C754CA"/>
  </w:style>
  <w:style w:type="character" w:customStyle="1" w:styleId="ListparagrafCaracter">
    <w:name w:val="Listă paragraf Caracter"/>
    <w:aliases w:val="Heading 2_sj Caracter,List Paragraph1 Caracter"/>
    <w:link w:val="Listparagraf"/>
    <w:uiPriority w:val="34"/>
    <w:locked/>
    <w:rsid w:val="00C754CA"/>
    <w:rPr>
      <w:rFonts w:asciiTheme="minorHAnsi" w:eastAsiaTheme="minorHAnsi" w:hAnsiTheme="minorHAnsi" w:cstheme="minorBidi"/>
    </w:rPr>
  </w:style>
  <w:style w:type="character" w:customStyle="1" w:styleId="salnbdy">
    <w:name w:val="s_aln_bdy"/>
    <w:basedOn w:val="Fontdeparagrafimplicit"/>
    <w:rsid w:val="008016C8"/>
    <w:rPr>
      <w:rFonts w:ascii="Verdana" w:hAnsi="Verdana" w:hint="default"/>
      <w:color w:val="000000"/>
      <w:shd w:val="clear" w:color="auto" w:fill="FFFFFF"/>
    </w:rPr>
  </w:style>
  <w:style w:type="paragraph" w:customStyle="1" w:styleId="MBT">
    <w:name w:val="M BT"/>
    <w:basedOn w:val="Normal"/>
    <w:link w:val="MBTChar"/>
    <w:qFormat/>
    <w:rsid w:val="00BE2C2A"/>
    <w:pPr>
      <w:widowControl w:val="0"/>
      <w:jc w:val="both"/>
    </w:pPr>
    <w:rPr>
      <w:rFonts w:eastAsia="Times New Roman"/>
      <w:bCs/>
      <w:lang w:eastAsia="fr-FR"/>
    </w:rPr>
  </w:style>
  <w:style w:type="character" w:customStyle="1" w:styleId="MBTChar">
    <w:name w:val="M BT Char"/>
    <w:link w:val="MBT"/>
    <w:rsid w:val="00BE2C2A"/>
    <w:rPr>
      <w:rFonts w:eastAsia="Times New Roman"/>
      <w:bCs/>
      <w:lang w:eastAsia="fr-FR"/>
    </w:rPr>
  </w:style>
  <w:style w:type="paragraph" w:customStyle="1" w:styleId="NormalArialCaracter">
    <w:name w:val="Normal+Arial Caracter"/>
    <w:basedOn w:val="Indentcorptext3"/>
    <w:link w:val="NormalArialCaracterCaracter"/>
    <w:rsid w:val="00405DF8"/>
    <w:pPr>
      <w:spacing w:after="0" w:line="240" w:lineRule="auto"/>
      <w:ind w:left="0" w:firstLine="720"/>
      <w:jc w:val="both"/>
    </w:pPr>
    <w:rPr>
      <w:rFonts w:ascii="Arial" w:hAnsi="Arial" w:cs="Arial"/>
      <w:noProof/>
      <w:sz w:val="24"/>
      <w:szCs w:val="24"/>
      <w:lang w:eastAsia="ro-RO"/>
    </w:rPr>
  </w:style>
  <w:style w:type="character" w:customStyle="1" w:styleId="NormalArialCaracterCaracter">
    <w:name w:val="Normal+Arial Caracter Caracter"/>
    <w:link w:val="NormalArialCaracter"/>
    <w:rsid w:val="00405DF8"/>
    <w:rPr>
      <w:rFonts w:ascii="Arial" w:eastAsia="Calibri" w:hAnsi="Arial" w:cs="Arial"/>
      <w:noProof/>
      <w:sz w:val="24"/>
      <w:szCs w:val="24"/>
      <w:lang w:val="ro-RO" w:eastAsia="ro-RO"/>
    </w:rPr>
  </w:style>
  <w:style w:type="table" w:styleId="Tabelgril">
    <w:name w:val="Table Grid"/>
    <w:basedOn w:val="TabelNormal"/>
    <w:uiPriority w:val="39"/>
    <w:rsid w:val="00405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60105">
      <w:bodyDiv w:val="1"/>
      <w:marLeft w:val="0"/>
      <w:marRight w:val="0"/>
      <w:marTop w:val="0"/>
      <w:marBottom w:val="0"/>
      <w:divBdr>
        <w:top w:val="none" w:sz="0" w:space="0" w:color="auto"/>
        <w:left w:val="none" w:sz="0" w:space="0" w:color="auto"/>
        <w:bottom w:val="none" w:sz="0" w:space="0" w:color="auto"/>
        <w:right w:val="none" w:sz="0" w:space="0" w:color="auto"/>
      </w:divBdr>
    </w:div>
    <w:div w:id="297616197">
      <w:bodyDiv w:val="1"/>
      <w:marLeft w:val="0"/>
      <w:marRight w:val="0"/>
      <w:marTop w:val="0"/>
      <w:marBottom w:val="0"/>
      <w:divBdr>
        <w:top w:val="none" w:sz="0" w:space="0" w:color="auto"/>
        <w:left w:val="none" w:sz="0" w:space="0" w:color="auto"/>
        <w:bottom w:val="none" w:sz="0" w:space="0" w:color="auto"/>
        <w:right w:val="none" w:sz="0" w:space="0" w:color="auto"/>
      </w:divBdr>
    </w:div>
    <w:div w:id="779565370">
      <w:bodyDiv w:val="1"/>
      <w:marLeft w:val="0"/>
      <w:marRight w:val="0"/>
      <w:marTop w:val="0"/>
      <w:marBottom w:val="0"/>
      <w:divBdr>
        <w:top w:val="none" w:sz="0" w:space="0" w:color="auto"/>
        <w:left w:val="none" w:sz="0" w:space="0" w:color="auto"/>
        <w:bottom w:val="none" w:sz="0" w:space="0" w:color="auto"/>
        <w:right w:val="none" w:sz="0" w:space="0" w:color="auto"/>
      </w:divBdr>
    </w:div>
    <w:div w:id="824509859">
      <w:bodyDiv w:val="1"/>
      <w:marLeft w:val="0"/>
      <w:marRight w:val="0"/>
      <w:marTop w:val="0"/>
      <w:marBottom w:val="0"/>
      <w:divBdr>
        <w:top w:val="none" w:sz="0" w:space="0" w:color="auto"/>
        <w:left w:val="none" w:sz="0" w:space="0" w:color="auto"/>
        <w:bottom w:val="none" w:sz="0" w:space="0" w:color="auto"/>
        <w:right w:val="none" w:sz="0" w:space="0" w:color="auto"/>
      </w:divBdr>
    </w:div>
    <w:div w:id="1055852085">
      <w:bodyDiv w:val="1"/>
      <w:marLeft w:val="0"/>
      <w:marRight w:val="0"/>
      <w:marTop w:val="0"/>
      <w:marBottom w:val="0"/>
      <w:divBdr>
        <w:top w:val="none" w:sz="0" w:space="0" w:color="auto"/>
        <w:left w:val="none" w:sz="0" w:space="0" w:color="auto"/>
        <w:bottom w:val="none" w:sz="0" w:space="0" w:color="auto"/>
        <w:right w:val="none" w:sz="0" w:space="0" w:color="auto"/>
      </w:divBdr>
    </w:div>
    <w:div w:id="1284144363">
      <w:bodyDiv w:val="1"/>
      <w:marLeft w:val="0"/>
      <w:marRight w:val="0"/>
      <w:marTop w:val="0"/>
      <w:marBottom w:val="0"/>
      <w:divBdr>
        <w:top w:val="none" w:sz="0" w:space="0" w:color="auto"/>
        <w:left w:val="none" w:sz="0" w:space="0" w:color="auto"/>
        <w:bottom w:val="none" w:sz="0" w:space="0" w:color="auto"/>
        <w:right w:val="none" w:sz="0" w:space="0" w:color="auto"/>
      </w:divBdr>
    </w:div>
    <w:div w:id="1513104921">
      <w:bodyDiv w:val="1"/>
      <w:marLeft w:val="0"/>
      <w:marRight w:val="0"/>
      <w:marTop w:val="0"/>
      <w:marBottom w:val="0"/>
      <w:divBdr>
        <w:top w:val="none" w:sz="0" w:space="0" w:color="auto"/>
        <w:left w:val="none" w:sz="0" w:space="0" w:color="auto"/>
        <w:bottom w:val="none" w:sz="0" w:space="0" w:color="auto"/>
        <w:right w:val="none" w:sz="0" w:space="0" w:color="auto"/>
      </w:divBdr>
    </w:div>
    <w:div w:id="1786851676">
      <w:bodyDiv w:val="1"/>
      <w:marLeft w:val="0"/>
      <w:marRight w:val="0"/>
      <w:marTop w:val="0"/>
      <w:marBottom w:val="0"/>
      <w:divBdr>
        <w:top w:val="none" w:sz="0" w:space="0" w:color="auto"/>
        <w:left w:val="none" w:sz="0" w:space="0" w:color="auto"/>
        <w:bottom w:val="none" w:sz="0" w:space="0" w:color="auto"/>
        <w:right w:val="none" w:sz="0" w:space="0" w:color="auto"/>
      </w:divBdr>
      <w:divsChild>
        <w:div w:id="1266618609">
          <w:marLeft w:val="0"/>
          <w:marRight w:val="0"/>
          <w:marTop w:val="0"/>
          <w:marBottom w:val="0"/>
          <w:divBdr>
            <w:top w:val="none" w:sz="0" w:space="0" w:color="auto"/>
            <w:left w:val="none" w:sz="0" w:space="0" w:color="auto"/>
            <w:bottom w:val="none" w:sz="0" w:space="0" w:color="auto"/>
            <w:right w:val="none" w:sz="0" w:space="0" w:color="auto"/>
          </w:divBdr>
          <w:divsChild>
            <w:div w:id="9500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egislatie.just.ro/Public/DetaliiDocumentAfis/83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e.just.ro/Public/DetaliiDocumentAfis/83289"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195373"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apmbn.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140A-F1BC-4719-8377-EF287895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30</Pages>
  <Words>11945</Words>
  <Characters>68093</Characters>
  <Application>Microsoft Office Word</Application>
  <DocSecurity>0</DocSecurity>
  <Lines>567</Lines>
  <Paragraphs>159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apmbn</Company>
  <LinksUpToDate>false</LinksUpToDate>
  <CharactersWithSpaces>79879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Todoran Domnica</dc:creator>
  <cp:lastModifiedBy>Pavelea Mihaela</cp:lastModifiedBy>
  <cp:revision>111</cp:revision>
  <dcterms:created xsi:type="dcterms:W3CDTF">2022-12-21T10:54:00Z</dcterms:created>
  <dcterms:modified xsi:type="dcterms:W3CDTF">2024-02-14T07:43:00Z</dcterms:modified>
</cp:coreProperties>
</file>