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689" w:rsidRPr="00F40E5E" w:rsidRDefault="00EF0689" w:rsidP="00EF0689">
      <w:pPr>
        <w:jc w:val="center"/>
        <w:rPr>
          <w:b/>
        </w:rPr>
      </w:pPr>
    </w:p>
    <w:p w:rsidR="003C7E8B" w:rsidRPr="00F40E5E" w:rsidRDefault="003C7E8B" w:rsidP="003C7E8B">
      <w:pPr>
        <w:jc w:val="center"/>
        <w:rPr>
          <w:b/>
          <w:lang w:val="pt-BR"/>
        </w:rPr>
      </w:pPr>
    </w:p>
    <w:p w:rsidR="003C7E8B" w:rsidRPr="00F40E5E" w:rsidRDefault="003C7E8B" w:rsidP="003C7E8B">
      <w:pPr>
        <w:jc w:val="center"/>
        <w:rPr>
          <w:b/>
          <w:lang w:val="pt-BR"/>
        </w:rPr>
      </w:pPr>
    </w:p>
    <w:p w:rsidR="003C7E8B" w:rsidRPr="00F40E5E" w:rsidRDefault="003C7E8B" w:rsidP="003C7E8B">
      <w:pPr>
        <w:jc w:val="center"/>
        <w:rPr>
          <w:b/>
          <w:lang w:val="pt-BR"/>
        </w:rPr>
      </w:pPr>
    </w:p>
    <w:p w:rsidR="003C7E8B" w:rsidRPr="00F40E5E" w:rsidRDefault="003C7E8B" w:rsidP="003C7E8B">
      <w:pPr>
        <w:jc w:val="center"/>
        <w:rPr>
          <w:b/>
          <w:lang w:val="pt-BR"/>
        </w:rPr>
      </w:pPr>
    </w:p>
    <w:p w:rsidR="003C7E8B" w:rsidRPr="00F40E5E" w:rsidRDefault="003C7E8B" w:rsidP="003C7E8B">
      <w:pPr>
        <w:jc w:val="center"/>
        <w:rPr>
          <w:b/>
          <w:lang w:val="pt-BR"/>
        </w:rPr>
      </w:pPr>
    </w:p>
    <w:p w:rsidR="003C7E8B" w:rsidRPr="00F40E5E" w:rsidRDefault="003C7E8B" w:rsidP="003C7E8B">
      <w:pPr>
        <w:jc w:val="center"/>
        <w:rPr>
          <w:b/>
          <w:lang w:val="pt-BR"/>
        </w:rPr>
      </w:pPr>
    </w:p>
    <w:p w:rsidR="003C7E8B" w:rsidRPr="004312AF" w:rsidRDefault="003C7E8B" w:rsidP="003C7E8B">
      <w:pPr>
        <w:jc w:val="center"/>
        <w:rPr>
          <w:b/>
          <w:sz w:val="56"/>
          <w:szCs w:val="56"/>
          <w:lang w:val="pt-BR"/>
        </w:rPr>
      </w:pPr>
    </w:p>
    <w:p w:rsidR="00EF0689" w:rsidRPr="004312AF" w:rsidRDefault="00EF0689" w:rsidP="003C7E8B">
      <w:pPr>
        <w:jc w:val="center"/>
        <w:rPr>
          <w:b/>
          <w:sz w:val="56"/>
          <w:szCs w:val="56"/>
          <w:lang w:val="pt-BR"/>
        </w:rPr>
      </w:pPr>
      <w:r w:rsidRPr="004312AF">
        <w:rPr>
          <w:b/>
          <w:sz w:val="56"/>
          <w:szCs w:val="56"/>
          <w:lang w:val="pt-BR"/>
        </w:rPr>
        <w:t xml:space="preserve">PLANUL </w:t>
      </w:r>
      <w:r w:rsidR="003A33D7" w:rsidRPr="004312AF">
        <w:rPr>
          <w:b/>
          <w:sz w:val="56"/>
          <w:szCs w:val="56"/>
          <w:lang w:val="pt-BR"/>
        </w:rPr>
        <w:t xml:space="preserve"> </w:t>
      </w:r>
      <w:r w:rsidRPr="004312AF">
        <w:rPr>
          <w:b/>
          <w:sz w:val="56"/>
          <w:szCs w:val="56"/>
          <w:lang w:val="pt-BR"/>
        </w:rPr>
        <w:t>LOCAL</w:t>
      </w:r>
      <w:r w:rsidR="003A33D7" w:rsidRPr="004312AF">
        <w:rPr>
          <w:b/>
          <w:sz w:val="56"/>
          <w:szCs w:val="56"/>
          <w:lang w:val="pt-BR"/>
        </w:rPr>
        <w:t xml:space="preserve"> </w:t>
      </w:r>
      <w:r w:rsidRPr="004312AF">
        <w:rPr>
          <w:b/>
          <w:sz w:val="56"/>
          <w:szCs w:val="56"/>
          <w:lang w:val="pt-BR"/>
        </w:rPr>
        <w:t xml:space="preserve"> DE</w:t>
      </w:r>
      <w:r w:rsidR="003A33D7" w:rsidRPr="004312AF">
        <w:rPr>
          <w:b/>
          <w:sz w:val="56"/>
          <w:szCs w:val="56"/>
          <w:lang w:val="pt-BR"/>
        </w:rPr>
        <w:t xml:space="preserve"> </w:t>
      </w:r>
      <w:r w:rsidRPr="004312AF">
        <w:rPr>
          <w:b/>
          <w:sz w:val="56"/>
          <w:szCs w:val="56"/>
          <w:lang w:val="pt-BR"/>
        </w:rPr>
        <w:t xml:space="preserve"> ACŢIUNE </w:t>
      </w:r>
    </w:p>
    <w:p w:rsidR="00EF0689" w:rsidRPr="004312AF" w:rsidRDefault="00EF0689" w:rsidP="003C7E8B">
      <w:pPr>
        <w:jc w:val="center"/>
        <w:rPr>
          <w:b/>
          <w:sz w:val="56"/>
          <w:szCs w:val="56"/>
          <w:lang w:val="pt-BR"/>
        </w:rPr>
      </w:pPr>
      <w:r w:rsidRPr="004312AF">
        <w:rPr>
          <w:b/>
          <w:sz w:val="56"/>
          <w:szCs w:val="56"/>
          <w:lang w:val="pt-BR"/>
        </w:rPr>
        <w:t xml:space="preserve">PENTRU </w:t>
      </w:r>
      <w:r w:rsidR="00377131" w:rsidRPr="004312AF">
        <w:rPr>
          <w:b/>
          <w:sz w:val="56"/>
          <w:szCs w:val="56"/>
          <w:lang w:val="pt-BR"/>
        </w:rPr>
        <w:t>MEDIU</w:t>
      </w:r>
    </w:p>
    <w:p w:rsidR="00EF0689" w:rsidRPr="004312AF" w:rsidRDefault="00EF0689" w:rsidP="003C7E8B">
      <w:pPr>
        <w:rPr>
          <w:b/>
          <w:sz w:val="56"/>
          <w:szCs w:val="56"/>
          <w:lang w:val="pt-BR"/>
        </w:rPr>
      </w:pPr>
    </w:p>
    <w:p w:rsidR="00EF0689" w:rsidRPr="004312AF" w:rsidRDefault="00EF0689" w:rsidP="003C7E8B">
      <w:pPr>
        <w:rPr>
          <w:b/>
          <w:sz w:val="56"/>
          <w:szCs w:val="56"/>
          <w:lang w:val="pt-BR"/>
        </w:rPr>
      </w:pPr>
    </w:p>
    <w:p w:rsidR="00EF0689" w:rsidRPr="004312AF" w:rsidRDefault="00EF0689" w:rsidP="003C7E8B">
      <w:pPr>
        <w:rPr>
          <w:b/>
          <w:sz w:val="56"/>
          <w:szCs w:val="56"/>
          <w:lang w:val="pt-BR"/>
        </w:rPr>
      </w:pPr>
    </w:p>
    <w:p w:rsidR="00EF0689" w:rsidRPr="004312AF" w:rsidRDefault="00EF0689" w:rsidP="003C7E8B">
      <w:pPr>
        <w:rPr>
          <w:b/>
          <w:sz w:val="56"/>
          <w:szCs w:val="56"/>
          <w:lang w:val="pt-BR"/>
        </w:rPr>
      </w:pPr>
    </w:p>
    <w:p w:rsidR="00EF0689" w:rsidRPr="004312AF" w:rsidRDefault="00EF0689" w:rsidP="003C7E8B">
      <w:pPr>
        <w:rPr>
          <w:b/>
          <w:sz w:val="56"/>
          <w:szCs w:val="56"/>
          <w:lang w:val="pt-BR"/>
        </w:rPr>
      </w:pPr>
    </w:p>
    <w:p w:rsidR="00EF0689" w:rsidRPr="004312AF" w:rsidRDefault="00EF0689" w:rsidP="003C7E8B">
      <w:pPr>
        <w:rPr>
          <w:b/>
          <w:sz w:val="56"/>
          <w:szCs w:val="56"/>
          <w:lang w:val="pt-BR"/>
        </w:rPr>
      </w:pPr>
    </w:p>
    <w:p w:rsidR="00EF0689" w:rsidRPr="004312AF" w:rsidRDefault="00EF0689" w:rsidP="003C7E8B">
      <w:pPr>
        <w:jc w:val="center"/>
        <w:rPr>
          <w:b/>
          <w:sz w:val="56"/>
          <w:szCs w:val="56"/>
          <w:lang w:val="pt-BR"/>
        </w:rPr>
      </w:pPr>
      <w:r w:rsidRPr="004312AF">
        <w:rPr>
          <w:b/>
          <w:sz w:val="56"/>
          <w:szCs w:val="56"/>
          <w:lang w:val="pt-BR"/>
        </w:rPr>
        <w:t>JUDEŢUL BISTRIŢA-NĂSĂUD</w:t>
      </w:r>
    </w:p>
    <w:p w:rsidR="00EF0689" w:rsidRPr="004312AF" w:rsidRDefault="00EF0689" w:rsidP="003C7E8B">
      <w:pPr>
        <w:jc w:val="center"/>
        <w:rPr>
          <w:b/>
          <w:sz w:val="44"/>
          <w:szCs w:val="44"/>
          <w:lang w:val="pt-BR"/>
        </w:rPr>
      </w:pPr>
    </w:p>
    <w:p w:rsidR="00EF0689" w:rsidRPr="00525245" w:rsidRDefault="00EF0689" w:rsidP="003C7E8B">
      <w:pPr>
        <w:jc w:val="center"/>
        <w:rPr>
          <w:b/>
          <w:sz w:val="32"/>
          <w:szCs w:val="32"/>
          <w:lang w:val="pt-BR"/>
        </w:rPr>
      </w:pPr>
    </w:p>
    <w:p w:rsidR="00EF0689" w:rsidRPr="00F40E5E" w:rsidRDefault="00EF0689" w:rsidP="003C7E8B">
      <w:pPr>
        <w:jc w:val="center"/>
        <w:rPr>
          <w:b/>
          <w:sz w:val="32"/>
          <w:szCs w:val="32"/>
          <w:lang w:val="pt-BR"/>
        </w:rPr>
      </w:pPr>
    </w:p>
    <w:p w:rsidR="00EF0689" w:rsidRPr="00F40E5E" w:rsidRDefault="00EF0689" w:rsidP="003C7E8B">
      <w:pPr>
        <w:jc w:val="center"/>
        <w:rPr>
          <w:b/>
          <w:lang w:val="pt-BR"/>
        </w:rPr>
      </w:pPr>
    </w:p>
    <w:p w:rsidR="004312AF" w:rsidRDefault="00F73D52" w:rsidP="007C716F">
      <w:pPr>
        <w:tabs>
          <w:tab w:val="left" w:pos="2040"/>
        </w:tabs>
        <w:rPr>
          <w:b/>
          <w:lang w:val="pt-BR"/>
        </w:rPr>
      </w:pPr>
      <w:r>
        <w:rPr>
          <w:b/>
          <w:lang w:val="pt-BR"/>
        </w:rPr>
        <w:tab/>
      </w:r>
    </w:p>
    <w:p w:rsidR="004312AF" w:rsidRDefault="004312AF" w:rsidP="003C7E8B">
      <w:pPr>
        <w:jc w:val="center"/>
        <w:rPr>
          <w:b/>
          <w:lang w:val="pt-BR"/>
        </w:rPr>
      </w:pPr>
    </w:p>
    <w:p w:rsidR="004312AF" w:rsidRDefault="004312AF" w:rsidP="003C7E8B">
      <w:pPr>
        <w:jc w:val="center"/>
        <w:rPr>
          <w:b/>
          <w:lang w:val="pt-BR"/>
        </w:rPr>
      </w:pPr>
    </w:p>
    <w:p w:rsidR="004312AF" w:rsidRPr="00F40E5E" w:rsidRDefault="004312AF" w:rsidP="003C7E8B">
      <w:pPr>
        <w:jc w:val="center"/>
        <w:rPr>
          <w:b/>
          <w:lang w:val="pt-BR"/>
        </w:rPr>
      </w:pPr>
    </w:p>
    <w:p w:rsidR="003C7E8B" w:rsidRPr="00F40E5E" w:rsidRDefault="003C7E8B" w:rsidP="00EF0689">
      <w:pPr>
        <w:jc w:val="center"/>
        <w:rPr>
          <w:b/>
          <w:lang w:val="pt-BR"/>
        </w:rPr>
      </w:pPr>
    </w:p>
    <w:p w:rsidR="003C7E8B" w:rsidRDefault="003C7E8B" w:rsidP="00EF0689">
      <w:pPr>
        <w:jc w:val="center"/>
        <w:rPr>
          <w:b/>
          <w:lang w:val="pt-BR"/>
        </w:rPr>
      </w:pPr>
    </w:p>
    <w:p w:rsidR="004312AF" w:rsidRDefault="004312AF" w:rsidP="00EF0689">
      <w:pPr>
        <w:jc w:val="center"/>
        <w:rPr>
          <w:b/>
          <w:lang w:val="pt-BR"/>
        </w:rPr>
      </w:pPr>
    </w:p>
    <w:p w:rsidR="004312AF" w:rsidRDefault="004312AF" w:rsidP="00EF0689">
      <w:pPr>
        <w:jc w:val="center"/>
        <w:rPr>
          <w:b/>
          <w:lang w:val="pt-BR"/>
        </w:rPr>
      </w:pPr>
    </w:p>
    <w:p w:rsidR="004312AF" w:rsidRPr="00F40E5E" w:rsidRDefault="004312AF" w:rsidP="00EF0689">
      <w:pPr>
        <w:jc w:val="center"/>
        <w:rPr>
          <w:b/>
          <w:lang w:val="pt-BR"/>
        </w:rPr>
      </w:pPr>
    </w:p>
    <w:p w:rsidR="005D6EB7" w:rsidRDefault="005D6EB7" w:rsidP="004312AF">
      <w:pPr>
        <w:jc w:val="center"/>
        <w:rPr>
          <w:b/>
          <w:sz w:val="32"/>
          <w:szCs w:val="32"/>
          <w:lang w:val="pt-BR"/>
        </w:rPr>
      </w:pPr>
      <w:r>
        <w:rPr>
          <w:b/>
          <w:sz w:val="32"/>
          <w:szCs w:val="32"/>
          <w:lang w:val="pt-BR"/>
        </w:rPr>
        <w:t>v</w:t>
      </w:r>
      <w:r w:rsidR="004312AF" w:rsidRPr="00525245">
        <w:rPr>
          <w:b/>
          <w:sz w:val="32"/>
          <w:szCs w:val="32"/>
          <w:lang w:val="pt-BR"/>
        </w:rPr>
        <w:t xml:space="preserve">ersiunea </w:t>
      </w:r>
      <w:r>
        <w:rPr>
          <w:b/>
          <w:sz w:val="32"/>
          <w:szCs w:val="32"/>
          <w:lang w:val="pt-BR"/>
        </w:rPr>
        <w:t>4</w:t>
      </w:r>
    </w:p>
    <w:p w:rsidR="004312AF" w:rsidRPr="00525245" w:rsidRDefault="004312AF" w:rsidP="004312AF">
      <w:pPr>
        <w:jc w:val="center"/>
        <w:rPr>
          <w:b/>
          <w:sz w:val="32"/>
          <w:szCs w:val="32"/>
          <w:lang w:val="pt-BR"/>
        </w:rPr>
      </w:pPr>
      <w:r>
        <w:rPr>
          <w:b/>
          <w:sz w:val="32"/>
          <w:szCs w:val="32"/>
          <w:lang w:val="pt-BR"/>
        </w:rPr>
        <w:t xml:space="preserve"> </w:t>
      </w:r>
      <w:r w:rsidRPr="00525245">
        <w:rPr>
          <w:b/>
          <w:sz w:val="32"/>
          <w:szCs w:val="32"/>
          <w:lang w:val="pt-BR"/>
        </w:rPr>
        <w:t xml:space="preserve"> revizuit 20</w:t>
      </w:r>
      <w:r w:rsidR="005D6EB7">
        <w:rPr>
          <w:b/>
          <w:sz w:val="32"/>
          <w:szCs w:val="32"/>
          <w:lang w:val="pt-BR"/>
        </w:rPr>
        <w:t>23</w:t>
      </w:r>
    </w:p>
    <w:p w:rsidR="003C7E8B" w:rsidRPr="00F40E5E" w:rsidRDefault="003C7E8B" w:rsidP="00EF0689">
      <w:pPr>
        <w:jc w:val="center"/>
        <w:rPr>
          <w:b/>
          <w:lang w:val="pt-BR"/>
        </w:rPr>
      </w:pPr>
    </w:p>
    <w:p w:rsidR="003C7E8B" w:rsidRPr="00F40E5E" w:rsidRDefault="003C7E8B" w:rsidP="00EF0689">
      <w:pPr>
        <w:jc w:val="center"/>
        <w:rPr>
          <w:b/>
          <w:lang w:val="pt-BR"/>
        </w:rPr>
      </w:pPr>
    </w:p>
    <w:p w:rsidR="003C7E8B" w:rsidRPr="00F40E5E" w:rsidRDefault="003C7E8B" w:rsidP="00EF0689">
      <w:pPr>
        <w:jc w:val="center"/>
        <w:rPr>
          <w:b/>
          <w:lang w:val="pt-BR"/>
        </w:rPr>
      </w:pPr>
    </w:p>
    <w:p w:rsidR="00751688" w:rsidRPr="00F40E5E" w:rsidRDefault="00751688" w:rsidP="00EF0689">
      <w:pPr>
        <w:jc w:val="center"/>
        <w:rPr>
          <w:b/>
          <w:lang w:val="pt-BR"/>
        </w:rPr>
      </w:pPr>
    </w:p>
    <w:p w:rsidR="00EF0689" w:rsidRPr="007C716F" w:rsidRDefault="00EF0689" w:rsidP="00EF0689">
      <w:pPr>
        <w:jc w:val="center"/>
        <w:rPr>
          <w:b/>
          <w:lang w:val="pt-BR"/>
        </w:rPr>
      </w:pPr>
      <w:r w:rsidRPr="007C716F">
        <w:rPr>
          <w:b/>
          <w:lang w:val="pt-BR"/>
        </w:rPr>
        <w:t>CUPRINS</w:t>
      </w:r>
    </w:p>
    <w:p w:rsidR="003C7E8B" w:rsidRPr="007C716F" w:rsidRDefault="003C7E8B" w:rsidP="00EF0689">
      <w:pPr>
        <w:jc w:val="center"/>
        <w:rPr>
          <w:b/>
          <w:lang w:val="pt-BR"/>
        </w:rPr>
      </w:pPr>
    </w:p>
    <w:tbl>
      <w:tblPr>
        <w:tblW w:w="10013" w:type="dxa"/>
        <w:tblInd w:w="-176" w:type="dxa"/>
        <w:tblLook w:val="01E0" w:firstRow="1" w:lastRow="1" w:firstColumn="1" w:lastColumn="1" w:noHBand="0" w:noVBand="0"/>
      </w:tblPr>
      <w:tblGrid>
        <w:gridCol w:w="9292"/>
        <w:gridCol w:w="721"/>
      </w:tblGrid>
      <w:tr w:rsidR="00B45FB0" w:rsidRPr="007C716F" w:rsidTr="00CE6DFF">
        <w:trPr>
          <w:trHeight w:val="404"/>
        </w:trPr>
        <w:tc>
          <w:tcPr>
            <w:tcW w:w="9292" w:type="dxa"/>
          </w:tcPr>
          <w:p w:rsidR="00B45FB0" w:rsidRPr="007C716F" w:rsidRDefault="00B45FB0" w:rsidP="00B45FB0">
            <w:pPr>
              <w:rPr>
                <w:b/>
                <w:i/>
                <w:lang w:val="pt-BR"/>
              </w:rPr>
            </w:pPr>
            <w:r w:rsidRPr="007C716F">
              <w:rPr>
                <w:b/>
                <w:i/>
                <w:lang w:val="pt-BR"/>
              </w:rPr>
              <w:t>CAPITOLUL I-INTRODUCERE</w:t>
            </w:r>
          </w:p>
        </w:tc>
        <w:tc>
          <w:tcPr>
            <w:tcW w:w="721" w:type="dxa"/>
          </w:tcPr>
          <w:p w:rsidR="00B45FB0" w:rsidRPr="007C716F" w:rsidRDefault="005E1D5F" w:rsidP="005E1D5F">
            <w:pPr>
              <w:jc w:val="center"/>
              <w:rPr>
                <w:i/>
                <w:lang w:val="pt-BR"/>
              </w:rPr>
            </w:pPr>
            <w:r w:rsidRPr="007C716F">
              <w:rPr>
                <w:i/>
                <w:lang w:val="pt-BR"/>
              </w:rPr>
              <w:t>4</w:t>
            </w:r>
          </w:p>
        </w:tc>
      </w:tr>
      <w:tr w:rsidR="00B45FB0" w:rsidRPr="007C716F" w:rsidTr="00CE6DFF">
        <w:trPr>
          <w:trHeight w:val="554"/>
        </w:trPr>
        <w:tc>
          <w:tcPr>
            <w:tcW w:w="9292" w:type="dxa"/>
          </w:tcPr>
          <w:p w:rsidR="00B45FB0" w:rsidRPr="007C716F" w:rsidRDefault="00B45FB0" w:rsidP="00CE6DFF">
            <w:pPr>
              <w:spacing w:line="276" w:lineRule="auto"/>
              <w:rPr>
                <w:i/>
                <w:lang w:val="pt-BR"/>
              </w:rPr>
            </w:pPr>
            <w:r w:rsidRPr="007C716F">
              <w:rPr>
                <w:i/>
                <w:lang w:val="pt-BR"/>
              </w:rPr>
              <w:t>1.1. Ce este un Plan Local de Acţiune pentru Mediu şi care este rolul acestuia în judeţul Bistriţa-Năsăud</w:t>
            </w:r>
          </w:p>
        </w:tc>
        <w:tc>
          <w:tcPr>
            <w:tcW w:w="721" w:type="dxa"/>
          </w:tcPr>
          <w:p w:rsidR="00B45FB0" w:rsidRPr="007C716F" w:rsidRDefault="005E1D5F" w:rsidP="005E1D5F">
            <w:pPr>
              <w:jc w:val="center"/>
              <w:rPr>
                <w:i/>
                <w:lang w:val="pt-BR"/>
              </w:rPr>
            </w:pPr>
            <w:r w:rsidRPr="007C716F">
              <w:rPr>
                <w:i/>
                <w:lang w:val="pt-BR"/>
              </w:rPr>
              <w:t>4</w:t>
            </w:r>
          </w:p>
        </w:tc>
      </w:tr>
      <w:tr w:rsidR="00B45FB0" w:rsidRPr="007C716F" w:rsidTr="00CE6DFF">
        <w:trPr>
          <w:trHeight w:val="554"/>
        </w:trPr>
        <w:tc>
          <w:tcPr>
            <w:tcW w:w="9292" w:type="dxa"/>
          </w:tcPr>
          <w:p w:rsidR="00B45FB0" w:rsidRPr="007C716F" w:rsidRDefault="00B45FB0" w:rsidP="00CE6DFF">
            <w:pPr>
              <w:spacing w:line="276" w:lineRule="auto"/>
              <w:rPr>
                <w:i/>
                <w:lang w:val="pt-BR"/>
              </w:rPr>
            </w:pPr>
            <w:r w:rsidRPr="007C716F">
              <w:rPr>
                <w:i/>
                <w:lang w:val="pt-BR"/>
              </w:rPr>
              <w:t>1.2. Structura Planului Local de Acţiune pentru Mediu. Metodologia utilizată pentru elaborarea Planului Local de Acţiune pentru Mediu</w:t>
            </w:r>
          </w:p>
        </w:tc>
        <w:tc>
          <w:tcPr>
            <w:tcW w:w="721" w:type="dxa"/>
          </w:tcPr>
          <w:p w:rsidR="00B45FB0" w:rsidRPr="007C716F" w:rsidRDefault="00EC119C" w:rsidP="005E1D5F">
            <w:pPr>
              <w:jc w:val="center"/>
              <w:rPr>
                <w:i/>
                <w:lang w:val="pt-BR"/>
              </w:rPr>
            </w:pPr>
            <w:r w:rsidRPr="007C716F">
              <w:rPr>
                <w:i/>
                <w:lang w:val="pt-BR"/>
              </w:rPr>
              <w:t>6</w:t>
            </w:r>
          </w:p>
        </w:tc>
      </w:tr>
      <w:tr w:rsidR="00B45FB0" w:rsidRPr="007C716F" w:rsidTr="00CE6DFF">
        <w:trPr>
          <w:trHeight w:val="419"/>
        </w:trPr>
        <w:tc>
          <w:tcPr>
            <w:tcW w:w="9292" w:type="dxa"/>
          </w:tcPr>
          <w:p w:rsidR="00B45FB0" w:rsidRPr="007C716F" w:rsidRDefault="00B45FB0" w:rsidP="00CE6DFF">
            <w:pPr>
              <w:spacing w:line="276" w:lineRule="auto"/>
              <w:rPr>
                <w:i/>
                <w:lang w:val="pt-BR"/>
              </w:rPr>
            </w:pPr>
            <w:r w:rsidRPr="007C716F">
              <w:rPr>
                <w:i/>
                <w:lang w:val="pt-BR"/>
              </w:rPr>
              <w:t>1.3.  Etapele revizuirii Planului Local de Acţiune</w:t>
            </w:r>
          </w:p>
          <w:p w:rsidR="00B45FB0" w:rsidRPr="007C716F" w:rsidRDefault="00B45FB0" w:rsidP="00CE6DFF">
            <w:pPr>
              <w:spacing w:line="276" w:lineRule="auto"/>
              <w:rPr>
                <w:i/>
              </w:rPr>
            </w:pPr>
            <w:r w:rsidRPr="007C716F">
              <w:rPr>
                <w:i/>
                <w:lang w:val="pt-BR"/>
              </w:rPr>
              <w:t xml:space="preserve">      1.3.1</w:t>
            </w:r>
            <w:r w:rsidRPr="007C716F">
              <w:rPr>
                <w:i/>
              </w:rPr>
              <w:t xml:space="preserve"> Etapa I-a Organizarea procesului de planificare</w:t>
            </w:r>
          </w:p>
          <w:p w:rsidR="00B45FB0" w:rsidRPr="007C716F" w:rsidRDefault="00B45FB0" w:rsidP="00CE6DFF">
            <w:pPr>
              <w:spacing w:after="120" w:line="276" w:lineRule="auto"/>
              <w:rPr>
                <w:i/>
                <w:lang w:val="pt-BR"/>
              </w:rPr>
            </w:pPr>
            <w:r w:rsidRPr="007C716F">
              <w:rPr>
                <w:i/>
              </w:rPr>
              <w:t xml:space="preserve">     1.3.2. </w:t>
            </w:r>
            <w:r w:rsidRPr="007C716F">
              <w:rPr>
                <w:i/>
                <w:lang w:val="pt-BR"/>
              </w:rPr>
              <w:t>Etapa a-II-a Profilul de mediu</w:t>
            </w:r>
          </w:p>
        </w:tc>
        <w:tc>
          <w:tcPr>
            <w:tcW w:w="721" w:type="dxa"/>
          </w:tcPr>
          <w:p w:rsidR="00B45FB0" w:rsidRPr="007C716F" w:rsidRDefault="00EC119C" w:rsidP="005E1D5F">
            <w:pPr>
              <w:jc w:val="center"/>
              <w:rPr>
                <w:i/>
                <w:lang w:val="pt-BR"/>
              </w:rPr>
            </w:pPr>
            <w:r w:rsidRPr="007C716F">
              <w:rPr>
                <w:i/>
                <w:lang w:val="pt-BR"/>
              </w:rPr>
              <w:t>10</w:t>
            </w:r>
          </w:p>
        </w:tc>
      </w:tr>
      <w:tr w:rsidR="00B45FB0" w:rsidRPr="007C716F" w:rsidTr="00CE6DFF">
        <w:trPr>
          <w:trHeight w:val="419"/>
        </w:trPr>
        <w:tc>
          <w:tcPr>
            <w:tcW w:w="9292" w:type="dxa"/>
          </w:tcPr>
          <w:p w:rsidR="00B45FB0" w:rsidRPr="007C716F" w:rsidRDefault="00B45FB0" w:rsidP="00B45FB0">
            <w:pPr>
              <w:rPr>
                <w:b/>
                <w:i/>
                <w:lang w:val="pt-BR"/>
              </w:rPr>
            </w:pPr>
            <w:r w:rsidRPr="007C716F">
              <w:rPr>
                <w:b/>
                <w:i/>
                <w:lang w:val="pt-BR"/>
              </w:rPr>
              <w:t>CAPITOLUL II- STAREA INIŢIALĂ A JUDEŢULUI BISTRIŢA-NĂSĂUD</w:t>
            </w:r>
          </w:p>
        </w:tc>
        <w:tc>
          <w:tcPr>
            <w:tcW w:w="721" w:type="dxa"/>
          </w:tcPr>
          <w:p w:rsidR="00B45FB0" w:rsidRPr="007C716F" w:rsidRDefault="00EC119C" w:rsidP="005E1D5F">
            <w:pPr>
              <w:jc w:val="center"/>
              <w:rPr>
                <w:i/>
                <w:lang w:val="pt-BR"/>
              </w:rPr>
            </w:pPr>
            <w:r w:rsidRPr="007C716F">
              <w:rPr>
                <w:i/>
                <w:lang w:val="pt-BR"/>
              </w:rPr>
              <w:t>26</w:t>
            </w:r>
          </w:p>
        </w:tc>
      </w:tr>
      <w:tr w:rsidR="00B45FB0" w:rsidRPr="007C716F" w:rsidTr="00CE6DFF">
        <w:trPr>
          <w:trHeight w:val="404"/>
        </w:trPr>
        <w:tc>
          <w:tcPr>
            <w:tcW w:w="9292" w:type="dxa"/>
          </w:tcPr>
          <w:p w:rsidR="00B45FB0" w:rsidRPr="007C716F" w:rsidRDefault="00B45FB0" w:rsidP="00B45FB0">
            <w:pPr>
              <w:tabs>
                <w:tab w:val="left" w:pos="540"/>
                <w:tab w:val="left" w:pos="851"/>
                <w:tab w:val="left" w:leader="dot" w:pos="8789"/>
                <w:tab w:val="left" w:leader="dot" w:pos="9356"/>
              </w:tabs>
              <w:rPr>
                <w:rFonts w:eastAsia="SimSun"/>
                <w:i/>
              </w:rPr>
            </w:pPr>
            <w:r w:rsidRPr="007C716F">
              <w:rPr>
                <w:rFonts w:eastAsia="SimSun"/>
                <w:i/>
              </w:rPr>
              <w:t>2.Profil de județ</w:t>
            </w:r>
          </w:p>
        </w:tc>
        <w:tc>
          <w:tcPr>
            <w:tcW w:w="721" w:type="dxa"/>
          </w:tcPr>
          <w:p w:rsidR="00B45FB0" w:rsidRPr="007C716F" w:rsidRDefault="005E1D5F" w:rsidP="00EC119C">
            <w:pPr>
              <w:jc w:val="center"/>
              <w:rPr>
                <w:i/>
                <w:lang w:val="it-IT"/>
              </w:rPr>
            </w:pPr>
            <w:r w:rsidRPr="007C716F">
              <w:rPr>
                <w:i/>
                <w:lang w:val="it-IT"/>
              </w:rPr>
              <w:t>2</w:t>
            </w:r>
            <w:r w:rsidR="00EC119C" w:rsidRPr="007C716F">
              <w:rPr>
                <w:i/>
                <w:lang w:val="it-IT"/>
              </w:rPr>
              <w:t>6</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 xml:space="preserve">2.1 Caracteristici fizice şi geografice </w:t>
            </w:r>
          </w:p>
        </w:tc>
        <w:tc>
          <w:tcPr>
            <w:tcW w:w="721" w:type="dxa"/>
          </w:tcPr>
          <w:p w:rsidR="00B45FB0" w:rsidRPr="007C716F" w:rsidRDefault="005E1D5F" w:rsidP="00EC119C">
            <w:pPr>
              <w:jc w:val="center"/>
              <w:rPr>
                <w:i/>
                <w:lang w:val="it-IT"/>
              </w:rPr>
            </w:pPr>
            <w:r w:rsidRPr="007C716F">
              <w:rPr>
                <w:i/>
                <w:lang w:val="it-IT"/>
              </w:rPr>
              <w:t>2</w:t>
            </w:r>
            <w:r w:rsidR="00EC119C" w:rsidRPr="007C716F">
              <w:rPr>
                <w:i/>
                <w:lang w:val="it-IT"/>
              </w:rPr>
              <w:t>6</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 xml:space="preserve">     2.1.1 Relieful și geologia</w:t>
            </w:r>
          </w:p>
        </w:tc>
        <w:tc>
          <w:tcPr>
            <w:tcW w:w="721" w:type="dxa"/>
          </w:tcPr>
          <w:p w:rsidR="00B45FB0" w:rsidRPr="007C716F" w:rsidRDefault="005E1D5F" w:rsidP="00EC119C">
            <w:pPr>
              <w:jc w:val="center"/>
              <w:rPr>
                <w:i/>
                <w:lang w:val="it-IT"/>
              </w:rPr>
            </w:pPr>
            <w:r w:rsidRPr="007C716F">
              <w:rPr>
                <w:i/>
                <w:lang w:val="it-IT"/>
              </w:rPr>
              <w:t>2</w:t>
            </w:r>
            <w:r w:rsidR="00EC119C" w:rsidRPr="007C716F">
              <w:rPr>
                <w:i/>
                <w:lang w:val="it-IT"/>
              </w:rPr>
              <w:t>6</w:t>
            </w:r>
          </w:p>
        </w:tc>
      </w:tr>
      <w:tr w:rsidR="00B45FB0" w:rsidRPr="007C716F" w:rsidTr="00CE6DFF">
        <w:trPr>
          <w:trHeight w:val="404"/>
        </w:trPr>
        <w:tc>
          <w:tcPr>
            <w:tcW w:w="9292" w:type="dxa"/>
          </w:tcPr>
          <w:p w:rsidR="00B45FB0" w:rsidRPr="007C716F" w:rsidRDefault="00B45FB0" w:rsidP="00B45FB0">
            <w:pPr>
              <w:rPr>
                <w:i/>
                <w:lang w:val="it-IT"/>
              </w:rPr>
            </w:pPr>
            <w:r w:rsidRPr="007C716F">
              <w:rPr>
                <w:i/>
                <w:lang w:val="it-IT"/>
              </w:rPr>
              <w:t xml:space="preserve">     2.1.2. Clima</w:t>
            </w:r>
          </w:p>
        </w:tc>
        <w:tc>
          <w:tcPr>
            <w:tcW w:w="721" w:type="dxa"/>
          </w:tcPr>
          <w:p w:rsidR="00B45FB0" w:rsidRPr="007C716F" w:rsidRDefault="005E1D5F" w:rsidP="00EC119C">
            <w:pPr>
              <w:jc w:val="center"/>
              <w:rPr>
                <w:i/>
                <w:lang w:val="it-IT"/>
              </w:rPr>
            </w:pPr>
            <w:r w:rsidRPr="007C716F">
              <w:rPr>
                <w:i/>
                <w:lang w:val="it-IT"/>
              </w:rPr>
              <w:t>2</w:t>
            </w:r>
            <w:r w:rsidR="00EC119C" w:rsidRPr="007C716F">
              <w:rPr>
                <w:i/>
                <w:lang w:val="it-IT"/>
              </w:rPr>
              <w:t>8</w:t>
            </w:r>
          </w:p>
        </w:tc>
      </w:tr>
      <w:tr w:rsidR="00B45FB0" w:rsidRPr="007C716F" w:rsidTr="00CE6DFF">
        <w:trPr>
          <w:trHeight w:val="419"/>
        </w:trPr>
        <w:tc>
          <w:tcPr>
            <w:tcW w:w="9292" w:type="dxa"/>
          </w:tcPr>
          <w:p w:rsidR="00B45FB0" w:rsidRPr="007C716F" w:rsidRDefault="00B45FB0" w:rsidP="00B45FB0">
            <w:pPr>
              <w:rPr>
                <w:i/>
              </w:rPr>
            </w:pPr>
            <w:r w:rsidRPr="007C716F">
              <w:rPr>
                <w:i/>
                <w:lang w:val="it-IT"/>
              </w:rPr>
              <w:t xml:space="preserve">    2.1.3. E</w:t>
            </w:r>
            <w:r w:rsidRPr="007C716F">
              <w:rPr>
                <w:i/>
              </w:rPr>
              <w:t>venimente extreme şi dezastre naturale legate de vreme</w:t>
            </w:r>
          </w:p>
        </w:tc>
        <w:tc>
          <w:tcPr>
            <w:tcW w:w="721" w:type="dxa"/>
          </w:tcPr>
          <w:p w:rsidR="00B45FB0" w:rsidRPr="007C716F" w:rsidRDefault="00EC119C" w:rsidP="005E1D5F">
            <w:pPr>
              <w:jc w:val="center"/>
              <w:rPr>
                <w:i/>
                <w:lang w:val="it-IT"/>
              </w:rPr>
            </w:pPr>
            <w:r w:rsidRPr="007C716F">
              <w:rPr>
                <w:i/>
                <w:lang w:val="it-IT"/>
              </w:rPr>
              <w:t>29</w:t>
            </w:r>
          </w:p>
        </w:tc>
      </w:tr>
      <w:tr w:rsidR="00B45FB0" w:rsidRPr="007C716F" w:rsidTr="00CE6DFF">
        <w:trPr>
          <w:trHeight w:val="404"/>
        </w:trPr>
        <w:tc>
          <w:tcPr>
            <w:tcW w:w="9292" w:type="dxa"/>
          </w:tcPr>
          <w:p w:rsidR="00B45FB0" w:rsidRPr="007C716F" w:rsidRDefault="00B45FB0" w:rsidP="00B45FB0">
            <w:pPr>
              <w:rPr>
                <w:i/>
                <w:lang w:val="it-IT"/>
              </w:rPr>
            </w:pPr>
            <w:r w:rsidRPr="007C716F">
              <w:rPr>
                <w:i/>
              </w:rPr>
              <w:t xml:space="preserve">2.2. Caracteristici administrative și economice </w:t>
            </w:r>
          </w:p>
        </w:tc>
        <w:tc>
          <w:tcPr>
            <w:tcW w:w="721" w:type="dxa"/>
          </w:tcPr>
          <w:p w:rsidR="00B45FB0" w:rsidRPr="007C716F" w:rsidRDefault="00EC119C" w:rsidP="005E1D5F">
            <w:pPr>
              <w:jc w:val="center"/>
              <w:rPr>
                <w:i/>
                <w:lang w:val="it-IT"/>
              </w:rPr>
            </w:pPr>
            <w:r w:rsidRPr="007C716F">
              <w:rPr>
                <w:i/>
                <w:lang w:val="it-IT"/>
              </w:rPr>
              <w:t>30</w:t>
            </w:r>
          </w:p>
        </w:tc>
      </w:tr>
      <w:tr w:rsidR="00B45FB0" w:rsidRPr="007C716F" w:rsidTr="00CE6DFF">
        <w:trPr>
          <w:trHeight w:val="419"/>
        </w:trPr>
        <w:tc>
          <w:tcPr>
            <w:tcW w:w="9292" w:type="dxa"/>
          </w:tcPr>
          <w:p w:rsidR="00B45FB0" w:rsidRPr="007C716F" w:rsidRDefault="00B45FB0" w:rsidP="00B45FB0">
            <w:pPr>
              <w:rPr>
                <w:i/>
              </w:rPr>
            </w:pPr>
            <w:r w:rsidRPr="007C716F">
              <w:rPr>
                <w:i/>
              </w:rPr>
              <w:t xml:space="preserve">      2.2.1.Unități administrative</w:t>
            </w:r>
          </w:p>
        </w:tc>
        <w:tc>
          <w:tcPr>
            <w:tcW w:w="721" w:type="dxa"/>
          </w:tcPr>
          <w:p w:rsidR="00B45FB0" w:rsidRPr="007C716F" w:rsidRDefault="00EC119C" w:rsidP="005E1D5F">
            <w:pPr>
              <w:jc w:val="center"/>
              <w:rPr>
                <w:i/>
                <w:lang w:val="it-IT"/>
              </w:rPr>
            </w:pPr>
            <w:r w:rsidRPr="007C716F">
              <w:rPr>
                <w:i/>
                <w:lang w:val="it-IT"/>
              </w:rPr>
              <w:t>30</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 xml:space="preserve">      2.2.2. Demografia</w:t>
            </w:r>
          </w:p>
        </w:tc>
        <w:tc>
          <w:tcPr>
            <w:tcW w:w="721" w:type="dxa"/>
          </w:tcPr>
          <w:p w:rsidR="00B45FB0" w:rsidRPr="007C716F" w:rsidRDefault="00EC119C" w:rsidP="005E1D5F">
            <w:pPr>
              <w:jc w:val="center"/>
              <w:rPr>
                <w:i/>
                <w:lang w:val="it-IT"/>
              </w:rPr>
            </w:pPr>
            <w:r w:rsidRPr="007C716F">
              <w:rPr>
                <w:i/>
                <w:lang w:val="it-IT"/>
              </w:rPr>
              <w:t>31</w:t>
            </w:r>
          </w:p>
        </w:tc>
      </w:tr>
      <w:tr w:rsidR="00B45FB0" w:rsidRPr="007C716F" w:rsidTr="00CE6DFF">
        <w:trPr>
          <w:trHeight w:val="404"/>
        </w:trPr>
        <w:tc>
          <w:tcPr>
            <w:tcW w:w="9292" w:type="dxa"/>
          </w:tcPr>
          <w:p w:rsidR="00B45FB0" w:rsidRPr="007C716F" w:rsidRDefault="00B45FB0" w:rsidP="00B45FB0">
            <w:pPr>
              <w:rPr>
                <w:i/>
                <w:lang w:val="it-IT"/>
              </w:rPr>
            </w:pPr>
            <w:r w:rsidRPr="007C716F">
              <w:rPr>
                <w:i/>
                <w:lang w:val="it-IT"/>
              </w:rPr>
              <w:t xml:space="preserve">     2.2.3. Economia</w:t>
            </w:r>
          </w:p>
        </w:tc>
        <w:tc>
          <w:tcPr>
            <w:tcW w:w="721" w:type="dxa"/>
          </w:tcPr>
          <w:p w:rsidR="00B45FB0" w:rsidRPr="007C716F" w:rsidRDefault="00EC119C" w:rsidP="005E1D5F">
            <w:pPr>
              <w:jc w:val="center"/>
              <w:rPr>
                <w:i/>
                <w:lang w:val="it-IT"/>
              </w:rPr>
            </w:pPr>
            <w:r w:rsidRPr="007C716F">
              <w:rPr>
                <w:i/>
                <w:lang w:val="it-IT"/>
              </w:rPr>
              <w:t>32</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 xml:space="preserve">     2.2.4. Resursele naturale</w:t>
            </w:r>
          </w:p>
          <w:p w:rsidR="00EC119C" w:rsidRPr="007C716F" w:rsidRDefault="00EC119C" w:rsidP="00B45FB0">
            <w:pPr>
              <w:rPr>
                <w:i/>
                <w:lang w:val="it-IT"/>
              </w:rPr>
            </w:pPr>
          </w:p>
          <w:p w:rsidR="00EC119C" w:rsidRPr="007C716F" w:rsidRDefault="00EC119C" w:rsidP="00B45FB0">
            <w:pPr>
              <w:rPr>
                <w:rFonts w:eastAsia="SimSun"/>
                <w:i/>
              </w:rPr>
            </w:pPr>
            <w:r w:rsidRPr="007C716F">
              <w:rPr>
                <w:rFonts w:eastAsia="SimSun"/>
                <w:i/>
              </w:rPr>
              <w:t>3.Starea mediului în Județul Bistrița Năsăud</w:t>
            </w:r>
          </w:p>
          <w:p w:rsidR="00EC119C" w:rsidRPr="007C716F" w:rsidRDefault="00EC119C" w:rsidP="00B45FB0">
            <w:pPr>
              <w:rPr>
                <w:i/>
                <w:lang w:val="it-IT"/>
              </w:rPr>
            </w:pPr>
          </w:p>
        </w:tc>
        <w:tc>
          <w:tcPr>
            <w:tcW w:w="721" w:type="dxa"/>
          </w:tcPr>
          <w:p w:rsidR="00EC119C" w:rsidRPr="007C716F" w:rsidRDefault="00EC119C" w:rsidP="005E1D5F">
            <w:pPr>
              <w:jc w:val="center"/>
              <w:rPr>
                <w:i/>
                <w:lang w:val="it-IT"/>
              </w:rPr>
            </w:pPr>
            <w:r w:rsidRPr="007C716F">
              <w:rPr>
                <w:i/>
                <w:lang w:val="it-IT"/>
              </w:rPr>
              <w:t>33</w:t>
            </w:r>
          </w:p>
          <w:p w:rsidR="00EC119C" w:rsidRPr="007C716F" w:rsidRDefault="00EC119C" w:rsidP="00EC119C">
            <w:pPr>
              <w:rPr>
                <w:lang w:val="it-IT"/>
              </w:rPr>
            </w:pPr>
          </w:p>
          <w:p w:rsidR="00B45FB0" w:rsidRPr="007C716F" w:rsidRDefault="00EC119C" w:rsidP="00EC119C">
            <w:pPr>
              <w:rPr>
                <w:lang w:val="it-IT"/>
              </w:rPr>
            </w:pPr>
            <w:r w:rsidRPr="007C716F">
              <w:rPr>
                <w:lang w:val="it-IT"/>
              </w:rPr>
              <w:t xml:space="preserve">   34</w:t>
            </w:r>
          </w:p>
        </w:tc>
      </w:tr>
      <w:tr w:rsidR="00B45FB0" w:rsidRPr="007C716F" w:rsidTr="00CE6DFF">
        <w:trPr>
          <w:trHeight w:val="404"/>
        </w:trPr>
        <w:tc>
          <w:tcPr>
            <w:tcW w:w="9292" w:type="dxa"/>
          </w:tcPr>
          <w:p w:rsidR="00EC119C" w:rsidRPr="007C716F" w:rsidRDefault="00B45FB0" w:rsidP="00EC119C">
            <w:pPr>
              <w:rPr>
                <w:i/>
                <w:lang w:val="pt-BR"/>
              </w:rPr>
            </w:pPr>
            <w:r w:rsidRPr="007C716F">
              <w:rPr>
                <w:i/>
                <w:lang w:val="pt-BR"/>
              </w:rPr>
              <w:t>3.</w:t>
            </w:r>
            <w:r w:rsidR="00EC119C" w:rsidRPr="007C716F">
              <w:rPr>
                <w:i/>
                <w:lang w:val="pt-BR"/>
              </w:rPr>
              <w:t>1</w:t>
            </w:r>
            <w:r w:rsidRPr="007C716F">
              <w:rPr>
                <w:i/>
                <w:lang w:val="pt-BR"/>
              </w:rPr>
              <w:t xml:space="preserve"> Starea calității aerului</w:t>
            </w:r>
          </w:p>
        </w:tc>
        <w:tc>
          <w:tcPr>
            <w:tcW w:w="721" w:type="dxa"/>
          </w:tcPr>
          <w:p w:rsidR="00B45FB0" w:rsidRPr="007C716F" w:rsidRDefault="00EC119C" w:rsidP="005E1D5F">
            <w:pPr>
              <w:jc w:val="center"/>
              <w:rPr>
                <w:i/>
                <w:lang w:val="pt-BR"/>
              </w:rPr>
            </w:pPr>
            <w:r w:rsidRPr="007C716F">
              <w:rPr>
                <w:i/>
                <w:lang w:val="pt-BR"/>
              </w:rPr>
              <w:t>34</w:t>
            </w:r>
          </w:p>
          <w:p w:rsidR="00EC119C" w:rsidRPr="007C716F" w:rsidRDefault="00EC119C" w:rsidP="005E1D5F">
            <w:pPr>
              <w:jc w:val="center"/>
              <w:rPr>
                <w:i/>
                <w:lang w:val="pt-BR"/>
              </w:rPr>
            </w:pPr>
          </w:p>
        </w:tc>
      </w:tr>
      <w:tr w:rsidR="00B45FB0" w:rsidRPr="007C716F" w:rsidTr="00CE6DFF">
        <w:trPr>
          <w:trHeight w:val="419"/>
        </w:trPr>
        <w:tc>
          <w:tcPr>
            <w:tcW w:w="9292" w:type="dxa"/>
          </w:tcPr>
          <w:p w:rsidR="00B45FB0" w:rsidRPr="007C716F" w:rsidRDefault="00B45FB0" w:rsidP="00EC119C">
            <w:pPr>
              <w:rPr>
                <w:i/>
                <w:lang w:val="pt-BR"/>
              </w:rPr>
            </w:pPr>
            <w:r w:rsidRPr="007C716F">
              <w:rPr>
                <w:i/>
                <w:lang w:val="pt-BR"/>
              </w:rPr>
              <w:t xml:space="preserve">     3.1</w:t>
            </w:r>
            <w:r w:rsidR="00EC119C" w:rsidRPr="007C716F">
              <w:rPr>
                <w:i/>
                <w:lang w:val="pt-BR"/>
              </w:rPr>
              <w:t>.1</w:t>
            </w:r>
            <w:r w:rsidRPr="007C716F">
              <w:rPr>
                <w:i/>
                <w:lang w:val="pt-BR"/>
              </w:rPr>
              <w:t>. Emisii de poluanți atmosferici</w:t>
            </w:r>
          </w:p>
        </w:tc>
        <w:tc>
          <w:tcPr>
            <w:tcW w:w="721" w:type="dxa"/>
          </w:tcPr>
          <w:p w:rsidR="00B45FB0" w:rsidRPr="007C716F" w:rsidRDefault="00EC119C" w:rsidP="005E1D5F">
            <w:pPr>
              <w:jc w:val="center"/>
              <w:rPr>
                <w:i/>
                <w:lang w:val="pt-BR"/>
              </w:rPr>
            </w:pPr>
            <w:r w:rsidRPr="007C716F">
              <w:rPr>
                <w:i/>
                <w:lang w:val="pt-BR"/>
              </w:rPr>
              <w:t>34</w:t>
            </w:r>
          </w:p>
        </w:tc>
      </w:tr>
      <w:tr w:rsidR="00B45FB0" w:rsidRPr="007C716F" w:rsidTr="00CE6DFF">
        <w:trPr>
          <w:trHeight w:val="419"/>
        </w:trPr>
        <w:tc>
          <w:tcPr>
            <w:tcW w:w="9292" w:type="dxa"/>
          </w:tcPr>
          <w:p w:rsidR="00B45FB0" w:rsidRPr="007C716F" w:rsidRDefault="00B45FB0" w:rsidP="00EC119C">
            <w:pPr>
              <w:rPr>
                <w:i/>
                <w:lang w:val="it-IT"/>
              </w:rPr>
            </w:pPr>
            <w:r w:rsidRPr="007C716F">
              <w:rPr>
                <w:i/>
                <w:lang w:val="it-IT"/>
              </w:rPr>
              <w:t xml:space="preserve">      3.</w:t>
            </w:r>
            <w:r w:rsidR="00EC119C" w:rsidRPr="007C716F">
              <w:rPr>
                <w:i/>
                <w:lang w:val="it-IT"/>
              </w:rPr>
              <w:t>1.</w:t>
            </w:r>
            <w:r w:rsidRPr="007C716F">
              <w:rPr>
                <w:i/>
                <w:lang w:val="it-IT"/>
              </w:rPr>
              <w:t>2. Evoluția emisiilor de poluanți în atmosferă</w:t>
            </w:r>
          </w:p>
        </w:tc>
        <w:tc>
          <w:tcPr>
            <w:tcW w:w="721" w:type="dxa"/>
          </w:tcPr>
          <w:p w:rsidR="00B45FB0" w:rsidRPr="007C716F" w:rsidRDefault="00EC119C" w:rsidP="005E1D5F">
            <w:pPr>
              <w:jc w:val="center"/>
              <w:rPr>
                <w:i/>
                <w:lang w:val="it-IT"/>
              </w:rPr>
            </w:pPr>
            <w:r w:rsidRPr="007C716F">
              <w:rPr>
                <w:i/>
                <w:lang w:val="it-IT"/>
              </w:rPr>
              <w:t>37</w:t>
            </w:r>
          </w:p>
        </w:tc>
      </w:tr>
      <w:tr w:rsidR="00B45FB0" w:rsidRPr="007C716F" w:rsidTr="00CE6DFF">
        <w:trPr>
          <w:trHeight w:val="404"/>
        </w:trPr>
        <w:tc>
          <w:tcPr>
            <w:tcW w:w="9292" w:type="dxa"/>
          </w:tcPr>
          <w:p w:rsidR="00B45FB0" w:rsidRPr="007C716F" w:rsidRDefault="00EC119C" w:rsidP="00B45FB0">
            <w:pPr>
              <w:rPr>
                <w:i/>
                <w:lang w:val="it-IT"/>
              </w:rPr>
            </w:pPr>
            <w:r w:rsidRPr="007C716F">
              <w:rPr>
                <w:i/>
                <w:lang w:val="it-IT"/>
              </w:rPr>
              <w:t xml:space="preserve">      </w:t>
            </w:r>
            <w:r w:rsidR="00B45FB0" w:rsidRPr="007C716F">
              <w:rPr>
                <w:i/>
                <w:lang w:val="it-IT"/>
              </w:rPr>
              <w:t>3.</w:t>
            </w:r>
            <w:r w:rsidRPr="007C716F">
              <w:rPr>
                <w:i/>
                <w:lang w:val="it-IT"/>
              </w:rPr>
              <w:t>1.</w:t>
            </w:r>
            <w:r w:rsidR="00B45FB0" w:rsidRPr="007C716F">
              <w:rPr>
                <w:i/>
                <w:lang w:val="it-IT"/>
              </w:rPr>
              <w:t>3. Aerul ambiental</w:t>
            </w:r>
          </w:p>
        </w:tc>
        <w:tc>
          <w:tcPr>
            <w:tcW w:w="721" w:type="dxa"/>
          </w:tcPr>
          <w:p w:rsidR="00B45FB0" w:rsidRPr="007C716F" w:rsidRDefault="00EC119C" w:rsidP="005E1D5F">
            <w:pPr>
              <w:jc w:val="center"/>
              <w:rPr>
                <w:i/>
                <w:lang w:val="it-IT"/>
              </w:rPr>
            </w:pPr>
            <w:r w:rsidRPr="007C716F">
              <w:rPr>
                <w:i/>
                <w:lang w:val="it-IT"/>
              </w:rPr>
              <w:t>40</w:t>
            </w:r>
          </w:p>
        </w:tc>
      </w:tr>
      <w:tr w:rsidR="00B45FB0" w:rsidRPr="007C716F" w:rsidTr="00CE6DFF">
        <w:trPr>
          <w:trHeight w:val="419"/>
        </w:trPr>
        <w:tc>
          <w:tcPr>
            <w:tcW w:w="9292" w:type="dxa"/>
          </w:tcPr>
          <w:p w:rsidR="00B45FB0" w:rsidRPr="007C716F" w:rsidRDefault="00B45FB0" w:rsidP="00EC119C">
            <w:pPr>
              <w:rPr>
                <w:i/>
                <w:lang w:val="it-IT"/>
              </w:rPr>
            </w:pPr>
            <w:r w:rsidRPr="007C716F">
              <w:rPr>
                <w:i/>
                <w:lang w:val="it-IT"/>
              </w:rPr>
              <w:t xml:space="preserve">     3.</w:t>
            </w:r>
            <w:r w:rsidR="00EC119C" w:rsidRPr="007C716F">
              <w:rPr>
                <w:i/>
                <w:lang w:val="it-IT"/>
              </w:rPr>
              <w:t>1.</w:t>
            </w:r>
            <w:r w:rsidRPr="007C716F">
              <w:rPr>
                <w:i/>
                <w:lang w:val="it-IT"/>
              </w:rPr>
              <w:t>4.Radioactivitatea mediului</w:t>
            </w:r>
          </w:p>
        </w:tc>
        <w:tc>
          <w:tcPr>
            <w:tcW w:w="721" w:type="dxa"/>
          </w:tcPr>
          <w:p w:rsidR="00B45FB0" w:rsidRPr="007C716F" w:rsidRDefault="00EC119C" w:rsidP="005E1D5F">
            <w:pPr>
              <w:jc w:val="center"/>
              <w:rPr>
                <w:i/>
                <w:lang w:val="it-IT"/>
              </w:rPr>
            </w:pPr>
            <w:r w:rsidRPr="007C716F">
              <w:rPr>
                <w:i/>
                <w:lang w:val="it-IT"/>
              </w:rPr>
              <w:t>44</w:t>
            </w:r>
          </w:p>
        </w:tc>
      </w:tr>
      <w:tr w:rsidR="00B45FB0" w:rsidRPr="007C716F" w:rsidTr="00CE6DFF">
        <w:trPr>
          <w:trHeight w:val="404"/>
        </w:trPr>
        <w:tc>
          <w:tcPr>
            <w:tcW w:w="9292" w:type="dxa"/>
          </w:tcPr>
          <w:p w:rsidR="00B45FB0" w:rsidRPr="007C716F" w:rsidRDefault="00B45FB0" w:rsidP="00EC119C">
            <w:pPr>
              <w:rPr>
                <w:i/>
                <w:lang w:val="pt-BR"/>
              </w:rPr>
            </w:pPr>
            <w:r w:rsidRPr="007C716F">
              <w:rPr>
                <w:i/>
                <w:lang w:val="pt-BR"/>
              </w:rPr>
              <w:t xml:space="preserve">     3.</w:t>
            </w:r>
            <w:r w:rsidR="00EC119C" w:rsidRPr="007C716F">
              <w:rPr>
                <w:i/>
                <w:lang w:val="pt-BR"/>
              </w:rPr>
              <w:t>1.</w:t>
            </w:r>
            <w:r w:rsidRPr="007C716F">
              <w:rPr>
                <w:i/>
                <w:lang w:val="pt-BR"/>
              </w:rPr>
              <w:t>5.Poluarea Fonică</w:t>
            </w:r>
          </w:p>
        </w:tc>
        <w:tc>
          <w:tcPr>
            <w:tcW w:w="721" w:type="dxa"/>
          </w:tcPr>
          <w:p w:rsidR="00B45FB0" w:rsidRPr="007C716F" w:rsidRDefault="00EC119C" w:rsidP="005E1D5F">
            <w:pPr>
              <w:jc w:val="center"/>
              <w:rPr>
                <w:i/>
                <w:lang w:val="pt-BR"/>
              </w:rPr>
            </w:pPr>
            <w:r w:rsidRPr="007C716F">
              <w:rPr>
                <w:i/>
                <w:lang w:val="pt-BR"/>
              </w:rPr>
              <w:t>45</w:t>
            </w:r>
          </w:p>
        </w:tc>
      </w:tr>
      <w:tr w:rsidR="00B45FB0" w:rsidRPr="007C716F" w:rsidTr="00CE6DFF">
        <w:trPr>
          <w:trHeight w:val="419"/>
        </w:trPr>
        <w:tc>
          <w:tcPr>
            <w:tcW w:w="9292" w:type="dxa"/>
          </w:tcPr>
          <w:p w:rsidR="00B45FB0" w:rsidRPr="007C716F" w:rsidRDefault="00B45FB0" w:rsidP="00B45FB0">
            <w:pPr>
              <w:rPr>
                <w:i/>
                <w:lang w:val="pt-BR"/>
              </w:rPr>
            </w:pPr>
            <w:r w:rsidRPr="007C716F">
              <w:rPr>
                <w:i/>
                <w:lang w:val="pt-BR"/>
              </w:rPr>
              <w:t>4.Starea Calității apelor</w:t>
            </w:r>
          </w:p>
        </w:tc>
        <w:tc>
          <w:tcPr>
            <w:tcW w:w="721" w:type="dxa"/>
          </w:tcPr>
          <w:p w:rsidR="00B45FB0" w:rsidRPr="007C716F" w:rsidRDefault="00EC119C" w:rsidP="005E1D5F">
            <w:pPr>
              <w:jc w:val="center"/>
              <w:rPr>
                <w:i/>
                <w:lang w:val="pt-BR"/>
              </w:rPr>
            </w:pPr>
            <w:r w:rsidRPr="007C716F">
              <w:rPr>
                <w:i/>
                <w:lang w:val="pt-BR"/>
              </w:rPr>
              <w:t>45</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 xml:space="preserve">     4.1.Resursele de apă</w:t>
            </w:r>
          </w:p>
        </w:tc>
        <w:tc>
          <w:tcPr>
            <w:tcW w:w="721" w:type="dxa"/>
          </w:tcPr>
          <w:p w:rsidR="00B45FB0" w:rsidRPr="007C716F" w:rsidRDefault="00EC119C" w:rsidP="005E1D5F">
            <w:pPr>
              <w:jc w:val="center"/>
              <w:rPr>
                <w:i/>
                <w:lang w:val="it-IT"/>
              </w:rPr>
            </w:pPr>
            <w:r w:rsidRPr="007C716F">
              <w:rPr>
                <w:i/>
                <w:lang w:val="it-IT"/>
              </w:rPr>
              <w:t>45</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 xml:space="preserve">     4.2. A</w:t>
            </w:r>
            <w:r w:rsidR="00CE6DFF" w:rsidRPr="007C716F">
              <w:rPr>
                <w:i/>
                <w:lang w:val="it-IT"/>
              </w:rPr>
              <w:t>p</w:t>
            </w:r>
            <w:r w:rsidRPr="007C716F">
              <w:rPr>
                <w:i/>
                <w:lang w:val="it-IT"/>
              </w:rPr>
              <w:t>ele de suprafață</w:t>
            </w:r>
          </w:p>
        </w:tc>
        <w:tc>
          <w:tcPr>
            <w:tcW w:w="721" w:type="dxa"/>
          </w:tcPr>
          <w:p w:rsidR="00B45FB0" w:rsidRPr="007C716F" w:rsidRDefault="00EC119C" w:rsidP="005E1D5F">
            <w:pPr>
              <w:jc w:val="center"/>
              <w:rPr>
                <w:i/>
                <w:lang w:val="it-IT"/>
              </w:rPr>
            </w:pPr>
            <w:r w:rsidRPr="007C716F">
              <w:rPr>
                <w:i/>
                <w:lang w:val="it-IT"/>
              </w:rPr>
              <w:t>47</w:t>
            </w:r>
          </w:p>
        </w:tc>
      </w:tr>
      <w:tr w:rsidR="00B45FB0" w:rsidRPr="007C716F" w:rsidTr="00CE6DFF">
        <w:trPr>
          <w:trHeight w:val="419"/>
        </w:trPr>
        <w:tc>
          <w:tcPr>
            <w:tcW w:w="9292" w:type="dxa"/>
          </w:tcPr>
          <w:p w:rsidR="00B45FB0" w:rsidRPr="007C716F" w:rsidRDefault="00B45FB0" w:rsidP="00EC119C">
            <w:pPr>
              <w:rPr>
                <w:i/>
                <w:lang w:val="it-IT"/>
              </w:rPr>
            </w:pPr>
            <w:r w:rsidRPr="007C716F">
              <w:rPr>
                <w:i/>
                <w:lang w:val="it-IT"/>
              </w:rPr>
              <w:t xml:space="preserve">  </w:t>
            </w:r>
            <w:r w:rsidR="00EC119C" w:rsidRPr="007C716F">
              <w:rPr>
                <w:i/>
                <w:lang w:val="it-IT"/>
              </w:rPr>
              <w:t xml:space="preserve"> </w:t>
            </w:r>
            <w:r w:rsidRPr="007C716F">
              <w:rPr>
                <w:i/>
                <w:lang w:val="it-IT"/>
              </w:rPr>
              <w:t xml:space="preserve"> 4.3.Lacurile</w:t>
            </w:r>
          </w:p>
        </w:tc>
        <w:tc>
          <w:tcPr>
            <w:tcW w:w="721" w:type="dxa"/>
          </w:tcPr>
          <w:p w:rsidR="00B45FB0" w:rsidRPr="007C716F" w:rsidRDefault="00EC119C" w:rsidP="005E1D5F">
            <w:pPr>
              <w:jc w:val="center"/>
              <w:rPr>
                <w:i/>
                <w:lang w:val="it-IT"/>
              </w:rPr>
            </w:pPr>
            <w:r w:rsidRPr="007C716F">
              <w:rPr>
                <w:i/>
                <w:lang w:val="it-IT"/>
              </w:rPr>
              <w:t>49</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 xml:space="preserve">    4.4.Apele subterane</w:t>
            </w:r>
          </w:p>
        </w:tc>
        <w:tc>
          <w:tcPr>
            <w:tcW w:w="721" w:type="dxa"/>
          </w:tcPr>
          <w:p w:rsidR="00B45FB0" w:rsidRPr="007C716F" w:rsidRDefault="00EC119C" w:rsidP="005E1D5F">
            <w:pPr>
              <w:jc w:val="center"/>
              <w:rPr>
                <w:i/>
                <w:lang w:val="it-IT"/>
              </w:rPr>
            </w:pPr>
            <w:r w:rsidRPr="007C716F">
              <w:rPr>
                <w:i/>
                <w:lang w:val="it-IT"/>
              </w:rPr>
              <w:t>50</w:t>
            </w:r>
          </w:p>
        </w:tc>
      </w:tr>
      <w:tr w:rsidR="00B45FB0" w:rsidRPr="007C716F" w:rsidTr="00CE6DFF">
        <w:trPr>
          <w:trHeight w:val="419"/>
        </w:trPr>
        <w:tc>
          <w:tcPr>
            <w:tcW w:w="9292" w:type="dxa"/>
          </w:tcPr>
          <w:p w:rsidR="00B45FB0" w:rsidRPr="007C716F" w:rsidRDefault="00B45FB0" w:rsidP="00EC119C">
            <w:pPr>
              <w:rPr>
                <w:i/>
                <w:lang w:val="it-IT"/>
              </w:rPr>
            </w:pPr>
            <w:r w:rsidRPr="007C716F">
              <w:rPr>
                <w:i/>
                <w:lang w:val="it-IT"/>
              </w:rPr>
              <w:t xml:space="preserve">    4.5.Apele uzate</w:t>
            </w:r>
          </w:p>
        </w:tc>
        <w:tc>
          <w:tcPr>
            <w:tcW w:w="721" w:type="dxa"/>
          </w:tcPr>
          <w:p w:rsidR="00B45FB0" w:rsidRPr="007C716F" w:rsidRDefault="00EC119C" w:rsidP="005E1D5F">
            <w:pPr>
              <w:jc w:val="center"/>
              <w:rPr>
                <w:i/>
                <w:lang w:val="it-IT"/>
              </w:rPr>
            </w:pPr>
            <w:r w:rsidRPr="007C716F">
              <w:rPr>
                <w:i/>
                <w:lang w:val="it-IT"/>
              </w:rPr>
              <w:t>51</w:t>
            </w:r>
          </w:p>
        </w:tc>
      </w:tr>
      <w:tr w:rsidR="00B45FB0" w:rsidRPr="007C716F" w:rsidTr="00CE6DFF">
        <w:trPr>
          <w:trHeight w:val="419"/>
        </w:trPr>
        <w:tc>
          <w:tcPr>
            <w:tcW w:w="9292" w:type="dxa"/>
          </w:tcPr>
          <w:p w:rsidR="00B45FB0" w:rsidRPr="007C716F" w:rsidRDefault="00B45FB0" w:rsidP="00EC119C">
            <w:pPr>
              <w:rPr>
                <w:i/>
                <w:lang w:val="it-IT"/>
              </w:rPr>
            </w:pPr>
            <w:r w:rsidRPr="007C716F">
              <w:rPr>
                <w:i/>
                <w:lang w:val="it-IT"/>
              </w:rPr>
              <w:t xml:space="preserve">   </w:t>
            </w:r>
            <w:r w:rsidR="00EC119C" w:rsidRPr="007C716F">
              <w:rPr>
                <w:i/>
                <w:lang w:val="it-IT"/>
              </w:rPr>
              <w:t xml:space="preserve"> </w:t>
            </w:r>
            <w:r w:rsidRPr="007C716F">
              <w:rPr>
                <w:i/>
                <w:lang w:val="it-IT"/>
              </w:rPr>
              <w:t>4.6.Apa de îmbăiereși apa potabilă</w:t>
            </w:r>
          </w:p>
        </w:tc>
        <w:tc>
          <w:tcPr>
            <w:tcW w:w="721" w:type="dxa"/>
          </w:tcPr>
          <w:p w:rsidR="00B45FB0" w:rsidRPr="007C716F" w:rsidRDefault="00EC119C" w:rsidP="005E1D5F">
            <w:pPr>
              <w:jc w:val="center"/>
              <w:rPr>
                <w:i/>
                <w:lang w:val="it-IT"/>
              </w:rPr>
            </w:pPr>
            <w:r w:rsidRPr="007C716F">
              <w:rPr>
                <w:i/>
                <w:lang w:val="it-IT"/>
              </w:rPr>
              <w:t>54</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5.Starea solurilor</w:t>
            </w:r>
          </w:p>
        </w:tc>
        <w:tc>
          <w:tcPr>
            <w:tcW w:w="721" w:type="dxa"/>
          </w:tcPr>
          <w:p w:rsidR="00B45FB0" w:rsidRPr="007C716F" w:rsidRDefault="00EC119C" w:rsidP="005E1D5F">
            <w:pPr>
              <w:jc w:val="center"/>
              <w:rPr>
                <w:i/>
                <w:lang w:val="it-IT"/>
              </w:rPr>
            </w:pPr>
            <w:r w:rsidRPr="007C716F">
              <w:rPr>
                <w:i/>
                <w:lang w:val="it-IT"/>
              </w:rPr>
              <w:t>59</w:t>
            </w:r>
          </w:p>
        </w:tc>
      </w:tr>
      <w:tr w:rsidR="00B45FB0" w:rsidRPr="007C716F" w:rsidTr="00CE6DFF">
        <w:trPr>
          <w:trHeight w:val="419"/>
        </w:trPr>
        <w:tc>
          <w:tcPr>
            <w:tcW w:w="9292" w:type="dxa"/>
          </w:tcPr>
          <w:p w:rsidR="00B45FB0" w:rsidRPr="007C716F" w:rsidRDefault="00B45FB0" w:rsidP="00E3084A">
            <w:pPr>
              <w:rPr>
                <w:i/>
                <w:lang w:val="it-IT"/>
              </w:rPr>
            </w:pPr>
            <w:r w:rsidRPr="007C716F">
              <w:rPr>
                <w:i/>
                <w:lang w:val="it-IT"/>
              </w:rPr>
              <w:t xml:space="preserve">    5.1. Clase de calitate ale solurilor</w:t>
            </w:r>
          </w:p>
        </w:tc>
        <w:tc>
          <w:tcPr>
            <w:tcW w:w="721" w:type="dxa"/>
          </w:tcPr>
          <w:p w:rsidR="00B45FB0" w:rsidRPr="007C716F" w:rsidRDefault="00E3084A" w:rsidP="005E1D5F">
            <w:pPr>
              <w:jc w:val="center"/>
              <w:rPr>
                <w:i/>
                <w:lang w:val="it-IT"/>
              </w:rPr>
            </w:pPr>
            <w:r w:rsidRPr="007C716F">
              <w:rPr>
                <w:i/>
                <w:lang w:val="it-IT"/>
              </w:rPr>
              <w:t>5</w:t>
            </w:r>
            <w:r w:rsidR="005E1D5F" w:rsidRPr="007C716F">
              <w:rPr>
                <w:i/>
                <w:lang w:val="it-IT"/>
              </w:rPr>
              <w:t>9</w:t>
            </w:r>
          </w:p>
        </w:tc>
      </w:tr>
      <w:tr w:rsidR="00B45FB0" w:rsidRPr="007C716F" w:rsidTr="00CE6DFF">
        <w:trPr>
          <w:trHeight w:val="419"/>
        </w:trPr>
        <w:tc>
          <w:tcPr>
            <w:tcW w:w="9292" w:type="dxa"/>
          </w:tcPr>
          <w:p w:rsidR="00B45FB0" w:rsidRPr="007C716F" w:rsidRDefault="00B45FB0" w:rsidP="00E3084A">
            <w:pPr>
              <w:ind w:left="318" w:hanging="318"/>
              <w:rPr>
                <w:i/>
                <w:lang w:val="it-IT"/>
              </w:rPr>
            </w:pPr>
            <w:r w:rsidRPr="007C716F">
              <w:rPr>
                <w:i/>
                <w:lang w:val="it-IT"/>
              </w:rPr>
              <w:t xml:space="preserve">      5.2. Presiuni ale unor factori asupra stării de calitate a solurilor</w:t>
            </w:r>
          </w:p>
        </w:tc>
        <w:tc>
          <w:tcPr>
            <w:tcW w:w="721" w:type="dxa"/>
          </w:tcPr>
          <w:p w:rsidR="00B45FB0" w:rsidRPr="007C716F" w:rsidRDefault="005E1D5F" w:rsidP="00E3084A">
            <w:pPr>
              <w:jc w:val="center"/>
              <w:rPr>
                <w:i/>
                <w:lang w:val="it-IT"/>
              </w:rPr>
            </w:pPr>
            <w:r w:rsidRPr="007C716F">
              <w:rPr>
                <w:i/>
                <w:lang w:val="it-IT"/>
              </w:rPr>
              <w:t>5</w:t>
            </w:r>
            <w:r w:rsidR="00E3084A" w:rsidRPr="007C716F">
              <w:rPr>
                <w:i/>
                <w:lang w:val="it-IT"/>
              </w:rPr>
              <w:t>9</w:t>
            </w:r>
          </w:p>
        </w:tc>
      </w:tr>
      <w:tr w:rsidR="00B45FB0" w:rsidRPr="007C716F" w:rsidTr="00CE6DFF">
        <w:trPr>
          <w:trHeight w:val="419"/>
        </w:trPr>
        <w:tc>
          <w:tcPr>
            <w:tcW w:w="9292" w:type="dxa"/>
          </w:tcPr>
          <w:p w:rsidR="00B45FB0" w:rsidRPr="007C716F" w:rsidRDefault="00B45FB0" w:rsidP="00E3084A">
            <w:pPr>
              <w:rPr>
                <w:i/>
                <w:lang w:val="it-IT"/>
              </w:rPr>
            </w:pPr>
            <w:r w:rsidRPr="007C716F">
              <w:rPr>
                <w:i/>
                <w:lang w:val="it-IT"/>
              </w:rPr>
              <w:t xml:space="preserve">     5.3.Zone critice sub aspectul degradării solurilor</w:t>
            </w:r>
          </w:p>
        </w:tc>
        <w:tc>
          <w:tcPr>
            <w:tcW w:w="721" w:type="dxa"/>
          </w:tcPr>
          <w:p w:rsidR="00B45FB0" w:rsidRPr="007C716F" w:rsidRDefault="00E3084A" w:rsidP="005E1D5F">
            <w:pPr>
              <w:jc w:val="center"/>
              <w:rPr>
                <w:i/>
                <w:lang w:val="it-IT"/>
              </w:rPr>
            </w:pPr>
            <w:r w:rsidRPr="007C716F">
              <w:rPr>
                <w:i/>
                <w:lang w:val="it-IT"/>
              </w:rPr>
              <w:t>60</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6.Starea pădurilor</w:t>
            </w:r>
          </w:p>
          <w:p w:rsidR="007C716F" w:rsidRPr="007C716F" w:rsidRDefault="007C716F" w:rsidP="00B45FB0">
            <w:pPr>
              <w:rPr>
                <w:i/>
                <w:lang w:val="it-IT"/>
              </w:rPr>
            </w:pPr>
          </w:p>
        </w:tc>
        <w:tc>
          <w:tcPr>
            <w:tcW w:w="721" w:type="dxa"/>
          </w:tcPr>
          <w:p w:rsidR="00B45FB0" w:rsidRPr="007C716F" w:rsidRDefault="00E3084A" w:rsidP="005E1D5F">
            <w:pPr>
              <w:jc w:val="center"/>
              <w:rPr>
                <w:i/>
                <w:lang w:val="it-IT"/>
              </w:rPr>
            </w:pPr>
            <w:r w:rsidRPr="007C716F">
              <w:rPr>
                <w:i/>
                <w:lang w:val="it-IT"/>
              </w:rPr>
              <w:t>66</w:t>
            </w:r>
          </w:p>
        </w:tc>
      </w:tr>
      <w:tr w:rsidR="00B45FB0" w:rsidRPr="007C716F" w:rsidTr="00CE6DFF">
        <w:trPr>
          <w:trHeight w:val="419"/>
        </w:trPr>
        <w:tc>
          <w:tcPr>
            <w:tcW w:w="9292" w:type="dxa"/>
          </w:tcPr>
          <w:p w:rsidR="00B45FB0" w:rsidRPr="007C716F" w:rsidRDefault="00B45FB0" w:rsidP="007C716F">
            <w:pPr>
              <w:rPr>
                <w:i/>
                <w:lang w:val="ro-RO"/>
              </w:rPr>
            </w:pPr>
            <w:r w:rsidRPr="007C716F">
              <w:rPr>
                <w:i/>
                <w:lang w:val="it-IT"/>
              </w:rPr>
              <w:t xml:space="preserve">     6.1.</w:t>
            </w:r>
            <w:r w:rsidR="007C716F" w:rsidRPr="007C716F">
              <w:rPr>
                <w:i/>
                <w:lang w:val="it-IT"/>
              </w:rPr>
              <w:t>Evolu</w:t>
            </w:r>
            <w:r w:rsidR="007C716F" w:rsidRPr="007C716F">
              <w:rPr>
                <w:i/>
                <w:lang w:val="ro-RO"/>
              </w:rPr>
              <w:t>ția fondului forestier</w:t>
            </w:r>
          </w:p>
        </w:tc>
        <w:tc>
          <w:tcPr>
            <w:tcW w:w="721" w:type="dxa"/>
          </w:tcPr>
          <w:p w:rsidR="00B45FB0" w:rsidRPr="007C716F" w:rsidRDefault="007C716F" w:rsidP="005E1D5F">
            <w:pPr>
              <w:jc w:val="center"/>
              <w:rPr>
                <w:i/>
                <w:lang w:val="it-IT"/>
              </w:rPr>
            </w:pPr>
            <w:r w:rsidRPr="007C716F">
              <w:rPr>
                <w:i/>
                <w:lang w:val="it-IT"/>
              </w:rPr>
              <w:t>66</w:t>
            </w:r>
          </w:p>
        </w:tc>
      </w:tr>
      <w:tr w:rsidR="00B45FB0" w:rsidRPr="007C716F" w:rsidTr="00CE6DFF">
        <w:trPr>
          <w:trHeight w:val="419"/>
        </w:trPr>
        <w:tc>
          <w:tcPr>
            <w:tcW w:w="9292" w:type="dxa"/>
          </w:tcPr>
          <w:p w:rsidR="00B45FB0" w:rsidRPr="007C716F" w:rsidRDefault="00B45FB0" w:rsidP="007C716F">
            <w:pPr>
              <w:rPr>
                <w:i/>
                <w:lang w:val="it-IT"/>
              </w:rPr>
            </w:pPr>
            <w:r w:rsidRPr="007C716F">
              <w:rPr>
                <w:i/>
                <w:lang w:val="it-IT"/>
              </w:rPr>
              <w:t xml:space="preserve">     6.2.</w:t>
            </w:r>
            <w:r w:rsidR="007C716F" w:rsidRPr="007C716F">
              <w:rPr>
                <w:i/>
                <w:lang w:val="it-IT"/>
              </w:rPr>
              <w:t>Distribuția pădurilor după formele de relief</w:t>
            </w:r>
          </w:p>
        </w:tc>
        <w:tc>
          <w:tcPr>
            <w:tcW w:w="721" w:type="dxa"/>
          </w:tcPr>
          <w:p w:rsidR="00B45FB0" w:rsidRPr="007C716F" w:rsidRDefault="007C716F" w:rsidP="005E1D5F">
            <w:pPr>
              <w:jc w:val="center"/>
              <w:rPr>
                <w:i/>
                <w:lang w:val="it-IT"/>
              </w:rPr>
            </w:pPr>
            <w:r w:rsidRPr="007C716F">
              <w:rPr>
                <w:i/>
                <w:lang w:val="it-IT"/>
              </w:rPr>
              <w:t>67</w:t>
            </w:r>
          </w:p>
        </w:tc>
      </w:tr>
      <w:tr w:rsidR="00B45FB0" w:rsidRPr="007C716F" w:rsidTr="00CE6DFF">
        <w:trPr>
          <w:trHeight w:val="419"/>
        </w:trPr>
        <w:tc>
          <w:tcPr>
            <w:tcW w:w="9292" w:type="dxa"/>
          </w:tcPr>
          <w:p w:rsidR="00B45FB0" w:rsidRPr="007C716F" w:rsidRDefault="00B45FB0" w:rsidP="007C716F">
            <w:pPr>
              <w:rPr>
                <w:i/>
                <w:lang w:val="it-IT"/>
              </w:rPr>
            </w:pPr>
            <w:r w:rsidRPr="007C716F">
              <w:rPr>
                <w:i/>
                <w:lang w:val="it-IT"/>
              </w:rPr>
              <w:t xml:space="preserve">     6.3. </w:t>
            </w:r>
            <w:r w:rsidR="007C716F" w:rsidRPr="007C716F">
              <w:rPr>
                <w:i/>
                <w:lang w:val="it-IT"/>
              </w:rPr>
              <w:t>Compoziția pădurilor în Județul Bistrița Năsăud</w:t>
            </w:r>
          </w:p>
        </w:tc>
        <w:tc>
          <w:tcPr>
            <w:tcW w:w="721" w:type="dxa"/>
          </w:tcPr>
          <w:p w:rsidR="00B45FB0" w:rsidRPr="007C716F" w:rsidRDefault="007C716F" w:rsidP="005E1D5F">
            <w:pPr>
              <w:jc w:val="center"/>
              <w:rPr>
                <w:i/>
                <w:lang w:val="it-IT"/>
              </w:rPr>
            </w:pPr>
            <w:r w:rsidRPr="007C716F">
              <w:rPr>
                <w:i/>
                <w:lang w:val="it-IT"/>
              </w:rPr>
              <w:t>68</w:t>
            </w:r>
          </w:p>
        </w:tc>
      </w:tr>
      <w:tr w:rsidR="00B45FB0" w:rsidRPr="007C716F" w:rsidTr="00CE6DFF">
        <w:trPr>
          <w:trHeight w:val="419"/>
        </w:trPr>
        <w:tc>
          <w:tcPr>
            <w:tcW w:w="9292" w:type="dxa"/>
          </w:tcPr>
          <w:p w:rsidR="00B45FB0" w:rsidRPr="007C716F" w:rsidRDefault="00B45FB0" w:rsidP="00E3084A">
            <w:pPr>
              <w:rPr>
                <w:i/>
                <w:lang w:val="it-IT"/>
              </w:rPr>
            </w:pPr>
            <w:r w:rsidRPr="007C716F">
              <w:rPr>
                <w:i/>
                <w:lang w:val="it-IT"/>
              </w:rPr>
              <w:t xml:space="preserve">    6.4.Suprafețe de păduri regenerate</w:t>
            </w:r>
          </w:p>
        </w:tc>
        <w:tc>
          <w:tcPr>
            <w:tcW w:w="721" w:type="dxa"/>
          </w:tcPr>
          <w:p w:rsidR="00B45FB0" w:rsidRPr="007C716F" w:rsidRDefault="007C716F" w:rsidP="005E1D5F">
            <w:pPr>
              <w:jc w:val="center"/>
              <w:rPr>
                <w:i/>
                <w:lang w:val="it-IT"/>
              </w:rPr>
            </w:pPr>
            <w:r w:rsidRPr="007C716F">
              <w:rPr>
                <w:i/>
                <w:lang w:val="it-IT"/>
              </w:rPr>
              <w:t>69</w:t>
            </w:r>
          </w:p>
        </w:tc>
      </w:tr>
      <w:tr w:rsidR="00B45FB0" w:rsidRPr="007C716F" w:rsidTr="00CE6DFF">
        <w:trPr>
          <w:trHeight w:val="419"/>
        </w:trPr>
        <w:tc>
          <w:tcPr>
            <w:tcW w:w="9292" w:type="dxa"/>
          </w:tcPr>
          <w:p w:rsidR="00B45FB0" w:rsidRPr="007C716F" w:rsidRDefault="00B45FB0" w:rsidP="00E3084A">
            <w:pPr>
              <w:rPr>
                <w:i/>
                <w:lang w:val="it-IT"/>
              </w:rPr>
            </w:pPr>
            <w:r w:rsidRPr="007C716F">
              <w:rPr>
                <w:i/>
                <w:lang w:val="it-IT"/>
              </w:rPr>
              <w:t xml:space="preserve">    6.5. Presiuni antropice exercitate asupra pădurilor</w:t>
            </w:r>
          </w:p>
        </w:tc>
        <w:tc>
          <w:tcPr>
            <w:tcW w:w="721" w:type="dxa"/>
          </w:tcPr>
          <w:p w:rsidR="00B45FB0" w:rsidRPr="007C716F" w:rsidRDefault="007C716F" w:rsidP="005E1D5F">
            <w:pPr>
              <w:jc w:val="center"/>
              <w:rPr>
                <w:i/>
                <w:lang w:val="it-IT"/>
              </w:rPr>
            </w:pPr>
            <w:r w:rsidRPr="007C716F">
              <w:rPr>
                <w:i/>
                <w:lang w:val="it-IT"/>
              </w:rPr>
              <w:t>70</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7.Arii naturale protejate</w:t>
            </w:r>
          </w:p>
        </w:tc>
        <w:tc>
          <w:tcPr>
            <w:tcW w:w="721" w:type="dxa"/>
          </w:tcPr>
          <w:p w:rsidR="00B45FB0" w:rsidRPr="007C716F" w:rsidRDefault="007C716F" w:rsidP="005E1D5F">
            <w:pPr>
              <w:jc w:val="center"/>
              <w:rPr>
                <w:i/>
                <w:lang w:val="it-IT"/>
              </w:rPr>
            </w:pPr>
            <w:r w:rsidRPr="007C716F">
              <w:rPr>
                <w:i/>
                <w:lang w:val="it-IT"/>
              </w:rPr>
              <w:t>70</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7.1. Arii naturale protejate de interes național</w:t>
            </w:r>
          </w:p>
        </w:tc>
        <w:tc>
          <w:tcPr>
            <w:tcW w:w="721" w:type="dxa"/>
          </w:tcPr>
          <w:p w:rsidR="00B45FB0" w:rsidRPr="007C716F" w:rsidRDefault="007C716F" w:rsidP="007C716F">
            <w:pPr>
              <w:jc w:val="center"/>
              <w:rPr>
                <w:i/>
                <w:lang w:val="it-IT"/>
              </w:rPr>
            </w:pPr>
            <w:r w:rsidRPr="007C716F">
              <w:rPr>
                <w:i/>
                <w:lang w:val="it-IT"/>
              </w:rPr>
              <w:t>71</w:t>
            </w:r>
          </w:p>
        </w:tc>
      </w:tr>
      <w:tr w:rsidR="00B45FB0" w:rsidRPr="007C716F" w:rsidTr="00CE6DFF">
        <w:trPr>
          <w:trHeight w:val="419"/>
        </w:trPr>
        <w:tc>
          <w:tcPr>
            <w:tcW w:w="9292" w:type="dxa"/>
          </w:tcPr>
          <w:p w:rsidR="00B45FB0" w:rsidRPr="007C716F" w:rsidRDefault="00B45FB0" w:rsidP="007C716F">
            <w:pPr>
              <w:rPr>
                <w:i/>
                <w:lang w:val="it-IT"/>
              </w:rPr>
            </w:pPr>
            <w:r w:rsidRPr="007C716F">
              <w:rPr>
                <w:i/>
                <w:lang w:val="it-IT"/>
              </w:rPr>
              <w:t xml:space="preserve">     7.2. Arii naturale protejate de interes internațional</w:t>
            </w:r>
          </w:p>
        </w:tc>
        <w:tc>
          <w:tcPr>
            <w:tcW w:w="721" w:type="dxa"/>
          </w:tcPr>
          <w:p w:rsidR="00B45FB0" w:rsidRPr="007C716F" w:rsidRDefault="007C716F" w:rsidP="007C716F">
            <w:pPr>
              <w:jc w:val="center"/>
              <w:rPr>
                <w:i/>
                <w:lang w:val="it-IT"/>
              </w:rPr>
            </w:pPr>
            <w:r w:rsidRPr="007C716F">
              <w:rPr>
                <w:i/>
                <w:lang w:val="it-IT"/>
              </w:rPr>
              <w:t>72</w:t>
            </w:r>
          </w:p>
        </w:tc>
      </w:tr>
      <w:tr w:rsidR="00B45FB0" w:rsidRPr="007C716F" w:rsidTr="00CE6DFF">
        <w:trPr>
          <w:trHeight w:val="419"/>
        </w:trPr>
        <w:tc>
          <w:tcPr>
            <w:tcW w:w="9292" w:type="dxa"/>
          </w:tcPr>
          <w:p w:rsidR="00B45FB0" w:rsidRPr="007C716F" w:rsidRDefault="00B45FB0" w:rsidP="007C716F">
            <w:pPr>
              <w:rPr>
                <w:i/>
                <w:lang w:val="it-IT"/>
              </w:rPr>
            </w:pPr>
            <w:r w:rsidRPr="007C716F">
              <w:rPr>
                <w:i/>
                <w:lang w:val="it-IT"/>
              </w:rPr>
              <w:t xml:space="preserve">    7.3. Arii naturale protejate de interes comunitar</w:t>
            </w:r>
          </w:p>
        </w:tc>
        <w:tc>
          <w:tcPr>
            <w:tcW w:w="721" w:type="dxa"/>
          </w:tcPr>
          <w:p w:rsidR="00B45FB0" w:rsidRPr="007C716F" w:rsidRDefault="007C716F" w:rsidP="005E1D5F">
            <w:pPr>
              <w:jc w:val="center"/>
              <w:rPr>
                <w:i/>
                <w:lang w:val="it-IT"/>
              </w:rPr>
            </w:pPr>
            <w:r w:rsidRPr="007C716F">
              <w:rPr>
                <w:i/>
                <w:lang w:val="it-IT"/>
              </w:rPr>
              <w:t>73</w:t>
            </w:r>
          </w:p>
        </w:tc>
      </w:tr>
      <w:tr w:rsidR="00B45FB0" w:rsidRPr="007C716F" w:rsidTr="00CE6DFF">
        <w:trPr>
          <w:trHeight w:val="419"/>
        </w:trPr>
        <w:tc>
          <w:tcPr>
            <w:tcW w:w="9292" w:type="dxa"/>
          </w:tcPr>
          <w:p w:rsidR="00B45FB0" w:rsidRPr="007C716F" w:rsidRDefault="00B45FB0" w:rsidP="00B45FB0">
            <w:pPr>
              <w:rPr>
                <w:i/>
                <w:lang w:val="it-IT"/>
              </w:rPr>
            </w:pPr>
            <w:r w:rsidRPr="007C716F">
              <w:rPr>
                <w:i/>
                <w:lang w:val="it-IT"/>
              </w:rPr>
              <w:t>8.Managementul deșeurilor</w:t>
            </w:r>
          </w:p>
        </w:tc>
        <w:tc>
          <w:tcPr>
            <w:tcW w:w="721" w:type="dxa"/>
          </w:tcPr>
          <w:p w:rsidR="00B45FB0" w:rsidRPr="007C716F" w:rsidRDefault="007C716F" w:rsidP="005E1D5F">
            <w:pPr>
              <w:jc w:val="center"/>
              <w:rPr>
                <w:i/>
                <w:lang w:val="it-IT"/>
              </w:rPr>
            </w:pPr>
            <w:r w:rsidRPr="007C716F">
              <w:rPr>
                <w:i/>
                <w:lang w:val="it-IT"/>
              </w:rPr>
              <w:t>75</w:t>
            </w:r>
          </w:p>
        </w:tc>
      </w:tr>
      <w:tr w:rsidR="00B45FB0" w:rsidRPr="007C716F" w:rsidTr="00CE6DFF">
        <w:trPr>
          <w:trHeight w:val="419"/>
        </w:trPr>
        <w:tc>
          <w:tcPr>
            <w:tcW w:w="9292" w:type="dxa"/>
          </w:tcPr>
          <w:p w:rsidR="00B45FB0" w:rsidRPr="007C716F" w:rsidRDefault="00B45FB0" w:rsidP="007C716F">
            <w:pPr>
              <w:rPr>
                <w:i/>
                <w:lang w:val="it-IT"/>
              </w:rPr>
            </w:pPr>
            <w:r w:rsidRPr="007C716F">
              <w:rPr>
                <w:i/>
                <w:lang w:val="it-IT"/>
              </w:rPr>
              <w:t xml:space="preserve">    8.1 Tipuri de deșeuri</w:t>
            </w:r>
          </w:p>
        </w:tc>
        <w:tc>
          <w:tcPr>
            <w:tcW w:w="721" w:type="dxa"/>
          </w:tcPr>
          <w:p w:rsidR="00B45FB0" w:rsidRPr="007C716F" w:rsidRDefault="007C716F" w:rsidP="005E1D5F">
            <w:pPr>
              <w:jc w:val="center"/>
              <w:rPr>
                <w:i/>
                <w:lang w:val="it-IT"/>
              </w:rPr>
            </w:pPr>
            <w:r w:rsidRPr="007C716F">
              <w:rPr>
                <w:i/>
                <w:lang w:val="it-IT"/>
              </w:rPr>
              <w:t>75</w:t>
            </w:r>
          </w:p>
        </w:tc>
      </w:tr>
      <w:tr w:rsidR="00B45FB0" w:rsidRPr="007C716F" w:rsidTr="00CE6DFF">
        <w:trPr>
          <w:trHeight w:val="539"/>
        </w:trPr>
        <w:tc>
          <w:tcPr>
            <w:tcW w:w="9292" w:type="dxa"/>
          </w:tcPr>
          <w:p w:rsidR="00B45FB0" w:rsidRPr="007C716F" w:rsidRDefault="00B45FB0" w:rsidP="00B45FB0">
            <w:pPr>
              <w:rPr>
                <w:b/>
                <w:i/>
                <w:lang w:val="it-IT"/>
              </w:rPr>
            </w:pPr>
            <w:r w:rsidRPr="007C716F">
              <w:rPr>
                <w:b/>
                <w:i/>
                <w:lang w:val="it-IT"/>
              </w:rPr>
              <w:t>CAPITOLUL III- PROBLEME/ASPECTE DE MEDIU PRIORITARE ÎN JUDEŢUL BISTRIŢA-NĂSĂUD</w:t>
            </w:r>
          </w:p>
        </w:tc>
        <w:tc>
          <w:tcPr>
            <w:tcW w:w="721" w:type="dxa"/>
          </w:tcPr>
          <w:p w:rsidR="00B45FB0" w:rsidRPr="007C716F" w:rsidRDefault="007C716F" w:rsidP="005E1D5F">
            <w:pPr>
              <w:jc w:val="center"/>
              <w:rPr>
                <w:i/>
                <w:lang w:val="it-IT"/>
              </w:rPr>
            </w:pPr>
            <w:r w:rsidRPr="007C716F">
              <w:rPr>
                <w:i/>
                <w:lang w:val="it-IT"/>
              </w:rPr>
              <w:t>85</w:t>
            </w:r>
          </w:p>
        </w:tc>
      </w:tr>
      <w:tr w:rsidR="00B45FB0" w:rsidRPr="007C716F" w:rsidTr="00CE6DFF">
        <w:trPr>
          <w:trHeight w:val="554"/>
        </w:trPr>
        <w:tc>
          <w:tcPr>
            <w:tcW w:w="9292" w:type="dxa"/>
          </w:tcPr>
          <w:p w:rsidR="00B45FB0" w:rsidRPr="007C716F" w:rsidRDefault="00B45FB0" w:rsidP="00B45FB0">
            <w:pPr>
              <w:rPr>
                <w:i/>
                <w:lang w:val="pt-BR"/>
              </w:rPr>
            </w:pPr>
            <w:r w:rsidRPr="007C716F">
              <w:rPr>
                <w:i/>
                <w:lang w:val="pt-BR"/>
              </w:rPr>
              <w:t xml:space="preserve">3.1. </w:t>
            </w:r>
            <w:r w:rsidRPr="007C716F">
              <w:rPr>
                <w:i/>
              </w:rPr>
              <w:t>Identificarea şi evaluarea  problemelor de mediu</w:t>
            </w:r>
            <w:r w:rsidRPr="007C716F">
              <w:rPr>
                <w:i/>
                <w:lang w:val="pt-BR"/>
              </w:rPr>
              <w:t xml:space="preserve"> /aspectelor de mediu în judeţul Bistriţa- Năsăud</w:t>
            </w:r>
          </w:p>
        </w:tc>
        <w:tc>
          <w:tcPr>
            <w:tcW w:w="721" w:type="dxa"/>
          </w:tcPr>
          <w:p w:rsidR="00B45FB0" w:rsidRPr="007C716F" w:rsidRDefault="007C716F" w:rsidP="005E1D5F">
            <w:pPr>
              <w:jc w:val="center"/>
              <w:rPr>
                <w:i/>
                <w:lang w:val="pt-BR"/>
              </w:rPr>
            </w:pPr>
            <w:r w:rsidRPr="007C716F">
              <w:rPr>
                <w:i/>
                <w:lang w:val="pt-BR"/>
              </w:rPr>
              <w:t>85</w:t>
            </w:r>
          </w:p>
        </w:tc>
      </w:tr>
      <w:tr w:rsidR="00B45FB0" w:rsidRPr="007C716F" w:rsidTr="00CE6DFF">
        <w:trPr>
          <w:trHeight w:val="419"/>
        </w:trPr>
        <w:tc>
          <w:tcPr>
            <w:tcW w:w="9292" w:type="dxa"/>
          </w:tcPr>
          <w:p w:rsidR="00B45FB0" w:rsidRPr="007C716F" w:rsidRDefault="00B45FB0" w:rsidP="00B45FB0">
            <w:pPr>
              <w:rPr>
                <w:b/>
                <w:i/>
                <w:lang w:val="pt-BR"/>
              </w:rPr>
            </w:pPr>
            <w:r w:rsidRPr="007C716F">
              <w:rPr>
                <w:i/>
                <w:lang w:val="pt-BR"/>
              </w:rPr>
              <w:t>3.2.</w:t>
            </w:r>
            <w:r w:rsidRPr="007C716F">
              <w:rPr>
                <w:b/>
                <w:i/>
                <w:lang w:val="pt-BR"/>
              </w:rPr>
              <w:t xml:space="preserve"> </w:t>
            </w:r>
            <w:r w:rsidR="009E5CA2" w:rsidRPr="007C716F">
              <w:rPr>
                <w:i/>
                <w:lang w:val="pt-BR"/>
              </w:rPr>
              <w:t>Stabilirea problemelor prioritare de mediu în judeţul Bistriţa Năsăud</w:t>
            </w:r>
          </w:p>
        </w:tc>
        <w:tc>
          <w:tcPr>
            <w:tcW w:w="721" w:type="dxa"/>
          </w:tcPr>
          <w:p w:rsidR="00B45FB0" w:rsidRPr="007C716F" w:rsidRDefault="007C716F" w:rsidP="005E1D5F">
            <w:pPr>
              <w:jc w:val="center"/>
              <w:rPr>
                <w:i/>
                <w:lang w:val="pt-BR"/>
              </w:rPr>
            </w:pPr>
            <w:r w:rsidRPr="007C716F">
              <w:rPr>
                <w:i/>
                <w:lang w:val="pt-BR"/>
              </w:rPr>
              <w:t>88</w:t>
            </w:r>
          </w:p>
        </w:tc>
      </w:tr>
      <w:tr w:rsidR="00B45FB0" w:rsidRPr="007C716F" w:rsidTr="00476E69">
        <w:trPr>
          <w:trHeight w:val="554"/>
        </w:trPr>
        <w:tc>
          <w:tcPr>
            <w:tcW w:w="9292" w:type="dxa"/>
          </w:tcPr>
          <w:p w:rsidR="00B45FB0" w:rsidRPr="007C716F" w:rsidRDefault="00B45FB0" w:rsidP="00B45FB0">
            <w:pPr>
              <w:rPr>
                <w:b/>
                <w:i/>
                <w:lang w:val="pt-BR"/>
              </w:rPr>
            </w:pPr>
            <w:r w:rsidRPr="007C716F">
              <w:rPr>
                <w:b/>
                <w:i/>
                <w:lang w:val="pt-BR"/>
              </w:rPr>
              <w:t>CAPITOLUL IV- PLANUL LOCAL DE ACŢIUNE PENTRU MEDIU AL JUDEŢULUI BISTRIŢA-NĂSĂUD</w:t>
            </w:r>
          </w:p>
        </w:tc>
        <w:tc>
          <w:tcPr>
            <w:tcW w:w="721" w:type="dxa"/>
          </w:tcPr>
          <w:p w:rsidR="00B45FB0" w:rsidRPr="007C716F" w:rsidRDefault="007C716F" w:rsidP="005E1D5F">
            <w:pPr>
              <w:jc w:val="center"/>
              <w:rPr>
                <w:i/>
                <w:lang w:val="pt-BR"/>
              </w:rPr>
            </w:pPr>
            <w:r w:rsidRPr="007C716F">
              <w:rPr>
                <w:i/>
                <w:lang w:val="pt-BR"/>
              </w:rPr>
              <w:t>93</w:t>
            </w:r>
          </w:p>
        </w:tc>
      </w:tr>
      <w:tr w:rsidR="00B45FB0" w:rsidRPr="007C716F" w:rsidTr="00476E69">
        <w:trPr>
          <w:trHeight w:val="420"/>
        </w:trPr>
        <w:tc>
          <w:tcPr>
            <w:tcW w:w="9292" w:type="dxa"/>
          </w:tcPr>
          <w:p w:rsidR="00B45FB0" w:rsidRPr="007C716F" w:rsidRDefault="00B45FB0" w:rsidP="00B45FB0">
            <w:pPr>
              <w:spacing w:after="120"/>
              <w:rPr>
                <w:i/>
              </w:rPr>
            </w:pPr>
            <w:r w:rsidRPr="007C716F">
              <w:rPr>
                <w:i/>
              </w:rPr>
              <w:t>4.1 Etapa a-III-a Programul de acţiune</w:t>
            </w:r>
          </w:p>
        </w:tc>
        <w:tc>
          <w:tcPr>
            <w:tcW w:w="721" w:type="dxa"/>
          </w:tcPr>
          <w:p w:rsidR="00B45FB0" w:rsidRPr="007C716F" w:rsidRDefault="007C716F" w:rsidP="005E1D5F">
            <w:pPr>
              <w:jc w:val="center"/>
              <w:rPr>
                <w:i/>
                <w:lang w:val="pt-BR"/>
              </w:rPr>
            </w:pPr>
            <w:r w:rsidRPr="007C716F">
              <w:rPr>
                <w:i/>
                <w:lang w:val="pt-BR"/>
              </w:rPr>
              <w:t>94</w:t>
            </w:r>
          </w:p>
        </w:tc>
      </w:tr>
      <w:tr w:rsidR="00B45FB0" w:rsidRPr="007C716F" w:rsidTr="00476E69">
        <w:trPr>
          <w:trHeight w:val="413"/>
        </w:trPr>
        <w:tc>
          <w:tcPr>
            <w:tcW w:w="9292" w:type="dxa"/>
          </w:tcPr>
          <w:p w:rsidR="00B45FB0" w:rsidRPr="007C716F" w:rsidRDefault="00B45FB0" w:rsidP="00B45FB0">
            <w:pPr>
              <w:tabs>
                <w:tab w:val="left" w:pos="318"/>
              </w:tabs>
              <w:spacing w:after="120"/>
              <w:rPr>
                <w:i/>
                <w:lang w:val="it-IT"/>
              </w:rPr>
            </w:pPr>
            <w:r w:rsidRPr="007C716F">
              <w:rPr>
                <w:i/>
                <w:lang w:val="it-IT"/>
              </w:rPr>
              <w:t xml:space="preserve">      4.1.1. Elaborarea Planului de acţiune. Elaborarea matricei planului de acțiune</w:t>
            </w:r>
          </w:p>
        </w:tc>
        <w:tc>
          <w:tcPr>
            <w:tcW w:w="721" w:type="dxa"/>
          </w:tcPr>
          <w:p w:rsidR="00B45FB0" w:rsidRPr="007C716F" w:rsidRDefault="00992FC2" w:rsidP="005E1D5F">
            <w:pPr>
              <w:jc w:val="center"/>
              <w:rPr>
                <w:i/>
                <w:lang w:val="pt-BR"/>
              </w:rPr>
            </w:pPr>
            <w:r w:rsidRPr="007C716F">
              <w:rPr>
                <w:i/>
                <w:lang w:val="pt-BR"/>
              </w:rPr>
              <w:t>75</w:t>
            </w:r>
          </w:p>
        </w:tc>
      </w:tr>
      <w:tr w:rsidR="00B45FB0" w:rsidRPr="007C716F" w:rsidTr="00476E69">
        <w:trPr>
          <w:trHeight w:val="277"/>
        </w:trPr>
        <w:tc>
          <w:tcPr>
            <w:tcW w:w="9292" w:type="dxa"/>
          </w:tcPr>
          <w:p w:rsidR="00B45FB0" w:rsidRPr="007C716F" w:rsidRDefault="00140278" w:rsidP="00B45FB0">
            <w:pPr>
              <w:spacing w:after="120"/>
              <w:rPr>
                <w:i/>
              </w:rPr>
            </w:pPr>
            <w:r w:rsidRPr="007C716F">
              <w:rPr>
                <w:i/>
                <w:lang w:val="it-IT"/>
              </w:rPr>
              <w:t xml:space="preserve">     </w:t>
            </w:r>
            <w:r w:rsidR="00B45FB0" w:rsidRPr="007C716F">
              <w:rPr>
                <w:i/>
                <w:lang w:val="it-IT"/>
              </w:rPr>
              <w:t xml:space="preserve">4.1.2. </w:t>
            </w:r>
            <w:r w:rsidR="00B45FB0" w:rsidRPr="007C716F">
              <w:rPr>
                <w:i/>
              </w:rPr>
              <w:t>Aprobarea PLAM</w:t>
            </w:r>
          </w:p>
        </w:tc>
        <w:tc>
          <w:tcPr>
            <w:tcW w:w="721" w:type="dxa"/>
          </w:tcPr>
          <w:p w:rsidR="00B45FB0" w:rsidRPr="007C716F" w:rsidRDefault="00992FC2" w:rsidP="007C716F">
            <w:pPr>
              <w:jc w:val="center"/>
              <w:rPr>
                <w:i/>
                <w:lang w:val="pt-BR"/>
              </w:rPr>
            </w:pPr>
            <w:r w:rsidRPr="007C716F">
              <w:rPr>
                <w:i/>
                <w:lang w:val="pt-BR"/>
              </w:rPr>
              <w:t>1</w:t>
            </w:r>
            <w:r w:rsidR="007C716F" w:rsidRPr="007C716F">
              <w:rPr>
                <w:i/>
                <w:lang w:val="pt-BR"/>
              </w:rPr>
              <w:t>50</w:t>
            </w:r>
          </w:p>
        </w:tc>
      </w:tr>
      <w:tr w:rsidR="00B45FB0" w:rsidRPr="007C716F" w:rsidTr="00476E69">
        <w:trPr>
          <w:trHeight w:val="311"/>
        </w:trPr>
        <w:tc>
          <w:tcPr>
            <w:tcW w:w="9292" w:type="dxa"/>
          </w:tcPr>
          <w:p w:rsidR="00B45FB0" w:rsidRPr="007C716F" w:rsidRDefault="00140278" w:rsidP="00B45FB0">
            <w:pPr>
              <w:spacing w:after="120"/>
              <w:rPr>
                <w:i/>
              </w:rPr>
            </w:pPr>
            <w:r w:rsidRPr="007C716F">
              <w:rPr>
                <w:i/>
                <w:lang w:val="it-IT"/>
              </w:rPr>
              <w:t xml:space="preserve">     </w:t>
            </w:r>
            <w:r w:rsidR="00B45FB0" w:rsidRPr="007C716F">
              <w:rPr>
                <w:i/>
                <w:lang w:val="it-IT"/>
              </w:rPr>
              <w:t>4.1.3.</w:t>
            </w:r>
            <w:r w:rsidR="00B45FB0" w:rsidRPr="007C716F">
              <w:rPr>
                <w:i/>
              </w:rPr>
              <w:t xml:space="preserve"> Implementarea PLAM</w:t>
            </w:r>
          </w:p>
        </w:tc>
        <w:tc>
          <w:tcPr>
            <w:tcW w:w="721" w:type="dxa"/>
          </w:tcPr>
          <w:p w:rsidR="00B45FB0" w:rsidRPr="007C716F" w:rsidRDefault="00992FC2" w:rsidP="007C716F">
            <w:pPr>
              <w:jc w:val="center"/>
              <w:rPr>
                <w:i/>
                <w:lang w:val="pt-BR"/>
              </w:rPr>
            </w:pPr>
            <w:r w:rsidRPr="007C716F">
              <w:rPr>
                <w:i/>
                <w:lang w:val="pt-BR"/>
              </w:rPr>
              <w:t>1</w:t>
            </w:r>
            <w:r w:rsidR="007C716F" w:rsidRPr="007C716F">
              <w:rPr>
                <w:i/>
                <w:lang w:val="pt-BR"/>
              </w:rPr>
              <w:t>50</w:t>
            </w:r>
          </w:p>
        </w:tc>
      </w:tr>
      <w:tr w:rsidR="00B45FB0" w:rsidRPr="00F40E5E" w:rsidTr="00476E69">
        <w:trPr>
          <w:trHeight w:val="316"/>
        </w:trPr>
        <w:tc>
          <w:tcPr>
            <w:tcW w:w="9292" w:type="dxa"/>
          </w:tcPr>
          <w:p w:rsidR="00B45FB0" w:rsidRPr="007C716F" w:rsidRDefault="00140278" w:rsidP="00B45FB0">
            <w:pPr>
              <w:rPr>
                <w:i/>
              </w:rPr>
            </w:pPr>
            <w:r w:rsidRPr="007C716F">
              <w:rPr>
                <w:i/>
                <w:lang w:val="it-IT"/>
              </w:rPr>
              <w:t xml:space="preserve">    </w:t>
            </w:r>
            <w:r w:rsidR="00B45FB0" w:rsidRPr="007C716F">
              <w:rPr>
                <w:i/>
                <w:lang w:val="it-IT"/>
              </w:rPr>
              <w:t>4.1.4.</w:t>
            </w:r>
            <w:r w:rsidR="00B45FB0" w:rsidRPr="007C716F">
              <w:rPr>
                <w:i/>
              </w:rPr>
              <w:t xml:space="preserve"> Monitorizarea implementării Planului Local de Acțiune pentru Mediu</w:t>
            </w:r>
          </w:p>
          <w:p w:rsidR="00531AE8" w:rsidRPr="007C716F" w:rsidRDefault="00531AE8" w:rsidP="00B45FB0">
            <w:pPr>
              <w:rPr>
                <w:i/>
              </w:rPr>
            </w:pPr>
          </w:p>
        </w:tc>
        <w:tc>
          <w:tcPr>
            <w:tcW w:w="721" w:type="dxa"/>
          </w:tcPr>
          <w:p w:rsidR="00B45FB0" w:rsidRPr="00CE6DFF" w:rsidRDefault="00992FC2" w:rsidP="007C716F">
            <w:pPr>
              <w:jc w:val="center"/>
              <w:rPr>
                <w:i/>
                <w:lang w:val="pt-BR"/>
              </w:rPr>
            </w:pPr>
            <w:r w:rsidRPr="007C716F">
              <w:rPr>
                <w:i/>
                <w:lang w:val="pt-BR"/>
              </w:rPr>
              <w:t>1</w:t>
            </w:r>
            <w:r w:rsidR="007C716F" w:rsidRPr="007C716F">
              <w:rPr>
                <w:i/>
                <w:lang w:val="pt-BR"/>
              </w:rPr>
              <w:t>50</w:t>
            </w:r>
          </w:p>
        </w:tc>
      </w:tr>
    </w:tbl>
    <w:p w:rsidR="00B45FB0" w:rsidRPr="00F40E5E" w:rsidRDefault="00B45FB0" w:rsidP="007D6CA0">
      <w:pPr>
        <w:ind w:firstLine="720"/>
        <w:jc w:val="both"/>
        <w:rPr>
          <w:b/>
          <w:lang w:val="pt-BR"/>
        </w:rPr>
      </w:pPr>
    </w:p>
    <w:p w:rsidR="007A6C8B" w:rsidRPr="00F40E5E" w:rsidRDefault="007A6C8B" w:rsidP="00EF0689">
      <w:pPr>
        <w:jc w:val="center"/>
        <w:rPr>
          <w:b/>
        </w:rPr>
      </w:pPr>
    </w:p>
    <w:p w:rsidR="00EF0689" w:rsidRPr="00F40E5E" w:rsidRDefault="00EF0689" w:rsidP="00944C6D">
      <w:pPr>
        <w:jc w:val="center"/>
        <w:rPr>
          <w:b/>
        </w:rPr>
      </w:pPr>
      <w:r w:rsidRPr="00F40E5E">
        <w:rPr>
          <w:b/>
        </w:rPr>
        <w:t xml:space="preserve">CAPITOLUL </w:t>
      </w:r>
      <w:r w:rsidR="00634777" w:rsidRPr="00F40E5E">
        <w:rPr>
          <w:b/>
        </w:rPr>
        <w:t>I</w:t>
      </w:r>
      <w:r w:rsidR="00944C6D">
        <w:rPr>
          <w:b/>
        </w:rPr>
        <w:t xml:space="preserve"> - </w:t>
      </w:r>
      <w:r w:rsidRPr="00F40E5E">
        <w:rPr>
          <w:b/>
        </w:rPr>
        <w:t>INTRODUCERE</w:t>
      </w:r>
    </w:p>
    <w:p w:rsidR="00EF0689" w:rsidRPr="00F40E5E" w:rsidRDefault="00EF0689" w:rsidP="00EF0689">
      <w:pPr>
        <w:jc w:val="center"/>
        <w:rPr>
          <w:b/>
        </w:rPr>
      </w:pPr>
    </w:p>
    <w:p w:rsidR="00EF0689" w:rsidRPr="00F40E5E" w:rsidRDefault="00EF0689" w:rsidP="00EF0689">
      <w:pPr>
        <w:numPr>
          <w:ilvl w:val="1"/>
          <w:numId w:val="1"/>
        </w:numPr>
        <w:jc w:val="both"/>
        <w:rPr>
          <w:b/>
        </w:rPr>
      </w:pPr>
      <w:r w:rsidRPr="00F40E5E">
        <w:rPr>
          <w:b/>
        </w:rPr>
        <w:t xml:space="preserve">Ce este un Plan Local de Acţiune pentru Mediu şi care este rolul acestuia </w:t>
      </w:r>
      <w:r w:rsidR="00634777" w:rsidRPr="00F40E5E">
        <w:rPr>
          <w:b/>
        </w:rPr>
        <w:t>î</w:t>
      </w:r>
      <w:r w:rsidRPr="00F40E5E">
        <w:rPr>
          <w:b/>
        </w:rPr>
        <w:t>n judeţul Bistriţa-Năsăud</w:t>
      </w:r>
    </w:p>
    <w:p w:rsidR="00EF0689" w:rsidRPr="00F40E5E" w:rsidRDefault="00B34972" w:rsidP="00EF0689">
      <w:pPr>
        <w:jc w:val="both"/>
      </w:pPr>
      <w:r w:rsidRPr="00F40E5E">
        <w:rPr>
          <w:b/>
        </w:rPr>
        <w:tab/>
        <w:t xml:space="preserve">Planul Local de Acţiune pentru Mediu </w:t>
      </w:r>
      <w:r w:rsidRPr="00F40E5E">
        <w:t xml:space="preserve">este un instrument de </w:t>
      </w:r>
      <w:r w:rsidR="00CD597B" w:rsidRPr="00F40E5E">
        <w:t>sprijin al comuntății  în stabilirea priorităților în ceea ce privește problemele de mediu și r</w:t>
      </w:r>
      <w:r w:rsidR="00F55F56">
        <w:t>ezolvarea lor la nivel județean,</w:t>
      </w:r>
      <w:r w:rsidR="00CD597B" w:rsidRPr="00F40E5E">
        <w:t xml:space="preserve"> </w:t>
      </w:r>
      <w:r w:rsidRPr="00F40E5E">
        <w:t xml:space="preserve">implementarea politicilor de mediu la nivel </w:t>
      </w:r>
      <w:r w:rsidR="00CD597B" w:rsidRPr="00F40E5E">
        <w:t>local, regional și național.</w:t>
      </w:r>
      <w:r w:rsidR="00F55F56">
        <w:t xml:space="preserve"> </w:t>
      </w:r>
      <w:r w:rsidRPr="00F40E5E">
        <w:t>Acest document reprezintă opinia comunităţii în ceea ce priveşte problemele complexe de mediu, precum şi acţiunile identificate ca fiind prioritare pentru soluţionarea problemelor. Etapele elaborării și revizuirii unui plan strategic de mediu formează un ciclu continuu prin intermediul sistemului de monitorizare, evaluare şi actualizare, la baza acestuia aflându-se colaborarea între instituţiile publice, agenţii economici, organizaţiile neguvernamentale, comunitatea locală, experți, operatori economici, toți având un interes comun în ceea ce priveşte rezolvarea problemelor de mediu.</w:t>
      </w:r>
    </w:p>
    <w:p w:rsidR="00CD597B" w:rsidRPr="00F40E5E" w:rsidRDefault="00CD597B" w:rsidP="00CD597B">
      <w:pPr>
        <w:ind w:firstLine="720"/>
        <w:jc w:val="both"/>
      </w:pPr>
      <w:r w:rsidRPr="00F40E5E">
        <w:rPr>
          <w:b/>
          <w:u w:val="single"/>
        </w:rPr>
        <w:t>Principiile</w:t>
      </w:r>
      <w:r w:rsidRPr="00F40E5E">
        <w:t xml:space="preserve"> și elementele strategice care stau la baza elaborării planurilor de ac</w:t>
      </w:r>
      <w:r w:rsidR="00806AAE" w:rsidRPr="00F40E5E">
        <w:t>ț</w:t>
      </w:r>
      <w:r w:rsidRPr="00F40E5E">
        <w:t>iune pentru mediu sunt:</w:t>
      </w:r>
    </w:p>
    <w:p w:rsidR="00CD597B" w:rsidRPr="00F40E5E" w:rsidRDefault="00806AAE" w:rsidP="007F71EB">
      <w:pPr>
        <w:pStyle w:val="Listparagraf"/>
        <w:numPr>
          <w:ilvl w:val="0"/>
          <w:numId w:val="8"/>
        </w:numPr>
        <w:tabs>
          <w:tab w:val="left" w:pos="360"/>
        </w:tabs>
        <w:ind w:left="450" w:hanging="270"/>
        <w:jc w:val="both"/>
      </w:pPr>
      <w:r w:rsidRPr="00F40E5E">
        <w:t xml:space="preserve"> </w:t>
      </w:r>
      <w:r w:rsidR="00CD597B" w:rsidRPr="00F40E5E">
        <w:t>Principiul integrării cerințelor de mediu în celelalte politici sectoriale;</w:t>
      </w:r>
    </w:p>
    <w:p w:rsidR="00CD597B" w:rsidRPr="00F40E5E" w:rsidRDefault="00CD597B" w:rsidP="007F71EB">
      <w:pPr>
        <w:pStyle w:val="Listparagraf"/>
        <w:numPr>
          <w:ilvl w:val="0"/>
          <w:numId w:val="8"/>
        </w:numPr>
        <w:ind w:left="450" w:hanging="270"/>
        <w:jc w:val="both"/>
      </w:pPr>
      <w:r w:rsidRPr="00F40E5E">
        <w:t>Principiul precauției în luarea deciziei;</w:t>
      </w:r>
    </w:p>
    <w:p w:rsidR="00A7589D" w:rsidRPr="00F40E5E" w:rsidRDefault="00CD597B" w:rsidP="007F71EB">
      <w:pPr>
        <w:pStyle w:val="Listparagraf"/>
        <w:numPr>
          <w:ilvl w:val="0"/>
          <w:numId w:val="8"/>
        </w:numPr>
        <w:ind w:left="450" w:hanging="270"/>
        <w:jc w:val="both"/>
      </w:pPr>
      <w:r w:rsidRPr="00F40E5E">
        <w:t>Principiul acțiunii preventive;</w:t>
      </w:r>
    </w:p>
    <w:p w:rsidR="00A7589D" w:rsidRPr="00F40E5E" w:rsidRDefault="00CD597B" w:rsidP="007F71EB">
      <w:pPr>
        <w:pStyle w:val="Listparagraf"/>
        <w:numPr>
          <w:ilvl w:val="0"/>
          <w:numId w:val="8"/>
        </w:numPr>
        <w:ind w:left="450" w:hanging="270"/>
        <w:jc w:val="both"/>
      </w:pPr>
      <w:r w:rsidRPr="00F40E5E">
        <w:t>Principiul</w:t>
      </w:r>
      <w:r w:rsidR="00F55F56">
        <w:t xml:space="preserve"> reținerii poluanților la sursă;</w:t>
      </w:r>
    </w:p>
    <w:p w:rsidR="00A7589D" w:rsidRPr="00F40E5E" w:rsidRDefault="00CD597B" w:rsidP="007F71EB">
      <w:pPr>
        <w:pStyle w:val="Listparagraf"/>
        <w:numPr>
          <w:ilvl w:val="0"/>
          <w:numId w:val="8"/>
        </w:numPr>
        <w:ind w:left="450" w:hanging="270"/>
        <w:jc w:val="both"/>
      </w:pPr>
      <w:r w:rsidRPr="00F40E5E">
        <w:t xml:space="preserve">Principiul </w:t>
      </w:r>
      <w:r w:rsidRPr="00F40E5E">
        <w:rPr>
          <w:b/>
        </w:rPr>
        <w:t xml:space="preserve">” </w:t>
      </w:r>
      <w:r w:rsidRPr="00F40E5E">
        <w:t>poluatorul plătește”</w:t>
      </w:r>
      <w:r w:rsidR="00F55F56">
        <w:t>;</w:t>
      </w:r>
    </w:p>
    <w:p w:rsidR="00A7589D" w:rsidRPr="00F40E5E" w:rsidRDefault="00CD597B" w:rsidP="007F71EB">
      <w:pPr>
        <w:pStyle w:val="Listparagraf"/>
        <w:numPr>
          <w:ilvl w:val="0"/>
          <w:numId w:val="8"/>
        </w:numPr>
        <w:ind w:left="450" w:hanging="270"/>
        <w:jc w:val="both"/>
      </w:pPr>
      <w:r w:rsidRPr="00F40E5E">
        <w:t>Principiul conservării biodiversității și a ecosistemelor specifice cadrului biogeografic natural;</w:t>
      </w:r>
    </w:p>
    <w:p w:rsidR="00A7589D" w:rsidRPr="00F40E5E" w:rsidRDefault="00CD597B" w:rsidP="007F71EB">
      <w:pPr>
        <w:pStyle w:val="Listparagraf"/>
        <w:numPr>
          <w:ilvl w:val="0"/>
          <w:numId w:val="8"/>
        </w:numPr>
        <w:ind w:left="450" w:hanging="270"/>
        <w:jc w:val="both"/>
      </w:pPr>
      <w:r w:rsidRPr="00F40E5E">
        <w:t xml:space="preserve">Utilizarea </w:t>
      </w:r>
      <w:r w:rsidR="007D2FC4" w:rsidRPr="00F40E5E">
        <w:t>durabilă a resurselor naturale;</w:t>
      </w:r>
    </w:p>
    <w:p w:rsidR="00A7589D" w:rsidRPr="00F40E5E" w:rsidRDefault="007D2FC4" w:rsidP="007F71EB">
      <w:pPr>
        <w:pStyle w:val="Listparagraf"/>
        <w:numPr>
          <w:ilvl w:val="0"/>
          <w:numId w:val="8"/>
        </w:numPr>
        <w:ind w:left="450" w:hanging="270"/>
        <w:jc w:val="both"/>
      </w:pPr>
      <w:r w:rsidRPr="00F40E5E">
        <w:t>Informarea și participarea publicului la luarea deciziilor, precum și accesul la justiție în problemele de mediu;</w:t>
      </w:r>
    </w:p>
    <w:p w:rsidR="007D2FC4" w:rsidRPr="00F40E5E" w:rsidRDefault="007D2FC4" w:rsidP="007F71EB">
      <w:pPr>
        <w:pStyle w:val="Listparagraf"/>
        <w:numPr>
          <w:ilvl w:val="0"/>
          <w:numId w:val="8"/>
        </w:numPr>
        <w:ind w:left="450" w:hanging="270"/>
        <w:jc w:val="both"/>
      </w:pPr>
      <w:r w:rsidRPr="00F40E5E">
        <w:t>Dezvoltarea colaborării internaționale pentru protecția mediului.</w:t>
      </w:r>
    </w:p>
    <w:p w:rsidR="007D2FC4" w:rsidRPr="00F40E5E" w:rsidRDefault="007D2FC4" w:rsidP="00A7589D">
      <w:pPr>
        <w:ind w:left="450" w:firstLine="630"/>
        <w:jc w:val="both"/>
      </w:pPr>
      <w:r w:rsidRPr="00F40E5E">
        <w:rPr>
          <w:b/>
          <w:u w:val="single"/>
        </w:rPr>
        <w:t>Scopul</w:t>
      </w:r>
      <w:r w:rsidRPr="00F40E5E">
        <w:rPr>
          <w:b/>
        </w:rPr>
        <w:t xml:space="preserve"> </w:t>
      </w:r>
      <w:r w:rsidRPr="00F40E5E">
        <w:t>elaborării unui Plan Local de Acțiune pentru Mediu constă în:</w:t>
      </w:r>
    </w:p>
    <w:p w:rsidR="00A7589D" w:rsidRPr="00F40E5E" w:rsidRDefault="007D2FC4" w:rsidP="007F71EB">
      <w:pPr>
        <w:pStyle w:val="Listparagraf"/>
        <w:numPr>
          <w:ilvl w:val="0"/>
          <w:numId w:val="9"/>
        </w:numPr>
        <w:ind w:left="450" w:hanging="180"/>
        <w:jc w:val="both"/>
      </w:pPr>
      <w:r w:rsidRPr="00F40E5E">
        <w:t>Prezentarea unui set de ac</w:t>
      </w:r>
      <w:r w:rsidR="00634AF7" w:rsidRPr="00F40E5E">
        <w:t>ț</w:t>
      </w:r>
      <w:r w:rsidRPr="00F40E5E">
        <w:t>iuni care să stea la baza implementării proiectelor de îmbunătățire a calității mediului;</w:t>
      </w:r>
    </w:p>
    <w:p w:rsidR="00A7589D" w:rsidRPr="00F40E5E" w:rsidRDefault="007D2FC4" w:rsidP="007F71EB">
      <w:pPr>
        <w:pStyle w:val="Listparagraf"/>
        <w:numPr>
          <w:ilvl w:val="0"/>
          <w:numId w:val="9"/>
        </w:numPr>
        <w:ind w:left="450" w:hanging="180"/>
        <w:jc w:val="both"/>
      </w:pPr>
      <w:r w:rsidRPr="00F40E5E">
        <w:t>Stimularea inițiativelor de realizare a proiectelor de mediu care vizează îmbunătățirea calității mediului</w:t>
      </w:r>
      <w:r w:rsidR="004E44A9" w:rsidRPr="00F40E5E">
        <w:t xml:space="preserve"> și</w:t>
      </w:r>
      <w:r w:rsidRPr="00F40E5E">
        <w:t xml:space="preserve"> reducerea impactului negativ al activităților antropice asupra sănătă</w:t>
      </w:r>
      <w:r w:rsidR="004E44A9" w:rsidRPr="00F40E5E">
        <w:t>ț</w:t>
      </w:r>
      <w:r w:rsidRPr="00F40E5E">
        <w:t>ii populației</w:t>
      </w:r>
      <w:r w:rsidR="00A7589D" w:rsidRPr="00F40E5E">
        <w:t>;</w:t>
      </w:r>
    </w:p>
    <w:p w:rsidR="00A7589D" w:rsidRPr="00F40E5E" w:rsidRDefault="00A7589D" w:rsidP="007F71EB">
      <w:pPr>
        <w:pStyle w:val="Listparagraf"/>
        <w:numPr>
          <w:ilvl w:val="0"/>
          <w:numId w:val="9"/>
        </w:numPr>
        <w:ind w:left="450" w:hanging="180"/>
        <w:jc w:val="both"/>
      </w:pPr>
      <w:r w:rsidRPr="00F40E5E">
        <w:t>Asigurarea ar</w:t>
      </w:r>
      <w:r w:rsidR="00F55F56">
        <w:t>m</w:t>
      </w:r>
      <w:r w:rsidRPr="00F40E5E">
        <w:t>onizării proiectelor cu strategiile sectoriale de mediu;</w:t>
      </w:r>
    </w:p>
    <w:p w:rsidR="00A7589D" w:rsidRPr="00F40E5E" w:rsidRDefault="00A7589D" w:rsidP="007F71EB">
      <w:pPr>
        <w:pStyle w:val="Listparagraf"/>
        <w:numPr>
          <w:ilvl w:val="0"/>
          <w:numId w:val="9"/>
        </w:numPr>
        <w:ind w:left="450" w:hanging="180"/>
        <w:jc w:val="both"/>
      </w:pPr>
      <w:r w:rsidRPr="00F40E5E">
        <w:t>Asigurarea complementarită</w:t>
      </w:r>
      <w:r w:rsidR="00FB3724" w:rsidRPr="00F40E5E">
        <w:t>ț</w:t>
      </w:r>
      <w:r w:rsidRPr="00F40E5E">
        <w:t>ii surselor de finanțare.</w:t>
      </w:r>
    </w:p>
    <w:p w:rsidR="0003686E" w:rsidRPr="00F40E5E" w:rsidRDefault="0003686E" w:rsidP="00FB3724">
      <w:pPr>
        <w:pStyle w:val="Listparagraf"/>
        <w:ind w:left="450"/>
        <w:jc w:val="both"/>
      </w:pPr>
    </w:p>
    <w:p w:rsidR="00A86519" w:rsidRPr="00F40E5E" w:rsidRDefault="00045BC0" w:rsidP="00045BC0">
      <w:pPr>
        <w:pStyle w:val="Listparagraf"/>
        <w:ind w:left="0" w:firstLine="720"/>
        <w:jc w:val="both"/>
      </w:pPr>
      <w:r w:rsidRPr="00F40E5E">
        <w:t xml:space="preserve">Conceptul de </w:t>
      </w:r>
      <w:r w:rsidRPr="00F40E5E">
        <w:rPr>
          <w:b/>
          <w:u w:val="single"/>
        </w:rPr>
        <w:t>d</w:t>
      </w:r>
      <w:r w:rsidR="0003686E" w:rsidRPr="00F40E5E">
        <w:rPr>
          <w:b/>
          <w:u w:val="single"/>
        </w:rPr>
        <w:t>ezvoltarea durabil</w:t>
      </w:r>
      <w:r w:rsidRPr="00F40E5E">
        <w:rPr>
          <w:b/>
          <w:u w:val="single"/>
        </w:rPr>
        <w:t>ă</w:t>
      </w:r>
      <w:r w:rsidRPr="00F40E5E">
        <w:t xml:space="preserve"> reprezintă totalitatea formelor și metodelor socio-economice al căror fundament îl reprezintă asigurarea echilibrului între sistemele socio-economice și potențialul natural, respectiv “sat</w:t>
      </w:r>
      <w:r w:rsidR="005A2262" w:rsidRPr="00F40E5E">
        <w:t xml:space="preserve">isfacerea nevoilor prezentului, </w:t>
      </w:r>
      <w:r w:rsidRPr="00F40E5E">
        <w:t>fără a compromite posibilitățile generațiilor următoare de</w:t>
      </w:r>
      <w:r w:rsidR="005A2262" w:rsidRPr="00F40E5E">
        <w:t xml:space="preserve"> a-și satisface propriile nevoi</w:t>
      </w:r>
      <w:r w:rsidRPr="00F40E5E">
        <w:t>”</w:t>
      </w:r>
      <w:r w:rsidR="005A2262" w:rsidRPr="00F40E5E">
        <w:t>.</w:t>
      </w:r>
      <w:r w:rsidR="0003686E" w:rsidRPr="00F40E5E">
        <w:t xml:space="preserve"> </w:t>
      </w:r>
    </w:p>
    <w:p w:rsidR="0003686E" w:rsidRPr="00F40E5E" w:rsidRDefault="00045BC0" w:rsidP="006A52AC">
      <w:pPr>
        <w:pStyle w:val="Titlu"/>
        <w:tabs>
          <w:tab w:val="left" w:pos="720"/>
          <w:tab w:val="center" w:pos="4488"/>
        </w:tabs>
        <w:jc w:val="both"/>
        <w:rPr>
          <w:rFonts w:ascii="Times New Roman" w:hAnsi="Times New Roman"/>
          <w:b w:val="0"/>
        </w:rPr>
      </w:pPr>
      <w:r w:rsidRPr="00F40E5E">
        <w:rPr>
          <w:rFonts w:ascii="Times New Roman" w:hAnsi="Times New Roman"/>
        </w:rPr>
        <w:tab/>
      </w:r>
      <w:r w:rsidR="0003686E" w:rsidRPr="00F40E5E">
        <w:rPr>
          <w:rFonts w:ascii="Times New Roman" w:hAnsi="Times New Roman"/>
          <w:u w:val="single"/>
        </w:rPr>
        <w:t>Planificare strategică de mediu</w:t>
      </w:r>
      <w:r w:rsidR="0003686E" w:rsidRPr="00F40E5E">
        <w:rPr>
          <w:rFonts w:ascii="Times New Roman" w:hAnsi="Times New Roman"/>
          <w:b w:val="0"/>
        </w:rPr>
        <w:t xml:space="preserve"> </w:t>
      </w:r>
      <w:r w:rsidR="00BF2AF5" w:rsidRPr="00F40E5E">
        <w:rPr>
          <w:rFonts w:ascii="Times New Roman" w:hAnsi="Times New Roman"/>
          <w:b w:val="0"/>
        </w:rPr>
        <w:t>este un proces permanent care stabilește</w:t>
      </w:r>
      <w:r w:rsidR="00F55F56">
        <w:rPr>
          <w:rFonts w:ascii="Times New Roman" w:hAnsi="Times New Roman"/>
          <w:b w:val="0"/>
        </w:rPr>
        <w:t xml:space="preserve"> </w:t>
      </w:r>
      <w:r w:rsidR="00BF2AF5" w:rsidRPr="00F40E5E">
        <w:rPr>
          <w:rFonts w:ascii="Times New Roman" w:hAnsi="Times New Roman"/>
          <w:b w:val="0"/>
        </w:rPr>
        <w:t xml:space="preserve">direcția și obiectivele  necesare corelării dezvoltării economice cu aspectele de protecție a mediului. </w:t>
      </w:r>
    </w:p>
    <w:p w:rsidR="006A52AC" w:rsidRPr="00F40E5E" w:rsidRDefault="0003686E" w:rsidP="00BF2AF5">
      <w:pPr>
        <w:pStyle w:val="Titlu"/>
        <w:tabs>
          <w:tab w:val="left" w:pos="720"/>
          <w:tab w:val="center" w:pos="4488"/>
        </w:tabs>
        <w:jc w:val="both"/>
        <w:rPr>
          <w:rFonts w:ascii="Times New Roman" w:hAnsi="Times New Roman"/>
        </w:rPr>
      </w:pPr>
      <w:r w:rsidRPr="00F40E5E">
        <w:rPr>
          <w:rFonts w:ascii="Times New Roman" w:hAnsi="Times New Roman"/>
        </w:rPr>
        <w:tab/>
      </w:r>
    </w:p>
    <w:p w:rsidR="00EF0689" w:rsidRPr="00F40E5E" w:rsidRDefault="006A52AC" w:rsidP="00AA7FE5">
      <w:pPr>
        <w:pStyle w:val="Titlu"/>
        <w:tabs>
          <w:tab w:val="left" w:pos="720"/>
          <w:tab w:val="center" w:pos="4488"/>
        </w:tabs>
        <w:jc w:val="both"/>
        <w:rPr>
          <w:rFonts w:ascii="Times New Roman" w:hAnsi="Times New Roman"/>
          <w:b w:val="0"/>
          <w:u w:val="single"/>
          <w:lang w:val="pt-BR"/>
        </w:rPr>
      </w:pPr>
      <w:r w:rsidRPr="00F40E5E">
        <w:rPr>
          <w:rFonts w:ascii="Times New Roman" w:hAnsi="Times New Roman"/>
          <w:b w:val="0"/>
          <w:lang w:val="pt-BR"/>
        </w:rPr>
        <w:tab/>
      </w:r>
      <w:r w:rsidR="00EF0689" w:rsidRPr="00F40E5E">
        <w:rPr>
          <w:rFonts w:ascii="Times New Roman" w:hAnsi="Times New Roman"/>
          <w:u w:val="single"/>
          <w:lang w:val="pt-BR"/>
        </w:rPr>
        <w:t>Istoricul elaborarii Plam-ului</w:t>
      </w:r>
    </w:p>
    <w:p w:rsidR="00AA7FE5" w:rsidRPr="00F40E5E" w:rsidRDefault="00EF0689" w:rsidP="00AA7FE5">
      <w:pPr>
        <w:pStyle w:val="Titlu"/>
        <w:tabs>
          <w:tab w:val="left" w:pos="720"/>
          <w:tab w:val="center" w:pos="4488"/>
        </w:tabs>
        <w:jc w:val="both"/>
        <w:rPr>
          <w:rFonts w:ascii="Times New Roman" w:hAnsi="Times New Roman"/>
          <w:b w:val="0"/>
          <w:lang w:val="pt-BR"/>
        </w:rPr>
      </w:pPr>
      <w:r w:rsidRPr="00F40E5E">
        <w:rPr>
          <w:rFonts w:ascii="Times New Roman" w:hAnsi="Times New Roman"/>
          <w:b w:val="0"/>
          <w:lang w:val="pt-BR"/>
        </w:rPr>
        <w:tab/>
      </w:r>
    </w:p>
    <w:p w:rsidR="00EF0689" w:rsidRPr="00F40E5E" w:rsidRDefault="00AA7FE5" w:rsidP="00AA7FE5">
      <w:pPr>
        <w:pStyle w:val="Titlu"/>
        <w:tabs>
          <w:tab w:val="left" w:pos="720"/>
          <w:tab w:val="center" w:pos="4488"/>
        </w:tabs>
        <w:jc w:val="both"/>
        <w:rPr>
          <w:rFonts w:ascii="Times New Roman" w:hAnsi="Times New Roman"/>
          <w:lang w:val="pt-BR"/>
        </w:rPr>
      </w:pPr>
      <w:r w:rsidRPr="00F40E5E">
        <w:rPr>
          <w:rFonts w:ascii="Times New Roman" w:hAnsi="Times New Roman"/>
          <w:b w:val="0"/>
          <w:lang w:val="pt-BR"/>
        </w:rPr>
        <w:tab/>
      </w:r>
      <w:r w:rsidR="00EF0689" w:rsidRPr="00F40E5E">
        <w:rPr>
          <w:rFonts w:ascii="Times New Roman" w:hAnsi="Times New Roman"/>
          <w:b w:val="0"/>
          <w:lang w:val="pt-BR"/>
        </w:rPr>
        <w:t xml:space="preserve">Elaborarea </w:t>
      </w:r>
      <w:r w:rsidR="00806AAE" w:rsidRPr="00F40E5E">
        <w:rPr>
          <w:rFonts w:ascii="Times New Roman" w:hAnsi="Times New Roman"/>
          <w:lang w:val="pt-BR"/>
        </w:rPr>
        <w:t xml:space="preserve">Primului </w:t>
      </w:r>
      <w:r w:rsidR="00EF0689" w:rsidRPr="00F40E5E">
        <w:rPr>
          <w:rFonts w:ascii="Times New Roman" w:hAnsi="Times New Roman"/>
          <w:lang w:val="pt-BR"/>
        </w:rPr>
        <w:t>Plan Local de Ac</w:t>
      </w:r>
      <w:r w:rsidR="00EF0689" w:rsidRPr="00F40E5E">
        <w:rPr>
          <w:rFonts w:ascii="Times New Roman" w:hAnsi="Times New Roman"/>
        </w:rPr>
        <w:t>ţ</w:t>
      </w:r>
      <w:r w:rsidR="00EF0689" w:rsidRPr="00F40E5E">
        <w:rPr>
          <w:rFonts w:ascii="Times New Roman" w:hAnsi="Times New Roman"/>
          <w:lang w:val="pt-BR"/>
        </w:rPr>
        <w:t xml:space="preserve">iune pentru </w:t>
      </w:r>
      <w:r w:rsidR="00EF0689" w:rsidRPr="00F40E5E">
        <w:rPr>
          <w:rFonts w:ascii="Times New Roman" w:hAnsi="Times New Roman"/>
        </w:rPr>
        <w:t xml:space="preserve">Protecţia </w:t>
      </w:r>
      <w:r w:rsidR="00EF0689" w:rsidRPr="00F40E5E">
        <w:rPr>
          <w:rFonts w:ascii="Times New Roman" w:hAnsi="Times New Roman"/>
          <w:lang w:val="pt-BR"/>
        </w:rPr>
        <w:t>Mediu</w:t>
      </w:r>
      <w:r w:rsidR="00EF0689" w:rsidRPr="00F40E5E">
        <w:rPr>
          <w:rFonts w:ascii="Times New Roman" w:hAnsi="Times New Roman"/>
        </w:rPr>
        <w:t>lui</w:t>
      </w:r>
      <w:r w:rsidR="00EF0689" w:rsidRPr="00F40E5E">
        <w:rPr>
          <w:rFonts w:ascii="Times New Roman" w:hAnsi="Times New Roman"/>
          <w:lang w:val="pt-BR"/>
        </w:rPr>
        <w:t xml:space="preserve"> al jude</w:t>
      </w:r>
      <w:r w:rsidR="00EF0689" w:rsidRPr="00F40E5E">
        <w:rPr>
          <w:rFonts w:ascii="Times New Roman" w:hAnsi="Times New Roman"/>
        </w:rPr>
        <w:t>ţ</w:t>
      </w:r>
      <w:r w:rsidR="00EF0689" w:rsidRPr="00F40E5E">
        <w:rPr>
          <w:rFonts w:ascii="Times New Roman" w:hAnsi="Times New Roman"/>
          <w:lang w:val="pt-BR"/>
        </w:rPr>
        <w:t>ului Bistri</w:t>
      </w:r>
      <w:r w:rsidR="00EF0689" w:rsidRPr="00F40E5E">
        <w:rPr>
          <w:rFonts w:ascii="Times New Roman" w:hAnsi="Times New Roman"/>
        </w:rPr>
        <w:t>ţ</w:t>
      </w:r>
      <w:r w:rsidR="00EF0689" w:rsidRPr="00F40E5E">
        <w:rPr>
          <w:rFonts w:ascii="Times New Roman" w:hAnsi="Times New Roman"/>
          <w:lang w:val="pt-BR"/>
        </w:rPr>
        <w:t>a-N</w:t>
      </w:r>
      <w:r w:rsidR="00EF0689" w:rsidRPr="00F40E5E">
        <w:rPr>
          <w:rFonts w:ascii="Times New Roman" w:hAnsi="Times New Roman"/>
        </w:rPr>
        <w:t>ă</w:t>
      </w:r>
      <w:r w:rsidR="00EF0689" w:rsidRPr="00F40E5E">
        <w:rPr>
          <w:rFonts w:ascii="Times New Roman" w:hAnsi="Times New Roman"/>
          <w:lang w:val="pt-BR"/>
        </w:rPr>
        <w:t>s</w:t>
      </w:r>
      <w:r w:rsidR="00EF0689" w:rsidRPr="00F40E5E">
        <w:rPr>
          <w:rFonts w:ascii="Times New Roman" w:hAnsi="Times New Roman"/>
        </w:rPr>
        <w:t>ă</w:t>
      </w:r>
      <w:r w:rsidR="00EF0689" w:rsidRPr="00F40E5E">
        <w:rPr>
          <w:rFonts w:ascii="Times New Roman" w:hAnsi="Times New Roman"/>
          <w:lang w:val="pt-BR"/>
        </w:rPr>
        <w:t>ud</w:t>
      </w:r>
      <w:r w:rsidR="00EF0689" w:rsidRPr="00F40E5E">
        <w:rPr>
          <w:rFonts w:ascii="Times New Roman" w:hAnsi="Times New Roman"/>
          <w:b w:val="0"/>
          <w:lang w:val="pt-BR"/>
        </w:rPr>
        <w:t xml:space="preserve"> s-a realizat conform metodologiei din “Manualul pentru elaborarea şi implementarea Planului Local de Ac</w:t>
      </w:r>
      <w:r w:rsidR="00EF0689" w:rsidRPr="00F40E5E">
        <w:rPr>
          <w:rFonts w:ascii="Times New Roman" w:hAnsi="Times New Roman"/>
          <w:b w:val="0"/>
        </w:rPr>
        <w:t>ţ</w:t>
      </w:r>
      <w:r w:rsidR="00EF0689" w:rsidRPr="00F40E5E">
        <w:rPr>
          <w:rFonts w:ascii="Times New Roman" w:hAnsi="Times New Roman"/>
          <w:b w:val="0"/>
          <w:lang w:val="pt-BR"/>
        </w:rPr>
        <w:t>iune pentru Mediu” şi a implicat o serie de  institu</w:t>
      </w:r>
      <w:r w:rsidR="00EF0689" w:rsidRPr="00F40E5E">
        <w:rPr>
          <w:rFonts w:ascii="Times New Roman" w:hAnsi="Times New Roman"/>
          <w:b w:val="0"/>
        </w:rPr>
        <w:t>ţ</w:t>
      </w:r>
      <w:r w:rsidR="00EF0689" w:rsidRPr="00F40E5E">
        <w:rPr>
          <w:rFonts w:ascii="Times New Roman" w:hAnsi="Times New Roman"/>
          <w:b w:val="0"/>
          <w:lang w:val="pt-BR"/>
        </w:rPr>
        <w:t>ii, administra</w:t>
      </w:r>
      <w:r w:rsidR="00EF0689" w:rsidRPr="00F40E5E">
        <w:rPr>
          <w:rFonts w:ascii="Times New Roman" w:hAnsi="Times New Roman"/>
          <w:b w:val="0"/>
        </w:rPr>
        <w:t>ţ</w:t>
      </w:r>
      <w:r w:rsidR="00EF0689" w:rsidRPr="00F40E5E">
        <w:rPr>
          <w:rFonts w:ascii="Times New Roman" w:hAnsi="Times New Roman"/>
          <w:b w:val="0"/>
          <w:lang w:val="pt-BR"/>
        </w:rPr>
        <w:t xml:space="preserve">ia publică locală, ONG-uri  </w:t>
      </w:r>
      <w:r w:rsidR="00240607" w:rsidRPr="00F40E5E">
        <w:rPr>
          <w:rFonts w:ascii="Times New Roman" w:hAnsi="Times New Roman"/>
          <w:b w:val="0"/>
          <w:lang w:val="pt-BR"/>
        </w:rPr>
        <w:t>ş</w:t>
      </w:r>
      <w:r w:rsidR="00EF0689" w:rsidRPr="00F40E5E">
        <w:rPr>
          <w:rFonts w:ascii="Times New Roman" w:hAnsi="Times New Roman"/>
          <w:b w:val="0"/>
          <w:lang w:val="pt-BR"/>
        </w:rPr>
        <w:t>i comunitatea  locală a jude</w:t>
      </w:r>
      <w:r w:rsidR="00EF0689" w:rsidRPr="00F40E5E">
        <w:rPr>
          <w:rFonts w:ascii="Times New Roman" w:hAnsi="Times New Roman"/>
          <w:b w:val="0"/>
        </w:rPr>
        <w:t>ţ</w:t>
      </w:r>
      <w:r w:rsidR="00EF0689" w:rsidRPr="00F40E5E">
        <w:rPr>
          <w:rFonts w:ascii="Times New Roman" w:hAnsi="Times New Roman"/>
          <w:b w:val="0"/>
          <w:lang w:val="pt-BR"/>
        </w:rPr>
        <w:t>ului,  fiind  coordonat</w:t>
      </w:r>
      <w:r w:rsidR="00EF0689" w:rsidRPr="00F40E5E">
        <w:rPr>
          <w:rFonts w:ascii="Times New Roman" w:hAnsi="Times New Roman"/>
          <w:b w:val="0"/>
        </w:rPr>
        <w:t>ă</w:t>
      </w:r>
      <w:r w:rsidR="00EF0689" w:rsidRPr="00F40E5E">
        <w:rPr>
          <w:rFonts w:ascii="Times New Roman" w:hAnsi="Times New Roman"/>
          <w:b w:val="0"/>
          <w:lang w:val="pt-BR"/>
        </w:rPr>
        <w:t xml:space="preserve"> de c</w:t>
      </w:r>
      <w:r w:rsidR="00EF0689" w:rsidRPr="00F40E5E">
        <w:rPr>
          <w:rFonts w:ascii="Times New Roman" w:hAnsi="Times New Roman"/>
          <w:b w:val="0"/>
        </w:rPr>
        <w:t>ă</w:t>
      </w:r>
      <w:r w:rsidR="00EF0689" w:rsidRPr="00F40E5E">
        <w:rPr>
          <w:rFonts w:ascii="Times New Roman" w:hAnsi="Times New Roman"/>
          <w:b w:val="0"/>
          <w:lang w:val="pt-BR"/>
        </w:rPr>
        <w:t xml:space="preserve">tre Agenţia pentru Protecţia Mediului Bistriţa-Năsăud, </w:t>
      </w:r>
      <w:r w:rsidR="00EF0689" w:rsidRPr="00F40E5E">
        <w:rPr>
          <w:rFonts w:ascii="Times New Roman" w:hAnsi="Times New Roman"/>
          <w:b w:val="0"/>
        </w:rPr>
        <w:t>î</w:t>
      </w:r>
      <w:r w:rsidR="00EF0689" w:rsidRPr="00F40E5E">
        <w:rPr>
          <w:rFonts w:ascii="Times New Roman" w:hAnsi="Times New Roman"/>
          <w:b w:val="0"/>
          <w:lang w:val="pt-BR"/>
        </w:rPr>
        <w:t xml:space="preserve">n colaborare cu Prefectura </w:t>
      </w:r>
      <w:r w:rsidR="00EF0689" w:rsidRPr="00F40E5E">
        <w:rPr>
          <w:rFonts w:ascii="Times New Roman" w:hAnsi="Times New Roman"/>
          <w:b w:val="0"/>
        </w:rPr>
        <w:t>ş</w:t>
      </w:r>
      <w:r w:rsidR="00EF0689" w:rsidRPr="00F40E5E">
        <w:rPr>
          <w:rFonts w:ascii="Times New Roman" w:hAnsi="Times New Roman"/>
          <w:b w:val="0"/>
          <w:lang w:val="pt-BR"/>
        </w:rPr>
        <w:t>i Consiliul Jude</w:t>
      </w:r>
      <w:r w:rsidR="00EF0689" w:rsidRPr="00F40E5E">
        <w:rPr>
          <w:rFonts w:ascii="Times New Roman" w:hAnsi="Times New Roman"/>
          <w:b w:val="0"/>
        </w:rPr>
        <w:t>ţ</w:t>
      </w:r>
      <w:r w:rsidR="00EF0689" w:rsidRPr="00F40E5E">
        <w:rPr>
          <w:rFonts w:ascii="Times New Roman" w:hAnsi="Times New Roman"/>
          <w:b w:val="0"/>
          <w:lang w:val="pt-BR"/>
        </w:rPr>
        <w:t>ean Bistri</w:t>
      </w:r>
      <w:r w:rsidR="00EF0689" w:rsidRPr="00F40E5E">
        <w:rPr>
          <w:rFonts w:ascii="Times New Roman" w:hAnsi="Times New Roman"/>
          <w:b w:val="0"/>
        </w:rPr>
        <w:t>ţ</w:t>
      </w:r>
      <w:r w:rsidR="00EF0689" w:rsidRPr="00F40E5E">
        <w:rPr>
          <w:rFonts w:ascii="Times New Roman" w:hAnsi="Times New Roman"/>
          <w:b w:val="0"/>
          <w:lang w:val="pt-BR"/>
        </w:rPr>
        <w:t>a-N</w:t>
      </w:r>
      <w:r w:rsidR="00EF0689" w:rsidRPr="00F40E5E">
        <w:rPr>
          <w:rFonts w:ascii="Times New Roman" w:hAnsi="Times New Roman"/>
          <w:b w:val="0"/>
        </w:rPr>
        <w:t>ă</w:t>
      </w:r>
      <w:r w:rsidR="00EF0689" w:rsidRPr="00F40E5E">
        <w:rPr>
          <w:rFonts w:ascii="Times New Roman" w:hAnsi="Times New Roman"/>
          <w:b w:val="0"/>
          <w:lang w:val="pt-BR"/>
        </w:rPr>
        <w:t>s</w:t>
      </w:r>
      <w:r w:rsidR="00EF0689" w:rsidRPr="00F40E5E">
        <w:rPr>
          <w:rFonts w:ascii="Times New Roman" w:hAnsi="Times New Roman"/>
          <w:b w:val="0"/>
        </w:rPr>
        <w:t>ă</w:t>
      </w:r>
      <w:r w:rsidR="00EF0689" w:rsidRPr="00F40E5E">
        <w:rPr>
          <w:rFonts w:ascii="Times New Roman" w:hAnsi="Times New Roman"/>
          <w:b w:val="0"/>
          <w:lang w:val="pt-BR"/>
        </w:rPr>
        <w:t>ud.</w:t>
      </w:r>
      <w:r w:rsidR="00EF0689" w:rsidRPr="00F40E5E">
        <w:rPr>
          <w:rFonts w:ascii="Times New Roman" w:hAnsi="Times New Roman"/>
          <w:lang w:val="pt-BR"/>
        </w:rPr>
        <w:t xml:space="preserve"> </w:t>
      </w:r>
      <w:r w:rsidR="00EF0689" w:rsidRPr="00F40E5E">
        <w:rPr>
          <w:rFonts w:ascii="Times New Roman" w:hAnsi="Times New Roman"/>
          <w:b w:val="0"/>
          <w:lang w:val="pt-BR"/>
        </w:rPr>
        <w:t>Elaborarea a fost instituţionalizat</w:t>
      </w:r>
      <w:r w:rsidR="00EF0689" w:rsidRPr="00F40E5E">
        <w:rPr>
          <w:rFonts w:ascii="Times New Roman" w:hAnsi="Times New Roman"/>
          <w:b w:val="0"/>
        </w:rPr>
        <w:t>ă</w:t>
      </w:r>
      <w:r w:rsidR="00EF0689" w:rsidRPr="00F40E5E">
        <w:rPr>
          <w:rFonts w:ascii="Times New Roman" w:hAnsi="Times New Roman"/>
          <w:b w:val="0"/>
          <w:lang w:val="pt-BR"/>
        </w:rPr>
        <w:t xml:space="preserve"> prin Ordinul Prefectului nr. 235 din 4 august 2003. Procesul de elaborare a fost demarat </w:t>
      </w:r>
      <w:r w:rsidR="00EF0689" w:rsidRPr="00F40E5E">
        <w:rPr>
          <w:rFonts w:ascii="Times New Roman" w:hAnsi="Times New Roman"/>
          <w:b w:val="0"/>
        </w:rPr>
        <w:t>î</w:t>
      </w:r>
      <w:r w:rsidR="00EF0689" w:rsidRPr="00F40E5E">
        <w:rPr>
          <w:rFonts w:ascii="Times New Roman" w:hAnsi="Times New Roman"/>
          <w:b w:val="0"/>
          <w:lang w:val="pt-BR"/>
        </w:rPr>
        <w:t xml:space="preserve">n data de 16 septembrie 2003, cu ocazia primei </w:t>
      </w:r>
      <w:r w:rsidR="006A52AC" w:rsidRPr="00F40E5E">
        <w:rPr>
          <w:rFonts w:ascii="Times New Roman" w:hAnsi="Times New Roman"/>
          <w:b w:val="0"/>
          <w:lang w:val="pt-BR"/>
        </w:rPr>
        <w:t>î</w:t>
      </w:r>
      <w:r w:rsidR="00EF0689" w:rsidRPr="00F40E5E">
        <w:rPr>
          <w:rFonts w:ascii="Times New Roman" w:hAnsi="Times New Roman"/>
          <w:b w:val="0"/>
          <w:lang w:val="pt-BR"/>
        </w:rPr>
        <w:t>nt</w:t>
      </w:r>
      <w:r w:rsidR="00EF0689" w:rsidRPr="00F40E5E">
        <w:rPr>
          <w:rFonts w:ascii="Times New Roman" w:hAnsi="Times New Roman"/>
          <w:b w:val="0"/>
        </w:rPr>
        <w:t>â</w:t>
      </w:r>
      <w:r w:rsidR="00EF0689" w:rsidRPr="00F40E5E">
        <w:rPr>
          <w:rFonts w:ascii="Times New Roman" w:hAnsi="Times New Roman"/>
          <w:b w:val="0"/>
          <w:lang w:val="pt-BR"/>
        </w:rPr>
        <w:t xml:space="preserve">lniri a Comitetului de Coordonare  a PLAM BN </w:t>
      </w:r>
      <w:r w:rsidR="00EF0689" w:rsidRPr="00F40E5E">
        <w:rPr>
          <w:rFonts w:ascii="Times New Roman" w:hAnsi="Times New Roman"/>
          <w:b w:val="0"/>
        </w:rPr>
        <w:t>ş</w:t>
      </w:r>
      <w:r w:rsidR="00EF0689" w:rsidRPr="00F40E5E">
        <w:rPr>
          <w:rFonts w:ascii="Times New Roman" w:hAnsi="Times New Roman"/>
          <w:b w:val="0"/>
          <w:lang w:val="pt-BR"/>
        </w:rPr>
        <w:t xml:space="preserve">i s-a finalizat </w:t>
      </w:r>
      <w:r w:rsidR="00EF0689" w:rsidRPr="00F40E5E">
        <w:rPr>
          <w:rFonts w:ascii="Times New Roman" w:hAnsi="Times New Roman"/>
          <w:b w:val="0"/>
        </w:rPr>
        <w:t>î</w:t>
      </w:r>
      <w:r w:rsidR="00EF0689" w:rsidRPr="00F40E5E">
        <w:rPr>
          <w:rFonts w:ascii="Times New Roman" w:hAnsi="Times New Roman"/>
          <w:b w:val="0"/>
          <w:lang w:val="pt-BR"/>
        </w:rPr>
        <w:t xml:space="preserve">n luna martie 2004. </w:t>
      </w:r>
    </w:p>
    <w:p w:rsidR="00EF0689" w:rsidRPr="00F40E5E" w:rsidRDefault="00EF0689" w:rsidP="00A81BD8">
      <w:pPr>
        <w:ind w:firstLine="720"/>
        <w:jc w:val="both"/>
        <w:rPr>
          <w:b/>
        </w:rPr>
      </w:pPr>
      <w:r w:rsidRPr="00F40E5E">
        <w:rPr>
          <w:lang w:val="pt-BR"/>
        </w:rPr>
        <w:t>Documentul final al PLAM, a fost elaborat şi aprobat în data</w:t>
      </w:r>
      <w:r w:rsidR="00240607" w:rsidRPr="00F40E5E">
        <w:rPr>
          <w:lang w:val="pt-BR"/>
        </w:rPr>
        <w:t xml:space="preserve"> de 22 aprilie 2004, în cadrul î</w:t>
      </w:r>
      <w:r w:rsidRPr="00F40E5E">
        <w:rPr>
          <w:lang w:val="pt-BR"/>
        </w:rPr>
        <w:t>ntâlnirii comune a Comitetului de Coordonare şi a  Grupului de Lucru, iar apoi a fost adoptat prin Hotărârea de Consiliu Judeţean  nr.  36 din 29 mai 200</w:t>
      </w:r>
      <w:r w:rsidR="00B34972" w:rsidRPr="00F40E5E">
        <w:rPr>
          <w:lang w:val="pt-BR"/>
        </w:rPr>
        <w:t>4</w:t>
      </w:r>
      <w:r w:rsidRPr="00F40E5E">
        <w:rPr>
          <w:lang w:val="pt-BR"/>
        </w:rPr>
        <w:t>.</w:t>
      </w:r>
    </w:p>
    <w:p w:rsidR="00B34972" w:rsidRPr="00F40E5E" w:rsidRDefault="00B34972" w:rsidP="00B34972">
      <w:pPr>
        <w:tabs>
          <w:tab w:val="left" w:pos="720"/>
          <w:tab w:val="center" w:pos="4488"/>
          <w:tab w:val="center" w:pos="4680"/>
          <w:tab w:val="right" w:pos="9360"/>
        </w:tabs>
        <w:autoSpaceDE w:val="0"/>
        <w:autoSpaceDN w:val="0"/>
        <w:jc w:val="both"/>
      </w:pPr>
      <w:r w:rsidRPr="00F40E5E">
        <w:rPr>
          <w:b/>
          <w:bCs/>
          <w:lang w:eastAsia="ro-RO"/>
        </w:rPr>
        <w:tab/>
      </w:r>
      <w:r w:rsidR="00806AAE" w:rsidRPr="00F40E5E">
        <w:rPr>
          <w:b/>
          <w:bCs/>
          <w:lang w:eastAsia="ro-RO"/>
        </w:rPr>
        <w:t>Revizuirea</w:t>
      </w:r>
      <w:r w:rsidR="00434128" w:rsidRPr="00F40E5E">
        <w:rPr>
          <w:b/>
          <w:bCs/>
          <w:lang w:eastAsia="ro-RO"/>
        </w:rPr>
        <w:t xml:space="preserve"> </w:t>
      </w:r>
      <w:r w:rsidRPr="00F40E5E">
        <w:rPr>
          <w:b/>
          <w:bCs/>
          <w:lang w:eastAsia="ro-RO"/>
        </w:rPr>
        <w:t>Planului Local de Acţiune pentru Protecţia Mediului</w:t>
      </w:r>
      <w:r w:rsidR="00434128" w:rsidRPr="00F40E5E">
        <w:rPr>
          <w:b/>
          <w:bCs/>
          <w:lang w:eastAsia="ro-RO"/>
        </w:rPr>
        <w:t xml:space="preserve"> </w:t>
      </w:r>
      <w:r w:rsidRPr="00F40E5E">
        <w:rPr>
          <w:b/>
          <w:bCs/>
          <w:lang w:eastAsia="ro-RO"/>
        </w:rPr>
        <w:t>– Județul Bistrița Năsăud</w:t>
      </w:r>
      <w:r w:rsidR="00BF2AF5" w:rsidRPr="00F40E5E">
        <w:rPr>
          <w:b/>
          <w:bCs/>
          <w:lang w:eastAsia="ro-RO"/>
        </w:rPr>
        <w:t>,</w:t>
      </w:r>
      <w:r w:rsidR="00BF2AF5" w:rsidRPr="00F40E5E">
        <w:rPr>
          <w:b/>
        </w:rPr>
        <w:t xml:space="preserve"> versiunea 2</w:t>
      </w:r>
      <w:r w:rsidR="00434128" w:rsidRPr="00F40E5E">
        <w:rPr>
          <w:b/>
          <w:bCs/>
          <w:lang w:eastAsia="ro-RO"/>
        </w:rPr>
        <w:t xml:space="preserve"> </w:t>
      </w:r>
      <w:r w:rsidR="00434128" w:rsidRPr="00F40E5E">
        <w:rPr>
          <w:b/>
        </w:rPr>
        <w:t>(2008)</w:t>
      </w:r>
      <w:r w:rsidRPr="00F40E5E">
        <w:rPr>
          <w:bCs/>
          <w:lang w:eastAsia="ro-RO"/>
        </w:rPr>
        <w:t xml:space="preserve"> s-a desfăşurat în perioada octombrie 2007 – mai 2008 a</w:t>
      </w:r>
      <w:r w:rsidRPr="00F40E5E">
        <w:t xml:space="preserve">vând în vedere modificările apărute în starea mediului, în situaţia socio-economică, în legislaţia pentru protecţia mediului. </w:t>
      </w:r>
    </w:p>
    <w:p w:rsidR="00F46F49" w:rsidRPr="00F40E5E" w:rsidRDefault="00F46F49" w:rsidP="00F46F49">
      <w:pPr>
        <w:tabs>
          <w:tab w:val="left" w:pos="720"/>
          <w:tab w:val="center" w:pos="4488"/>
          <w:tab w:val="center" w:pos="4680"/>
          <w:tab w:val="right" w:pos="9360"/>
        </w:tabs>
        <w:autoSpaceDE w:val="0"/>
        <w:autoSpaceDN w:val="0"/>
        <w:jc w:val="both"/>
      </w:pPr>
      <w:r w:rsidRPr="00F40E5E">
        <w:tab/>
        <w:t>În acest sens procesul de revizuire a fost demarat în luna iulie 2007, fiind  trimise adrese instituţiilor publice, ONG-urilor cu activităţi în domeniul mediului şi agenţilor economici, în vederea nominalizării unor reprezentanţi în cadrul Comitetului de Coordonare (CC) şi în Grupul de Lucru (GL) şi s-a solicitat Instituţiei Prefectului emiterea Ordinului de instituţionalizare a procesului de revizuire.</w:t>
      </w:r>
    </w:p>
    <w:p w:rsidR="00B34972" w:rsidRPr="00F40E5E" w:rsidRDefault="00B34972" w:rsidP="00B34972">
      <w:pPr>
        <w:tabs>
          <w:tab w:val="left" w:pos="720"/>
          <w:tab w:val="center" w:pos="4488"/>
          <w:tab w:val="center" w:pos="4680"/>
          <w:tab w:val="right" w:pos="9360"/>
        </w:tabs>
        <w:autoSpaceDE w:val="0"/>
        <w:autoSpaceDN w:val="0"/>
        <w:jc w:val="both"/>
      </w:pPr>
      <w:r w:rsidRPr="00F40E5E">
        <w:tab/>
        <w:t>Pe baza nominalizărilor Instituţia Prefectului a emis Ordinul Prefectului nr. 276/23.10.2007 care a stabilit componenţa structurilor organizatorice implicate în revizuirea Planului Local de Acţiune pentru Protecţia Mediului al Judeţului Bistriţa-Năsăud.</w:t>
      </w:r>
    </w:p>
    <w:p w:rsidR="00F46F49" w:rsidRPr="00F40E5E" w:rsidRDefault="00F46F49" w:rsidP="00F46F49">
      <w:pPr>
        <w:pStyle w:val="Titlu"/>
        <w:tabs>
          <w:tab w:val="left" w:pos="720"/>
          <w:tab w:val="center" w:pos="4488"/>
        </w:tabs>
        <w:jc w:val="both"/>
        <w:rPr>
          <w:rFonts w:ascii="Times New Roman" w:hAnsi="Times New Roman"/>
          <w:b w:val="0"/>
        </w:rPr>
      </w:pPr>
      <w:r w:rsidRPr="00F40E5E">
        <w:rPr>
          <w:rFonts w:ascii="Times New Roman" w:hAnsi="Times New Roman"/>
          <w:b w:val="0"/>
        </w:rPr>
        <w:tab/>
        <w:t>Conform prevederilor din Planul Local de Acţiune pentru Mediu-Capitolului V, punctul 5.2 ”Revizuirea  Planului Local de Acţiune pentru Mediu al judeţului Bistriţa Năsăud”, ale Capitolului 7 din „Manualul pentru elaborarea şi implementarea Planurilor Locale de Acţiune pentru Mediu la nivel judeţean”, în care se specifică faptul că intervalul prognozat pentru revizuirea PLAM este de 4 ani şi datorită  dificultăţilor întâmpinate în implementarea acţiunilor, Agenţia pentru  Protecţia Mediului Bistriţa-Năsăud a finalizat revizuirea PLAM în luna mai 2008 .</w:t>
      </w:r>
    </w:p>
    <w:p w:rsidR="00F46F49" w:rsidRPr="00F40E5E" w:rsidRDefault="00F46F49" w:rsidP="00F46F49">
      <w:pPr>
        <w:jc w:val="both"/>
      </w:pPr>
      <w:r w:rsidRPr="00F40E5E">
        <w:rPr>
          <w:b/>
        </w:rPr>
        <w:t xml:space="preserve"> </w:t>
      </w:r>
      <w:r w:rsidRPr="00F40E5E">
        <w:rPr>
          <w:b/>
        </w:rPr>
        <w:tab/>
      </w:r>
      <w:r w:rsidRPr="00F40E5E">
        <w:t>Documentul final al Planului Local de Acţiune pentru Mediu a fost analizat şi aprobat în cadrul întâlnirii comune a Comitetului de Coordonare şi a Grupului de Lucru în data de 14 mai 2008.</w:t>
      </w:r>
    </w:p>
    <w:p w:rsidR="00F46F49" w:rsidRPr="00F40E5E" w:rsidRDefault="00F46F49" w:rsidP="00F46F49">
      <w:pPr>
        <w:jc w:val="both"/>
      </w:pPr>
      <w:r w:rsidRPr="00F40E5E">
        <w:tab/>
        <w:t>Consiliul Judeţean Bistriţa-Năsăud, în şedinţa din  data de 20 mai 2008, a aprobat prin Hotărârea nr. 36/20.05.2008 „ Planul Local de Acţiune pentru Protecţia Mediului-Judeţul Bistriţa-Năsăud” revizuit.</w:t>
      </w:r>
    </w:p>
    <w:p w:rsidR="003A52E6" w:rsidRDefault="0054295B" w:rsidP="003A52E6">
      <w:pPr>
        <w:tabs>
          <w:tab w:val="left" w:pos="720"/>
          <w:tab w:val="center" w:pos="4488"/>
          <w:tab w:val="center" w:pos="4680"/>
          <w:tab w:val="right" w:pos="9360"/>
        </w:tabs>
        <w:autoSpaceDE w:val="0"/>
        <w:autoSpaceDN w:val="0"/>
        <w:jc w:val="both"/>
      </w:pPr>
      <w:r w:rsidRPr="00F40E5E">
        <w:rPr>
          <w:b/>
        </w:rPr>
        <w:tab/>
      </w:r>
      <w:r w:rsidR="003A52E6">
        <w:rPr>
          <w:b/>
        </w:rPr>
        <w:t xml:space="preserve">Revizuirea </w:t>
      </w:r>
      <w:r w:rsidRPr="00F40E5E">
        <w:rPr>
          <w:b/>
        </w:rPr>
        <w:t>Planul</w:t>
      </w:r>
      <w:r w:rsidR="003A52E6">
        <w:rPr>
          <w:b/>
        </w:rPr>
        <w:t>ui</w:t>
      </w:r>
      <w:r w:rsidRPr="00F40E5E">
        <w:rPr>
          <w:b/>
        </w:rPr>
        <w:t xml:space="preserve"> Local de Acţiune pentru Mediu – </w:t>
      </w:r>
      <w:r w:rsidRPr="00F40E5E">
        <w:rPr>
          <w:b/>
          <w:bCs/>
          <w:lang w:eastAsia="ro-RO"/>
        </w:rPr>
        <w:t>Județul Bistrița Năsăud</w:t>
      </w:r>
      <w:r w:rsidRPr="00F40E5E">
        <w:rPr>
          <w:b/>
        </w:rPr>
        <w:t>, versiunea 3 (2015)</w:t>
      </w:r>
      <w:r w:rsidRPr="00F40E5E">
        <w:t xml:space="preserve"> </w:t>
      </w:r>
      <w:r w:rsidR="003A52E6" w:rsidRPr="00F40E5E">
        <w:rPr>
          <w:bCs/>
          <w:lang w:eastAsia="ro-RO"/>
        </w:rPr>
        <w:t xml:space="preserve">s-a desfăşurat în perioada </w:t>
      </w:r>
      <w:r w:rsidRPr="00F40E5E">
        <w:t>semestrul II 2014 - semestrul II 2015 într-un larg parteneriat între autorităţile administraţiei publice locale, serviciile publice deconcentrate ale unor ministere, agenţi economici şi societatea civilă.</w:t>
      </w:r>
    </w:p>
    <w:p w:rsidR="003A52E6" w:rsidRPr="00F55F56" w:rsidRDefault="003A52E6" w:rsidP="003A52E6">
      <w:pPr>
        <w:tabs>
          <w:tab w:val="left" w:pos="720"/>
          <w:tab w:val="center" w:pos="4488"/>
          <w:tab w:val="center" w:pos="4680"/>
          <w:tab w:val="right" w:pos="9360"/>
        </w:tabs>
        <w:autoSpaceDE w:val="0"/>
        <w:autoSpaceDN w:val="0"/>
        <w:jc w:val="both"/>
      </w:pPr>
      <w:r>
        <w:rPr>
          <w:b/>
          <w:bCs/>
        </w:rPr>
        <w:tab/>
      </w:r>
      <w:r w:rsidRPr="00F55F56">
        <w:t>Consiliul Judeţean Bistriţa-Năsăud, în şedinţa din  data de 30 martie 2016, a aprobat prin Hotărârea nr. 42/31.03.2016 „Planul Local de Acţiune pentru Protecţia Mediului-Judeţul Bistriţa-Năsăud - varianta 3” revizuită.</w:t>
      </w:r>
    </w:p>
    <w:p w:rsidR="003A52E6" w:rsidRPr="00EF3BE3" w:rsidRDefault="00EF3BE3" w:rsidP="00EF3BE3">
      <w:pPr>
        <w:autoSpaceDE w:val="0"/>
        <w:autoSpaceDN w:val="0"/>
        <w:adjustRightInd w:val="0"/>
        <w:ind w:firstLine="720"/>
        <w:jc w:val="both"/>
        <w:rPr>
          <w:color w:val="000000"/>
        </w:rPr>
      </w:pPr>
      <w:r>
        <w:rPr>
          <w:b/>
        </w:rPr>
        <w:t xml:space="preserve">Revizuirea </w:t>
      </w:r>
      <w:r w:rsidRPr="00F40E5E">
        <w:rPr>
          <w:b/>
        </w:rPr>
        <w:t>Planul</w:t>
      </w:r>
      <w:r>
        <w:rPr>
          <w:b/>
        </w:rPr>
        <w:t>ui</w:t>
      </w:r>
      <w:r w:rsidRPr="00F40E5E">
        <w:rPr>
          <w:b/>
        </w:rPr>
        <w:t xml:space="preserve"> Local de Acţiune pentru Mediu – </w:t>
      </w:r>
      <w:r w:rsidRPr="00F40E5E">
        <w:rPr>
          <w:b/>
          <w:bCs/>
          <w:lang w:eastAsia="ro-RO"/>
        </w:rPr>
        <w:t>Județul Bistrița Năsăud</w:t>
      </w:r>
      <w:r w:rsidRPr="00F40E5E">
        <w:rPr>
          <w:b/>
        </w:rPr>
        <w:t xml:space="preserve">, versiunea </w:t>
      </w:r>
      <w:r>
        <w:rPr>
          <w:b/>
        </w:rPr>
        <w:t>4</w:t>
      </w:r>
      <w:r w:rsidRPr="00F40E5E">
        <w:rPr>
          <w:b/>
        </w:rPr>
        <w:t>(20</w:t>
      </w:r>
      <w:r>
        <w:rPr>
          <w:b/>
        </w:rPr>
        <w:t>23</w:t>
      </w:r>
      <w:r w:rsidRPr="00F40E5E">
        <w:rPr>
          <w:b/>
        </w:rPr>
        <w:t>)</w:t>
      </w:r>
      <w:r w:rsidRPr="00EF3BE3">
        <w:rPr>
          <w:sz w:val="28"/>
          <w:szCs w:val="28"/>
          <w:lang w:val="ro-RO"/>
        </w:rPr>
        <w:t xml:space="preserve"> </w:t>
      </w:r>
      <w:r w:rsidR="00361A96">
        <w:rPr>
          <w:szCs w:val="28"/>
          <w:lang w:val="ro-RO"/>
        </w:rPr>
        <w:t>a</w:t>
      </w:r>
      <w:r w:rsidRPr="00EF3BE3">
        <w:rPr>
          <w:szCs w:val="28"/>
          <w:lang w:val="ro-RO"/>
        </w:rPr>
        <w:t xml:space="preserve"> fost efectuată în concordanţă cu noile realităţi, ținând cont de modificările apărute în starea factorilor de mediu, de aspectele de dinamică economică, legislativă și tehnică cu evaluarea efectelor acestor modificări asupra obiectivelor şi ţintelor PLAM</w:t>
      </w:r>
      <w:r>
        <w:rPr>
          <w:sz w:val="28"/>
          <w:szCs w:val="28"/>
          <w:lang w:val="ro-RO"/>
        </w:rPr>
        <w:t>.</w:t>
      </w:r>
    </w:p>
    <w:p w:rsidR="003A52E6" w:rsidRPr="003A52E6" w:rsidRDefault="003A52E6" w:rsidP="003A52E6">
      <w:pPr>
        <w:tabs>
          <w:tab w:val="left" w:pos="720"/>
          <w:tab w:val="center" w:pos="4488"/>
          <w:tab w:val="center" w:pos="4680"/>
          <w:tab w:val="right" w:pos="9360"/>
        </w:tabs>
        <w:autoSpaceDE w:val="0"/>
        <w:autoSpaceDN w:val="0"/>
        <w:jc w:val="both"/>
        <w:rPr>
          <w:b/>
          <w:bCs/>
        </w:rPr>
      </w:pPr>
    </w:p>
    <w:p w:rsidR="00F46F49" w:rsidRPr="00F40E5E" w:rsidRDefault="00F46F49" w:rsidP="00F46F49">
      <w:pPr>
        <w:pStyle w:val="Titlu"/>
        <w:tabs>
          <w:tab w:val="left" w:pos="720"/>
          <w:tab w:val="center" w:pos="4488"/>
        </w:tabs>
        <w:jc w:val="both"/>
        <w:rPr>
          <w:rFonts w:ascii="Times New Roman" w:hAnsi="Times New Roman"/>
          <w:b w:val="0"/>
        </w:rPr>
      </w:pPr>
    </w:p>
    <w:p w:rsidR="00EF0689" w:rsidRPr="00F40E5E" w:rsidRDefault="00EF0689" w:rsidP="00EF0689">
      <w:pPr>
        <w:numPr>
          <w:ilvl w:val="1"/>
          <w:numId w:val="1"/>
        </w:numPr>
        <w:jc w:val="both"/>
        <w:rPr>
          <w:b/>
          <w:lang w:val="pt-BR"/>
        </w:rPr>
      </w:pPr>
      <w:r w:rsidRPr="00F40E5E">
        <w:rPr>
          <w:b/>
          <w:lang w:val="pt-BR"/>
        </w:rPr>
        <w:t>Structura Planului Local de Acţiune pentru Mediu. Metodologia utilizată pentru revizuirea Planului Local de Acţiune pentru Mediu</w:t>
      </w:r>
    </w:p>
    <w:p w:rsidR="005964CD" w:rsidRPr="00F40E5E" w:rsidRDefault="005964CD" w:rsidP="00EF0689">
      <w:pPr>
        <w:jc w:val="both"/>
        <w:rPr>
          <w:lang w:val="pt-BR"/>
        </w:rPr>
      </w:pPr>
    </w:p>
    <w:p w:rsidR="00EF0689" w:rsidRPr="00F40E5E" w:rsidRDefault="00EF0689" w:rsidP="005964CD">
      <w:pPr>
        <w:ind w:firstLine="720"/>
        <w:jc w:val="both"/>
        <w:rPr>
          <w:lang w:val="pt-BR"/>
        </w:rPr>
      </w:pPr>
      <w:r w:rsidRPr="00F40E5E">
        <w:rPr>
          <w:lang w:val="pt-BR"/>
        </w:rPr>
        <w:t>Reactualizarea permanen</w:t>
      </w:r>
      <w:r w:rsidR="00240607" w:rsidRPr="00F40E5E">
        <w:rPr>
          <w:lang w:val="pt-BR"/>
        </w:rPr>
        <w:t>tă</w:t>
      </w:r>
      <w:r w:rsidRPr="00F40E5E">
        <w:rPr>
          <w:lang w:val="pt-BR"/>
        </w:rPr>
        <w:t xml:space="preserve"> a Planului Local de Ac</w:t>
      </w:r>
      <w:r w:rsidR="00240607" w:rsidRPr="00F40E5E">
        <w:rPr>
          <w:lang w:val="pt-BR"/>
        </w:rPr>
        <w:t>ţ</w:t>
      </w:r>
      <w:r w:rsidRPr="00F40E5E">
        <w:rPr>
          <w:lang w:val="pt-BR"/>
        </w:rPr>
        <w:t>iune reprezint</w:t>
      </w:r>
      <w:r w:rsidR="00240607" w:rsidRPr="00F40E5E">
        <w:rPr>
          <w:lang w:val="pt-BR"/>
        </w:rPr>
        <w:t>ă</w:t>
      </w:r>
      <w:r w:rsidRPr="00F40E5E">
        <w:rPr>
          <w:lang w:val="pt-BR"/>
        </w:rPr>
        <w:t xml:space="preserve"> un proces complex </w:t>
      </w:r>
      <w:r w:rsidR="00240607" w:rsidRPr="00F40E5E">
        <w:rPr>
          <w:lang w:val="pt-BR"/>
        </w:rPr>
        <w:t>ş</w:t>
      </w:r>
      <w:r w:rsidRPr="00F40E5E">
        <w:rPr>
          <w:lang w:val="pt-BR"/>
        </w:rPr>
        <w:t>i continuu care urm</w:t>
      </w:r>
      <w:r w:rsidR="00240607" w:rsidRPr="00F40E5E">
        <w:rPr>
          <w:lang w:val="pt-BR"/>
        </w:rPr>
        <w:t>ă</w:t>
      </w:r>
      <w:r w:rsidRPr="00F40E5E">
        <w:rPr>
          <w:lang w:val="pt-BR"/>
        </w:rPr>
        <w:t>re</w:t>
      </w:r>
      <w:r w:rsidR="00240607" w:rsidRPr="00F40E5E">
        <w:rPr>
          <w:lang w:val="pt-BR"/>
        </w:rPr>
        <w:t>ş</w:t>
      </w:r>
      <w:r w:rsidRPr="00F40E5E">
        <w:rPr>
          <w:lang w:val="pt-BR"/>
        </w:rPr>
        <w:t>te implementarea unor ac</w:t>
      </w:r>
      <w:r w:rsidR="00240607" w:rsidRPr="00F40E5E">
        <w:rPr>
          <w:lang w:val="pt-BR"/>
        </w:rPr>
        <w:t>ţiuni ş</w:t>
      </w:r>
      <w:r w:rsidRPr="00F40E5E">
        <w:rPr>
          <w:lang w:val="pt-BR"/>
        </w:rPr>
        <w:t>i proiecte concrete av</w:t>
      </w:r>
      <w:r w:rsidR="00240607" w:rsidRPr="00F40E5E">
        <w:rPr>
          <w:lang w:val="pt-BR"/>
        </w:rPr>
        <w:t>ând ca scop final î</w:t>
      </w:r>
      <w:r w:rsidRPr="00F40E5E">
        <w:rPr>
          <w:lang w:val="pt-BR"/>
        </w:rPr>
        <w:t>mbun</w:t>
      </w:r>
      <w:r w:rsidR="00240607" w:rsidRPr="00F40E5E">
        <w:rPr>
          <w:lang w:val="pt-BR"/>
        </w:rPr>
        <w:t>ătăţ</w:t>
      </w:r>
      <w:r w:rsidRPr="00F40E5E">
        <w:rPr>
          <w:lang w:val="pt-BR"/>
        </w:rPr>
        <w:t>irea  progresiv</w:t>
      </w:r>
      <w:r w:rsidR="00240607" w:rsidRPr="00F40E5E">
        <w:rPr>
          <w:lang w:val="pt-BR"/>
        </w:rPr>
        <w:t>ă</w:t>
      </w:r>
      <w:r w:rsidRPr="00F40E5E">
        <w:rPr>
          <w:lang w:val="pt-BR"/>
        </w:rPr>
        <w:t xml:space="preserve"> a calit</w:t>
      </w:r>
      <w:r w:rsidR="00240607" w:rsidRPr="00F40E5E">
        <w:rPr>
          <w:lang w:val="pt-BR"/>
        </w:rPr>
        <w:t>ăţ</w:t>
      </w:r>
      <w:r w:rsidRPr="00F40E5E">
        <w:rPr>
          <w:lang w:val="pt-BR"/>
        </w:rPr>
        <w:t>ii factorilor de mediu din jude</w:t>
      </w:r>
      <w:r w:rsidR="00240607" w:rsidRPr="00F40E5E">
        <w:rPr>
          <w:lang w:val="pt-BR"/>
        </w:rPr>
        <w:t>ţ</w:t>
      </w:r>
      <w:r w:rsidRPr="00F40E5E">
        <w:rPr>
          <w:lang w:val="pt-BR"/>
        </w:rPr>
        <w:t>ul Bistri</w:t>
      </w:r>
      <w:r w:rsidR="00240607" w:rsidRPr="00F40E5E">
        <w:rPr>
          <w:lang w:val="pt-BR"/>
        </w:rPr>
        <w:t>ţ</w:t>
      </w:r>
      <w:r w:rsidRPr="00F40E5E">
        <w:rPr>
          <w:lang w:val="pt-BR"/>
        </w:rPr>
        <w:t>a-N</w:t>
      </w:r>
      <w:r w:rsidR="00240607" w:rsidRPr="00F40E5E">
        <w:rPr>
          <w:lang w:val="pt-BR"/>
        </w:rPr>
        <w:t>ă</w:t>
      </w:r>
      <w:r w:rsidRPr="00F40E5E">
        <w:rPr>
          <w:lang w:val="pt-BR"/>
        </w:rPr>
        <w:t>s</w:t>
      </w:r>
      <w:r w:rsidR="00240607" w:rsidRPr="00F40E5E">
        <w:rPr>
          <w:lang w:val="pt-BR"/>
        </w:rPr>
        <w:t>ă</w:t>
      </w:r>
      <w:r w:rsidRPr="00F40E5E">
        <w:rPr>
          <w:lang w:val="pt-BR"/>
        </w:rPr>
        <w:t xml:space="preserve">ud ca suport </w:t>
      </w:r>
      <w:r w:rsidR="00240607" w:rsidRPr="00F40E5E">
        <w:rPr>
          <w:lang w:val="pt-BR"/>
        </w:rPr>
        <w:t>î</w:t>
      </w:r>
      <w:r w:rsidRPr="00F40E5E">
        <w:rPr>
          <w:lang w:val="pt-BR"/>
        </w:rPr>
        <w:t>n procesul de dezvoltare durabil</w:t>
      </w:r>
      <w:r w:rsidR="00240607" w:rsidRPr="00F40E5E">
        <w:rPr>
          <w:lang w:val="pt-BR"/>
        </w:rPr>
        <w:t>ă</w:t>
      </w:r>
      <w:r w:rsidRPr="00F40E5E">
        <w:rPr>
          <w:lang w:val="pt-BR"/>
        </w:rPr>
        <w:t xml:space="preserve"> a comunit</w:t>
      </w:r>
      <w:r w:rsidR="00240607" w:rsidRPr="00F40E5E">
        <w:rPr>
          <w:lang w:val="pt-BR"/>
        </w:rPr>
        <w:t>ăţ</w:t>
      </w:r>
      <w:r w:rsidRPr="00F40E5E">
        <w:rPr>
          <w:lang w:val="pt-BR"/>
        </w:rPr>
        <w:t xml:space="preserve">ii. Fiind un proces ciclic, fiecare  revizuire va modifica obiectivele generale, specifice </w:t>
      </w:r>
      <w:r w:rsidR="00240607" w:rsidRPr="00F40E5E">
        <w:rPr>
          <w:lang w:val="pt-BR"/>
        </w:rPr>
        <w:t>şi acţ</w:t>
      </w:r>
      <w:r w:rsidRPr="00F40E5E">
        <w:rPr>
          <w:lang w:val="pt-BR"/>
        </w:rPr>
        <w:t>iunile alocate atingerii acestor obiective, procesul desf</w:t>
      </w:r>
      <w:r w:rsidR="00240607" w:rsidRPr="00F40E5E">
        <w:rPr>
          <w:lang w:val="pt-BR"/>
        </w:rPr>
        <w:t>ăş</w:t>
      </w:r>
      <w:r w:rsidRPr="00F40E5E">
        <w:rPr>
          <w:lang w:val="pt-BR"/>
        </w:rPr>
        <w:t>ur</w:t>
      </w:r>
      <w:r w:rsidR="00240607" w:rsidRPr="00F40E5E">
        <w:rPr>
          <w:lang w:val="pt-BR"/>
        </w:rPr>
        <w:t>ându-se î</w:t>
      </w:r>
      <w:r w:rsidRPr="00F40E5E">
        <w:rPr>
          <w:lang w:val="pt-BR"/>
        </w:rPr>
        <w:t>n concordan</w:t>
      </w:r>
      <w:r w:rsidR="00240607" w:rsidRPr="00F40E5E">
        <w:rPr>
          <w:lang w:val="pt-BR"/>
        </w:rPr>
        <w:t>ţă</w:t>
      </w:r>
      <w:r w:rsidRPr="00F40E5E">
        <w:rPr>
          <w:lang w:val="pt-BR"/>
        </w:rPr>
        <w:t xml:space="preserve"> cu viziunea </w:t>
      </w:r>
      <w:r w:rsidR="00240607" w:rsidRPr="00F40E5E">
        <w:rPr>
          <w:lang w:val="pt-BR"/>
        </w:rPr>
        <w:t>ş</w:t>
      </w:r>
      <w:r w:rsidRPr="00F40E5E">
        <w:rPr>
          <w:lang w:val="pt-BR"/>
        </w:rPr>
        <w:t xml:space="preserve">i </w:t>
      </w:r>
      <w:r w:rsidR="00240607" w:rsidRPr="00F40E5E">
        <w:rPr>
          <w:lang w:val="pt-BR"/>
        </w:rPr>
        <w:t>ţintele identificate de că</w:t>
      </w:r>
      <w:r w:rsidRPr="00F40E5E">
        <w:rPr>
          <w:lang w:val="pt-BR"/>
        </w:rPr>
        <w:t>tre comunitate.</w:t>
      </w:r>
    </w:p>
    <w:p w:rsidR="00EF0689" w:rsidRPr="00F40E5E" w:rsidRDefault="00EF0689" w:rsidP="00A81BD8">
      <w:pPr>
        <w:pStyle w:val="Titlu"/>
        <w:tabs>
          <w:tab w:val="left" w:pos="720"/>
          <w:tab w:val="center" w:pos="4488"/>
        </w:tabs>
        <w:jc w:val="both"/>
        <w:rPr>
          <w:rFonts w:ascii="Times New Roman" w:hAnsi="Times New Roman"/>
          <w:b w:val="0"/>
        </w:rPr>
      </w:pPr>
      <w:r w:rsidRPr="00F40E5E">
        <w:rPr>
          <w:rFonts w:ascii="Times New Roman" w:hAnsi="Times New Roman"/>
          <w:b w:val="0"/>
        </w:rPr>
        <w:t xml:space="preserve">      </w:t>
      </w:r>
      <w:r w:rsidR="00A81BD8" w:rsidRPr="00F40E5E">
        <w:rPr>
          <w:rFonts w:ascii="Times New Roman" w:hAnsi="Times New Roman"/>
          <w:b w:val="0"/>
        </w:rPr>
        <w:tab/>
      </w:r>
      <w:r w:rsidR="00EB7707" w:rsidRPr="00375BD6">
        <w:rPr>
          <w:rFonts w:ascii="Times New Roman" w:hAnsi="Times New Roman"/>
          <w:b w:val="0"/>
        </w:rPr>
        <w:t>Având în vedere prevederile art.8 lit. ț)  din HG 1000/2012 privind reorganizarea și funcționarea Agenției Naționale pentru Protecția Mediului și a instituțiilor publice aflate în subordinea acesteia privind obligația de elaborare și actualizare a Planul Local de Acțiune pentru Mediu, precum și recomandările</w:t>
      </w:r>
      <w:r w:rsidRPr="00375BD6">
        <w:rPr>
          <w:rFonts w:ascii="Times New Roman" w:hAnsi="Times New Roman"/>
          <w:b w:val="0"/>
        </w:rPr>
        <w:t xml:space="preserve"> Capitolului </w:t>
      </w:r>
      <w:r w:rsidR="00C17C4C" w:rsidRPr="00375BD6">
        <w:rPr>
          <w:rFonts w:ascii="Times New Roman" w:hAnsi="Times New Roman"/>
          <w:b w:val="0"/>
        </w:rPr>
        <w:t>4</w:t>
      </w:r>
      <w:r w:rsidRPr="00375BD6">
        <w:rPr>
          <w:rFonts w:ascii="Times New Roman" w:hAnsi="Times New Roman"/>
          <w:b w:val="0"/>
        </w:rPr>
        <w:t xml:space="preserve"> din „</w:t>
      </w:r>
      <w:r w:rsidR="00C17C4C" w:rsidRPr="00375BD6">
        <w:rPr>
          <w:rFonts w:ascii="Times New Roman" w:hAnsi="Times New Roman"/>
          <w:b w:val="0"/>
        </w:rPr>
        <w:t>Ghidul Practic al Planificăriide Mediu</w:t>
      </w:r>
      <w:r w:rsidRPr="00375BD6">
        <w:rPr>
          <w:rFonts w:ascii="Times New Roman" w:hAnsi="Times New Roman"/>
          <w:b w:val="0"/>
        </w:rPr>
        <w:t>”, în care se specific</w:t>
      </w:r>
      <w:r w:rsidR="00240607" w:rsidRPr="00375BD6">
        <w:rPr>
          <w:rFonts w:ascii="Times New Roman" w:hAnsi="Times New Roman"/>
          <w:b w:val="0"/>
        </w:rPr>
        <w:t>ă</w:t>
      </w:r>
      <w:r w:rsidRPr="00375BD6">
        <w:rPr>
          <w:rFonts w:ascii="Times New Roman" w:hAnsi="Times New Roman"/>
          <w:b w:val="0"/>
        </w:rPr>
        <w:t xml:space="preserve"> faptul că intervalul prognozat pentru revizuirea PLAM este de </w:t>
      </w:r>
      <w:r w:rsidR="00C17C4C" w:rsidRPr="00375BD6">
        <w:rPr>
          <w:rFonts w:ascii="Times New Roman" w:hAnsi="Times New Roman"/>
          <w:b w:val="0"/>
        </w:rPr>
        <w:t>3</w:t>
      </w:r>
      <w:r w:rsidRPr="00375BD6">
        <w:rPr>
          <w:rFonts w:ascii="Times New Roman" w:hAnsi="Times New Roman"/>
          <w:b w:val="0"/>
        </w:rPr>
        <w:t xml:space="preserve"> ani şi </w:t>
      </w:r>
      <w:r w:rsidR="00EB7707" w:rsidRPr="00375BD6">
        <w:rPr>
          <w:rFonts w:ascii="Times New Roman" w:hAnsi="Times New Roman"/>
        </w:rPr>
        <w:t>rezultatele monitorizării implementării PLAM la sfârșitul anului 20</w:t>
      </w:r>
      <w:r w:rsidR="00361A96" w:rsidRPr="00375BD6">
        <w:rPr>
          <w:rFonts w:ascii="Times New Roman" w:hAnsi="Times New Roman"/>
        </w:rPr>
        <w:t>20</w:t>
      </w:r>
      <w:r w:rsidR="00EB7707" w:rsidRPr="00375BD6">
        <w:rPr>
          <w:rFonts w:ascii="Times New Roman" w:hAnsi="Times New Roman"/>
        </w:rPr>
        <w:t xml:space="preserve"> care indică faptul că din cele </w:t>
      </w:r>
      <w:r w:rsidR="00361A96" w:rsidRPr="00375BD6">
        <w:rPr>
          <w:rFonts w:ascii="Times New Roman" w:hAnsi="Times New Roman"/>
        </w:rPr>
        <w:t>156 de acțiuni au rămas doar 10.26%  nerealizate</w:t>
      </w:r>
      <w:r w:rsidRPr="00375BD6">
        <w:rPr>
          <w:rFonts w:ascii="Times New Roman" w:hAnsi="Times New Roman"/>
          <w:b w:val="0"/>
        </w:rPr>
        <w:t xml:space="preserve">, Agenţia pentru  Protecţia Mediului Bistriţa-Năsăud şi-a propus revizuirea Planului Local de Acţiune pentru Mediu </w:t>
      </w:r>
      <w:r w:rsidR="00806AAE" w:rsidRPr="00375BD6">
        <w:rPr>
          <w:rFonts w:ascii="Times New Roman" w:hAnsi="Times New Roman"/>
          <w:b w:val="0"/>
        </w:rPr>
        <w:t>în perioada semestrul I</w:t>
      </w:r>
      <w:r w:rsidR="0014128F" w:rsidRPr="00375BD6">
        <w:rPr>
          <w:rFonts w:ascii="Times New Roman" w:hAnsi="Times New Roman"/>
          <w:b w:val="0"/>
        </w:rPr>
        <w:t>I</w:t>
      </w:r>
      <w:r w:rsidR="00806AAE" w:rsidRPr="00375BD6">
        <w:rPr>
          <w:rFonts w:ascii="Times New Roman" w:hAnsi="Times New Roman"/>
          <w:b w:val="0"/>
        </w:rPr>
        <w:t xml:space="preserve"> 20</w:t>
      </w:r>
      <w:r w:rsidR="0014128F" w:rsidRPr="00375BD6">
        <w:rPr>
          <w:rFonts w:ascii="Times New Roman" w:hAnsi="Times New Roman"/>
          <w:b w:val="0"/>
        </w:rPr>
        <w:t>2</w:t>
      </w:r>
      <w:r w:rsidR="00EF3BE3" w:rsidRPr="00375BD6">
        <w:rPr>
          <w:rFonts w:ascii="Times New Roman" w:hAnsi="Times New Roman"/>
          <w:b w:val="0"/>
        </w:rPr>
        <w:t>2</w:t>
      </w:r>
      <w:r w:rsidR="00806AAE" w:rsidRPr="00375BD6">
        <w:rPr>
          <w:rFonts w:ascii="Times New Roman" w:hAnsi="Times New Roman"/>
          <w:b w:val="0"/>
        </w:rPr>
        <w:t xml:space="preserve"> - </w:t>
      </w:r>
      <w:r w:rsidR="0014128F" w:rsidRPr="00375BD6">
        <w:rPr>
          <w:rFonts w:ascii="Times New Roman" w:hAnsi="Times New Roman"/>
          <w:b w:val="0"/>
        </w:rPr>
        <w:t>semestrul I</w:t>
      </w:r>
      <w:r w:rsidRPr="00375BD6">
        <w:rPr>
          <w:rFonts w:ascii="Times New Roman" w:hAnsi="Times New Roman"/>
          <w:b w:val="0"/>
        </w:rPr>
        <w:t xml:space="preserve"> al anului 20</w:t>
      </w:r>
      <w:r w:rsidR="0014128F" w:rsidRPr="00375BD6">
        <w:rPr>
          <w:rFonts w:ascii="Times New Roman" w:hAnsi="Times New Roman"/>
          <w:b w:val="0"/>
        </w:rPr>
        <w:t>23</w:t>
      </w:r>
      <w:r w:rsidRPr="00375BD6">
        <w:rPr>
          <w:rFonts w:ascii="Times New Roman" w:hAnsi="Times New Roman"/>
          <w:b w:val="0"/>
        </w:rPr>
        <w:t>.</w:t>
      </w:r>
      <w:r w:rsidRPr="00F40E5E">
        <w:rPr>
          <w:rFonts w:ascii="Times New Roman" w:hAnsi="Times New Roman"/>
          <w:b w:val="0"/>
        </w:rPr>
        <w:t xml:space="preserve"> </w:t>
      </w:r>
    </w:p>
    <w:p w:rsidR="00EF0689" w:rsidRPr="00F40E5E" w:rsidRDefault="00FB28D3" w:rsidP="00EF0689">
      <w:pPr>
        <w:ind w:firstLine="720"/>
        <w:jc w:val="both"/>
      </w:pPr>
      <w:r w:rsidRPr="00F40E5E">
        <w:t>Actualul proces de revizuire al PLAM judeţul</w:t>
      </w:r>
      <w:r w:rsidR="00806AAE" w:rsidRPr="00F40E5E">
        <w:t xml:space="preserve"> Bistrița-Năsăud a fost iniţiat</w:t>
      </w:r>
      <w:r w:rsidRPr="00F40E5E">
        <w:t xml:space="preserve"> </w:t>
      </w:r>
      <w:r w:rsidR="00EF0689" w:rsidRPr="00F40E5E">
        <w:t xml:space="preserve">în luna </w:t>
      </w:r>
      <w:r w:rsidR="0014128F">
        <w:t>mai 2021</w:t>
      </w:r>
      <w:r w:rsidR="00EF0689" w:rsidRPr="00F40E5E">
        <w:t xml:space="preserve">, fiind  trimise adrese instituţiilor publice, ONG-urilor cu activităţi în domeniul mediului şi agenţilor economici, în vederea nominalizării unor reprezentanţi în cadrul Comitetului de Coordonare </w:t>
      </w:r>
      <w:r w:rsidR="003B6416" w:rsidRPr="00F40E5E">
        <w:t xml:space="preserve">(CC) </w:t>
      </w:r>
      <w:r w:rsidR="00EF0689" w:rsidRPr="00F40E5E">
        <w:t xml:space="preserve">şi </w:t>
      </w:r>
      <w:r w:rsidR="003B6416" w:rsidRPr="00F40E5E">
        <w:t>î</w:t>
      </w:r>
      <w:r w:rsidR="00EF0689" w:rsidRPr="00F40E5E">
        <w:t xml:space="preserve">n Grupul de Lucru </w:t>
      </w:r>
      <w:r w:rsidR="003B6416" w:rsidRPr="00F40E5E">
        <w:t>(GL)</w:t>
      </w:r>
      <w:r w:rsidRPr="00F40E5E">
        <w:t>. Prin adresa nr.</w:t>
      </w:r>
      <w:r w:rsidR="00806AAE" w:rsidRPr="00F40E5E">
        <w:t xml:space="preserve"> </w:t>
      </w:r>
      <w:r w:rsidR="00EF3BE3" w:rsidRPr="00EF3BE3">
        <w:t>7634/01.07.2021</w:t>
      </w:r>
      <w:r w:rsidR="00EF3BE3">
        <w:t xml:space="preserve"> </w:t>
      </w:r>
      <w:r w:rsidRPr="00F40E5E">
        <w:t xml:space="preserve">transmisă de APM Bistrița-Năsăud către Instituția Prefectului Județul Bistrița-Năsăud, </w:t>
      </w:r>
      <w:r w:rsidR="00EF0689" w:rsidRPr="00F40E5E">
        <w:t>s-a solicitat emiterea Ordinului de instituţionaliz</w:t>
      </w:r>
      <w:r w:rsidR="00240607" w:rsidRPr="00F40E5E">
        <w:t>are a procesului de revizuire. Î</w:t>
      </w:r>
      <w:r w:rsidR="00EF0689" w:rsidRPr="00F40E5E">
        <w:t xml:space="preserve">n data de </w:t>
      </w:r>
      <w:r w:rsidR="00EF3BE3">
        <w:t>01</w:t>
      </w:r>
      <w:r w:rsidR="00806AAE" w:rsidRPr="00F40E5E">
        <w:t xml:space="preserve"> </w:t>
      </w:r>
      <w:r w:rsidR="00EF3BE3">
        <w:t>septembrie 2021</w:t>
      </w:r>
      <w:r w:rsidR="00806AAE" w:rsidRPr="00F40E5E">
        <w:t xml:space="preserve"> </w:t>
      </w:r>
      <w:r w:rsidR="00EF0689" w:rsidRPr="00F40E5E">
        <w:t xml:space="preserve">a fost emis Ordinul Prefectului </w:t>
      </w:r>
      <w:r w:rsidR="00806AAE" w:rsidRPr="00F40E5E">
        <w:t>J</w:t>
      </w:r>
      <w:r w:rsidR="00EF0689" w:rsidRPr="00F40E5E">
        <w:t>ude</w:t>
      </w:r>
      <w:r w:rsidR="00240607" w:rsidRPr="00F40E5E">
        <w:t>ţ</w:t>
      </w:r>
      <w:r w:rsidR="00EF0689" w:rsidRPr="00F40E5E">
        <w:t>ului Bistri</w:t>
      </w:r>
      <w:r w:rsidR="00240607" w:rsidRPr="00F40E5E">
        <w:t>ţ</w:t>
      </w:r>
      <w:r w:rsidR="00EF0689" w:rsidRPr="00F40E5E">
        <w:t>a-N</w:t>
      </w:r>
      <w:r w:rsidR="00240607" w:rsidRPr="00F40E5E">
        <w:t>ă</w:t>
      </w:r>
      <w:r w:rsidR="00EF0689" w:rsidRPr="00F40E5E">
        <w:t>s</w:t>
      </w:r>
      <w:r w:rsidR="00240607" w:rsidRPr="00F40E5E">
        <w:t>ă</w:t>
      </w:r>
      <w:r w:rsidRPr="00F40E5E">
        <w:t xml:space="preserve">ud </w:t>
      </w:r>
      <w:r w:rsidR="00806AAE" w:rsidRPr="00F40E5E">
        <w:t>nr.</w:t>
      </w:r>
      <w:r w:rsidR="00EF3BE3">
        <w:t>202/01.09.2021 care</w:t>
      </w:r>
      <w:r w:rsidR="00EF0689" w:rsidRPr="00F40E5E">
        <w:t xml:space="preserve"> stabile</w:t>
      </w:r>
      <w:r w:rsidR="00240607" w:rsidRPr="00F40E5E">
        <w:t>ş</w:t>
      </w:r>
      <w:r w:rsidR="00EF0689" w:rsidRPr="00F40E5E">
        <w:t>te componen</w:t>
      </w:r>
      <w:r w:rsidR="00240607" w:rsidRPr="00F40E5E">
        <w:t>ţ</w:t>
      </w:r>
      <w:r w:rsidR="00EF0689" w:rsidRPr="00F40E5E">
        <w:t xml:space="preserve">a structurilor organizatorice implicate </w:t>
      </w:r>
      <w:r w:rsidR="00240607" w:rsidRPr="00F40E5E">
        <w:t>î</w:t>
      </w:r>
      <w:r w:rsidR="00EF0689" w:rsidRPr="00F40E5E">
        <w:t xml:space="preserve">n </w:t>
      </w:r>
      <w:r w:rsidR="00240607" w:rsidRPr="00F40E5E">
        <w:t>revizuirea Planului Local de Acţiune pentru Protecţ</w:t>
      </w:r>
      <w:r w:rsidR="00EF0689" w:rsidRPr="00F40E5E">
        <w:t>ia Mediului al jude</w:t>
      </w:r>
      <w:r w:rsidR="00240607" w:rsidRPr="00F40E5E">
        <w:t>ţ</w:t>
      </w:r>
      <w:r w:rsidR="00EF0689" w:rsidRPr="00F40E5E">
        <w:t>ului Bistri</w:t>
      </w:r>
      <w:r w:rsidR="00240607" w:rsidRPr="00F40E5E">
        <w:t>ţ</w:t>
      </w:r>
      <w:r w:rsidR="00EF0689" w:rsidRPr="00F40E5E">
        <w:t>a-N</w:t>
      </w:r>
      <w:r w:rsidR="00240607" w:rsidRPr="00F40E5E">
        <w:t>ă</w:t>
      </w:r>
      <w:r w:rsidR="00EF0689" w:rsidRPr="00F40E5E">
        <w:t>s</w:t>
      </w:r>
      <w:r w:rsidR="00240607" w:rsidRPr="00F40E5E">
        <w:t>ă</w:t>
      </w:r>
      <w:r w:rsidR="00EF0689" w:rsidRPr="00F40E5E">
        <w:t>ud.</w:t>
      </w:r>
      <w:r w:rsidR="00806AAE" w:rsidRPr="00F40E5E">
        <w:t xml:space="preserve"> </w:t>
      </w:r>
    </w:p>
    <w:p w:rsidR="00EF0689" w:rsidRPr="00F40E5E" w:rsidRDefault="00EF0689" w:rsidP="00A35F44">
      <w:pPr>
        <w:adjustRightInd w:val="0"/>
        <w:ind w:firstLine="720"/>
        <w:jc w:val="both"/>
      </w:pPr>
      <w:r w:rsidRPr="00F40E5E">
        <w:t>Revizuirea Planului Local de Ac</w:t>
      </w:r>
      <w:r w:rsidR="00240607" w:rsidRPr="00F40E5E">
        <w:t>ţ</w:t>
      </w:r>
      <w:r w:rsidR="00FB28D3" w:rsidRPr="00F40E5E">
        <w:t>iune s-a</w:t>
      </w:r>
      <w:r w:rsidRPr="00F40E5E">
        <w:t xml:space="preserve"> realiz</w:t>
      </w:r>
      <w:r w:rsidR="00FB28D3" w:rsidRPr="00F40E5E">
        <w:t>at</w:t>
      </w:r>
      <w:r w:rsidRPr="00F40E5E">
        <w:t xml:space="preserve">  pe baza rezultatelor procesului de evaluare, </w:t>
      </w:r>
      <w:r w:rsidR="001622D9" w:rsidRPr="00F40E5E">
        <w:t>APM BN întocmind in acest sens un un “</w:t>
      </w:r>
      <w:r w:rsidR="001622D9" w:rsidRPr="00F40E5E">
        <w:rPr>
          <w:i/>
        </w:rPr>
        <w:t>Raport final de evaluare al implementării PLAM”</w:t>
      </w:r>
      <w:r w:rsidR="001622D9" w:rsidRPr="00F40E5E">
        <w:t xml:space="preserve">, care se bazează pe  rapoartele anuale de evaluare, argumentând necesitatea reactualizării PLAM. </w:t>
      </w:r>
    </w:p>
    <w:p w:rsidR="00A35F44" w:rsidRPr="00F40E5E" w:rsidRDefault="00812510" w:rsidP="00A35F44">
      <w:pPr>
        <w:ind w:firstLine="720"/>
        <w:jc w:val="both"/>
      </w:pPr>
      <w:r w:rsidRPr="00F40E5E">
        <w:t xml:space="preserve">La revizuirea </w:t>
      </w:r>
      <w:r w:rsidRPr="00F40E5E">
        <w:rPr>
          <w:b/>
        </w:rPr>
        <w:t xml:space="preserve">PLAM </w:t>
      </w:r>
      <w:r w:rsidR="007A43CD" w:rsidRPr="00F40E5E">
        <w:rPr>
          <w:b/>
        </w:rPr>
        <w:t>Judeţul Bistriţa-Năsăud</w:t>
      </w:r>
      <w:r w:rsidR="007A43CD" w:rsidRPr="00F40E5E">
        <w:t xml:space="preserve"> </w:t>
      </w:r>
      <w:r w:rsidRPr="00F40E5E">
        <w:rPr>
          <w:b/>
        </w:rPr>
        <w:t xml:space="preserve">versiunea </w:t>
      </w:r>
      <w:r w:rsidR="00361A96">
        <w:rPr>
          <w:b/>
        </w:rPr>
        <w:t>4</w:t>
      </w:r>
      <w:r w:rsidRPr="00F40E5E">
        <w:rPr>
          <w:b/>
        </w:rPr>
        <w:t xml:space="preserve"> (20</w:t>
      </w:r>
      <w:r w:rsidR="00361A96">
        <w:rPr>
          <w:b/>
        </w:rPr>
        <w:t>23</w:t>
      </w:r>
      <w:r w:rsidRPr="00F40E5E">
        <w:rPr>
          <w:b/>
        </w:rPr>
        <w:t>)</w:t>
      </w:r>
      <w:r w:rsidR="007A43CD" w:rsidRPr="00F40E5E">
        <w:rPr>
          <w:b/>
        </w:rPr>
        <w:t xml:space="preserve"> </w:t>
      </w:r>
      <w:r w:rsidR="007A43CD" w:rsidRPr="00F40E5E">
        <w:t>s-a utilizat ca metodologie „Ghidul Practic al Planificării de Mediu” ediția 2009.</w:t>
      </w:r>
    </w:p>
    <w:p w:rsidR="00D41286" w:rsidRPr="00F40E5E" w:rsidRDefault="00D41286" w:rsidP="00D41286">
      <w:pPr>
        <w:spacing w:after="120"/>
        <w:ind w:firstLine="720"/>
        <w:jc w:val="both"/>
      </w:pPr>
      <w:r w:rsidRPr="00F40E5E">
        <w:t>În cadrul acestei metodologii s-a decis utilizarea metodei de planificare PDCA („Plan, Do, Check, Act” – ciclul Deming) care structurează procesul de planificare în următoarele etape:</w:t>
      </w:r>
    </w:p>
    <w:p w:rsidR="00D41286" w:rsidRPr="00F40E5E" w:rsidRDefault="009C6FF4" w:rsidP="00D41286">
      <w:pPr>
        <w:spacing w:after="120"/>
        <w:ind w:firstLine="720"/>
        <w:jc w:val="both"/>
      </w:pPr>
      <w:r>
        <w:rPr>
          <w:noProof/>
          <w:lang w:val="ro-RO" w:eastAsia="ro-RO"/>
        </w:rPr>
        <w:drawing>
          <wp:inline distT="0" distB="0" distL="0" distR="0" wp14:anchorId="6038D1CF" wp14:editId="7ED5D494">
            <wp:extent cx="4749800" cy="19304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9800" cy="1930400"/>
                    </a:xfrm>
                    <a:prstGeom prst="rect">
                      <a:avLst/>
                    </a:prstGeom>
                    <a:noFill/>
                    <a:ln>
                      <a:noFill/>
                    </a:ln>
                  </pic:spPr>
                </pic:pic>
              </a:graphicData>
            </a:graphic>
          </wp:inline>
        </w:drawing>
      </w:r>
    </w:p>
    <w:p w:rsidR="00D41286" w:rsidRPr="00F40E5E" w:rsidRDefault="00D41286" w:rsidP="00D41286">
      <w:pPr>
        <w:jc w:val="center"/>
      </w:pPr>
      <w:r w:rsidRPr="00F40E5E">
        <w:rPr>
          <w:b/>
        </w:rPr>
        <w:t xml:space="preserve">Fig.1.2.1  </w:t>
      </w:r>
      <w:r w:rsidRPr="00F40E5E">
        <w:t>Metoda de planificare PDCA</w:t>
      </w:r>
    </w:p>
    <w:p w:rsidR="00D41286" w:rsidRPr="00F40E5E" w:rsidRDefault="00D41286" w:rsidP="00A35F44">
      <w:pPr>
        <w:ind w:firstLine="720"/>
        <w:jc w:val="both"/>
      </w:pPr>
    </w:p>
    <w:p w:rsidR="00A31F22" w:rsidRPr="00F40E5E" w:rsidRDefault="00A31F22" w:rsidP="00A35F44">
      <w:pPr>
        <w:ind w:firstLine="720"/>
        <w:jc w:val="both"/>
      </w:pPr>
      <w:r w:rsidRPr="00F40E5E">
        <w:t>Procesul de planificare este un proces ciclic ce cuprinde următoarele etape: organizarea, planificarea, implementarea, monitorizarea şi actualizarea/revizuirea la nivel judeţean.</w:t>
      </w:r>
    </w:p>
    <w:p w:rsidR="00A31F22" w:rsidRPr="00F40E5E" w:rsidRDefault="00A31F22" w:rsidP="00A31F22">
      <w:pPr>
        <w:ind w:firstLine="720"/>
        <w:jc w:val="both"/>
        <w:rPr>
          <w:lang w:val="pt-BR"/>
        </w:rPr>
      </w:pPr>
      <w:r w:rsidRPr="00F40E5E">
        <w:t xml:space="preserve">Revizuirea încheie şi, în acelaşi timp, începe un nou ciclu al procesului continuu de planificare de mediu. Acest proces are ca obiectiv elaborarea unui document complet şi realist care să stea la baza activităţii privind îmbunătăţirea stării mediului, a utilizării durabile a resurselor naturale şi a implementării acţiunilor necesare. </w:t>
      </w:r>
      <w:r w:rsidRPr="00F40E5E">
        <w:rPr>
          <w:lang w:val="pt-BR"/>
        </w:rPr>
        <w:t>Schema etapelor procesului de planificare de mediu este prezentată în fig</w:t>
      </w:r>
      <w:r w:rsidR="00887B35" w:rsidRPr="00F40E5E">
        <w:rPr>
          <w:lang w:val="pt-BR"/>
        </w:rPr>
        <w:t>ura de mai jos.</w:t>
      </w:r>
    </w:p>
    <w:p w:rsidR="00A31F22" w:rsidRPr="00F40E5E" w:rsidRDefault="004574CF" w:rsidP="00A31F22">
      <w:pPr>
        <w:ind w:firstLine="720"/>
        <w:jc w:val="both"/>
        <w:rPr>
          <w:lang w:val="pt-BR"/>
        </w:rPr>
      </w:pPr>
      <w:r>
        <w:rPr>
          <w:noProof/>
        </w:rPr>
        <w:pict w14:anchorId="6C491E8F">
          <v:group id="Content Placeholder 898053" o:spid="_x0000_s1150" editas="orgchart" style="position:absolute;left:0;text-align:left;margin-left:65.4pt;margin-top:7.5pt;width:368.85pt;height:211.6pt;z-index:251654144" coordorigin="541,502" coordsize="1178,451">
            <o:diagram v:ext="edit" dgmstyle="7" dgmscalex="29814" dgmscaley="44646" dgmfontsize="4" constrainbounds="0,0,0,0" dgmbasetextscale="56463" autolayout="f">
              <o:relationtable v:ext="edit">
                <o:rel v:ext="edit" idsrc="#_s1167" iddest="#_s1167"/>
                <o:rel v:ext="edit" idsrc="#_s1173" iddest="#_s1167" idcntr="#_s1162"/>
                <o:rel v:ext="edit" idsrc="#_s1182" iddest="#_s1167" idcntr="#_s1154"/>
                <o:rel v:ext="edit" idsrc="#_s1183" iddest="#_s1167" idcntr="#_s1153"/>
                <o:rel v:ext="edit" idsrc="#_s1184" iddest="#_s1167" idcntr="#_s1152"/>
                <o:rel v:ext="edit" idsrc="#_s1175" iddest="#_s1173" idcntr="#_s1161"/>
                <o:rel v:ext="edit" idsrc="#_s1179" iddest="#_s1175" idcntr="#_s1157"/>
                <o:rel v:ext="edit" idsrc="#_s1180" iddest="#_s1179" idcntr="#_s1156"/>
                <o:rel v:ext="edit" idsrc="#_s1181" iddest="#_s1180" idcntr="#_s1155"/>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utoShape 7" o:spid="_x0000_s1151" type="#_x0000_t75" style="position:absolute;left:541;top:502;width:1178;height:451"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152" o:spid="_x0000_s1152" type="#_x0000_t34" style="position:absolute;left:1370;top:310;width:25;height:506;rotation:90;flip:x" o:connectortype="elbow" adj="11419,31064,-175086" strokecolor="#f90" strokeweight="2.25pt"/>
            <v:shape id="_s1153" o:spid="_x0000_s1153" type="#_x0000_t34" style="position:absolute;left:1165;top:110;width:6;height:933;rotation:270;flip:x y" o:connectortype="elbow" adj="-42261,14696,2201322" strokecolor="#f90" strokeweight="2.25pt"/>
            <v:shape id="_s1154" o:spid="_x0000_s1154" type="#_x0000_t34" style="position:absolute;left:1165;top:110;width:6;height:933;rotation:270" o:connectortype="elbow" adj="42261,-15006,-694722" strokecolor="#f90" strokeweight="2.25pt"/>
            <v:shapetype id="_x0000_t33" coordsize="21600,21600" o:spt="33" o:oned="t" path="m,l21600,r,21600e" filled="f">
              <v:stroke joinstyle="miter"/>
              <v:path arrowok="t" fillok="f" o:connecttype="none"/>
              <o:lock v:ext="edit" shapetype="t"/>
            </v:shapetype>
            <v:shape id="_s1155" o:spid="_x0000_s1155" type="#_x0000_t33" style="position:absolute;left:1052;top:889;width:44;height:41;rotation:180" o:connectortype="elbow" adj="-395818,-511715,-395818" strokecolor="#339" strokeweight="2.25pt">
              <v:stroke startarrow="block" startarrowwidth="wide"/>
            </v:shape>
            <v:shape id="_s1156" o:spid="_x0000_s1156" type="#_x0000_t33" style="position:absolute;left:899;top:794;width:54;height:62;rotation:180" o:connectortype="elbow" adj="-262302,-327830,-262302" strokecolor="#339" strokeweight="2.25pt">
              <v:stroke startarrow="block" startarrowwidth="wide"/>
            </v:shape>
            <v:shape id="_s1157" o:spid="_x0000_s1157" type="#_x0000_t34" style="position:absolute;left:851;top:682;width:34;height:86;rotation:270;flip:x" o:connectortype="elbow" adj="11386,332235,-153063" strokecolor="#339" strokeweight="2.25pt">
              <v:stroke startarrow="block" startarrowwidth="wide"/>
            </v:shape>
            <v:shape id="_s1062" o:spid="_x0000_s1158" type="#_x0000_t33" style="position:absolute;left:1357;top:867;width:48;height:61;rotation:180" o:connectortype="elbow" adj="-498471,-343978,-498471" strokecolor="#339" strokeweight="2.25pt">
              <v:stroke startarrow="block" startarrowwidth="wide"/>
            </v:shape>
            <v:shape id="_s1063" o:spid="_x0000_s1159" type="#_x0000_t33" style="position:absolute;left:1210;top:794;width:57;height:59;rotation:180" o:connectortype="elbow" adj="-438758,-426952,-438758" strokecolor="#339" strokeweight="2.25pt">
              <v:stroke startarrow="block" startarrowwidth="wide"/>
            </v:shape>
            <v:shape id="_s1064" o:spid="_x0000_s1160" type="#_x0000_t34" style="position:absolute;left:1145;top:669;width:41;height:105;rotation:270;flip:x" o:connectortype="elbow" adj="10790,163824,-136989" strokecolor="#339" strokeweight="2.25pt">
              <v:stroke startarrow="block" startarrowwidth="wide"/>
            </v:shape>
            <v:shape id="_s1161" o:spid="_x0000_s1161" type="#_x0000_t33" style="position:absolute;left:862;top:583;width:21;height:113;rotation:270" o:connectortype="elbow" adj="-131534,-101058,-131534" strokecolor="#339" strokeweight="2.25pt"/>
            <v:shape id="_s1162" o:spid="_x0000_s1162" type="#_x0000_t33" style="position:absolute;left:988;top:535;width:14;height:202;rotation:270;flip:x" o:connectortype="elbow" adj="-355418,56307,-355418" strokecolor="#339" strokeweight="2.25pt"/>
            <v:shape id="_x0000_s1163" type="#_x0000_t33" style="position:absolute;left:707;top:867;width:59;height:61;rotation:180" o:connectortype="elbow" adj="-114029,-182530,-114029" strokecolor="purple" strokeweight="2.25pt">
              <v:stroke startarrow="block" startarrowwidth="wide" endarrowwidth="wide"/>
            </v:shape>
            <v:shape id="_x0000_s1164" type="#_x0000_t34" style="position:absolute;left:648;top:793;width:40;height:56;rotation:270;flip:x" o:connectortype="elbow" adj="498,695722,-98641" strokecolor="purple" strokeweight="2.25pt">
              <v:stroke startarrow="block" startarrowwidth="wide"/>
            </v:shape>
            <v:shape id="_x0000_s1165" type="#_x0000_t34" style="position:absolute;left:608;top:704;width:43;height:38;rotation:270;flip:x" o:connectortype="elbow" adj="11263,888970,-81464" strokecolor="purple" strokeweight="2.25pt">
              <v:stroke startarrow="block" startarrowwidth="wide"/>
            </v:shape>
            <v:shape id="_x0000_s1166" type="#_x0000_t34" style="position:absolute;left:631;top:601;width:43;height:55;rotation:270" o:connectortype="elbow" adj=",-436856,-65727" strokecolor="purple" strokeweight="2.25pt">
              <v:stroke startarrow="block" startarrowwidth="wide"/>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s1167" o:spid="_x0000_s1167" type="#_x0000_t16" style="position:absolute;left:1012;top:502;width:276;height:49;v-text-anchor:middle" o:dgmlayout="0" o:dgmnodekind="1" o:dgmlayoutmru="0" adj="3352" fillcolor="#3cc" strokecolor="#3cc">
              <v:fill opacity="26214f" focus="100%" type="gradient"/>
              <v:textbox style="mso-next-textbox:#_s1167;mso-direction-alt:auto" inset=".0122mm,.00614mm,.0122mm,.00614mm">
                <w:txbxContent>
                  <w:p w:rsidR="002F5DE5" w:rsidRPr="00DB6230" w:rsidRDefault="002F5DE5" w:rsidP="000E01B5">
                    <w:pPr>
                      <w:autoSpaceDE w:val="0"/>
                      <w:autoSpaceDN w:val="0"/>
                      <w:adjustRightInd w:val="0"/>
                      <w:jc w:val="center"/>
                      <w:rPr>
                        <w:b/>
                        <w:bCs/>
                        <w:color w:val="003366"/>
                        <w:sz w:val="15"/>
                        <w:szCs w:val="18"/>
                        <w:lang w:val="pt-BR"/>
                      </w:rPr>
                    </w:pPr>
                    <w:r w:rsidRPr="00DB6230">
                      <w:rPr>
                        <w:b/>
                        <w:bCs/>
                        <w:color w:val="003366"/>
                        <w:sz w:val="15"/>
                        <w:szCs w:val="18"/>
                        <w:lang w:val="pt-BR"/>
                      </w:rPr>
                      <w:t xml:space="preserve">Etapele procesului </w:t>
                    </w:r>
                  </w:p>
                  <w:p w:rsidR="002F5DE5" w:rsidRPr="00DB6230" w:rsidRDefault="002F5DE5" w:rsidP="000E01B5">
                    <w:pPr>
                      <w:autoSpaceDE w:val="0"/>
                      <w:autoSpaceDN w:val="0"/>
                      <w:adjustRightInd w:val="0"/>
                      <w:jc w:val="center"/>
                      <w:rPr>
                        <w:b/>
                        <w:bCs/>
                        <w:color w:val="003366"/>
                        <w:sz w:val="15"/>
                        <w:szCs w:val="18"/>
                        <w:lang w:val="pt-BR"/>
                      </w:rPr>
                    </w:pPr>
                    <w:r w:rsidRPr="00DB6230">
                      <w:rPr>
                        <w:b/>
                        <w:bCs/>
                        <w:color w:val="003366"/>
                        <w:sz w:val="15"/>
                        <w:szCs w:val="18"/>
                        <w:lang w:val="pt-BR"/>
                      </w:rPr>
                      <w:t>de</w:t>
                    </w:r>
                  </w:p>
                  <w:p w:rsidR="002F5DE5" w:rsidRPr="00DB6230" w:rsidRDefault="002F5DE5" w:rsidP="000E01B5">
                    <w:pPr>
                      <w:autoSpaceDE w:val="0"/>
                      <w:autoSpaceDN w:val="0"/>
                      <w:adjustRightInd w:val="0"/>
                      <w:jc w:val="center"/>
                      <w:rPr>
                        <w:b/>
                        <w:bCs/>
                        <w:color w:val="003366"/>
                        <w:sz w:val="15"/>
                        <w:szCs w:val="18"/>
                        <w:lang w:val="pt-BR"/>
                      </w:rPr>
                    </w:pPr>
                    <w:r w:rsidRPr="00DB6230">
                      <w:rPr>
                        <w:b/>
                        <w:bCs/>
                        <w:color w:val="003366"/>
                        <w:sz w:val="15"/>
                        <w:szCs w:val="18"/>
                        <w:lang w:val="pt-BR"/>
                      </w:rPr>
                      <w:t xml:space="preserve"> planificare de mediu</w:t>
                    </w:r>
                  </w:p>
                </w:txbxContent>
              </v:textbox>
            </v:shape>
            <v:shape id="_s1074" o:spid="_x0000_s1168" type="#_x0000_t16" style="position:absolute;left:596;top:577;width:217;height:32;v-text-anchor:middle" o:dgmlayout="0" o:dgmnodekind="2" adj="2325" fillcolor="#c9f" strokecolor="#c9f">
              <v:fill opacity="26214f" focus="100%" type="gradient"/>
              <v:textbox style="mso-next-textbox:#_s1074" inset="0,0,0,0">
                <w:txbxContent>
                  <w:p w:rsidR="002F5DE5" w:rsidRPr="00F102D7" w:rsidRDefault="002F5DE5" w:rsidP="000E01B5">
                    <w:pPr>
                      <w:autoSpaceDE w:val="0"/>
                      <w:autoSpaceDN w:val="0"/>
                      <w:adjustRightInd w:val="0"/>
                      <w:jc w:val="center"/>
                      <w:rPr>
                        <w:b/>
                        <w:bCs/>
                        <w:color w:val="800080"/>
                        <w:sz w:val="16"/>
                        <w:szCs w:val="16"/>
                      </w:rPr>
                    </w:pPr>
                    <w:r w:rsidRPr="00800874">
                      <w:rPr>
                        <w:b/>
                        <w:bCs/>
                        <w:color w:val="800080"/>
                        <w:sz w:val="18"/>
                        <w:szCs w:val="18"/>
                      </w:rPr>
                      <w:t>Organizare</w:t>
                    </w:r>
                  </w:p>
                </w:txbxContent>
              </v:textbox>
            </v:shape>
            <v:shape id="_s1075" o:spid="_x0000_s1169" type="#_x0000_t16" style="position:absolute;left:541;top:650;width:157;height:57;v-text-anchor:middle" o:dgmlayout="2" o:dgmnodekind="0" adj="2838" fillcolor="#9c9" strokecolor="#9c9">
              <v:fill opacity="26214f" focus="100%" type="gradient"/>
              <v:textbox style="mso-next-textbox:#_s1075" inset="0,0,0,0">
                <w:txbxContent>
                  <w:p w:rsidR="002F5DE5" w:rsidRDefault="002F5DE5" w:rsidP="000E01B5">
                    <w:pPr>
                      <w:autoSpaceDE w:val="0"/>
                      <w:autoSpaceDN w:val="0"/>
                      <w:adjustRightInd w:val="0"/>
                      <w:jc w:val="center"/>
                      <w:rPr>
                        <w:b/>
                        <w:bCs/>
                        <w:color w:val="660066"/>
                        <w:sz w:val="18"/>
                        <w:szCs w:val="18"/>
                      </w:rPr>
                    </w:pPr>
                  </w:p>
                  <w:p w:rsidR="002F5DE5" w:rsidRPr="00800874" w:rsidRDefault="002F5DE5" w:rsidP="000E01B5">
                    <w:pPr>
                      <w:autoSpaceDE w:val="0"/>
                      <w:autoSpaceDN w:val="0"/>
                      <w:adjustRightInd w:val="0"/>
                      <w:jc w:val="center"/>
                      <w:rPr>
                        <w:b/>
                        <w:bCs/>
                        <w:color w:val="660066"/>
                        <w:sz w:val="18"/>
                        <w:szCs w:val="18"/>
                      </w:rPr>
                    </w:pPr>
                    <w:r w:rsidRPr="00800874">
                      <w:rPr>
                        <w:b/>
                        <w:bCs/>
                        <w:color w:val="660066"/>
                        <w:sz w:val="18"/>
                        <w:szCs w:val="18"/>
                      </w:rPr>
                      <w:t xml:space="preserve">Iniţierea </w:t>
                    </w:r>
                  </w:p>
                </w:txbxContent>
              </v:textbox>
            </v:shape>
            <v:shape id="_s1076" o:spid="_x0000_s1170" type="#_x0000_t16" style="position:absolute;left:541;top:744;width:207;height:57;v-text-anchor:middle" o:dgmlayout="2" o:dgmnodekind="0" adj="2325" fillcolor="#036" strokecolor="#036">
              <v:fill opacity="26214f" focus="100%" type="gradient"/>
              <v:textbox style="mso-next-textbox:#_s1076" inset="0,0,0,0">
                <w:txbxContent>
                  <w:p w:rsidR="002F5DE5" w:rsidRDefault="002F5DE5" w:rsidP="000E01B5">
                    <w:pPr>
                      <w:autoSpaceDE w:val="0"/>
                      <w:autoSpaceDN w:val="0"/>
                      <w:adjustRightInd w:val="0"/>
                      <w:jc w:val="center"/>
                      <w:rPr>
                        <w:b/>
                        <w:bCs/>
                        <w:color w:val="660066"/>
                        <w:sz w:val="16"/>
                        <w:szCs w:val="16"/>
                      </w:rPr>
                    </w:pPr>
                  </w:p>
                  <w:p w:rsidR="002F5DE5" w:rsidRPr="00800874" w:rsidRDefault="002F5DE5" w:rsidP="000E01B5">
                    <w:pPr>
                      <w:autoSpaceDE w:val="0"/>
                      <w:autoSpaceDN w:val="0"/>
                      <w:adjustRightInd w:val="0"/>
                      <w:jc w:val="center"/>
                      <w:rPr>
                        <w:b/>
                        <w:bCs/>
                        <w:color w:val="660066"/>
                        <w:sz w:val="18"/>
                        <w:szCs w:val="18"/>
                      </w:rPr>
                    </w:pPr>
                    <w:r w:rsidRPr="00800874">
                      <w:rPr>
                        <w:b/>
                        <w:bCs/>
                        <w:color w:val="660066"/>
                        <w:sz w:val="18"/>
                        <w:szCs w:val="18"/>
                      </w:rPr>
                      <w:t xml:space="preserve">Identificarea </w:t>
                    </w:r>
                  </w:p>
                  <w:p w:rsidR="002F5DE5" w:rsidRPr="00800874" w:rsidRDefault="002F5DE5" w:rsidP="000E01B5">
                    <w:pPr>
                      <w:autoSpaceDE w:val="0"/>
                      <w:autoSpaceDN w:val="0"/>
                      <w:adjustRightInd w:val="0"/>
                      <w:jc w:val="center"/>
                      <w:rPr>
                        <w:b/>
                        <w:bCs/>
                        <w:color w:val="660066"/>
                        <w:sz w:val="18"/>
                        <w:szCs w:val="18"/>
                      </w:rPr>
                    </w:pPr>
                    <w:r w:rsidRPr="00800874">
                      <w:rPr>
                        <w:b/>
                        <w:bCs/>
                        <w:color w:val="660066"/>
                        <w:sz w:val="18"/>
                        <w:szCs w:val="18"/>
                      </w:rPr>
                      <w:t>participanţilor</w:t>
                    </w:r>
                  </w:p>
                </w:txbxContent>
              </v:textbox>
            </v:shape>
            <v:shape id="_x0000_s1171" type="#_x0000_t16" style="position:absolute;left:651;top:816;width:185;height:73;v-text-anchor:middle" o:dgmlayout="2" o:dgmnodekind="0" adj="2325" fillcolor="#036" strokecolor="#036">
              <v:fill opacity="26214f" focus="100%" type="gradient"/>
              <v:textbox style="mso-next-textbox:#_x0000_s1171" inset="0,0,0,0">
                <w:txbxContent>
                  <w:p w:rsidR="002F5DE5" w:rsidRDefault="002F5DE5" w:rsidP="000E01B5">
                    <w:pPr>
                      <w:autoSpaceDE w:val="0"/>
                      <w:autoSpaceDN w:val="0"/>
                      <w:adjustRightInd w:val="0"/>
                      <w:jc w:val="center"/>
                      <w:rPr>
                        <w:b/>
                        <w:bCs/>
                        <w:color w:val="660066"/>
                        <w:sz w:val="16"/>
                        <w:szCs w:val="16"/>
                      </w:rPr>
                    </w:pPr>
                  </w:p>
                  <w:p w:rsidR="002F5DE5" w:rsidRPr="006A3BA9" w:rsidRDefault="002F5DE5" w:rsidP="000E01B5">
                    <w:pPr>
                      <w:autoSpaceDE w:val="0"/>
                      <w:autoSpaceDN w:val="0"/>
                      <w:adjustRightInd w:val="0"/>
                      <w:jc w:val="center"/>
                      <w:rPr>
                        <w:b/>
                        <w:bCs/>
                        <w:color w:val="660066"/>
                        <w:sz w:val="16"/>
                        <w:szCs w:val="16"/>
                      </w:rPr>
                    </w:pPr>
                    <w:r w:rsidRPr="006A3BA9">
                      <w:rPr>
                        <w:b/>
                        <w:bCs/>
                        <w:color w:val="660066"/>
                        <w:sz w:val="16"/>
                        <w:szCs w:val="16"/>
                      </w:rPr>
                      <w:t xml:space="preserve">Stabilirea </w:t>
                    </w:r>
                  </w:p>
                  <w:p w:rsidR="002F5DE5" w:rsidRPr="006A3BA9" w:rsidRDefault="002F5DE5" w:rsidP="000E01B5">
                    <w:pPr>
                      <w:autoSpaceDE w:val="0"/>
                      <w:autoSpaceDN w:val="0"/>
                      <w:adjustRightInd w:val="0"/>
                      <w:jc w:val="center"/>
                      <w:rPr>
                        <w:b/>
                        <w:bCs/>
                        <w:color w:val="660066"/>
                        <w:sz w:val="16"/>
                        <w:szCs w:val="16"/>
                      </w:rPr>
                    </w:pPr>
                    <w:r w:rsidRPr="006A3BA9">
                      <w:rPr>
                        <w:b/>
                        <w:bCs/>
                        <w:color w:val="660066"/>
                        <w:sz w:val="16"/>
                        <w:szCs w:val="16"/>
                      </w:rPr>
                      <w:t xml:space="preserve">structurii </w:t>
                    </w:r>
                  </w:p>
                  <w:p w:rsidR="002F5DE5" w:rsidRPr="006A3BA9" w:rsidRDefault="002F5DE5" w:rsidP="000E01B5">
                    <w:pPr>
                      <w:autoSpaceDE w:val="0"/>
                      <w:autoSpaceDN w:val="0"/>
                      <w:adjustRightInd w:val="0"/>
                      <w:jc w:val="center"/>
                      <w:rPr>
                        <w:b/>
                        <w:bCs/>
                        <w:color w:val="660066"/>
                        <w:sz w:val="16"/>
                        <w:szCs w:val="16"/>
                      </w:rPr>
                    </w:pPr>
                    <w:r w:rsidRPr="006A3BA9">
                      <w:rPr>
                        <w:b/>
                        <w:bCs/>
                        <w:color w:val="660066"/>
                        <w:sz w:val="16"/>
                        <w:szCs w:val="16"/>
                      </w:rPr>
                      <w:t>organizatorice</w:t>
                    </w:r>
                  </w:p>
                </w:txbxContent>
              </v:textbox>
            </v:shape>
            <v:shape id="_x0000_s1172" type="#_x0000_t16" style="position:absolute;left:766;top:896;width:270;height:57;v-text-anchor:middle" o:dgmlayout="2" o:dgmnodekind="0" adj="2325" fillcolor="#3cc" strokecolor="#3cc">
              <v:fill opacity="26214f" focus="100%" type="gradient"/>
              <v:textbox style="mso-next-textbox:#_x0000_s1172" inset="0,0,0,0">
                <w:txbxContent>
                  <w:p w:rsidR="002F5DE5" w:rsidRDefault="002F5DE5" w:rsidP="000E01B5">
                    <w:pPr>
                      <w:autoSpaceDE w:val="0"/>
                      <w:autoSpaceDN w:val="0"/>
                      <w:adjustRightInd w:val="0"/>
                      <w:jc w:val="center"/>
                      <w:rPr>
                        <w:rFonts w:ascii="Garamond" w:hAnsi="Garamond" w:cs="Garamond"/>
                        <w:b/>
                        <w:bCs/>
                        <w:color w:val="660066"/>
                        <w:sz w:val="18"/>
                        <w:szCs w:val="18"/>
                      </w:rPr>
                    </w:pPr>
                  </w:p>
                  <w:p w:rsidR="002F5DE5" w:rsidRPr="006A3BA9" w:rsidRDefault="002F5DE5" w:rsidP="000E01B5">
                    <w:pPr>
                      <w:autoSpaceDE w:val="0"/>
                      <w:autoSpaceDN w:val="0"/>
                      <w:adjustRightInd w:val="0"/>
                      <w:jc w:val="center"/>
                      <w:rPr>
                        <w:b/>
                        <w:bCs/>
                        <w:color w:val="660066"/>
                        <w:sz w:val="16"/>
                        <w:szCs w:val="16"/>
                      </w:rPr>
                    </w:pPr>
                    <w:r w:rsidRPr="006A3BA9">
                      <w:rPr>
                        <w:b/>
                        <w:bCs/>
                        <w:color w:val="660066"/>
                        <w:sz w:val="16"/>
                        <w:szCs w:val="16"/>
                      </w:rPr>
                      <w:t xml:space="preserve">Instituţionalizarea </w:t>
                    </w:r>
                  </w:p>
                </w:txbxContent>
              </v:textbox>
            </v:shape>
            <v:shape id="_s1173" o:spid="_x0000_s1173" type="#_x0000_t16" style="position:absolute;left:835;top:574;width:240;height:33;v-text-anchor:middle" o:dgmlayout="0" o:dgmnodekind="2" adj="3430" fillcolor="#c9f" strokecolor="#c9f">
              <v:fill opacity="26214f" focus="100%" type="gradient"/>
              <v:textbox style="mso-next-textbox:#_s1173" inset="0,0,0,0">
                <w:txbxContent>
                  <w:p w:rsidR="002F5DE5" w:rsidRPr="00DB6230" w:rsidRDefault="002F5DE5" w:rsidP="000E01B5">
                    <w:pPr>
                      <w:autoSpaceDE w:val="0"/>
                      <w:autoSpaceDN w:val="0"/>
                      <w:adjustRightInd w:val="0"/>
                      <w:jc w:val="center"/>
                      <w:rPr>
                        <w:b/>
                        <w:bCs/>
                        <w:color w:val="333399"/>
                        <w:sz w:val="13"/>
                        <w:szCs w:val="16"/>
                      </w:rPr>
                    </w:pPr>
                    <w:r w:rsidRPr="00DB6230">
                      <w:rPr>
                        <w:b/>
                        <w:bCs/>
                        <w:color w:val="333399"/>
                        <w:sz w:val="15"/>
                        <w:szCs w:val="18"/>
                      </w:rPr>
                      <w:t>Planificare</w:t>
                    </w:r>
                  </w:p>
                </w:txbxContent>
              </v:textbox>
            </v:shape>
            <v:shape id="_s1080" o:spid="_x0000_s1174" type="#_x0000_t16" style="position:absolute;left:1012;top:643;width:176;height:65;v-text-anchor:middle" o:dgmlayout="0" o:dgmnodekind="2" adj="4257" fillcolor="#c9f" strokecolor="#c9f">
              <v:fill opacity="26214f" focus="100%" type="gradient"/>
              <v:textbox style="mso-next-textbox:#_s1080" inset="0,0,0,0">
                <w:txbxContent>
                  <w:p w:rsidR="002F5DE5" w:rsidRPr="00F102D7" w:rsidRDefault="002F5DE5" w:rsidP="000E01B5">
                    <w:pPr>
                      <w:autoSpaceDE w:val="0"/>
                      <w:autoSpaceDN w:val="0"/>
                      <w:adjustRightInd w:val="0"/>
                      <w:jc w:val="center"/>
                      <w:rPr>
                        <w:b/>
                        <w:bCs/>
                        <w:color w:val="003300"/>
                        <w:sz w:val="16"/>
                        <w:szCs w:val="16"/>
                      </w:rPr>
                    </w:pPr>
                    <w:r w:rsidRPr="00F102D7">
                      <w:rPr>
                        <w:b/>
                        <w:bCs/>
                        <w:color w:val="003300"/>
                        <w:sz w:val="16"/>
                        <w:szCs w:val="16"/>
                      </w:rPr>
                      <w:t xml:space="preserve">Programul </w:t>
                    </w:r>
                  </w:p>
                  <w:p w:rsidR="002F5DE5" w:rsidRPr="00F102D7" w:rsidRDefault="002F5DE5" w:rsidP="000E01B5">
                    <w:pPr>
                      <w:autoSpaceDE w:val="0"/>
                      <w:autoSpaceDN w:val="0"/>
                      <w:adjustRightInd w:val="0"/>
                      <w:jc w:val="center"/>
                      <w:rPr>
                        <w:b/>
                        <w:bCs/>
                        <w:color w:val="003300"/>
                        <w:sz w:val="16"/>
                        <w:szCs w:val="16"/>
                      </w:rPr>
                    </w:pPr>
                    <w:r w:rsidRPr="00800874">
                      <w:rPr>
                        <w:b/>
                        <w:bCs/>
                        <w:color w:val="003300"/>
                        <w:sz w:val="18"/>
                        <w:szCs w:val="18"/>
                      </w:rPr>
                      <w:t>de</w:t>
                    </w:r>
                    <w:r w:rsidRPr="00F102D7">
                      <w:rPr>
                        <w:b/>
                        <w:bCs/>
                        <w:color w:val="003300"/>
                        <w:sz w:val="16"/>
                        <w:szCs w:val="16"/>
                      </w:rPr>
                      <w:t xml:space="preserve"> </w:t>
                    </w:r>
                  </w:p>
                  <w:p w:rsidR="002F5DE5" w:rsidRPr="00BE2C2B" w:rsidRDefault="002F5DE5" w:rsidP="000E01B5">
                    <w:pPr>
                      <w:autoSpaceDE w:val="0"/>
                      <w:autoSpaceDN w:val="0"/>
                      <w:adjustRightInd w:val="0"/>
                      <w:jc w:val="center"/>
                      <w:rPr>
                        <w:b/>
                        <w:bCs/>
                        <w:color w:val="003300"/>
                        <w:sz w:val="18"/>
                        <w:szCs w:val="18"/>
                      </w:rPr>
                    </w:pPr>
                    <w:r w:rsidRPr="00BE2C2B">
                      <w:rPr>
                        <w:b/>
                        <w:bCs/>
                        <w:color w:val="003300"/>
                        <w:sz w:val="18"/>
                        <w:szCs w:val="18"/>
                      </w:rPr>
                      <w:t>acţiune</w:t>
                    </w:r>
                  </w:p>
                  <w:p w:rsidR="002F5DE5" w:rsidRPr="00BE2C2B" w:rsidRDefault="002F5DE5" w:rsidP="000E01B5">
                    <w:pPr>
                      <w:rPr>
                        <w:sz w:val="18"/>
                        <w:szCs w:val="18"/>
                      </w:rPr>
                    </w:pPr>
                  </w:p>
                </w:txbxContent>
              </v:textbox>
            </v:shape>
            <v:shape id="_s1175" o:spid="_x0000_s1175" type="#_x0000_t16" style="position:absolute;left:737;top:650;width:177;height:59;v-text-anchor:middle" o:dgmlayout="0" o:dgmnodekind="2" adj="4006" fillcolor="#c9f" strokecolor="#c9f">
              <v:fill opacity="26214f" focus="100%" type="gradient"/>
              <v:textbox style="mso-next-textbox:#_s1175" inset="0,0,0,0">
                <w:txbxContent>
                  <w:p w:rsidR="002F5DE5" w:rsidRPr="00DB6230" w:rsidRDefault="002F5DE5" w:rsidP="000E01B5">
                    <w:pPr>
                      <w:autoSpaceDE w:val="0"/>
                      <w:autoSpaceDN w:val="0"/>
                      <w:adjustRightInd w:val="0"/>
                      <w:jc w:val="center"/>
                      <w:rPr>
                        <w:b/>
                        <w:bCs/>
                        <w:color w:val="006666"/>
                        <w:sz w:val="15"/>
                        <w:szCs w:val="18"/>
                      </w:rPr>
                    </w:pPr>
                    <w:r w:rsidRPr="00DB6230">
                      <w:rPr>
                        <w:b/>
                        <w:bCs/>
                        <w:color w:val="006666"/>
                        <w:sz w:val="15"/>
                        <w:szCs w:val="18"/>
                      </w:rPr>
                      <w:t xml:space="preserve">Profilul </w:t>
                    </w:r>
                  </w:p>
                  <w:p w:rsidR="002F5DE5" w:rsidRPr="00DB6230" w:rsidRDefault="002F5DE5" w:rsidP="000E01B5">
                    <w:pPr>
                      <w:autoSpaceDE w:val="0"/>
                      <w:autoSpaceDN w:val="0"/>
                      <w:adjustRightInd w:val="0"/>
                      <w:jc w:val="center"/>
                      <w:rPr>
                        <w:b/>
                        <w:bCs/>
                        <w:color w:val="006666"/>
                        <w:sz w:val="15"/>
                        <w:szCs w:val="18"/>
                      </w:rPr>
                    </w:pPr>
                    <w:r w:rsidRPr="00DB6230">
                      <w:rPr>
                        <w:b/>
                        <w:bCs/>
                        <w:color w:val="006666"/>
                        <w:sz w:val="15"/>
                        <w:szCs w:val="18"/>
                      </w:rPr>
                      <w:t xml:space="preserve">de </w:t>
                    </w:r>
                  </w:p>
                  <w:p w:rsidR="002F5DE5" w:rsidRPr="00DB6230" w:rsidRDefault="002F5DE5" w:rsidP="000E01B5">
                    <w:pPr>
                      <w:autoSpaceDE w:val="0"/>
                      <w:autoSpaceDN w:val="0"/>
                      <w:adjustRightInd w:val="0"/>
                      <w:jc w:val="center"/>
                      <w:rPr>
                        <w:b/>
                        <w:bCs/>
                        <w:color w:val="006666"/>
                        <w:sz w:val="15"/>
                        <w:szCs w:val="18"/>
                      </w:rPr>
                    </w:pPr>
                    <w:r w:rsidRPr="00DB6230">
                      <w:rPr>
                        <w:b/>
                        <w:bCs/>
                        <w:color w:val="006666"/>
                        <w:sz w:val="15"/>
                        <w:szCs w:val="18"/>
                      </w:rPr>
                      <w:t>mediu</w:t>
                    </w:r>
                  </w:p>
                </w:txbxContent>
              </v:textbox>
            </v:shape>
            <v:shape id="_s1082" o:spid="_x0000_s1176" type="#_x0000_t16" style="position:absolute;left:1110;top:742;width:208;height:52;v-text-anchor:middle" o:dgmlayout="2" o:dgmnodekind="0" adj="2325" fillcolor="#9c9" strokecolor="#9c9">
              <v:fill opacity="26214f" focus="100%" type="gradient"/>
              <v:textbox style="mso-next-textbox:#_s1082" inset="0,0,0,0">
                <w:txbxContent>
                  <w:p w:rsidR="002F5DE5" w:rsidRPr="00800874" w:rsidRDefault="002F5DE5" w:rsidP="000E01B5">
                    <w:pPr>
                      <w:autoSpaceDE w:val="0"/>
                      <w:autoSpaceDN w:val="0"/>
                      <w:adjustRightInd w:val="0"/>
                      <w:jc w:val="center"/>
                      <w:rPr>
                        <w:b/>
                        <w:bCs/>
                        <w:color w:val="003300"/>
                        <w:sz w:val="16"/>
                        <w:szCs w:val="16"/>
                      </w:rPr>
                    </w:pPr>
                    <w:r w:rsidRPr="00800874">
                      <w:rPr>
                        <w:b/>
                        <w:bCs/>
                        <w:color w:val="003300"/>
                        <w:sz w:val="16"/>
                        <w:szCs w:val="16"/>
                      </w:rPr>
                      <w:t xml:space="preserve">Elaborarea </w:t>
                    </w:r>
                  </w:p>
                  <w:p w:rsidR="002F5DE5" w:rsidRPr="00800874" w:rsidRDefault="002F5DE5" w:rsidP="000E01B5">
                    <w:pPr>
                      <w:autoSpaceDE w:val="0"/>
                      <w:autoSpaceDN w:val="0"/>
                      <w:adjustRightInd w:val="0"/>
                      <w:jc w:val="center"/>
                      <w:rPr>
                        <w:b/>
                        <w:bCs/>
                        <w:color w:val="003300"/>
                        <w:sz w:val="16"/>
                        <w:szCs w:val="16"/>
                      </w:rPr>
                    </w:pPr>
                    <w:r w:rsidRPr="00800874">
                      <w:rPr>
                        <w:b/>
                        <w:bCs/>
                        <w:color w:val="003300"/>
                        <w:sz w:val="16"/>
                        <w:szCs w:val="16"/>
                      </w:rPr>
                      <w:t xml:space="preserve">Planului </w:t>
                    </w:r>
                  </w:p>
                  <w:p w:rsidR="002F5DE5" w:rsidRPr="00800874" w:rsidRDefault="002F5DE5" w:rsidP="000E01B5">
                    <w:pPr>
                      <w:autoSpaceDE w:val="0"/>
                      <w:autoSpaceDN w:val="0"/>
                      <w:adjustRightInd w:val="0"/>
                      <w:jc w:val="center"/>
                      <w:rPr>
                        <w:b/>
                        <w:bCs/>
                        <w:color w:val="003300"/>
                        <w:sz w:val="16"/>
                        <w:szCs w:val="16"/>
                      </w:rPr>
                    </w:pPr>
                    <w:r w:rsidRPr="00800874">
                      <w:rPr>
                        <w:b/>
                        <w:bCs/>
                        <w:color w:val="003300"/>
                        <w:sz w:val="16"/>
                        <w:szCs w:val="16"/>
                      </w:rPr>
                      <w:t>de acţiune</w:t>
                    </w:r>
                  </w:p>
                </w:txbxContent>
              </v:textbox>
            </v:shape>
            <v:shape id="_x0000_s1177" type="#_x0000_t16" style="position:absolute;left:1267;top:808;width:236;height:81;v-text-anchor:middle" o:dgmlayout="2" o:dgmnodekind="0" adj="2325" fillcolor="#036" strokecolor="#036">
              <v:fill opacity="26214f" focus="100%" type="gradient"/>
              <v:textbox style="mso-next-textbox:#_x0000_s1177" inset="0,0,0,0">
                <w:txbxContent>
                  <w:p w:rsidR="002F5DE5" w:rsidRPr="00806AAE" w:rsidRDefault="002F5DE5" w:rsidP="000E01B5">
                    <w:pPr>
                      <w:jc w:val="center"/>
                      <w:rPr>
                        <w:b/>
                        <w:szCs w:val="16"/>
                      </w:rPr>
                    </w:pPr>
                    <w:r w:rsidRPr="00806AAE">
                      <w:rPr>
                        <w:b/>
                        <w:bCs/>
                        <w:color w:val="003300"/>
                        <w:sz w:val="16"/>
                        <w:szCs w:val="16"/>
                      </w:rPr>
                      <w:t>Procesul</w:t>
                    </w:r>
                  </w:p>
                  <w:p w:rsidR="002F5DE5" w:rsidRPr="00806AAE" w:rsidRDefault="002F5DE5" w:rsidP="000E01B5">
                    <w:pPr>
                      <w:autoSpaceDE w:val="0"/>
                      <w:autoSpaceDN w:val="0"/>
                      <w:adjustRightInd w:val="0"/>
                      <w:jc w:val="center"/>
                      <w:rPr>
                        <w:b/>
                        <w:bCs/>
                        <w:color w:val="003300"/>
                        <w:sz w:val="16"/>
                        <w:szCs w:val="16"/>
                      </w:rPr>
                    </w:pPr>
                    <w:r w:rsidRPr="00806AAE">
                      <w:rPr>
                        <w:b/>
                        <w:bCs/>
                        <w:color w:val="003300"/>
                        <w:sz w:val="16"/>
                        <w:szCs w:val="16"/>
                      </w:rPr>
                      <w:t>consultativ</w:t>
                    </w:r>
                  </w:p>
                  <w:p w:rsidR="002F5DE5" w:rsidRPr="00806AAE" w:rsidRDefault="002F5DE5" w:rsidP="000E01B5">
                    <w:pPr>
                      <w:autoSpaceDE w:val="0"/>
                      <w:autoSpaceDN w:val="0"/>
                      <w:adjustRightInd w:val="0"/>
                      <w:jc w:val="center"/>
                      <w:rPr>
                        <w:b/>
                        <w:bCs/>
                        <w:color w:val="003300"/>
                        <w:sz w:val="16"/>
                        <w:szCs w:val="16"/>
                      </w:rPr>
                    </w:pPr>
                    <w:r w:rsidRPr="00806AAE">
                      <w:rPr>
                        <w:b/>
                        <w:bCs/>
                        <w:color w:val="003300"/>
                        <w:sz w:val="16"/>
                        <w:szCs w:val="16"/>
                      </w:rPr>
                      <w:t>în vederea finalizării</w:t>
                    </w:r>
                  </w:p>
                  <w:p w:rsidR="002F5DE5" w:rsidRPr="00806AAE" w:rsidRDefault="002F5DE5" w:rsidP="000E01B5">
                    <w:pPr>
                      <w:autoSpaceDE w:val="0"/>
                      <w:autoSpaceDN w:val="0"/>
                      <w:adjustRightInd w:val="0"/>
                      <w:jc w:val="center"/>
                      <w:rPr>
                        <w:b/>
                        <w:bCs/>
                        <w:color w:val="003300"/>
                        <w:sz w:val="16"/>
                        <w:szCs w:val="16"/>
                      </w:rPr>
                    </w:pPr>
                    <w:r w:rsidRPr="00806AAE">
                      <w:rPr>
                        <w:b/>
                        <w:bCs/>
                        <w:color w:val="003300"/>
                        <w:sz w:val="16"/>
                        <w:szCs w:val="16"/>
                      </w:rPr>
                      <w:t>documentului PLAM</w:t>
                    </w:r>
                  </w:p>
                  <w:p w:rsidR="002F5DE5" w:rsidRDefault="002F5DE5" w:rsidP="000E01B5">
                    <w:pPr>
                      <w:autoSpaceDE w:val="0"/>
                      <w:autoSpaceDN w:val="0"/>
                      <w:adjustRightInd w:val="0"/>
                      <w:jc w:val="center"/>
                      <w:rPr>
                        <w:rFonts w:ascii="Garamond" w:hAnsi="Garamond" w:cs="Garamond"/>
                        <w:b/>
                        <w:bCs/>
                        <w:color w:val="006666"/>
                        <w:sz w:val="16"/>
                        <w:szCs w:val="16"/>
                      </w:rPr>
                    </w:pPr>
                  </w:p>
                </w:txbxContent>
              </v:textbox>
            </v:shape>
            <v:shape id="_s1084" o:spid="_x0000_s1178" type="#_x0000_t16" style="position:absolute;left:1405;top:896;width:214;height:57;v-text-anchor:middle" o:dgmlayout="2" o:dgmnodekind="0" adj="2325" fillcolor="#036" strokecolor="#036">
              <v:fill opacity="26214f" focus="100%" type="gradient"/>
              <v:textbox style="mso-next-textbox:#_s1084" inset="0,0,0,0">
                <w:txbxContent>
                  <w:p w:rsidR="002F5DE5" w:rsidRPr="00806AAE" w:rsidRDefault="002F5DE5" w:rsidP="000E01B5">
                    <w:pPr>
                      <w:autoSpaceDE w:val="0"/>
                      <w:autoSpaceDN w:val="0"/>
                      <w:adjustRightInd w:val="0"/>
                      <w:jc w:val="center"/>
                      <w:rPr>
                        <w:b/>
                        <w:bCs/>
                        <w:color w:val="003300"/>
                        <w:sz w:val="16"/>
                        <w:szCs w:val="16"/>
                      </w:rPr>
                    </w:pPr>
                    <w:r w:rsidRPr="00806AAE">
                      <w:rPr>
                        <w:b/>
                        <w:bCs/>
                        <w:color w:val="003300"/>
                        <w:sz w:val="16"/>
                        <w:szCs w:val="16"/>
                      </w:rPr>
                      <w:t xml:space="preserve">Aprobarea oficială </w:t>
                    </w:r>
                  </w:p>
                  <w:p w:rsidR="002F5DE5" w:rsidRPr="00806AAE" w:rsidRDefault="002F5DE5" w:rsidP="000E01B5">
                    <w:pPr>
                      <w:autoSpaceDE w:val="0"/>
                      <w:autoSpaceDN w:val="0"/>
                      <w:adjustRightInd w:val="0"/>
                      <w:jc w:val="center"/>
                      <w:rPr>
                        <w:b/>
                        <w:bCs/>
                        <w:color w:val="003300"/>
                        <w:sz w:val="16"/>
                        <w:szCs w:val="16"/>
                      </w:rPr>
                    </w:pPr>
                    <w:r w:rsidRPr="00806AAE">
                      <w:rPr>
                        <w:b/>
                        <w:bCs/>
                        <w:color w:val="003300"/>
                        <w:sz w:val="16"/>
                        <w:szCs w:val="16"/>
                      </w:rPr>
                      <w:t xml:space="preserve">a documentului </w:t>
                    </w:r>
                  </w:p>
                  <w:p w:rsidR="002F5DE5" w:rsidRPr="00806AAE" w:rsidRDefault="002F5DE5" w:rsidP="000E01B5">
                    <w:pPr>
                      <w:autoSpaceDE w:val="0"/>
                      <w:autoSpaceDN w:val="0"/>
                      <w:adjustRightInd w:val="0"/>
                      <w:jc w:val="center"/>
                      <w:rPr>
                        <w:b/>
                        <w:bCs/>
                        <w:color w:val="003300"/>
                        <w:sz w:val="16"/>
                        <w:szCs w:val="16"/>
                      </w:rPr>
                    </w:pPr>
                    <w:r w:rsidRPr="00806AAE">
                      <w:rPr>
                        <w:b/>
                        <w:bCs/>
                        <w:color w:val="003300"/>
                        <w:sz w:val="16"/>
                        <w:szCs w:val="16"/>
                      </w:rPr>
                      <w:t xml:space="preserve">PLAM versiunea 3 </w:t>
                    </w:r>
                  </w:p>
                  <w:p w:rsidR="002F5DE5" w:rsidRPr="00721B89" w:rsidRDefault="002F5DE5" w:rsidP="000E01B5">
                    <w:pPr>
                      <w:rPr>
                        <w:szCs w:val="16"/>
                      </w:rPr>
                    </w:pPr>
                  </w:p>
                </w:txbxContent>
              </v:textbox>
            </v:shape>
            <v:shape id="_s1179" o:spid="_x0000_s1179" type="#_x0000_t16" style="position:absolute;left:816;top:742;width:176;height:52;v-text-anchor:middle" o:dgmlayout="2" o:dgmnodekind="0" adj="2325" fillcolor="#9c9" strokecolor="#9c9">
              <v:fill opacity="26214f" focus="100%" type="gradient"/>
              <v:textbox style="mso-next-textbox:#_s1179" inset="0,0,0,0">
                <w:txbxContent>
                  <w:p w:rsidR="002F5DE5" w:rsidRPr="00DB6230" w:rsidRDefault="002F5DE5" w:rsidP="000E01B5">
                    <w:pPr>
                      <w:autoSpaceDE w:val="0"/>
                      <w:autoSpaceDN w:val="0"/>
                      <w:adjustRightInd w:val="0"/>
                      <w:jc w:val="center"/>
                      <w:rPr>
                        <w:rFonts w:ascii="Garamond" w:hAnsi="Garamond" w:cs="Garamond"/>
                        <w:b/>
                        <w:bCs/>
                        <w:color w:val="006666"/>
                        <w:sz w:val="11"/>
                        <w:szCs w:val="16"/>
                      </w:rPr>
                    </w:pPr>
                  </w:p>
                  <w:p w:rsidR="002F5DE5" w:rsidRPr="00DB6230" w:rsidRDefault="002F5DE5" w:rsidP="000E01B5">
                    <w:pPr>
                      <w:autoSpaceDE w:val="0"/>
                      <w:autoSpaceDN w:val="0"/>
                      <w:adjustRightInd w:val="0"/>
                      <w:jc w:val="center"/>
                      <w:rPr>
                        <w:b/>
                        <w:bCs/>
                        <w:color w:val="006666"/>
                        <w:sz w:val="13"/>
                        <w:szCs w:val="16"/>
                      </w:rPr>
                    </w:pPr>
                    <w:r w:rsidRPr="00DB6230">
                      <w:rPr>
                        <w:b/>
                        <w:bCs/>
                        <w:color w:val="006666"/>
                        <w:sz w:val="13"/>
                        <w:szCs w:val="16"/>
                      </w:rPr>
                      <w:t xml:space="preserve">Analiza </w:t>
                    </w:r>
                  </w:p>
                  <w:p w:rsidR="002F5DE5" w:rsidRPr="00DB6230" w:rsidRDefault="002F5DE5" w:rsidP="000E01B5">
                    <w:pPr>
                      <w:autoSpaceDE w:val="0"/>
                      <w:autoSpaceDN w:val="0"/>
                      <w:adjustRightInd w:val="0"/>
                      <w:jc w:val="center"/>
                      <w:rPr>
                        <w:b/>
                        <w:bCs/>
                        <w:color w:val="006666"/>
                        <w:sz w:val="13"/>
                        <w:szCs w:val="16"/>
                      </w:rPr>
                    </w:pPr>
                    <w:r w:rsidRPr="00DB6230">
                      <w:rPr>
                        <w:b/>
                        <w:bCs/>
                        <w:color w:val="006666"/>
                        <w:sz w:val="13"/>
                        <w:szCs w:val="16"/>
                      </w:rPr>
                      <w:t>SWOT</w:t>
                    </w:r>
                  </w:p>
                  <w:p w:rsidR="002F5DE5" w:rsidRPr="00DB6230" w:rsidRDefault="002F5DE5" w:rsidP="000E01B5">
                    <w:pPr>
                      <w:rPr>
                        <w:sz w:val="13"/>
                        <w:szCs w:val="16"/>
                      </w:rPr>
                    </w:pPr>
                  </w:p>
                </w:txbxContent>
              </v:textbox>
            </v:shape>
            <v:shape id="_s1180" o:spid="_x0000_s1180" type="#_x0000_t16" style="position:absolute;left:953;top:815;width:215;height:74;v-text-anchor:middle" o:dgmlayout="2" o:dgmnodekind="0" adj="2325" fillcolor="#036" strokecolor="#036">
              <v:fill opacity="26214f" focus="100%" type="gradient"/>
              <v:textbox style="mso-next-textbox:#_s1180" inset="0,0,0,0">
                <w:txbxContent>
                  <w:p w:rsidR="002F5DE5" w:rsidRPr="00DB6230" w:rsidRDefault="002F5DE5" w:rsidP="000E01B5">
                    <w:pPr>
                      <w:autoSpaceDE w:val="0"/>
                      <w:autoSpaceDN w:val="0"/>
                      <w:adjustRightInd w:val="0"/>
                      <w:jc w:val="center"/>
                      <w:rPr>
                        <w:b/>
                        <w:bCs/>
                        <w:color w:val="006666"/>
                        <w:sz w:val="13"/>
                        <w:szCs w:val="16"/>
                      </w:rPr>
                    </w:pPr>
                    <w:r w:rsidRPr="00DB6230">
                      <w:rPr>
                        <w:b/>
                        <w:bCs/>
                        <w:color w:val="006666"/>
                        <w:sz w:val="13"/>
                        <w:szCs w:val="16"/>
                      </w:rPr>
                      <w:t>Evaluarea potenţialului</w:t>
                    </w:r>
                  </w:p>
                  <w:p w:rsidR="002F5DE5" w:rsidRPr="00DB6230" w:rsidRDefault="002F5DE5" w:rsidP="000E01B5">
                    <w:pPr>
                      <w:autoSpaceDE w:val="0"/>
                      <w:autoSpaceDN w:val="0"/>
                      <w:adjustRightInd w:val="0"/>
                      <w:jc w:val="center"/>
                      <w:rPr>
                        <w:b/>
                        <w:bCs/>
                        <w:color w:val="006666"/>
                        <w:sz w:val="13"/>
                        <w:szCs w:val="16"/>
                      </w:rPr>
                    </w:pPr>
                    <w:r w:rsidRPr="00DB6230">
                      <w:rPr>
                        <w:b/>
                        <w:bCs/>
                        <w:color w:val="006666"/>
                        <w:sz w:val="13"/>
                        <w:szCs w:val="16"/>
                      </w:rPr>
                      <w:t>şi a</w:t>
                    </w:r>
                  </w:p>
                  <w:p w:rsidR="002F5DE5" w:rsidRPr="00DB6230" w:rsidRDefault="002F5DE5" w:rsidP="000E01B5">
                    <w:pPr>
                      <w:jc w:val="center"/>
                      <w:rPr>
                        <w:sz w:val="13"/>
                        <w:szCs w:val="16"/>
                      </w:rPr>
                    </w:pPr>
                    <w:r w:rsidRPr="00DB6230">
                      <w:rPr>
                        <w:b/>
                        <w:bCs/>
                        <w:color w:val="006666"/>
                        <w:sz w:val="13"/>
                        <w:szCs w:val="16"/>
                      </w:rPr>
                      <w:t>limitărilor comunităţii</w:t>
                    </w:r>
                  </w:p>
                </w:txbxContent>
              </v:textbox>
            </v:shape>
            <v:shape id="_s1181" o:spid="_x0000_s1181" type="#_x0000_t16" style="position:absolute;left:1096;top:901;width:230;height:52;v-text-anchor:middle" o:dgmlayout="2" o:dgmnodekind="0" adj="2325" fillcolor="#036" strokecolor="#036">
              <v:fill opacity="26214f" focus="100%" type="gradient"/>
              <v:textbox style="mso-next-textbox:#_s1181" inset="0,0,0,0">
                <w:txbxContent>
                  <w:p w:rsidR="002F5DE5" w:rsidRPr="00DB6230" w:rsidRDefault="002F5DE5" w:rsidP="000E01B5">
                    <w:pPr>
                      <w:autoSpaceDE w:val="0"/>
                      <w:autoSpaceDN w:val="0"/>
                      <w:adjustRightInd w:val="0"/>
                      <w:jc w:val="center"/>
                      <w:rPr>
                        <w:b/>
                        <w:bCs/>
                        <w:color w:val="006666"/>
                        <w:sz w:val="13"/>
                        <w:szCs w:val="16"/>
                      </w:rPr>
                    </w:pPr>
                    <w:r w:rsidRPr="00DB6230">
                      <w:rPr>
                        <w:b/>
                        <w:bCs/>
                        <w:color w:val="006666"/>
                        <w:sz w:val="13"/>
                        <w:szCs w:val="16"/>
                      </w:rPr>
                      <w:t xml:space="preserve">Stabilirea </w:t>
                    </w:r>
                  </w:p>
                  <w:p w:rsidR="002F5DE5" w:rsidRPr="00DB6230" w:rsidRDefault="002F5DE5" w:rsidP="000E01B5">
                    <w:pPr>
                      <w:autoSpaceDE w:val="0"/>
                      <w:autoSpaceDN w:val="0"/>
                      <w:adjustRightInd w:val="0"/>
                      <w:jc w:val="center"/>
                      <w:rPr>
                        <w:b/>
                        <w:bCs/>
                        <w:color w:val="006666"/>
                        <w:sz w:val="13"/>
                        <w:szCs w:val="16"/>
                      </w:rPr>
                    </w:pPr>
                    <w:r w:rsidRPr="00DB6230">
                      <w:rPr>
                        <w:b/>
                        <w:bCs/>
                        <w:color w:val="006666"/>
                        <w:sz w:val="13"/>
                        <w:szCs w:val="16"/>
                      </w:rPr>
                      <w:t xml:space="preserve">problemelor </w:t>
                    </w:r>
                  </w:p>
                  <w:p w:rsidR="002F5DE5" w:rsidRPr="00DB6230" w:rsidRDefault="002F5DE5" w:rsidP="000E01B5">
                    <w:pPr>
                      <w:autoSpaceDE w:val="0"/>
                      <w:autoSpaceDN w:val="0"/>
                      <w:adjustRightInd w:val="0"/>
                      <w:jc w:val="center"/>
                      <w:rPr>
                        <w:b/>
                        <w:bCs/>
                        <w:color w:val="006666"/>
                        <w:sz w:val="13"/>
                        <w:szCs w:val="16"/>
                      </w:rPr>
                    </w:pPr>
                    <w:r w:rsidRPr="00DB6230">
                      <w:rPr>
                        <w:b/>
                        <w:bCs/>
                        <w:color w:val="006666"/>
                        <w:sz w:val="13"/>
                        <w:szCs w:val="16"/>
                      </w:rPr>
                      <w:t>prioritare de mediu</w:t>
                    </w:r>
                  </w:p>
                </w:txbxContent>
              </v:textbox>
            </v:shape>
            <v:shape id="_s1182" o:spid="_x0000_s1182" type="#_x0000_t16" style="position:absolute;left:1096;top:574;width:250;height:33;v-text-anchor:middle" o:dgmlayout="0" o:dgmnodekind="2" adj="2325" fillcolor="#366" strokecolor="#366">
              <v:fill opacity="26214f" focus="100%" type="gradient"/>
              <v:textbox style="mso-next-textbox:#_s1182" inset="0,0,0,0">
                <w:txbxContent>
                  <w:p w:rsidR="002F5DE5" w:rsidRPr="00DB6230" w:rsidRDefault="002F5DE5" w:rsidP="000E01B5">
                    <w:pPr>
                      <w:jc w:val="center"/>
                      <w:rPr>
                        <w:b/>
                        <w:color w:val="339966"/>
                        <w:sz w:val="13"/>
                        <w:szCs w:val="16"/>
                      </w:rPr>
                    </w:pPr>
                    <w:r w:rsidRPr="00375BD6">
                      <w:rPr>
                        <w:b/>
                        <w:color w:val="FF0000"/>
                        <w:sz w:val="15"/>
                        <w:szCs w:val="18"/>
                      </w:rPr>
                      <w:t>Implementare</w:t>
                    </w:r>
                  </w:p>
                </w:txbxContent>
              </v:textbox>
            </v:shape>
            <v:shape id="_s1183" o:spid="_x0000_s1183" type="#_x0000_t16" style="position:absolute;left:1357;top:575;width:176;height:32;v-text-anchor:middle" o:dgmlayout="0" o:dgmnodekind="2" adj="2325" fillcolor="#366" strokecolor="#366">
              <v:fill opacity="26214f" focus="100%" type="gradient"/>
              <v:textbox style="mso-next-textbox:#_s1183" inset="0,0,0,0">
                <w:txbxContent>
                  <w:p w:rsidR="002F5DE5" w:rsidRPr="00DB6230" w:rsidRDefault="002F5DE5" w:rsidP="000E01B5">
                    <w:pPr>
                      <w:jc w:val="center"/>
                      <w:rPr>
                        <w:b/>
                        <w:color w:val="33CCCC"/>
                        <w:sz w:val="13"/>
                        <w:szCs w:val="16"/>
                      </w:rPr>
                    </w:pPr>
                    <w:r w:rsidRPr="00DB6230">
                      <w:rPr>
                        <w:b/>
                        <w:color w:val="33CCCC"/>
                        <w:sz w:val="15"/>
                        <w:szCs w:val="18"/>
                      </w:rPr>
                      <w:t>Monitorizare Evaluare</w:t>
                    </w:r>
                  </w:p>
                </w:txbxContent>
              </v:textbox>
            </v:shape>
            <v:shape id="_s1184" o:spid="_x0000_s1184" type="#_x0000_t16" style="position:absolute;left:1542;top:574;width:177;height:32;v-text-anchor:middle" o:dgmlayout="0" o:dgmnodekind="2" adj="2325" fillcolor="#366" strokecolor="#366">
              <v:fill opacity="26214f" focus="100%" type="gradient"/>
              <v:textbox style="mso-next-textbox:#_s1184" inset="0,0,0,0">
                <w:txbxContent>
                  <w:p w:rsidR="002F5DE5" w:rsidRPr="00DB6230" w:rsidRDefault="002F5DE5" w:rsidP="000E01B5">
                    <w:pPr>
                      <w:jc w:val="center"/>
                      <w:rPr>
                        <w:b/>
                        <w:color w:val="808000"/>
                        <w:sz w:val="13"/>
                        <w:szCs w:val="16"/>
                      </w:rPr>
                    </w:pPr>
                    <w:r w:rsidRPr="00DB6230">
                      <w:rPr>
                        <w:b/>
                        <w:color w:val="808000"/>
                        <w:sz w:val="13"/>
                        <w:szCs w:val="16"/>
                      </w:rPr>
                      <w:t>Actualizare/</w:t>
                    </w:r>
                  </w:p>
                  <w:p w:rsidR="002F5DE5" w:rsidRPr="00DB6230" w:rsidRDefault="002F5DE5" w:rsidP="000E01B5">
                    <w:pPr>
                      <w:jc w:val="center"/>
                      <w:rPr>
                        <w:b/>
                        <w:color w:val="808000"/>
                        <w:sz w:val="13"/>
                        <w:szCs w:val="16"/>
                      </w:rPr>
                    </w:pPr>
                    <w:r w:rsidRPr="00DB6230">
                      <w:rPr>
                        <w:b/>
                        <w:color w:val="808000"/>
                        <w:sz w:val="13"/>
                        <w:szCs w:val="16"/>
                      </w:rPr>
                      <w:t>Revizuire</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85" type="#_x0000_t13" style="position:absolute;left:796;top:579;width:59;height:30" adj="9900,5844" fillcolor="#f90"/>
            <v:shape id="_x0000_s1186" type="#_x0000_t13" style="position:absolute;left:1052;top:577;width:58;height:28" adj="11314,5847" fillcolor="#f90"/>
            <v:shape id="_x0000_s1187" type="#_x0000_t13" style="position:absolute;left:1326;top:579;width:59;height:31" adj="10316,5830" fillcolor="#f90"/>
            <v:shape id="_x0000_s1188" type="#_x0000_t13" style="position:absolute;left:1503;top:579;width:59;height:28" adj="10381,5553" fillcolor="#f90"/>
            <v:line id="_x0000_s1189" style="position:absolute" from="953,607" to="954,629" strokecolor="navy" strokeweight="2pt">
              <v:stroke endarrow="block" endarrowwidth="wide"/>
            </v:line>
          </v:group>
        </w:pict>
      </w:r>
    </w:p>
    <w:p w:rsidR="0054295B" w:rsidRPr="00F40E5E" w:rsidRDefault="0054295B" w:rsidP="00A31F22">
      <w:pPr>
        <w:ind w:firstLine="720"/>
        <w:jc w:val="both"/>
        <w:rPr>
          <w:lang w:val="pt-BR"/>
        </w:rPr>
      </w:pPr>
    </w:p>
    <w:p w:rsidR="00A31F22" w:rsidRPr="00F40E5E" w:rsidRDefault="00A31F22" w:rsidP="00A35F44">
      <w:pPr>
        <w:ind w:firstLine="720"/>
        <w:jc w:val="both"/>
        <w:rPr>
          <w:lang w:val="pt-BR"/>
        </w:rPr>
      </w:pPr>
    </w:p>
    <w:p w:rsidR="00A31F22" w:rsidRPr="00F40E5E" w:rsidRDefault="00A31F22" w:rsidP="00A35F44">
      <w:pPr>
        <w:ind w:firstLine="720"/>
        <w:jc w:val="both"/>
        <w:rPr>
          <w:lang w:val="pt-BR"/>
        </w:rPr>
      </w:pPr>
    </w:p>
    <w:p w:rsidR="00A31F22" w:rsidRPr="00F40E5E" w:rsidRDefault="00A31F22" w:rsidP="00A35F44">
      <w:pPr>
        <w:ind w:firstLine="720"/>
        <w:jc w:val="both"/>
        <w:rPr>
          <w:lang w:val="pt-BR"/>
        </w:rPr>
      </w:pPr>
    </w:p>
    <w:p w:rsidR="00A31F22" w:rsidRPr="00F40E5E" w:rsidRDefault="00A31F22" w:rsidP="00A35F44">
      <w:pPr>
        <w:ind w:firstLine="720"/>
        <w:jc w:val="both"/>
        <w:rPr>
          <w:lang w:val="pt-BR"/>
        </w:rPr>
      </w:pPr>
    </w:p>
    <w:p w:rsidR="00A31F22" w:rsidRPr="00F40E5E" w:rsidRDefault="00A31F22" w:rsidP="00A35F44">
      <w:pPr>
        <w:ind w:firstLine="720"/>
        <w:jc w:val="both"/>
        <w:rPr>
          <w:lang w:val="pt-BR"/>
        </w:rPr>
      </w:pPr>
    </w:p>
    <w:p w:rsidR="00A31F22" w:rsidRPr="00F40E5E" w:rsidRDefault="00A31F22" w:rsidP="00A35F44">
      <w:pPr>
        <w:ind w:firstLine="720"/>
        <w:jc w:val="both"/>
        <w:rPr>
          <w:lang w:val="pt-BR"/>
        </w:rPr>
      </w:pPr>
    </w:p>
    <w:p w:rsidR="00A31F22" w:rsidRPr="00F40E5E" w:rsidRDefault="00A31F22" w:rsidP="00A35F44">
      <w:pPr>
        <w:ind w:firstLine="720"/>
        <w:jc w:val="both"/>
        <w:rPr>
          <w:lang w:val="pt-BR"/>
        </w:rPr>
      </w:pPr>
    </w:p>
    <w:p w:rsidR="00A31F22" w:rsidRPr="00F40E5E" w:rsidRDefault="00A31F22" w:rsidP="00A35F44">
      <w:pPr>
        <w:ind w:firstLine="720"/>
        <w:jc w:val="both"/>
        <w:rPr>
          <w:lang w:val="pt-BR"/>
        </w:rPr>
      </w:pPr>
    </w:p>
    <w:p w:rsidR="00017B4D" w:rsidRPr="00F40E5E" w:rsidRDefault="00017B4D" w:rsidP="00DB6230">
      <w:pPr>
        <w:jc w:val="both"/>
      </w:pPr>
    </w:p>
    <w:p w:rsidR="00017B4D" w:rsidRPr="00F40E5E" w:rsidRDefault="00017B4D" w:rsidP="00A35F44">
      <w:pPr>
        <w:ind w:firstLine="720"/>
        <w:jc w:val="both"/>
      </w:pPr>
    </w:p>
    <w:p w:rsidR="00017B4D" w:rsidRPr="00F40E5E" w:rsidRDefault="00017B4D" w:rsidP="00A35F44">
      <w:pPr>
        <w:ind w:firstLine="720"/>
        <w:jc w:val="both"/>
      </w:pPr>
    </w:p>
    <w:p w:rsidR="00017B4D" w:rsidRPr="00F40E5E" w:rsidRDefault="00017B4D" w:rsidP="00A35F44">
      <w:pPr>
        <w:ind w:firstLine="720"/>
        <w:jc w:val="both"/>
      </w:pPr>
    </w:p>
    <w:p w:rsidR="00806AAE" w:rsidRDefault="00806AAE" w:rsidP="00A35F44">
      <w:pPr>
        <w:ind w:firstLine="720"/>
        <w:jc w:val="both"/>
        <w:rPr>
          <w:b/>
        </w:rPr>
      </w:pPr>
    </w:p>
    <w:p w:rsidR="00DB6230" w:rsidRDefault="00DB6230" w:rsidP="00A35F44">
      <w:pPr>
        <w:ind w:firstLine="720"/>
        <w:jc w:val="both"/>
        <w:rPr>
          <w:b/>
        </w:rPr>
      </w:pPr>
    </w:p>
    <w:p w:rsidR="00DB6230" w:rsidRPr="00F40E5E" w:rsidRDefault="00DB6230" w:rsidP="00A35F44">
      <w:pPr>
        <w:ind w:firstLine="720"/>
        <w:jc w:val="both"/>
        <w:rPr>
          <w:b/>
        </w:rPr>
      </w:pPr>
    </w:p>
    <w:p w:rsidR="00806AAE" w:rsidRPr="00F40E5E" w:rsidRDefault="00634AF7" w:rsidP="00DB6230">
      <w:pPr>
        <w:ind w:firstLine="720"/>
        <w:jc w:val="both"/>
      </w:pPr>
      <w:r w:rsidRPr="00F40E5E">
        <w:rPr>
          <w:b/>
        </w:rPr>
        <w:t>Fig.1.2.2</w:t>
      </w:r>
      <w:r w:rsidRPr="00F40E5E">
        <w:t xml:space="preserve"> Schema etapelor pr</w:t>
      </w:r>
      <w:r w:rsidR="00DB6230">
        <w:t>ocesului de planificare de medi</w:t>
      </w:r>
      <w:r w:rsidR="00375BD6">
        <w:t>u</w:t>
      </w:r>
    </w:p>
    <w:p w:rsidR="00EF0689" w:rsidRPr="00F40E5E" w:rsidRDefault="00A31F22" w:rsidP="00A35F44">
      <w:pPr>
        <w:ind w:firstLine="720"/>
        <w:jc w:val="both"/>
      </w:pPr>
      <w:r w:rsidRPr="00F40E5E">
        <w:t xml:space="preserve"> </w:t>
      </w:r>
      <w:r w:rsidR="00EF0689" w:rsidRPr="00F40E5E">
        <w:t xml:space="preserve">Procesul de revizuire presupune de fapt reluarea </w:t>
      </w:r>
      <w:r w:rsidR="00240607" w:rsidRPr="00F40E5E">
        <w:t>î</w:t>
      </w:r>
      <w:r w:rsidR="00EF0689" w:rsidRPr="00F40E5E">
        <w:t xml:space="preserve">ntregului proces de elaborare a Planului Local de Acţiune </w:t>
      </w:r>
      <w:r w:rsidR="00240607" w:rsidRPr="00F40E5E">
        <w:t>şi include o serie de activităţ</w:t>
      </w:r>
      <w:r w:rsidR="00EF0689" w:rsidRPr="00F40E5E">
        <w:t>i principa</w:t>
      </w:r>
      <w:r w:rsidR="000651FA" w:rsidRPr="00F40E5E">
        <w:t>l</w:t>
      </w:r>
      <w:r w:rsidR="00EF0689" w:rsidRPr="00F40E5E">
        <w:t xml:space="preserve">e care sunt prezentate </w:t>
      </w:r>
      <w:r w:rsidR="00240607" w:rsidRPr="00F40E5E">
        <w:t>î</w:t>
      </w:r>
      <w:r w:rsidR="00EF0689" w:rsidRPr="00F40E5E">
        <w:t>n tabelul de mai jos.</w:t>
      </w:r>
    </w:p>
    <w:p w:rsidR="00EF0689" w:rsidRDefault="00EF0689" w:rsidP="00EF0689">
      <w:pPr>
        <w:jc w:val="both"/>
      </w:pPr>
    </w:p>
    <w:p w:rsidR="00351181" w:rsidRPr="00F40E5E" w:rsidRDefault="00351181" w:rsidP="00EF0689">
      <w:pPr>
        <w:jc w:val="both"/>
      </w:pPr>
    </w:p>
    <w:p w:rsidR="00B96367" w:rsidRPr="00F40E5E" w:rsidRDefault="00B96367" w:rsidP="00EF0689">
      <w:pPr>
        <w:jc w:val="both"/>
      </w:pPr>
    </w:p>
    <w:p w:rsidR="00B96367" w:rsidRPr="00F40E5E" w:rsidRDefault="00F31C15" w:rsidP="00B96367">
      <w:pPr>
        <w:jc w:val="center"/>
        <w:rPr>
          <w:b/>
          <w:bCs/>
          <w:lang w:val="pt-BR"/>
        </w:rPr>
      </w:pPr>
      <w:r w:rsidRPr="00F40E5E">
        <w:rPr>
          <w:b/>
        </w:rPr>
        <w:t>Tabel 1.2.1</w:t>
      </w:r>
      <w:r w:rsidRPr="00F40E5E">
        <w:t xml:space="preserve"> </w:t>
      </w:r>
      <w:r w:rsidR="00EF0689" w:rsidRPr="00F40E5E">
        <w:rPr>
          <w:b/>
          <w:bCs/>
          <w:lang w:val="pt-BR"/>
        </w:rPr>
        <w:t>Grafic de desfăşurare a activităţilor PLAM  JUDEŢUL BISTRI</w:t>
      </w:r>
      <w:r w:rsidR="00240607" w:rsidRPr="00F40E5E">
        <w:rPr>
          <w:b/>
          <w:bCs/>
          <w:lang w:val="pt-BR"/>
        </w:rPr>
        <w:t>Ţ</w:t>
      </w:r>
      <w:r w:rsidR="00EF0689" w:rsidRPr="00F40E5E">
        <w:rPr>
          <w:b/>
          <w:bCs/>
          <w:lang w:val="pt-BR"/>
        </w:rPr>
        <w:t>A N</w:t>
      </w:r>
      <w:r w:rsidR="00240607" w:rsidRPr="00F40E5E">
        <w:rPr>
          <w:b/>
          <w:bCs/>
          <w:lang w:val="pt-BR"/>
        </w:rPr>
        <w:t>Ă</w:t>
      </w:r>
      <w:r w:rsidR="00EF0689" w:rsidRPr="00F40E5E">
        <w:rPr>
          <w:b/>
          <w:bCs/>
          <w:lang w:val="pt-BR"/>
        </w:rPr>
        <w:t>S</w:t>
      </w:r>
      <w:r w:rsidR="00240607" w:rsidRPr="00F40E5E">
        <w:rPr>
          <w:b/>
          <w:bCs/>
          <w:lang w:val="pt-BR"/>
        </w:rPr>
        <w:t>Ă</w:t>
      </w:r>
      <w:r w:rsidR="00EF0689" w:rsidRPr="00F40E5E">
        <w:rPr>
          <w:b/>
          <w:bCs/>
          <w:lang w:val="pt-BR"/>
        </w:rPr>
        <w:t>UD</w:t>
      </w:r>
      <w:r w:rsidR="00B96367" w:rsidRPr="00F40E5E">
        <w:rPr>
          <w:b/>
          <w:bCs/>
          <w:lang w:val="pt-BR"/>
        </w:rPr>
        <w:t xml:space="preserve"> </w:t>
      </w:r>
      <w:r w:rsidR="00361A96">
        <w:rPr>
          <w:b/>
          <w:bCs/>
          <w:lang w:val="pt-BR"/>
        </w:rPr>
        <w:t>2021-2023</w:t>
      </w:r>
    </w:p>
    <w:p w:rsidR="00EF0689" w:rsidRDefault="00EF0689" w:rsidP="00F31C15">
      <w:pPr>
        <w:jc w:val="both"/>
        <w:rPr>
          <w:b/>
          <w:bCs/>
          <w:lang w:val="pt-BR"/>
        </w:rPr>
      </w:pPr>
    </w:p>
    <w:p w:rsidR="00351181" w:rsidRPr="00F40E5E" w:rsidRDefault="00351181" w:rsidP="00F31C15">
      <w:pPr>
        <w:jc w:val="both"/>
        <w:rPr>
          <w:b/>
          <w:bCs/>
          <w:lang w:val="pt-BR"/>
        </w:rPr>
      </w:pPr>
    </w:p>
    <w:p w:rsidR="00EF0689" w:rsidRDefault="00EF0689" w:rsidP="00EF0689">
      <w:pPr>
        <w:jc w:val="center"/>
        <w:rPr>
          <w:b/>
          <w:bCs/>
          <w:lang w:val="pt-BR"/>
        </w:rPr>
      </w:pPr>
    </w:p>
    <w:p w:rsidR="00351181" w:rsidRPr="00DB6230" w:rsidRDefault="00351181" w:rsidP="00375B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Cs/>
          <w:highlight w:val="yellow"/>
          <w:lang w:eastAsia="ro-RO"/>
        </w:rPr>
        <w:sectPr w:rsidR="00351181" w:rsidRPr="00DB6230" w:rsidSect="001D477E">
          <w:headerReference w:type="default" r:id="rId9"/>
          <w:footerReference w:type="even" r:id="rId10"/>
          <w:footerReference w:type="default" r:id="rId11"/>
          <w:headerReference w:type="first" r:id="rId12"/>
          <w:footerReference w:type="first" r:id="rId13"/>
          <w:pgSz w:w="11907" w:h="16840" w:code="9"/>
          <w:pgMar w:top="1418" w:right="1418" w:bottom="720" w:left="1418" w:header="720" w:footer="964" w:gutter="0"/>
          <w:cols w:space="720"/>
          <w:docGrid w:linePitch="360"/>
        </w:sectPr>
      </w:pPr>
    </w:p>
    <w:tbl>
      <w:tblPr>
        <w:tblW w:w="9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6"/>
        <w:gridCol w:w="2539"/>
        <w:gridCol w:w="1380"/>
        <w:gridCol w:w="1432"/>
        <w:gridCol w:w="1896"/>
      </w:tblGrid>
      <w:tr w:rsidR="00375BD6" w:rsidRPr="00F40E5E" w:rsidTr="00375BD6">
        <w:trPr>
          <w:cantSplit/>
        </w:trPr>
        <w:tc>
          <w:tcPr>
            <w:tcW w:w="2276" w:type="dxa"/>
            <w:shd w:val="clear" w:color="auto" w:fill="EAF1DD" w:themeFill="accent3" w:themeFillTint="33"/>
          </w:tcPr>
          <w:p w:rsidR="00375BD6" w:rsidRPr="00375BD6" w:rsidRDefault="00375BD6" w:rsidP="00375B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highlight w:val="yellow"/>
                <w:lang w:eastAsia="ro-RO"/>
              </w:rPr>
            </w:pPr>
            <w:r w:rsidRPr="00375BD6">
              <w:rPr>
                <w:b/>
                <w:bCs/>
              </w:rPr>
              <w:t>Etapa</w:t>
            </w:r>
          </w:p>
        </w:tc>
        <w:tc>
          <w:tcPr>
            <w:tcW w:w="2539" w:type="dxa"/>
            <w:shd w:val="clear" w:color="auto" w:fill="EAF1DD" w:themeFill="accent3" w:themeFillTint="33"/>
          </w:tcPr>
          <w:p w:rsidR="00375BD6" w:rsidRPr="00375BD6" w:rsidRDefault="00375BD6" w:rsidP="00375B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highlight w:val="yellow"/>
                <w:lang w:eastAsia="ro-RO"/>
              </w:rPr>
            </w:pPr>
            <w:r w:rsidRPr="00375BD6">
              <w:rPr>
                <w:b/>
                <w:bCs/>
              </w:rPr>
              <w:t>Activitate</w:t>
            </w:r>
          </w:p>
        </w:tc>
        <w:tc>
          <w:tcPr>
            <w:tcW w:w="1380" w:type="dxa"/>
            <w:shd w:val="clear" w:color="auto" w:fill="EAF1DD" w:themeFill="accent3" w:themeFillTint="33"/>
          </w:tcPr>
          <w:p w:rsidR="00375BD6" w:rsidRPr="00375BD6" w:rsidRDefault="00375BD6" w:rsidP="00375B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highlight w:val="yellow"/>
                <w:lang w:eastAsia="ro-RO"/>
              </w:rPr>
            </w:pPr>
            <w:r w:rsidRPr="00375BD6">
              <w:rPr>
                <w:b/>
                <w:bCs/>
              </w:rPr>
              <w:t>Data</w:t>
            </w:r>
          </w:p>
        </w:tc>
        <w:tc>
          <w:tcPr>
            <w:tcW w:w="1432" w:type="dxa"/>
            <w:shd w:val="clear" w:color="auto" w:fill="EAF1DD" w:themeFill="accent3" w:themeFillTint="33"/>
          </w:tcPr>
          <w:p w:rsidR="00375BD6" w:rsidRPr="00375BD6" w:rsidRDefault="00375BD6" w:rsidP="00375B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highlight w:val="yellow"/>
                <w:lang w:eastAsia="ro-RO"/>
              </w:rPr>
            </w:pPr>
            <w:r w:rsidRPr="00375BD6">
              <w:rPr>
                <w:b/>
                <w:bCs/>
              </w:rPr>
              <w:t>Etapa</w:t>
            </w:r>
          </w:p>
        </w:tc>
        <w:tc>
          <w:tcPr>
            <w:tcW w:w="1896" w:type="dxa"/>
            <w:shd w:val="clear" w:color="auto" w:fill="EAF1DD" w:themeFill="accent3" w:themeFillTint="33"/>
          </w:tcPr>
          <w:p w:rsidR="00375BD6" w:rsidRPr="00375BD6" w:rsidRDefault="00375BD6" w:rsidP="00375BD6">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bCs/>
                <w:highlight w:val="yellow"/>
                <w:lang w:eastAsia="ro-RO"/>
              </w:rPr>
            </w:pPr>
            <w:r w:rsidRPr="00375BD6">
              <w:rPr>
                <w:b/>
                <w:bCs/>
              </w:rPr>
              <w:t>Activitate</w:t>
            </w:r>
          </w:p>
        </w:tc>
      </w:tr>
      <w:tr w:rsidR="00351181" w:rsidRPr="00F40E5E" w:rsidTr="00FE5B3D">
        <w:trPr>
          <w:cantSplit/>
        </w:trPr>
        <w:tc>
          <w:tcPr>
            <w:tcW w:w="2276" w:type="dxa"/>
            <w:vMerge w:val="restart"/>
          </w:tcPr>
          <w:p w:rsidR="00351181" w:rsidRPr="00375BD6" w:rsidRDefault="00351181" w:rsidP="007A26D7">
            <w:pPr>
              <w:jc w:val="center"/>
              <w:rPr>
                <w:bCs/>
                <w:lang w:eastAsia="ro-RO"/>
              </w:rPr>
            </w:pPr>
            <w:r w:rsidRPr="00375BD6">
              <w:rPr>
                <w:bCs/>
                <w:lang w:eastAsia="ro-RO"/>
              </w:rPr>
              <w:t>Organizarea revizuirii PLAM 2023</w:t>
            </w:r>
          </w:p>
        </w:tc>
        <w:tc>
          <w:tcPr>
            <w:tcW w:w="2539" w:type="dxa"/>
          </w:tcPr>
          <w:p w:rsidR="00351181" w:rsidRPr="00375BD6" w:rsidRDefault="00351181" w:rsidP="007A26D7">
            <w:pPr>
              <w:rPr>
                <w:lang w:eastAsia="ro-RO"/>
              </w:rPr>
            </w:pPr>
            <w:r w:rsidRPr="00375BD6">
              <w:rPr>
                <w:lang w:eastAsia="ro-RO"/>
              </w:rPr>
              <w:t>Iniţierea procesului de revizuire a Planului Local de Acţiune pentru Mediu – Judeţul Bistrița Năsăud</w:t>
            </w:r>
          </w:p>
        </w:tc>
        <w:tc>
          <w:tcPr>
            <w:tcW w:w="1380" w:type="dxa"/>
          </w:tcPr>
          <w:p w:rsidR="00351181" w:rsidRPr="00375BD6" w:rsidRDefault="00351181" w:rsidP="007A26D7">
            <w:pPr>
              <w:jc w:val="center"/>
              <w:rPr>
                <w:bCs/>
                <w:lang w:eastAsia="ro-RO"/>
              </w:rPr>
            </w:pPr>
            <w:r w:rsidRPr="00375BD6">
              <w:rPr>
                <w:bCs/>
                <w:lang w:eastAsia="ro-RO"/>
              </w:rPr>
              <w:t>11.02.2021</w:t>
            </w:r>
          </w:p>
        </w:tc>
        <w:tc>
          <w:tcPr>
            <w:tcW w:w="1432" w:type="dxa"/>
          </w:tcPr>
          <w:p w:rsidR="00351181" w:rsidRPr="00375BD6" w:rsidRDefault="00351181" w:rsidP="007A26D7">
            <w:pPr>
              <w:jc w:val="center"/>
              <w:rPr>
                <w:bCs/>
                <w:lang w:eastAsia="ro-RO"/>
              </w:rPr>
            </w:pPr>
            <w:r w:rsidRPr="00375BD6">
              <w:rPr>
                <w:bCs/>
                <w:lang w:eastAsia="ro-RO"/>
              </w:rPr>
              <w:t>11.02.2021</w:t>
            </w:r>
          </w:p>
        </w:tc>
        <w:tc>
          <w:tcPr>
            <w:tcW w:w="1896" w:type="dxa"/>
          </w:tcPr>
          <w:p w:rsidR="00351181" w:rsidRPr="00375BD6" w:rsidRDefault="00351181" w:rsidP="007A26D7">
            <w:pPr>
              <w:jc w:val="center"/>
              <w:rPr>
                <w:bCs/>
                <w:lang w:eastAsia="ro-RO"/>
              </w:rPr>
            </w:pPr>
            <w:r w:rsidRPr="00375BD6">
              <w:rPr>
                <w:bCs/>
                <w:lang w:eastAsia="ro-RO"/>
              </w:rPr>
              <w:t>APM BN</w:t>
            </w:r>
          </w:p>
        </w:tc>
      </w:tr>
      <w:tr w:rsidR="00351181" w:rsidRPr="00F40E5E" w:rsidTr="00FE5B3D">
        <w:trPr>
          <w:cantSplit/>
        </w:trPr>
        <w:tc>
          <w:tcPr>
            <w:tcW w:w="2276" w:type="dxa"/>
            <w:vMerge/>
          </w:tcPr>
          <w:p w:rsidR="00351181" w:rsidRPr="00F40E5E" w:rsidRDefault="00351181" w:rsidP="007A26D7">
            <w:pPr>
              <w:jc w:val="center"/>
              <w:rPr>
                <w:bCs/>
                <w:highlight w:val="yellow"/>
                <w:lang w:eastAsia="ro-RO"/>
              </w:rPr>
            </w:pPr>
          </w:p>
        </w:tc>
        <w:tc>
          <w:tcPr>
            <w:tcW w:w="2539" w:type="dxa"/>
          </w:tcPr>
          <w:p w:rsidR="00351181" w:rsidRPr="00F40E5E" w:rsidRDefault="00351181" w:rsidP="007A26D7">
            <w:pPr>
              <w:rPr>
                <w:lang w:eastAsia="ro-RO"/>
              </w:rPr>
            </w:pPr>
            <w:r w:rsidRPr="00F40E5E">
              <w:rPr>
                <w:lang w:eastAsia="ro-RO"/>
              </w:rPr>
              <w:t>Formarea Comitetului de Coordonare şi a Grupului de Lucru</w:t>
            </w:r>
          </w:p>
        </w:tc>
        <w:tc>
          <w:tcPr>
            <w:tcW w:w="1380" w:type="dxa"/>
          </w:tcPr>
          <w:p w:rsidR="00351181" w:rsidRPr="00F40E5E" w:rsidRDefault="00351181" w:rsidP="007A26D7">
            <w:pPr>
              <w:jc w:val="center"/>
              <w:rPr>
                <w:bCs/>
                <w:lang w:eastAsia="ro-RO"/>
              </w:rPr>
            </w:pPr>
            <w:r>
              <w:rPr>
                <w:bCs/>
                <w:lang w:eastAsia="ro-RO"/>
              </w:rPr>
              <w:t>07.05.2021</w:t>
            </w:r>
          </w:p>
        </w:tc>
        <w:tc>
          <w:tcPr>
            <w:tcW w:w="1432" w:type="dxa"/>
          </w:tcPr>
          <w:p w:rsidR="00351181" w:rsidRPr="00F40E5E" w:rsidRDefault="00351181" w:rsidP="007A26D7">
            <w:pPr>
              <w:jc w:val="center"/>
              <w:rPr>
                <w:bCs/>
                <w:lang w:eastAsia="ro-RO"/>
              </w:rPr>
            </w:pPr>
            <w:r w:rsidRPr="005636BC">
              <w:rPr>
                <w:bCs/>
                <w:lang w:eastAsia="ro-RO"/>
              </w:rPr>
              <w:t>01.06.2021</w:t>
            </w:r>
          </w:p>
        </w:tc>
        <w:tc>
          <w:tcPr>
            <w:tcW w:w="1896" w:type="dxa"/>
          </w:tcPr>
          <w:p w:rsidR="00351181" w:rsidRPr="00F40E5E" w:rsidRDefault="00351181" w:rsidP="007A26D7">
            <w:pPr>
              <w:jc w:val="center"/>
              <w:rPr>
                <w:bCs/>
                <w:lang w:eastAsia="ro-RO"/>
              </w:rPr>
            </w:pPr>
            <w:r w:rsidRPr="00F40E5E">
              <w:rPr>
                <w:bCs/>
                <w:lang w:eastAsia="ro-RO"/>
              </w:rPr>
              <w:t>APM BN</w:t>
            </w:r>
          </w:p>
        </w:tc>
      </w:tr>
      <w:tr w:rsidR="00351181" w:rsidRPr="00F40E5E" w:rsidTr="00FE5B3D">
        <w:trPr>
          <w:cantSplit/>
        </w:trPr>
        <w:tc>
          <w:tcPr>
            <w:tcW w:w="2276" w:type="dxa"/>
            <w:vMerge/>
          </w:tcPr>
          <w:p w:rsidR="00351181" w:rsidRPr="00F40E5E" w:rsidRDefault="00351181" w:rsidP="007A26D7">
            <w:pPr>
              <w:jc w:val="center"/>
              <w:rPr>
                <w:bCs/>
                <w:highlight w:val="yellow"/>
                <w:lang w:eastAsia="ro-RO"/>
              </w:rPr>
            </w:pPr>
          </w:p>
        </w:tc>
        <w:tc>
          <w:tcPr>
            <w:tcW w:w="2539" w:type="dxa"/>
          </w:tcPr>
          <w:p w:rsidR="00351181" w:rsidRPr="00F40E5E" w:rsidRDefault="00351181" w:rsidP="007A26D7">
            <w:pPr>
              <w:rPr>
                <w:lang w:eastAsia="ro-RO"/>
              </w:rPr>
            </w:pPr>
            <w:r>
              <w:rPr>
                <w:lang w:eastAsia="ro-RO"/>
              </w:rPr>
              <w:t>Convocare</w:t>
            </w:r>
            <w:r w:rsidRPr="00F40E5E">
              <w:rPr>
                <w:lang w:eastAsia="ro-RO"/>
              </w:rPr>
              <w:t xml:space="preserve"> Comitet Coordonare</w:t>
            </w:r>
          </w:p>
          <w:p w:rsidR="00351181" w:rsidRPr="00F40E5E" w:rsidRDefault="00351181" w:rsidP="007A26D7">
            <w:pPr>
              <w:rPr>
                <w:lang w:eastAsia="ro-RO"/>
              </w:rPr>
            </w:pPr>
            <w:r w:rsidRPr="00F40E5E">
              <w:rPr>
                <w:lang w:eastAsia="ro-RO"/>
              </w:rPr>
              <w:t>- Prezentarea Rezultatelor implementării si monitorizării PLAM - Județul Bistrița -Năsăud la finalul anului 20</w:t>
            </w:r>
            <w:r>
              <w:rPr>
                <w:lang w:eastAsia="ro-RO"/>
              </w:rPr>
              <w:t>20</w:t>
            </w:r>
            <w:r w:rsidRPr="00F40E5E">
              <w:rPr>
                <w:lang w:eastAsia="ro-RO"/>
              </w:rPr>
              <w:t>.</w:t>
            </w:r>
          </w:p>
          <w:p w:rsidR="00351181" w:rsidRPr="00F40E5E" w:rsidRDefault="00351181" w:rsidP="007A26D7">
            <w:pPr>
              <w:rPr>
                <w:lang w:eastAsia="ro-RO"/>
              </w:rPr>
            </w:pPr>
            <w:r w:rsidRPr="00F40E5E">
              <w:rPr>
                <w:lang w:eastAsia="ro-RO"/>
              </w:rPr>
              <w:t xml:space="preserve">- Prezentarea ghidului practic al planificării de mediu </w:t>
            </w:r>
          </w:p>
          <w:p w:rsidR="00351181" w:rsidRPr="00F40E5E" w:rsidRDefault="00351181" w:rsidP="007A26D7">
            <w:pPr>
              <w:rPr>
                <w:lang w:eastAsia="ro-RO"/>
              </w:rPr>
            </w:pPr>
            <w:r w:rsidRPr="00F40E5E">
              <w:rPr>
                <w:lang w:eastAsia="ro-RO"/>
              </w:rPr>
              <w:t xml:space="preserve">- Prezentarea Regulamentului de organizare şi funcţionare al Comitetului de Coordonare  </w:t>
            </w:r>
          </w:p>
          <w:p w:rsidR="00351181" w:rsidRPr="00F40E5E" w:rsidRDefault="00351181" w:rsidP="007A26D7">
            <w:pPr>
              <w:rPr>
                <w:strike/>
                <w:lang w:eastAsia="ro-RO"/>
              </w:rPr>
            </w:pPr>
            <w:r w:rsidRPr="00F40E5E">
              <w:rPr>
                <w:lang w:eastAsia="ro-RO"/>
              </w:rPr>
              <w:t>- Semnarea Memorandumului de cooperare între</w:t>
            </w:r>
            <w:r w:rsidRPr="00F40E5E">
              <w:rPr>
                <w:lang w:eastAsia="ro-RO"/>
              </w:rPr>
              <w:tab/>
              <w:t xml:space="preserve"> Agenţia pentru Protecţia Mediului Bistriţa Năsăud şi instituţiile care intră în componenţa Comitetului de Coordonare</w:t>
            </w:r>
          </w:p>
        </w:tc>
        <w:tc>
          <w:tcPr>
            <w:tcW w:w="1380" w:type="dxa"/>
          </w:tcPr>
          <w:p w:rsidR="00351181" w:rsidRPr="00F40E5E" w:rsidRDefault="00351181" w:rsidP="007A26D7">
            <w:pPr>
              <w:jc w:val="center"/>
              <w:rPr>
                <w:bCs/>
                <w:lang w:eastAsia="ro-RO"/>
              </w:rPr>
            </w:pPr>
            <w:r>
              <w:rPr>
                <w:bCs/>
                <w:lang w:eastAsia="ro-RO"/>
              </w:rPr>
              <w:t>08.12.2021</w:t>
            </w:r>
          </w:p>
        </w:tc>
        <w:tc>
          <w:tcPr>
            <w:tcW w:w="1432" w:type="dxa"/>
          </w:tcPr>
          <w:p w:rsidR="00351181" w:rsidRPr="00F40E5E" w:rsidRDefault="00351181" w:rsidP="007A26D7">
            <w:pPr>
              <w:jc w:val="center"/>
              <w:rPr>
                <w:bCs/>
                <w:lang w:eastAsia="ro-RO"/>
              </w:rPr>
            </w:pPr>
            <w:r>
              <w:rPr>
                <w:bCs/>
                <w:lang w:eastAsia="ro-RO"/>
              </w:rPr>
              <w:t>08.12.2021</w:t>
            </w:r>
          </w:p>
        </w:tc>
        <w:tc>
          <w:tcPr>
            <w:tcW w:w="1896" w:type="dxa"/>
          </w:tcPr>
          <w:p w:rsidR="00351181" w:rsidRPr="00F40E5E" w:rsidRDefault="00351181" w:rsidP="007A26D7">
            <w:pPr>
              <w:jc w:val="center"/>
              <w:rPr>
                <w:bCs/>
                <w:lang w:eastAsia="ro-RO"/>
              </w:rPr>
            </w:pPr>
            <w:r w:rsidRPr="00F40E5E">
              <w:rPr>
                <w:bCs/>
                <w:lang w:eastAsia="ro-RO"/>
              </w:rPr>
              <w:t>CC</w:t>
            </w:r>
          </w:p>
        </w:tc>
      </w:tr>
      <w:tr w:rsidR="00351181" w:rsidRPr="00F40E5E" w:rsidTr="00FE5B3D">
        <w:trPr>
          <w:cantSplit/>
          <w:trHeight w:val="4327"/>
        </w:trPr>
        <w:tc>
          <w:tcPr>
            <w:tcW w:w="2276" w:type="dxa"/>
            <w:vMerge/>
          </w:tcPr>
          <w:p w:rsidR="00351181" w:rsidRPr="00F40E5E" w:rsidRDefault="00351181" w:rsidP="007A26D7">
            <w:pPr>
              <w:jc w:val="center"/>
              <w:rPr>
                <w:bCs/>
                <w:highlight w:val="yellow"/>
                <w:lang w:eastAsia="ro-RO"/>
              </w:rPr>
            </w:pPr>
          </w:p>
        </w:tc>
        <w:tc>
          <w:tcPr>
            <w:tcW w:w="2539" w:type="dxa"/>
          </w:tcPr>
          <w:p w:rsidR="00351181" w:rsidRPr="00F40E5E" w:rsidRDefault="00351181" w:rsidP="007A26D7">
            <w:pPr>
              <w:rPr>
                <w:lang w:eastAsia="ro-RO"/>
              </w:rPr>
            </w:pPr>
            <w:r w:rsidRPr="00F40E5E">
              <w:rPr>
                <w:lang w:eastAsia="ro-RO"/>
              </w:rPr>
              <w:t>Întâlnire Grup de Lucru</w:t>
            </w:r>
          </w:p>
          <w:p w:rsidR="00351181" w:rsidRPr="00F40E5E" w:rsidRDefault="00351181" w:rsidP="007A26D7">
            <w:pPr>
              <w:rPr>
                <w:highlight w:val="yellow"/>
                <w:lang w:eastAsia="ro-RO"/>
              </w:rPr>
            </w:pPr>
            <w:r w:rsidRPr="00F40E5E">
              <w:rPr>
                <w:lang w:eastAsia="ro-RO"/>
              </w:rPr>
              <w:t xml:space="preserve">- Analiza Raportului de evaluare a implementării PLAM </w:t>
            </w:r>
          </w:p>
          <w:p w:rsidR="00351181" w:rsidRPr="00F40E5E" w:rsidRDefault="00351181" w:rsidP="007A26D7">
            <w:pPr>
              <w:rPr>
                <w:lang w:eastAsia="ro-RO"/>
              </w:rPr>
            </w:pPr>
            <w:r w:rsidRPr="00F40E5E">
              <w:rPr>
                <w:lang w:eastAsia="ro-RO"/>
              </w:rPr>
              <w:t>- Prezentarea Rezultatelor implementării si monitorizării PLAM - Județul Bistrița -Năsăud la finalul anului 20</w:t>
            </w:r>
            <w:r>
              <w:rPr>
                <w:lang w:eastAsia="ro-RO"/>
              </w:rPr>
              <w:t>20</w:t>
            </w:r>
            <w:r w:rsidRPr="00F40E5E">
              <w:rPr>
                <w:lang w:eastAsia="ro-RO"/>
              </w:rPr>
              <w:t>.</w:t>
            </w:r>
          </w:p>
          <w:p w:rsidR="00351181" w:rsidRPr="00F40E5E" w:rsidRDefault="00351181" w:rsidP="007A26D7">
            <w:pPr>
              <w:rPr>
                <w:lang w:eastAsia="ro-RO"/>
              </w:rPr>
            </w:pPr>
            <w:r w:rsidRPr="00F40E5E">
              <w:rPr>
                <w:lang w:eastAsia="ro-RO"/>
              </w:rPr>
              <w:t xml:space="preserve">- Prezentarea ghidului practic al planificării de mediu </w:t>
            </w:r>
          </w:p>
          <w:p w:rsidR="00351181" w:rsidRPr="00F40E5E" w:rsidRDefault="00351181" w:rsidP="007A26D7">
            <w:pPr>
              <w:rPr>
                <w:lang w:eastAsia="ro-RO"/>
              </w:rPr>
            </w:pPr>
            <w:r w:rsidRPr="00F40E5E">
              <w:rPr>
                <w:lang w:eastAsia="ro-RO"/>
              </w:rPr>
              <w:t>- Prezentarea Regulamentului de organizare şi funcţionare al Grupului de Lucru</w:t>
            </w:r>
          </w:p>
          <w:p w:rsidR="00351181" w:rsidRPr="00F40E5E" w:rsidRDefault="00351181" w:rsidP="007A26D7">
            <w:pPr>
              <w:rPr>
                <w:bCs/>
                <w:lang w:eastAsia="ro-RO"/>
              </w:rPr>
            </w:pPr>
            <w:r w:rsidRPr="00F40E5E">
              <w:rPr>
                <w:lang w:eastAsia="ro-RO"/>
              </w:rPr>
              <w:t>- Stabilirea graficului</w:t>
            </w:r>
            <w:r w:rsidRPr="00F40E5E">
              <w:rPr>
                <w:b/>
                <w:bCs/>
                <w:lang w:val="pt-BR" w:eastAsia="ro-RO"/>
              </w:rPr>
              <w:t xml:space="preserve"> </w:t>
            </w:r>
            <w:r w:rsidRPr="00F40E5E">
              <w:rPr>
                <w:bCs/>
                <w:lang w:val="pt-BR" w:eastAsia="ro-RO"/>
              </w:rPr>
              <w:t>de desf</w:t>
            </w:r>
            <w:r w:rsidRPr="00F40E5E">
              <w:rPr>
                <w:bCs/>
                <w:lang w:eastAsia="ro-RO"/>
              </w:rPr>
              <w:t xml:space="preserve">ăşurare a activităţilor PLAM BN </w:t>
            </w:r>
            <w:r>
              <w:rPr>
                <w:bCs/>
                <w:lang w:eastAsia="ro-RO"/>
              </w:rPr>
              <w:t>2023</w:t>
            </w:r>
          </w:p>
          <w:p w:rsidR="00351181" w:rsidRPr="00F40E5E" w:rsidRDefault="00351181" w:rsidP="007A26D7">
            <w:pPr>
              <w:rPr>
                <w:lang w:eastAsia="ro-RO"/>
              </w:rPr>
            </w:pPr>
            <w:r w:rsidRPr="00F40E5E">
              <w:rPr>
                <w:lang w:eastAsia="ro-RO"/>
              </w:rPr>
              <w:t>Stabilirea temei  pentru următoarea întălnire a GL – realizare capitol starea mediului</w:t>
            </w:r>
          </w:p>
          <w:p w:rsidR="00351181" w:rsidRPr="00F40E5E" w:rsidRDefault="00351181" w:rsidP="007A26D7">
            <w:pPr>
              <w:rPr>
                <w:strike/>
                <w:lang w:eastAsia="ro-RO"/>
              </w:rPr>
            </w:pPr>
          </w:p>
        </w:tc>
        <w:tc>
          <w:tcPr>
            <w:tcW w:w="1380" w:type="dxa"/>
          </w:tcPr>
          <w:p w:rsidR="00351181" w:rsidRPr="00F40E5E" w:rsidRDefault="00351181" w:rsidP="007A26D7">
            <w:pPr>
              <w:jc w:val="center"/>
              <w:rPr>
                <w:bCs/>
                <w:lang w:eastAsia="ro-RO"/>
              </w:rPr>
            </w:pPr>
            <w:r>
              <w:rPr>
                <w:bCs/>
                <w:lang w:eastAsia="ro-RO"/>
              </w:rPr>
              <w:t>08.12.2021</w:t>
            </w:r>
          </w:p>
        </w:tc>
        <w:tc>
          <w:tcPr>
            <w:tcW w:w="1432" w:type="dxa"/>
          </w:tcPr>
          <w:p w:rsidR="00351181" w:rsidRPr="00F40E5E" w:rsidRDefault="00351181" w:rsidP="007A26D7">
            <w:pPr>
              <w:jc w:val="center"/>
              <w:rPr>
                <w:bCs/>
                <w:lang w:eastAsia="ro-RO"/>
              </w:rPr>
            </w:pPr>
            <w:r>
              <w:rPr>
                <w:bCs/>
                <w:lang w:eastAsia="ro-RO"/>
              </w:rPr>
              <w:t>08.12.2021</w:t>
            </w:r>
          </w:p>
        </w:tc>
        <w:tc>
          <w:tcPr>
            <w:tcW w:w="1896" w:type="dxa"/>
          </w:tcPr>
          <w:p w:rsidR="00351181" w:rsidRPr="00F40E5E" w:rsidRDefault="00351181" w:rsidP="007A26D7">
            <w:pPr>
              <w:jc w:val="center"/>
              <w:rPr>
                <w:bCs/>
                <w:lang w:eastAsia="ro-RO"/>
              </w:rPr>
            </w:pPr>
            <w:r w:rsidRPr="00F40E5E">
              <w:rPr>
                <w:bCs/>
                <w:lang w:eastAsia="ro-RO"/>
              </w:rPr>
              <w:t>GL</w:t>
            </w:r>
          </w:p>
        </w:tc>
      </w:tr>
      <w:tr w:rsidR="00351181" w:rsidRPr="00F40E5E" w:rsidTr="00FE5B3D">
        <w:trPr>
          <w:cantSplit/>
          <w:trHeight w:val="709"/>
        </w:trPr>
        <w:tc>
          <w:tcPr>
            <w:tcW w:w="2276" w:type="dxa"/>
            <w:vMerge/>
            <w:tcBorders>
              <w:bottom w:val="nil"/>
            </w:tcBorders>
          </w:tcPr>
          <w:p w:rsidR="00351181" w:rsidRPr="00F40E5E" w:rsidRDefault="00351181" w:rsidP="007A26D7">
            <w:pPr>
              <w:jc w:val="center"/>
              <w:rPr>
                <w:bCs/>
                <w:highlight w:val="yellow"/>
                <w:lang w:eastAsia="ro-RO"/>
              </w:rPr>
            </w:pPr>
          </w:p>
        </w:tc>
        <w:tc>
          <w:tcPr>
            <w:tcW w:w="2539" w:type="dxa"/>
          </w:tcPr>
          <w:p w:rsidR="00351181" w:rsidRPr="00F40E5E" w:rsidRDefault="00351181" w:rsidP="007A26D7">
            <w:pPr>
              <w:rPr>
                <w:lang w:eastAsia="ro-RO"/>
              </w:rPr>
            </w:pPr>
            <w:r w:rsidRPr="00F40E5E">
              <w:rPr>
                <w:lang w:eastAsia="ro-RO"/>
              </w:rPr>
              <w:t>Emiterea Ordin al Prefectului</w:t>
            </w:r>
            <w:r w:rsidRPr="00F40E5E">
              <w:rPr>
                <w:lang w:eastAsia="ro-RO"/>
              </w:rPr>
              <w:tab/>
            </w:r>
            <w:r w:rsidRPr="00F40E5E">
              <w:rPr>
                <w:lang w:eastAsia="ro-RO"/>
              </w:rPr>
              <w:tab/>
            </w:r>
          </w:p>
        </w:tc>
        <w:tc>
          <w:tcPr>
            <w:tcW w:w="1380" w:type="dxa"/>
          </w:tcPr>
          <w:p w:rsidR="00351181" w:rsidRPr="00F40E5E" w:rsidRDefault="00351181" w:rsidP="007A26D7">
            <w:pPr>
              <w:jc w:val="center"/>
              <w:rPr>
                <w:bCs/>
                <w:lang w:eastAsia="ro-RO"/>
              </w:rPr>
            </w:pPr>
            <w:r>
              <w:rPr>
                <w:bCs/>
                <w:lang w:eastAsia="ro-RO"/>
              </w:rPr>
              <w:t>01.09.2021</w:t>
            </w:r>
          </w:p>
        </w:tc>
        <w:tc>
          <w:tcPr>
            <w:tcW w:w="1432" w:type="dxa"/>
          </w:tcPr>
          <w:p w:rsidR="00351181" w:rsidRPr="00F40E5E" w:rsidRDefault="00351181" w:rsidP="007A26D7">
            <w:pPr>
              <w:jc w:val="center"/>
              <w:rPr>
                <w:bCs/>
                <w:lang w:eastAsia="ro-RO"/>
              </w:rPr>
            </w:pPr>
            <w:r>
              <w:rPr>
                <w:bCs/>
                <w:lang w:eastAsia="ro-RO"/>
              </w:rPr>
              <w:t>01.09.2021</w:t>
            </w:r>
          </w:p>
        </w:tc>
        <w:tc>
          <w:tcPr>
            <w:tcW w:w="1896" w:type="dxa"/>
          </w:tcPr>
          <w:p w:rsidR="00351181" w:rsidRPr="00F40E5E" w:rsidRDefault="00351181" w:rsidP="007A26D7">
            <w:pPr>
              <w:jc w:val="center"/>
              <w:rPr>
                <w:bCs/>
                <w:lang w:eastAsia="ro-RO"/>
              </w:rPr>
            </w:pPr>
            <w:r w:rsidRPr="00F40E5E">
              <w:rPr>
                <w:lang w:eastAsia="ro-RO"/>
              </w:rPr>
              <w:t>Instituţia Prefectului BN</w:t>
            </w:r>
          </w:p>
        </w:tc>
      </w:tr>
      <w:tr w:rsidR="00351181" w:rsidRPr="00F40E5E" w:rsidTr="00FE5B3D">
        <w:trPr>
          <w:cantSplit/>
          <w:trHeight w:val="1932"/>
        </w:trPr>
        <w:tc>
          <w:tcPr>
            <w:tcW w:w="2276" w:type="dxa"/>
            <w:vMerge w:val="restart"/>
          </w:tcPr>
          <w:p w:rsidR="00351181" w:rsidRPr="00F40E5E" w:rsidRDefault="00351181" w:rsidP="007A26D7">
            <w:pPr>
              <w:jc w:val="center"/>
              <w:rPr>
                <w:bCs/>
                <w:highlight w:val="yellow"/>
                <w:lang w:eastAsia="ro-RO"/>
              </w:rPr>
            </w:pPr>
            <w:r w:rsidRPr="00F40E5E">
              <w:rPr>
                <w:bCs/>
                <w:lang w:eastAsia="ro-RO"/>
              </w:rPr>
              <w:t>Evaluarea potențialului și stabilirea și a limitării comunităților</w:t>
            </w:r>
          </w:p>
        </w:tc>
        <w:tc>
          <w:tcPr>
            <w:tcW w:w="2539" w:type="dxa"/>
          </w:tcPr>
          <w:p w:rsidR="00351181" w:rsidRPr="00F40E5E" w:rsidRDefault="00351181" w:rsidP="007A26D7">
            <w:pPr>
              <w:rPr>
                <w:lang w:eastAsia="ro-RO"/>
              </w:rPr>
            </w:pPr>
            <w:r w:rsidRPr="00F40E5E">
              <w:rPr>
                <w:lang w:eastAsia="ro-RO"/>
              </w:rPr>
              <w:t>Întâlnire Grup de Lucru</w:t>
            </w:r>
          </w:p>
          <w:p w:rsidR="00351181" w:rsidRPr="00F40E5E" w:rsidRDefault="00351181" w:rsidP="007A26D7">
            <w:pPr>
              <w:rPr>
                <w:lang w:eastAsia="ro-RO"/>
              </w:rPr>
            </w:pPr>
            <w:r w:rsidRPr="00F40E5E">
              <w:rPr>
                <w:lang w:eastAsia="ro-RO"/>
              </w:rPr>
              <w:t>- Starea mediului în Județul Bistrița Năsăud</w:t>
            </w:r>
          </w:p>
          <w:p w:rsidR="00351181" w:rsidRPr="00F40E5E" w:rsidRDefault="00351181" w:rsidP="007A26D7">
            <w:pPr>
              <w:rPr>
                <w:lang w:eastAsia="ro-RO"/>
              </w:rPr>
            </w:pPr>
            <w:r w:rsidRPr="00F40E5E">
              <w:rPr>
                <w:lang w:eastAsia="ro-RO"/>
              </w:rPr>
              <w:t>- Analiza SWOT</w:t>
            </w:r>
          </w:p>
          <w:p w:rsidR="00351181" w:rsidRPr="00F40E5E" w:rsidRDefault="00351181" w:rsidP="007A26D7">
            <w:pPr>
              <w:rPr>
                <w:lang w:eastAsia="ro-RO"/>
              </w:rPr>
            </w:pPr>
            <w:r w:rsidRPr="00F40E5E">
              <w:rPr>
                <w:lang w:eastAsia="ro-RO"/>
              </w:rPr>
              <w:t>- Identificare si evaluare probleme de mediu</w:t>
            </w:r>
          </w:p>
        </w:tc>
        <w:tc>
          <w:tcPr>
            <w:tcW w:w="1380" w:type="dxa"/>
          </w:tcPr>
          <w:p w:rsidR="00351181" w:rsidRPr="00F40E5E" w:rsidRDefault="00351181" w:rsidP="007A26D7">
            <w:pPr>
              <w:jc w:val="center"/>
              <w:rPr>
                <w:bCs/>
                <w:lang w:eastAsia="ro-RO"/>
              </w:rPr>
            </w:pPr>
            <w:r>
              <w:rPr>
                <w:bCs/>
                <w:lang w:eastAsia="ro-RO"/>
              </w:rPr>
              <w:t>04.07.2022</w:t>
            </w:r>
          </w:p>
        </w:tc>
        <w:tc>
          <w:tcPr>
            <w:tcW w:w="1432" w:type="dxa"/>
          </w:tcPr>
          <w:p w:rsidR="00351181" w:rsidRPr="00F40E5E" w:rsidRDefault="00351181" w:rsidP="007A26D7">
            <w:pPr>
              <w:jc w:val="center"/>
              <w:rPr>
                <w:bCs/>
                <w:lang w:eastAsia="ro-RO"/>
              </w:rPr>
            </w:pPr>
            <w:r>
              <w:rPr>
                <w:bCs/>
                <w:lang w:eastAsia="ro-RO"/>
              </w:rPr>
              <w:t>04.07.2022</w:t>
            </w:r>
          </w:p>
        </w:tc>
        <w:tc>
          <w:tcPr>
            <w:tcW w:w="1896" w:type="dxa"/>
          </w:tcPr>
          <w:p w:rsidR="00351181" w:rsidRPr="00F40E5E" w:rsidRDefault="00351181" w:rsidP="007A26D7">
            <w:pPr>
              <w:jc w:val="center"/>
              <w:rPr>
                <w:bCs/>
                <w:lang w:eastAsia="ro-RO"/>
              </w:rPr>
            </w:pPr>
            <w:r w:rsidRPr="00F40E5E">
              <w:rPr>
                <w:bCs/>
                <w:lang w:eastAsia="ro-RO"/>
              </w:rPr>
              <w:t>GL</w:t>
            </w:r>
          </w:p>
          <w:p w:rsidR="00351181" w:rsidRPr="00F40E5E" w:rsidRDefault="00351181" w:rsidP="007A26D7">
            <w:pPr>
              <w:jc w:val="center"/>
              <w:rPr>
                <w:bCs/>
                <w:lang w:eastAsia="ro-RO"/>
              </w:rPr>
            </w:pPr>
            <w:r w:rsidRPr="00F40E5E">
              <w:rPr>
                <w:bCs/>
                <w:lang w:eastAsia="ro-RO"/>
              </w:rPr>
              <w:t>GL</w:t>
            </w:r>
          </w:p>
        </w:tc>
      </w:tr>
      <w:tr w:rsidR="00351181" w:rsidRPr="00F40E5E" w:rsidTr="00FE5B3D">
        <w:trPr>
          <w:cantSplit/>
        </w:trPr>
        <w:tc>
          <w:tcPr>
            <w:tcW w:w="2276" w:type="dxa"/>
            <w:vMerge/>
          </w:tcPr>
          <w:p w:rsidR="00351181" w:rsidRPr="00F40E5E" w:rsidRDefault="00351181" w:rsidP="007A26D7">
            <w:pPr>
              <w:jc w:val="center"/>
              <w:rPr>
                <w:b/>
                <w:bCs/>
                <w:lang w:eastAsia="ro-RO"/>
              </w:rPr>
            </w:pPr>
          </w:p>
        </w:tc>
        <w:tc>
          <w:tcPr>
            <w:tcW w:w="2539" w:type="dxa"/>
          </w:tcPr>
          <w:p w:rsidR="00351181" w:rsidRPr="00F40E5E" w:rsidRDefault="00351181" w:rsidP="007A26D7">
            <w:pPr>
              <w:rPr>
                <w:lang w:eastAsia="ro-RO"/>
              </w:rPr>
            </w:pPr>
            <w:r w:rsidRPr="00F40E5E">
              <w:rPr>
                <w:lang w:eastAsia="ro-RO"/>
              </w:rPr>
              <w:t>Ierarhizarea problemelor si stabilire priorități – probleme prioritare</w:t>
            </w:r>
          </w:p>
        </w:tc>
        <w:tc>
          <w:tcPr>
            <w:tcW w:w="1380" w:type="dxa"/>
          </w:tcPr>
          <w:p w:rsidR="00351181" w:rsidRPr="00F40E5E" w:rsidRDefault="00351181" w:rsidP="007A26D7">
            <w:pPr>
              <w:jc w:val="center"/>
              <w:rPr>
                <w:bCs/>
                <w:lang w:eastAsia="ro-RO"/>
              </w:rPr>
            </w:pPr>
            <w:r>
              <w:rPr>
                <w:bCs/>
                <w:lang w:eastAsia="ro-RO"/>
              </w:rPr>
              <w:t>06.10.2022</w:t>
            </w:r>
          </w:p>
        </w:tc>
        <w:tc>
          <w:tcPr>
            <w:tcW w:w="1432" w:type="dxa"/>
          </w:tcPr>
          <w:p w:rsidR="00351181" w:rsidRPr="00F40E5E" w:rsidRDefault="00351181" w:rsidP="007A26D7">
            <w:pPr>
              <w:jc w:val="center"/>
              <w:rPr>
                <w:bCs/>
                <w:lang w:eastAsia="ro-RO"/>
              </w:rPr>
            </w:pPr>
            <w:r>
              <w:rPr>
                <w:bCs/>
                <w:lang w:eastAsia="ro-RO"/>
              </w:rPr>
              <w:t>06.10.2022</w:t>
            </w:r>
          </w:p>
        </w:tc>
        <w:tc>
          <w:tcPr>
            <w:tcW w:w="1896" w:type="dxa"/>
          </w:tcPr>
          <w:p w:rsidR="00351181" w:rsidRPr="00F40E5E" w:rsidRDefault="00351181" w:rsidP="007A26D7">
            <w:pPr>
              <w:jc w:val="center"/>
              <w:rPr>
                <w:bCs/>
                <w:lang w:eastAsia="ro-RO"/>
              </w:rPr>
            </w:pPr>
            <w:r w:rsidRPr="00F40E5E">
              <w:rPr>
                <w:bCs/>
                <w:lang w:eastAsia="ro-RO"/>
              </w:rPr>
              <w:t>GL</w:t>
            </w:r>
          </w:p>
        </w:tc>
      </w:tr>
      <w:tr w:rsidR="00351181" w:rsidRPr="00F40E5E" w:rsidTr="00FE5B3D">
        <w:trPr>
          <w:cantSplit/>
        </w:trPr>
        <w:tc>
          <w:tcPr>
            <w:tcW w:w="2276" w:type="dxa"/>
            <w:vMerge w:val="restart"/>
          </w:tcPr>
          <w:p w:rsidR="00351181" w:rsidRPr="00F40E5E" w:rsidRDefault="00351181" w:rsidP="007A26D7">
            <w:pPr>
              <w:jc w:val="center"/>
              <w:rPr>
                <w:bCs/>
                <w:lang w:eastAsia="ro-RO"/>
              </w:rPr>
            </w:pPr>
            <w:r w:rsidRPr="00F40E5E">
              <w:rPr>
                <w:bCs/>
                <w:lang w:eastAsia="ro-RO"/>
              </w:rPr>
              <w:t xml:space="preserve">Elaborare plan de acțiune </w:t>
            </w:r>
          </w:p>
        </w:tc>
        <w:tc>
          <w:tcPr>
            <w:tcW w:w="2539" w:type="dxa"/>
          </w:tcPr>
          <w:p w:rsidR="00351181" w:rsidRPr="00F40E5E" w:rsidRDefault="00351181" w:rsidP="007A26D7">
            <w:pPr>
              <w:rPr>
                <w:lang w:eastAsia="ro-RO"/>
              </w:rPr>
            </w:pPr>
            <w:r w:rsidRPr="00F40E5E">
              <w:rPr>
                <w:lang w:eastAsia="ro-RO"/>
              </w:rPr>
              <w:t>-Definire obiective strategice de mediu</w:t>
            </w:r>
          </w:p>
          <w:p w:rsidR="00351181" w:rsidRPr="00F40E5E" w:rsidRDefault="00351181" w:rsidP="007A26D7">
            <w:pPr>
              <w:rPr>
                <w:lang w:eastAsia="ro-RO"/>
              </w:rPr>
            </w:pPr>
            <w:r w:rsidRPr="00F40E5E">
              <w:rPr>
                <w:lang w:eastAsia="ro-RO"/>
              </w:rPr>
              <w:t>-Definire ținte și indicatori de mediu</w:t>
            </w:r>
          </w:p>
          <w:p w:rsidR="00351181" w:rsidRPr="00F40E5E" w:rsidRDefault="00351181" w:rsidP="007A26D7">
            <w:pPr>
              <w:rPr>
                <w:lang w:eastAsia="ro-RO"/>
              </w:rPr>
            </w:pPr>
            <w:r w:rsidRPr="00F40E5E">
              <w:rPr>
                <w:lang w:eastAsia="ro-RO"/>
              </w:rPr>
              <w:t>-Definire acțiuni necesare realizării obiectivelor stabilite</w:t>
            </w:r>
          </w:p>
        </w:tc>
        <w:tc>
          <w:tcPr>
            <w:tcW w:w="1380" w:type="dxa"/>
          </w:tcPr>
          <w:p w:rsidR="00351181" w:rsidRPr="00F40E5E" w:rsidRDefault="00FE5B3D" w:rsidP="007A26D7">
            <w:r>
              <w:t>01.02.2023</w:t>
            </w:r>
          </w:p>
        </w:tc>
        <w:tc>
          <w:tcPr>
            <w:tcW w:w="1432" w:type="dxa"/>
          </w:tcPr>
          <w:p w:rsidR="00351181" w:rsidRPr="00F40E5E" w:rsidRDefault="00FE5B3D" w:rsidP="007A26D7">
            <w:r>
              <w:t>01.03.2023</w:t>
            </w:r>
          </w:p>
        </w:tc>
        <w:tc>
          <w:tcPr>
            <w:tcW w:w="1896" w:type="dxa"/>
          </w:tcPr>
          <w:p w:rsidR="00351181" w:rsidRPr="00F40E5E" w:rsidRDefault="00351181" w:rsidP="007A26D7">
            <w:pPr>
              <w:jc w:val="center"/>
              <w:rPr>
                <w:bCs/>
                <w:lang w:eastAsia="ro-RO"/>
              </w:rPr>
            </w:pPr>
            <w:r w:rsidRPr="00F40E5E">
              <w:rPr>
                <w:bCs/>
                <w:lang w:eastAsia="ro-RO"/>
              </w:rPr>
              <w:t>GL</w:t>
            </w:r>
          </w:p>
        </w:tc>
      </w:tr>
      <w:tr w:rsidR="00351181" w:rsidRPr="00F40E5E" w:rsidTr="00FE5B3D">
        <w:trPr>
          <w:cantSplit/>
        </w:trPr>
        <w:tc>
          <w:tcPr>
            <w:tcW w:w="2276" w:type="dxa"/>
            <w:vMerge/>
          </w:tcPr>
          <w:p w:rsidR="00351181" w:rsidRPr="00F40E5E" w:rsidRDefault="00351181" w:rsidP="007A26D7">
            <w:pPr>
              <w:jc w:val="center"/>
              <w:rPr>
                <w:bCs/>
                <w:lang w:eastAsia="ro-RO"/>
              </w:rPr>
            </w:pPr>
          </w:p>
        </w:tc>
        <w:tc>
          <w:tcPr>
            <w:tcW w:w="2539" w:type="dxa"/>
          </w:tcPr>
          <w:p w:rsidR="00351181" w:rsidRPr="00F40E5E" w:rsidRDefault="00351181" w:rsidP="007A26D7">
            <w:pPr>
              <w:rPr>
                <w:lang w:eastAsia="ro-RO"/>
              </w:rPr>
            </w:pPr>
            <w:r w:rsidRPr="00F40E5E">
              <w:rPr>
                <w:lang w:eastAsia="ro-RO"/>
              </w:rPr>
              <w:t>Elaborare matrice – plan de acțiune</w:t>
            </w:r>
          </w:p>
        </w:tc>
        <w:tc>
          <w:tcPr>
            <w:tcW w:w="1380" w:type="dxa"/>
          </w:tcPr>
          <w:p w:rsidR="00351181" w:rsidRPr="00F40E5E" w:rsidRDefault="00FE5B3D" w:rsidP="007A26D7">
            <w:pPr>
              <w:jc w:val="center"/>
              <w:rPr>
                <w:bCs/>
                <w:lang w:eastAsia="ro-RO"/>
              </w:rPr>
            </w:pPr>
            <w:r>
              <w:rPr>
                <w:bCs/>
                <w:lang w:eastAsia="ro-RO"/>
              </w:rPr>
              <w:t>03.04.2023</w:t>
            </w:r>
          </w:p>
        </w:tc>
        <w:tc>
          <w:tcPr>
            <w:tcW w:w="1432" w:type="dxa"/>
          </w:tcPr>
          <w:p w:rsidR="00351181" w:rsidRPr="00F40E5E" w:rsidRDefault="00FE5B3D" w:rsidP="007A26D7">
            <w:pPr>
              <w:jc w:val="center"/>
              <w:rPr>
                <w:bCs/>
                <w:lang w:eastAsia="ro-RO"/>
              </w:rPr>
            </w:pPr>
            <w:r>
              <w:rPr>
                <w:bCs/>
                <w:lang w:eastAsia="ro-RO"/>
              </w:rPr>
              <w:t>02.05.2023</w:t>
            </w:r>
          </w:p>
        </w:tc>
        <w:tc>
          <w:tcPr>
            <w:tcW w:w="1896" w:type="dxa"/>
          </w:tcPr>
          <w:p w:rsidR="00351181" w:rsidRPr="00F40E5E" w:rsidRDefault="00351181" w:rsidP="007A26D7">
            <w:pPr>
              <w:jc w:val="center"/>
              <w:rPr>
                <w:lang w:eastAsia="ro-RO"/>
              </w:rPr>
            </w:pPr>
            <w:r w:rsidRPr="00F40E5E">
              <w:rPr>
                <w:lang w:eastAsia="ro-RO"/>
              </w:rPr>
              <w:t>GL</w:t>
            </w:r>
          </w:p>
        </w:tc>
      </w:tr>
      <w:tr w:rsidR="00351181" w:rsidRPr="00F40E5E" w:rsidTr="00FE5B3D">
        <w:trPr>
          <w:cantSplit/>
        </w:trPr>
        <w:tc>
          <w:tcPr>
            <w:tcW w:w="2276" w:type="dxa"/>
            <w:vMerge/>
          </w:tcPr>
          <w:p w:rsidR="00351181" w:rsidRPr="00F40E5E" w:rsidRDefault="00351181" w:rsidP="007A26D7">
            <w:pPr>
              <w:jc w:val="center"/>
              <w:rPr>
                <w:bCs/>
                <w:lang w:eastAsia="ro-RO"/>
              </w:rPr>
            </w:pPr>
          </w:p>
        </w:tc>
        <w:tc>
          <w:tcPr>
            <w:tcW w:w="2539" w:type="dxa"/>
          </w:tcPr>
          <w:p w:rsidR="00351181" w:rsidRPr="00F40E5E" w:rsidRDefault="00351181" w:rsidP="007A26D7">
            <w:pPr>
              <w:rPr>
                <w:lang w:eastAsia="ro-RO"/>
              </w:rPr>
            </w:pPr>
            <w:r w:rsidRPr="00F40E5E">
              <w:rPr>
                <w:lang w:eastAsia="ro-RO"/>
              </w:rPr>
              <w:t>Analiza plan de acțiune</w:t>
            </w:r>
          </w:p>
        </w:tc>
        <w:tc>
          <w:tcPr>
            <w:tcW w:w="1380" w:type="dxa"/>
          </w:tcPr>
          <w:p w:rsidR="00351181" w:rsidRPr="00F40E5E" w:rsidRDefault="00FE5B3D" w:rsidP="007A26D7">
            <w:pPr>
              <w:jc w:val="center"/>
              <w:rPr>
                <w:bCs/>
                <w:lang w:eastAsia="ro-RO"/>
              </w:rPr>
            </w:pPr>
            <w:r>
              <w:rPr>
                <w:bCs/>
                <w:lang w:eastAsia="ro-RO"/>
              </w:rPr>
              <w:t>03.05.2023</w:t>
            </w:r>
          </w:p>
        </w:tc>
        <w:tc>
          <w:tcPr>
            <w:tcW w:w="1432" w:type="dxa"/>
          </w:tcPr>
          <w:p w:rsidR="00351181" w:rsidRPr="00F40E5E" w:rsidRDefault="00FE5B3D" w:rsidP="007A26D7">
            <w:pPr>
              <w:jc w:val="center"/>
              <w:rPr>
                <w:bCs/>
                <w:lang w:eastAsia="ro-RO"/>
              </w:rPr>
            </w:pPr>
            <w:r>
              <w:rPr>
                <w:bCs/>
                <w:lang w:eastAsia="ro-RO"/>
              </w:rPr>
              <w:t>09.06.2023</w:t>
            </w:r>
          </w:p>
        </w:tc>
        <w:tc>
          <w:tcPr>
            <w:tcW w:w="1896" w:type="dxa"/>
          </w:tcPr>
          <w:p w:rsidR="00351181" w:rsidRPr="00F40E5E" w:rsidRDefault="00351181" w:rsidP="007A26D7">
            <w:pPr>
              <w:jc w:val="center"/>
              <w:rPr>
                <w:lang w:eastAsia="ro-RO"/>
              </w:rPr>
            </w:pPr>
            <w:r w:rsidRPr="00F40E5E">
              <w:rPr>
                <w:lang w:eastAsia="ro-RO"/>
              </w:rPr>
              <w:t>GL</w:t>
            </w:r>
          </w:p>
        </w:tc>
      </w:tr>
      <w:tr w:rsidR="00351181" w:rsidRPr="00F40E5E" w:rsidTr="00FE5B3D">
        <w:trPr>
          <w:cantSplit/>
        </w:trPr>
        <w:tc>
          <w:tcPr>
            <w:tcW w:w="2276" w:type="dxa"/>
            <w:vMerge/>
          </w:tcPr>
          <w:p w:rsidR="00351181" w:rsidRPr="00F40E5E" w:rsidRDefault="00351181" w:rsidP="007A26D7">
            <w:pPr>
              <w:jc w:val="center"/>
              <w:rPr>
                <w:bCs/>
                <w:lang w:eastAsia="ro-RO"/>
              </w:rPr>
            </w:pPr>
          </w:p>
        </w:tc>
        <w:tc>
          <w:tcPr>
            <w:tcW w:w="2539" w:type="dxa"/>
          </w:tcPr>
          <w:p w:rsidR="00351181" w:rsidRPr="00F40E5E" w:rsidRDefault="00351181" w:rsidP="007A26D7">
            <w:pPr>
              <w:rPr>
                <w:lang w:eastAsia="ro-RO"/>
              </w:rPr>
            </w:pPr>
            <w:r w:rsidRPr="00F40E5E">
              <w:rPr>
                <w:lang w:eastAsia="ro-RO"/>
              </w:rPr>
              <w:t>Consultare CC cu privire la planul de acțiune si planul de implementare (supunere dezbaterii factorilor interesați prin postare pe site-ul APM)</w:t>
            </w:r>
          </w:p>
        </w:tc>
        <w:tc>
          <w:tcPr>
            <w:tcW w:w="1380" w:type="dxa"/>
          </w:tcPr>
          <w:p w:rsidR="00351181" w:rsidRPr="00F40E5E" w:rsidRDefault="00351181" w:rsidP="007A26D7">
            <w:pPr>
              <w:jc w:val="center"/>
              <w:rPr>
                <w:bCs/>
                <w:lang w:eastAsia="ro-RO"/>
              </w:rPr>
            </w:pPr>
          </w:p>
        </w:tc>
        <w:tc>
          <w:tcPr>
            <w:tcW w:w="1432" w:type="dxa"/>
          </w:tcPr>
          <w:p w:rsidR="00351181" w:rsidRPr="00F40E5E" w:rsidRDefault="00351181" w:rsidP="007A26D7">
            <w:pPr>
              <w:jc w:val="center"/>
              <w:rPr>
                <w:bCs/>
                <w:lang w:eastAsia="ro-RO"/>
              </w:rPr>
            </w:pPr>
          </w:p>
        </w:tc>
        <w:tc>
          <w:tcPr>
            <w:tcW w:w="1896" w:type="dxa"/>
          </w:tcPr>
          <w:p w:rsidR="00351181" w:rsidRPr="00F40E5E" w:rsidRDefault="00351181" w:rsidP="007A26D7">
            <w:pPr>
              <w:jc w:val="center"/>
              <w:rPr>
                <w:bCs/>
                <w:lang w:eastAsia="ro-RO"/>
              </w:rPr>
            </w:pPr>
            <w:r w:rsidRPr="00F40E5E">
              <w:rPr>
                <w:bCs/>
                <w:lang w:eastAsia="ro-RO"/>
              </w:rPr>
              <w:t>GL</w:t>
            </w:r>
          </w:p>
        </w:tc>
      </w:tr>
      <w:tr w:rsidR="00351181" w:rsidRPr="00F40E5E" w:rsidTr="00FE5B3D">
        <w:trPr>
          <w:cantSplit/>
        </w:trPr>
        <w:tc>
          <w:tcPr>
            <w:tcW w:w="2276" w:type="dxa"/>
            <w:vMerge w:val="restart"/>
          </w:tcPr>
          <w:p w:rsidR="00351181" w:rsidRPr="00F40E5E" w:rsidRDefault="00351181" w:rsidP="007A26D7">
            <w:pPr>
              <w:jc w:val="center"/>
              <w:rPr>
                <w:bCs/>
                <w:lang w:eastAsia="ro-RO"/>
              </w:rPr>
            </w:pPr>
            <w:r w:rsidRPr="00F40E5E">
              <w:rPr>
                <w:bCs/>
                <w:lang w:eastAsia="ro-RO"/>
              </w:rPr>
              <w:t>Implementarea și monitorizarea planului local de acțiune pentru mediu</w:t>
            </w:r>
          </w:p>
        </w:tc>
        <w:tc>
          <w:tcPr>
            <w:tcW w:w="2539" w:type="dxa"/>
          </w:tcPr>
          <w:p w:rsidR="00351181" w:rsidRPr="00F40E5E" w:rsidRDefault="00351181" w:rsidP="007A26D7">
            <w:pPr>
              <w:rPr>
                <w:lang w:eastAsia="ro-RO"/>
              </w:rPr>
            </w:pPr>
            <w:r w:rsidRPr="00F40E5E">
              <w:rPr>
                <w:lang w:eastAsia="ro-RO"/>
              </w:rPr>
              <w:t>Stabilirea sistemului de monitorizare a PLAM</w:t>
            </w:r>
          </w:p>
        </w:tc>
        <w:tc>
          <w:tcPr>
            <w:tcW w:w="1380" w:type="dxa"/>
          </w:tcPr>
          <w:p w:rsidR="00351181" w:rsidRPr="00F40E5E" w:rsidRDefault="00351181" w:rsidP="007A26D7">
            <w:pPr>
              <w:jc w:val="center"/>
              <w:rPr>
                <w:bCs/>
                <w:lang w:eastAsia="ro-RO"/>
              </w:rPr>
            </w:pPr>
          </w:p>
        </w:tc>
        <w:tc>
          <w:tcPr>
            <w:tcW w:w="1432" w:type="dxa"/>
          </w:tcPr>
          <w:p w:rsidR="00351181" w:rsidRPr="00F40E5E" w:rsidRDefault="00351181" w:rsidP="007A26D7">
            <w:pPr>
              <w:jc w:val="center"/>
              <w:rPr>
                <w:bCs/>
                <w:lang w:eastAsia="ro-RO"/>
              </w:rPr>
            </w:pPr>
          </w:p>
        </w:tc>
        <w:tc>
          <w:tcPr>
            <w:tcW w:w="1896" w:type="dxa"/>
          </w:tcPr>
          <w:p w:rsidR="00351181" w:rsidRPr="00F40E5E" w:rsidRDefault="00351181" w:rsidP="007A26D7">
            <w:pPr>
              <w:jc w:val="center"/>
              <w:rPr>
                <w:bCs/>
                <w:lang w:eastAsia="ro-RO"/>
              </w:rPr>
            </w:pPr>
            <w:r w:rsidRPr="00F40E5E">
              <w:rPr>
                <w:bCs/>
                <w:lang w:eastAsia="ro-RO"/>
              </w:rPr>
              <w:t>GL</w:t>
            </w:r>
          </w:p>
        </w:tc>
      </w:tr>
      <w:tr w:rsidR="00E01F55" w:rsidRPr="00F40E5E" w:rsidTr="002F5DE5">
        <w:trPr>
          <w:cantSplit/>
          <w:trHeight w:val="1104"/>
        </w:trPr>
        <w:tc>
          <w:tcPr>
            <w:tcW w:w="2276" w:type="dxa"/>
            <w:vMerge/>
          </w:tcPr>
          <w:p w:rsidR="00E01F55" w:rsidRPr="00F40E5E" w:rsidRDefault="00E01F55" w:rsidP="007A26D7">
            <w:pPr>
              <w:jc w:val="center"/>
              <w:rPr>
                <w:b/>
                <w:bCs/>
                <w:lang w:eastAsia="ro-RO"/>
              </w:rPr>
            </w:pPr>
          </w:p>
        </w:tc>
        <w:tc>
          <w:tcPr>
            <w:tcW w:w="2539" w:type="dxa"/>
          </w:tcPr>
          <w:p w:rsidR="00E01F55" w:rsidRPr="00F40E5E" w:rsidRDefault="00E01F55" w:rsidP="007A26D7">
            <w:pPr>
              <w:rPr>
                <w:lang w:eastAsia="ro-RO"/>
              </w:rPr>
            </w:pPr>
            <w:r w:rsidRPr="00F40E5E">
              <w:rPr>
                <w:lang w:eastAsia="ro-RO"/>
              </w:rPr>
              <w:t>Pregătirea PLAM pentru dezbatere publică prin publicare pe site</w:t>
            </w:r>
          </w:p>
        </w:tc>
        <w:tc>
          <w:tcPr>
            <w:tcW w:w="1380" w:type="dxa"/>
          </w:tcPr>
          <w:p w:rsidR="00E01F55" w:rsidRPr="00F40E5E" w:rsidRDefault="00E01F55" w:rsidP="007A26D7">
            <w:pPr>
              <w:jc w:val="center"/>
              <w:rPr>
                <w:bCs/>
                <w:lang w:eastAsia="ro-RO"/>
              </w:rPr>
            </w:pPr>
          </w:p>
        </w:tc>
        <w:tc>
          <w:tcPr>
            <w:tcW w:w="1432" w:type="dxa"/>
          </w:tcPr>
          <w:p w:rsidR="00E01F55" w:rsidRPr="00F40E5E" w:rsidRDefault="00E01F55" w:rsidP="007A26D7">
            <w:pPr>
              <w:jc w:val="center"/>
              <w:rPr>
                <w:bCs/>
                <w:lang w:eastAsia="ro-RO"/>
              </w:rPr>
            </w:pPr>
          </w:p>
        </w:tc>
        <w:tc>
          <w:tcPr>
            <w:tcW w:w="1896" w:type="dxa"/>
          </w:tcPr>
          <w:p w:rsidR="00E01F55" w:rsidRPr="00F40E5E" w:rsidRDefault="00E01F55" w:rsidP="007A26D7">
            <w:pPr>
              <w:jc w:val="center"/>
              <w:rPr>
                <w:bCs/>
                <w:lang w:eastAsia="ro-RO"/>
              </w:rPr>
            </w:pPr>
            <w:r w:rsidRPr="00F40E5E">
              <w:rPr>
                <w:bCs/>
                <w:lang w:eastAsia="ro-RO"/>
              </w:rPr>
              <w:t>APM BN</w:t>
            </w:r>
          </w:p>
        </w:tc>
      </w:tr>
      <w:tr w:rsidR="00351181" w:rsidRPr="00F40E5E" w:rsidTr="00FE5B3D">
        <w:trPr>
          <w:cantSplit/>
        </w:trPr>
        <w:tc>
          <w:tcPr>
            <w:tcW w:w="2276" w:type="dxa"/>
            <w:vMerge/>
          </w:tcPr>
          <w:p w:rsidR="00351181" w:rsidRPr="00F40E5E" w:rsidRDefault="00351181" w:rsidP="007A26D7">
            <w:pPr>
              <w:jc w:val="center"/>
              <w:rPr>
                <w:b/>
                <w:bCs/>
                <w:lang w:eastAsia="ro-RO"/>
              </w:rPr>
            </w:pPr>
          </w:p>
        </w:tc>
        <w:tc>
          <w:tcPr>
            <w:tcW w:w="2539" w:type="dxa"/>
          </w:tcPr>
          <w:p w:rsidR="00351181" w:rsidRPr="00F40E5E" w:rsidRDefault="00351181" w:rsidP="007A26D7">
            <w:pPr>
              <w:rPr>
                <w:lang w:eastAsia="ro-RO"/>
              </w:rPr>
            </w:pPr>
            <w:r w:rsidRPr="00F40E5E">
              <w:rPr>
                <w:lang w:eastAsia="ro-RO"/>
              </w:rPr>
              <w:t>Elaborarea PLAM în formă finală</w:t>
            </w:r>
          </w:p>
        </w:tc>
        <w:tc>
          <w:tcPr>
            <w:tcW w:w="1380" w:type="dxa"/>
          </w:tcPr>
          <w:p w:rsidR="00351181" w:rsidRPr="00F40E5E" w:rsidRDefault="00351181" w:rsidP="007A26D7">
            <w:pPr>
              <w:jc w:val="center"/>
              <w:rPr>
                <w:bCs/>
                <w:lang w:eastAsia="ro-RO"/>
              </w:rPr>
            </w:pPr>
          </w:p>
        </w:tc>
        <w:tc>
          <w:tcPr>
            <w:tcW w:w="1432" w:type="dxa"/>
          </w:tcPr>
          <w:p w:rsidR="00351181" w:rsidRDefault="00351181" w:rsidP="007A26D7">
            <w:pPr>
              <w:jc w:val="center"/>
            </w:pPr>
          </w:p>
        </w:tc>
        <w:tc>
          <w:tcPr>
            <w:tcW w:w="1896" w:type="dxa"/>
          </w:tcPr>
          <w:p w:rsidR="00351181" w:rsidRPr="00F40E5E" w:rsidRDefault="00351181" w:rsidP="007A26D7">
            <w:pPr>
              <w:jc w:val="center"/>
              <w:rPr>
                <w:bCs/>
                <w:lang w:eastAsia="ro-RO"/>
              </w:rPr>
            </w:pPr>
            <w:r w:rsidRPr="00F40E5E">
              <w:rPr>
                <w:bCs/>
                <w:lang w:eastAsia="ro-RO"/>
              </w:rPr>
              <w:t>GL</w:t>
            </w:r>
          </w:p>
        </w:tc>
      </w:tr>
      <w:tr w:rsidR="00351181" w:rsidRPr="00F40E5E" w:rsidTr="00FE5B3D">
        <w:trPr>
          <w:trHeight w:val="686"/>
        </w:trPr>
        <w:tc>
          <w:tcPr>
            <w:tcW w:w="2276" w:type="dxa"/>
            <w:vMerge w:val="restart"/>
          </w:tcPr>
          <w:p w:rsidR="00351181" w:rsidRPr="00F40E5E" w:rsidRDefault="00351181" w:rsidP="007A26D7">
            <w:pPr>
              <w:jc w:val="center"/>
              <w:rPr>
                <w:bCs/>
                <w:lang w:eastAsia="ro-RO"/>
              </w:rPr>
            </w:pPr>
            <w:r w:rsidRPr="00F40E5E">
              <w:rPr>
                <w:bCs/>
                <w:lang w:eastAsia="ro-RO"/>
              </w:rPr>
              <w:t>Adoptarea şi instituţionalizarea PLAM</w:t>
            </w:r>
          </w:p>
        </w:tc>
        <w:tc>
          <w:tcPr>
            <w:tcW w:w="2539" w:type="dxa"/>
          </w:tcPr>
          <w:p w:rsidR="00351181" w:rsidRPr="00F40E5E" w:rsidRDefault="00351181" w:rsidP="007A26D7">
            <w:pPr>
              <w:rPr>
                <w:lang w:eastAsia="ro-RO"/>
              </w:rPr>
            </w:pPr>
            <w:r w:rsidRPr="00F40E5E">
              <w:rPr>
                <w:lang w:eastAsia="ro-RO"/>
              </w:rPr>
              <w:t xml:space="preserve">Validare document final PLAM de către CC </w:t>
            </w:r>
          </w:p>
        </w:tc>
        <w:tc>
          <w:tcPr>
            <w:tcW w:w="1380" w:type="dxa"/>
          </w:tcPr>
          <w:p w:rsidR="00351181" w:rsidRPr="00F40E5E" w:rsidRDefault="00351181" w:rsidP="007A26D7">
            <w:pPr>
              <w:jc w:val="center"/>
              <w:rPr>
                <w:bCs/>
                <w:lang w:eastAsia="ro-RO"/>
              </w:rPr>
            </w:pPr>
          </w:p>
        </w:tc>
        <w:tc>
          <w:tcPr>
            <w:tcW w:w="1432" w:type="dxa"/>
          </w:tcPr>
          <w:p w:rsidR="00351181" w:rsidRPr="00F40E5E" w:rsidRDefault="00351181" w:rsidP="007A26D7">
            <w:pPr>
              <w:jc w:val="center"/>
              <w:rPr>
                <w:bCs/>
                <w:lang w:eastAsia="ro-RO"/>
              </w:rPr>
            </w:pPr>
          </w:p>
        </w:tc>
        <w:tc>
          <w:tcPr>
            <w:tcW w:w="1896" w:type="dxa"/>
          </w:tcPr>
          <w:p w:rsidR="00351181" w:rsidRPr="00F40E5E" w:rsidRDefault="00351181" w:rsidP="007A26D7">
            <w:pPr>
              <w:jc w:val="center"/>
              <w:rPr>
                <w:lang w:eastAsia="ro-RO"/>
              </w:rPr>
            </w:pPr>
            <w:r w:rsidRPr="00F40E5E">
              <w:rPr>
                <w:lang w:eastAsia="ro-RO"/>
              </w:rPr>
              <w:t>CC+GL</w:t>
            </w:r>
          </w:p>
        </w:tc>
      </w:tr>
      <w:tr w:rsidR="00351181" w:rsidRPr="00F40E5E" w:rsidTr="00FE5B3D">
        <w:trPr>
          <w:trHeight w:val="685"/>
        </w:trPr>
        <w:tc>
          <w:tcPr>
            <w:tcW w:w="2276" w:type="dxa"/>
            <w:vMerge/>
            <w:tcBorders>
              <w:bottom w:val="nil"/>
            </w:tcBorders>
          </w:tcPr>
          <w:p w:rsidR="00351181" w:rsidRPr="00F40E5E" w:rsidRDefault="00351181" w:rsidP="007A26D7">
            <w:pPr>
              <w:jc w:val="center"/>
              <w:rPr>
                <w:bCs/>
                <w:lang w:eastAsia="ro-RO"/>
              </w:rPr>
            </w:pPr>
          </w:p>
        </w:tc>
        <w:tc>
          <w:tcPr>
            <w:tcW w:w="2539" w:type="dxa"/>
          </w:tcPr>
          <w:p w:rsidR="00351181" w:rsidRPr="00F40E5E" w:rsidRDefault="00351181" w:rsidP="007A26D7">
            <w:pPr>
              <w:rPr>
                <w:lang w:eastAsia="ro-RO"/>
              </w:rPr>
            </w:pPr>
            <w:r w:rsidRPr="00F40E5E">
              <w:rPr>
                <w:lang w:eastAsia="ro-RO"/>
              </w:rPr>
              <w:t>Avizare document final PLAM de către ANPM</w:t>
            </w:r>
          </w:p>
        </w:tc>
        <w:tc>
          <w:tcPr>
            <w:tcW w:w="1380" w:type="dxa"/>
          </w:tcPr>
          <w:p w:rsidR="00351181" w:rsidRPr="00F40E5E" w:rsidRDefault="00351181" w:rsidP="007A26D7">
            <w:pPr>
              <w:jc w:val="center"/>
              <w:rPr>
                <w:bCs/>
                <w:lang w:eastAsia="ro-RO"/>
              </w:rPr>
            </w:pPr>
          </w:p>
        </w:tc>
        <w:tc>
          <w:tcPr>
            <w:tcW w:w="1432" w:type="dxa"/>
          </w:tcPr>
          <w:p w:rsidR="00351181" w:rsidRPr="00F40E5E" w:rsidRDefault="00351181" w:rsidP="007A26D7">
            <w:pPr>
              <w:jc w:val="center"/>
              <w:rPr>
                <w:bCs/>
                <w:lang w:eastAsia="ro-RO"/>
              </w:rPr>
            </w:pPr>
          </w:p>
        </w:tc>
        <w:tc>
          <w:tcPr>
            <w:tcW w:w="1896" w:type="dxa"/>
          </w:tcPr>
          <w:p w:rsidR="00351181" w:rsidRPr="00F40E5E" w:rsidRDefault="00351181" w:rsidP="007A26D7">
            <w:pPr>
              <w:jc w:val="center"/>
              <w:rPr>
                <w:lang w:eastAsia="ro-RO"/>
              </w:rPr>
            </w:pPr>
            <w:r w:rsidRPr="00F40E5E">
              <w:rPr>
                <w:lang w:eastAsia="ro-RO"/>
              </w:rPr>
              <w:t>ANPM</w:t>
            </w:r>
          </w:p>
        </w:tc>
      </w:tr>
      <w:tr w:rsidR="00351181" w:rsidRPr="00F40E5E" w:rsidTr="00FE5B3D">
        <w:tc>
          <w:tcPr>
            <w:tcW w:w="2276" w:type="dxa"/>
            <w:tcBorders>
              <w:top w:val="nil"/>
            </w:tcBorders>
          </w:tcPr>
          <w:p w:rsidR="00351181" w:rsidRPr="00F40E5E" w:rsidRDefault="00351181" w:rsidP="007A26D7">
            <w:pPr>
              <w:jc w:val="center"/>
              <w:rPr>
                <w:b/>
                <w:bCs/>
                <w:lang w:eastAsia="ro-RO"/>
              </w:rPr>
            </w:pPr>
          </w:p>
        </w:tc>
        <w:tc>
          <w:tcPr>
            <w:tcW w:w="2539" w:type="dxa"/>
          </w:tcPr>
          <w:p w:rsidR="00351181" w:rsidRPr="00F40E5E" w:rsidRDefault="00351181" w:rsidP="007A26D7">
            <w:pPr>
              <w:rPr>
                <w:lang w:eastAsia="ro-RO"/>
              </w:rPr>
            </w:pPr>
            <w:r w:rsidRPr="00F40E5E">
              <w:rPr>
                <w:lang w:eastAsia="ro-RO"/>
              </w:rPr>
              <w:t>Adoptarea  oficială şi instituţionalizarea PLAM</w:t>
            </w:r>
          </w:p>
        </w:tc>
        <w:tc>
          <w:tcPr>
            <w:tcW w:w="1380" w:type="dxa"/>
          </w:tcPr>
          <w:p w:rsidR="00351181" w:rsidRPr="00F40E5E" w:rsidRDefault="00351181" w:rsidP="007A26D7">
            <w:pPr>
              <w:jc w:val="center"/>
              <w:rPr>
                <w:bCs/>
                <w:lang w:eastAsia="ro-RO"/>
              </w:rPr>
            </w:pPr>
          </w:p>
        </w:tc>
        <w:tc>
          <w:tcPr>
            <w:tcW w:w="1432" w:type="dxa"/>
          </w:tcPr>
          <w:p w:rsidR="00351181" w:rsidRPr="00F40E5E" w:rsidRDefault="00351181" w:rsidP="007A26D7">
            <w:pPr>
              <w:jc w:val="center"/>
              <w:rPr>
                <w:bCs/>
                <w:lang w:eastAsia="ro-RO"/>
              </w:rPr>
            </w:pPr>
          </w:p>
        </w:tc>
        <w:tc>
          <w:tcPr>
            <w:tcW w:w="1896" w:type="dxa"/>
          </w:tcPr>
          <w:p w:rsidR="00351181" w:rsidRPr="00F40E5E" w:rsidRDefault="00351181" w:rsidP="007A26D7">
            <w:pPr>
              <w:jc w:val="center"/>
              <w:rPr>
                <w:lang w:eastAsia="ro-RO"/>
              </w:rPr>
            </w:pPr>
            <w:r w:rsidRPr="00F40E5E">
              <w:rPr>
                <w:lang w:eastAsia="ro-RO"/>
              </w:rPr>
              <w:t>Consiliul Județean</w:t>
            </w:r>
          </w:p>
        </w:tc>
      </w:tr>
    </w:tbl>
    <w:p w:rsidR="005636BC" w:rsidRDefault="005636BC" w:rsidP="00EF0689">
      <w:pPr>
        <w:jc w:val="center"/>
        <w:rPr>
          <w:b/>
          <w:bCs/>
          <w:lang w:val="pt-BR"/>
        </w:rPr>
      </w:pPr>
    </w:p>
    <w:p w:rsidR="005636BC" w:rsidRDefault="005636BC" w:rsidP="00EF0689">
      <w:pPr>
        <w:jc w:val="center"/>
        <w:rPr>
          <w:b/>
          <w:bCs/>
          <w:lang w:val="pt-BR"/>
        </w:rPr>
      </w:pPr>
    </w:p>
    <w:p w:rsidR="005636BC" w:rsidRDefault="005636BC" w:rsidP="00EF0689">
      <w:pPr>
        <w:jc w:val="center"/>
        <w:rPr>
          <w:b/>
          <w:bCs/>
          <w:lang w:val="pt-BR"/>
        </w:rPr>
      </w:pPr>
    </w:p>
    <w:p w:rsidR="0093359B" w:rsidRPr="00F40E5E" w:rsidRDefault="0093359B" w:rsidP="00EF0689">
      <w:pPr>
        <w:jc w:val="both"/>
        <w:rPr>
          <w:lang w:val="pt-BR"/>
        </w:rPr>
      </w:pPr>
    </w:p>
    <w:p w:rsidR="00B96367" w:rsidRPr="00F40E5E" w:rsidRDefault="00B96367" w:rsidP="00EF0689">
      <w:pPr>
        <w:jc w:val="both"/>
        <w:rPr>
          <w:lang w:val="pt-BR"/>
        </w:rPr>
      </w:pPr>
    </w:p>
    <w:p w:rsidR="0093359B" w:rsidRPr="00F40E5E" w:rsidRDefault="0093359B" w:rsidP="00EF0689">
      <w:pPr>
        <w:jc w:val="both"/>
        <w:rPr>
          <w:lang w:val="pt-BR"/>
        </w:rPr>
      </w:pPr>
    </w:p>
    <w:p w:rsidR="00887B35" w:rsidRPr="00F40E5E" w:rsidRDefault="00887B35" w:rsidP="00887B35">
      <w:pPr>
        <w:jc w:val="both"/>
        <w:rPr>
          <w:b/>
          <w:lang w:val="pt-BR"/>
        </w:rPr>
      </w:pPr>
      <w:r w:rsidRPr="00F40E5E">
        <w:rPr>
          <w:b/>
          <w:lang w:val="pt-BR"/>
        </w:rPr>
        <w:t>1.</w:t>
      </w:r>
      <w:r w:rsidR="001F1886" w:rsidRPr="00F40E5E">
        <w:rPr>
          <w:b/>
          <w:lang w:val="pt-BR"/>
        </w:rPr>
        <w:t>3.</w:t>
      </w:r>
      <w:r w:rsidRPr="00F40E5E">
        <w:rPr>
          <w:b/>
          <w:lang w:val="pt-BR"/>
        </w:rPr>
        <w:t>Etapele revizuirii Planului Local de Acţiune</w:t>
      </w:r>
    </w:p>
    <w:p w:rsidR="00887B35" w:rsidRPr="00F40E5E" w:rsidRDefault="00887B35" w:rsidP="007A43CD">
      <w:pPr>
        <w:ind w:firstLine="720"/>
        <w:jc w:val="both"/>
      </w:pPr>
      <w:r w:rsidRPr="00F40E5E">
        <w:t>Conform metodologiei de elaborare a Planului Local de Acţiune pentru Mediu, sunt definite patru etape principale necesare atingerii scopului realizării PLAM:</w:t>
      </w:r>
    </w:p>
    <w:p w:rsidR="00F31C15" w:rsidRPr="00F40E5E" w:rsidRDefault="00F31C15" w:rsidP="007A43CD">
      <w:pPr>
        <w:ind w:firstLine="720"/>
        <w:jc w:val="both"/>
      </w:pPr>
    </w:p>
    <w:p w:rsidR="00D86DC9" w:rsidRPr="00F40E5E" w:rsidRDefault="00D86DC9" w:rsidP="00375BD6">
      <w:pPr>
        <w:jc w:val="both"/>
        <w:rPr>
          <w:lang w:val="pt-BR"/>
        </w:rPr>
      </w:pPr>
    </w:p>
    <w:p w:rsidR="00887B35" w:rsidRPr="00F40E5E" w:rsidRDefault="00887B35" w:rsidP="00887B35">
      <w:pPr>
        <w:spacing w:after="120"/>
        <w:rPr>
          <w:b/>
        </w:rPr>
      </w:pPr>
      <w:r w:rsidRPr="00F40E5E">
        <w:rPr>
          <w:b/>
        </w:rPr>
        <w:t>1</w:t>
      </w:r>
      <w:r w:rsidR="001F1886" w:rsidRPr="00F40E5E">
        <w:rPr>
          <w:b/>
        </w:rPr>
        <w:t>3.1.</w:t>
      </w:r>
      <w:r w:rsidRPr="00F40E5E">
        <w:rPr>
          <w:b/>
        </w:rPr>
        <w:t xml:space="preserve"> Etapa I-a Organizarea procesului de planificare</w:t>
      </w:r>
    </w:p>
    <w:p w:rsidR="009F0B88" w:rsidRPr="00F40E5E" w:rsidRDefault="003159DF" w:rsidP="00887B35">
      <w:pPr>
        <w:spacing w:after="120"/>
        <w:jc w:val="both"/>
        <w:rPr>
          <w:b/>
        </w:rPr>
      </w:pPr>
      <w:r w:rsidRPr="00F40E5E">
        <w:rPr>
          <w:b/>
        </w:rPr>
        <w:t xml:space="preserve">1.3.1.1 Iniţierea </w:t>
      </w:r>
      <w:r w:rsidRPr="00F40E5E">
        <w:t>procesului de revizuire prin aducerea la cunoşt</w:t>
      </w:r>
      <w:r w:rsidR="00DB6230">
        <w:t>inţa</w:t>
      </w:r>
      <w:r w:rsidRPr="00F40E5E">
        <w:t xml:space="preserve"> instituţiilor, agenţilor economici, a organizaţiilor neguvernamentale şi publicului a acestei</w:t>
      </w:r>
      <w:r w:rsidR="00DB6230">
        <w:t xml:space="preserve"> etape</w:t>
      </w:r>
      <w:r w:rsidRPr="00F40E5E">
        <w:t xml:space="preserve">, cu introducerea informaţiilor pe site-ul instituţiei </w:t>
      </w:r>
      <w:hyperlink r:id="rId14" w:history="1">
        <w:r w:rsidRPr="00F40E5E">
          <w:rPr>
            <w:rStyle w:val="Hyperlink"/>
            <w:color w:val="auto"/>
          </w:rPr>
          <w:t>www.apmbn.anpm.ro</w:t>
        </w:r>
      </w:hyperlink>
      <w:r w:rsidRPr="00F40E5E">
        <w:t xml:space="preserve"> </w:t>
      </w:r>
      <w:r w:rsidR="00E01F55">
        <w:t>.</w:t>
      </w:r>
    </w:p>
    <w:p w:rsidR="00887B35" w:rsidRPr="00F40E5E" w:rsidRDefault="00887B35" w:rsidP="00887B35">
      <w:pPr>
        <w:spacing w:after="120"/>
        <w:jc w:val="both"/>
        <w:rPr>
          <w:b/>
        </w:rPr>
      </w:pPr>
      <w:r w:rsidRPr="00F40E5E">
        <w:rPr>
          <w:b/>
        </w:rPr>
        <w:t>Coordonatorul PLAM</w:t>
      </w:r>
      <w:r w:rsidRPr="00F40E5E">
        <w:t xml:space="preserve"> este directorul executiv al Agenţiei pentru Protecţia Mediului </w:t>
      </w:r>
      <w:r w:rsidR="009F0B88" w:rsidRPr="00F40E5E">
        <w:t>Bistriţa-Năsăud</w:t>
      </w:r>
      <w:r w:rsidRPr="00F40E5E">
        <w:t xml:space="preserve"> numit prin </w:t>
      </w:r>
      <w:r w:rsidRPr="00F40E5E">
        <w:rPr>
          <w:b/>
        </w:rPr>
        <w:t>Decizia Preşedintelui Agenţiei Naţionale pentru Protecţia Mediului nr. 427/24.06.2010.</w:t>
      </w:r>
    </w:p>
    <w:p w:rsidR="00887B35" w:rsidRPr="00F40E5E" w:rsidRDefault="00887B35" w:rsidP="00887B35">
      <w:pPr>
        <w:spacing w:after="120"/>
        <w:jc w:val="both"/>
      </w:pPr>
      <w:r w:rsidRPr="00F40E5E">
        <w:rPr>
          <w:b/>
        </w:rPr>
        <w:t>1.</w:t>
      </w:r>
      <w:r w:rsidR="00D86DC9" w:rsidRPr="00F40E5E">
        <w:rPr>
          <w:b/>
        </w:rPr>
        <w:t>3</w:t>
      </w:r>
      <w:r w:rsidRPr="00F40E5E">
        <w:rPr>
          <w:b/>
        </w:rPr>
        <w:t>.1.2 Identificarea participanţilor şi stabilirea structurii organizatorice</w:t>
      </w:r>
      <w:r w:rsidRPr="00F40E5E">
        <w:t xml:space="preserve"> pentru coordonarea şi elaborarea Planului Local de Acţiune s-a realizat de către Coordonatorul PLAM, directorul executiv al Agenţiei pentru Protecţia Mediului </w:t>
      </w:r>
      <w:r w:rsidR="00D86DC9" w:rsidRPr="00F40E5E">
        <w:t>Bistriţa-Năsăud</w:t>
      </w:r>
      <w:r w:rsidRPr="00F40E5E">
        <w:t>.</w:t>
      </w:r>
    </w:p>
    <w:p w:rsidR="00887B35" w:rsidRPr="00F40E5E" w:rsidRDefault="00887B35" w:rsidP="00887B35">
      <w:pPr>
        <w:spacing w:after="120"/>
        <w:jc w:val="both"/>
      </w:pPr>
      <w:r w:rsidRPr="00F40E5E">
        <w:rPr>
          <w:b/>
        </w:rPr>
        <w:t>1.</w:t>
      </w:r>
      <w:r w:rsidR="00D86DC9" w:rsidRPr="00F40E5E">
        <w:rPr>
          <w:b/>
        </w:rPr>
        <w:t>3</w:t>
      </w:r>
      <w:r w:rsidRPr="00F40E5E">
        <w:rPr>
          <w:b/>
        </w:rPr>
        <w:t>.1.3 Instituţionalizarea</w:t>
      </w:r>
      <w:r w:rsidRPr="00F40E5E">
        <w:t xml:space="preserve"> </w:t>
      </w:r>
      <w:r w:rsidRPr="00F40E5E">
        <w:rPr>
          <w:b/>
        </w:rPr>
        <w:t>Planului Local de Acţiune pentru Mediu</w:t>
      </w:r>
      <w:r w:rsidR="00412752">
        <w:rPr>
          <w:b/>
        </w:rPr>
        <w:t xml:space="preserve"> s-a realizat </w:t>
      </w:r>
      <w:r w:rsidRPr="00F40E5E">
        <w:t xml:space="preserve"> prin </w:t>
      </w:r>
      <w:r w:rsidRPr="00F40E5E">
        <w:rPr>
          <w:b/>
        </w:rPr>
        <w:t xml:space="preserve">Ordinul Prefectului </w:t>
      </w:r>
      <w:r w:rsidR="00E1118F" w:rsidRPr="00F40E5E">
        <w:rPr>
          <w:b/>
        </w:rPr>
        <w:t xml:space="preserve">Judeţului Bistriţa-Năsăud </w:t>
      </w:r>
      <w:r w:rsidRPr="00F40E5E">
        <w:rPr>
          <w:b/>
        </w:rPr>
        <w:t>nr.</w:t>
      </w:r>
      <w:r w:rsidR="004A25CB">
        <w:rPr>
          <w:b/>
        </w:rPr>
        <w:t>01.09.2021</w:t>
      </w:r>
      <w:r w:rsidR="00D86DC9" w:rsidRPr="00F40E5E">
        <w:rPr>
          <w:b/>
        </w:rPr>
        <w:t xml:space="preserve"> </w:t>
      </w:r>
      <w:r w:rsidRPr="00F40E5E">
        <w:t>privind reorganizarea Comitetului de Coordonare şi a Grupului de Lucru în vederea revizuirii Planului Local de Acţiune pentru Mediu, în următoarele componenţe:</w:t>
      </w:r>
    </w:p>
    <w:p w:rsidR="007A43CD" w:rsidRPr="00F40E5E" w:rsidRDefault="007A43CD" w:rsidP="007F71EB">
      <w:pPr>
        <w:pStyle w:val="Listparagraf"/>
        <w:numPr>
          <w:ilvl w:val="0"/>
          <w:numId w:val="10"/>
        </w:numPr>
        <w:ind w:left="270" w:hanging="180"/>
        <w:jc w:val="both"/>
        <w:rPr>
          <w:lang w:val="pt-BR"/>
        </w:rPr>
      </w:pPr>
      <w:r w:rsidRPr="00F40E5E">
        <w:rPr>
          <w:lang w:val="pt-BR"/>
        </w:rPr>
        <w:t xml:space="preserve">Structura decizională pentru coordonarea și validarea PLAM - </w:t>
      </w:r>
      <w:r w:rsidRPr="00F40E5E">
        <w:rPr>
          <w:b/>
          <w:lang w:val="pt-BR"/>
        </w:rPr>
        <w:t>Comitetul de Coordonare</w:t>
      </w:r>
      <w:r w:rsidR="00A35F44" w:rsidRPr="00F40E5E">
        <w:rPr>
          <w:b/>
          <w:lang w:val="pt-BR"/>
        </w:rPr>
        <w:t>;</w:t>
      </w:r>
      <w:r w:rsidRPr="00F40E5E">
        <w:rPr>
          <w:b/>
          <w:lang w:val="pt-BR"/>
        </w:rPr>
        <w:t xml:space="preserve"> </w:t>
      </w:r>
    </w:p>
    <w:p w:rsidR="007A43CD" w:rsidRPr="00F40E5E" w:rsidRDefault="007A43CD" w:rsidP="007F71EB">
      <w:pPr>
        <w:pStyle w:val="Listparagraf"/>
        <w:numPr>
          <w:ilvl w:val="0"/>
          <w:numId w:val="10"/>
        </w:numPr>
        <w:ind w:left="270" w:hanging="180"/>
        <w:jc w:val="both"/>
        <w:rPr>
          <w:lang w:val="pt-BR"/>
        </w:rPr>
      </w:pPr>
      <w:r w:rsidRPr="00F40E5E">
        <w:rPr>
          <w:lang w:val="pt-BR"/>
        </w:rPr>
        <w:t xml:space="preserve">Structura operațională pentru elaborarea și implementarea planului de acțiuni - </w:t>
      </w:r>
      <w:r w:rsidRPr="00F40E5E">
        <w:rPr>
          <w:b/>
          <w:lang w:val="pt-BR"/>
        </w:rPr>
        <w:t>Grupul de Lucru</w:t>
      </w:r>
      <w:r w:rsidR="00A35F44" w:rsidRPr="00F40E5E">
        <w:rPr>
          <w:b/>
          <w:lang w:val="pt-BR"/>
        </w:rPr>
        <w:t>.</w:t>
      </w:r>
    </w:p>
    <w:p w:rsidR="00EF0689" w:rsidRPr="00F40E5E" w:rsidRDefault="00EF0689" w:rsidP="00EF0689">
      <w:pPr>
        <w:jc w:val="both"/>
        <w:rPr>
          <w:lang w:val="pt-BR"/>
        </w:rPr>
      </w:pPr>
    </w:p>
    <w:p w:rsidR="00EF0689" w:rsidRPr="00F40E5E" w:rsidRDefault="00EF0689" w:rsidP="00EF0689">
      <w:pPr>
        <w:jc w:val="both"/>
        <w:rPr>
          <w:lang w:val="pt-BR"/>
        </w:rPr>
      </w:pPr>
      <w:r w:rsidRPr="00F40E5E">
        <w:rPr>
          <w:lang w:val="pt-BR"/>
        </w:rPr>
        <w:tab/>
      </w:r>
      <w:r w:rsidRPr="00F40E5E">
        <w:rPr>
          <w:b/>
          <w:lang w:val="pt-BR"/>
        </w:rPr>
        <w:t>Din Comitetul de Coordonare</w:t>
      </w:r>
      <w:r w:rsidRPr="00F40E5E">
        <w:rPr>
          <w:lang w:val="pt-BR"/>
        </w:rPr>
        <w:t xml:space="preserve"> au f</w:t>
      </w:r>
      <w:r w:rsidR="00412752">
        <w:rPr>
          <w:lang w:val="pt-BR"/>
        </w:rPr>
        <w:t>ă</w:t>
      </w:r>
      <w:r w:rsidRPr="00F40E5E">
        <w:rPr>
          <w:lang w:val="pt-BR"/>
        </w:rPr>
        <w:t>cut parte reprezentan</w:t>
      </w:r>
      <w:r w:rsidR="0068634C" w:rsidRPr="00F40E5E">
        <w:rPr>
          <w:lang w:val="pt-BR"/>
        </w:rPr>
        <w:t>ţi ai urmă</w:t>
      </w:r>
      <w:r w:rsidRPr="00F40E5E">
        <w:rPr>
          <w:lang w:val="pt-BR"/>
        </w:rPr>
        <w:t>toarelor institu</w:t>
      </w:r>
      <w:r w:rsidR="0068634C" w:rsidRPr="00F40E5E">
        <w:rPr>
          <w:lang w:val="pt-BR"/>
        </w:rPr>
        <w:t>ţ</w:t>
      </w:r>
      <w:r w:rsidRPr="00F40E5E">
        <w:rPr>
          <w:lang w:val="pt-BR"/>
        </w:rPr>
        <w:t>ii:</w:t>
      </w:r>
    </w:p>
    <w:p w:rsidR="00914B09" w:rsidRPr="00F40E5E" w:rsidRDefault="00914B09" w:rsidP="00914B09">
      <w:pPr>
        <w:adjustRightInd w:val="0"/>
        <w:ind w:left="360"/>
        <w:jc w:val="both"/>
      </w:pPr>
    </w:p>
    <w:p w:rsidR="0024657D" w:rsidRPr="00F40E5E" w:rsidRDefault="00914B09" w:rsidP="007F71EB">
      <w:pPr>
        <w:pStyle w:val="Listparagraf"/>
        <w:numPr>
          <w:ilvl w:val="0"/>
          <w:numId w:val="11"/>
        </w:numPr>
        <w:adjustRightInd w:val="0"/>
        <w:jc w:val="both"/>
        <w:rPr>
          <w:b/>
        </w:rPr>
      </w:pPr>
      <w:r w:rsidRPr="00F40E5E">
        <w:rPr>
          <w:b/>
        </w:rPr>
        <w:t>COORDONATOR PLAM</w:t>
      </w:r>
      <w:r w:rsidR="00CC1930" w:rsidRPr="00F40E5E">
        <w:rPr>
          <w:b/>
        </w:rPr>
        <w:t xml:space="preserve"> </w:t>
      </w:r>
    </w:p>
    <w:p w:rsidR="000B1BF1" w:rsidRPr="00F40E5E" w:rsidRDefault="000B1BF1" w:rsidP="000B1BF1">
      <w:pPr>
        <w:pStyle w:val="Listparagraf"/>
        <w:adjustRightInd w:val="0"/>
        <w:jc w:val="both"/>
        <w:rPr>
          <w:b/>
        </w:rPr>
      </w:pPr>
    </w:p>
    <w:p w:rsidR="000B1BF1" w:rsidRPr="00F40E5E" w:rsidRDefault="0024657D" w:rsidP="00412752">
      <w:pPr>
        <w:adjustRightInd w:val="0"/>
        <w:ind w:left="360"/>
        <w:jc w:val="both"/>
      </w:pPr>
      <w:r w:rsidRPr="00F40E5E">
        <w:t>1.1</w:t>
      </w:r>
      <w:r w:rsidR="00CC1930" w:rsidRPr="00F40E5E">
        <w:t xml:space="preserve"> </w:t>
      </w:r>
      <w:r w:rsidRPr="00F40E5E">
        <w:rPr>
          <w:b/>
        </w:rPr>
        <w:t>SEVER IOAN ROMAN</w:t>
      </w:r>
      <w:r w:rsidRPr="00F40E5E">
        <w:t xml:space="preserve"> Agenţia pentru Protecţia Mediului Bistriţa-Năsăud, director executiv.</w:t>
      </w:r>
    </w:p>
    <w:p w:rsidR="00914B09" w:rsidRPr="00F40E5E" w:rsidRDefault="00914B09" w:rsidP="00914B09">
      <w:pPr>
        <w:adjustRightInd w:val="0"/>
        <w:ind w:left="360"/>
        <w:jc w:val="both"/>
      </w:pPr>
    </w:p>
    <w:p w:rsidR="00914B09" w:rsidRPr="00F40E5E" w:rsidRDefault="00914B09" w:rsidP="00914B09">
      <w:pPr>
        <w:adjustRightInd w:val="0"/>
        <w:ind w:left="360"/>
        <w:jc w:val="both"/>
        <w:rPr>
          <w:b/>
        </w:rPr>
      </w:pPr>
      <w:r w:rsidRPr="00F40E5E">
        <w:rPr>
          <w:b/>
        </w:rPr>
        <w:t>2.</w:t>
      </w:r>
      <w:r w:rsidRPr="00F40E5E">
        <w:rPr>
          <w:b/>
        </w:rPr>
        <w:tab/>
        <w:t>COMITET DE COORDONARE</w:t>
      </w:r>
    </w:p>
    <w:p w:rsidR="00914B09" w:rsidRPr="00F40E5E" w:rsidRDefault="00914B09" w:rsidP="00914B09">
      <w:pPr>
        <w:adjustRightInd w:val="0"/>
        <w:ind w:left="360"/>
        <w:jc w:val="both"/>
      </w:pPr>
    </w:p>
    <w:p w:rsidR="00914B09" w:rsidRPr="00367D7F" w:rsidRDefault="00367D7F" w:rsidP="00367D7F">
      <w:pPr>
        <w:jc w:val="both"/>
        <w:rPr>
          <w:lang w:val="it-IT"/>
        </w:rPr>
      </w:pPr>
      <w:r w:rsidRPr="00367D7F">
        <w:rPr>
          <w:lang w:val="it-IT"/>
        </w:rPr>
        <w:t>a.</w:t>
      </w:r>
      <w:r w:rsidR="00914B09" w:rsidRPr="00367D7F">
        <w:rPr>
          <w:lang w:val="it-IT"/>
        </w:rPr>
        <w:t>Instituţii:</w:t>
      </w:r>
    </w:p>
    <w:p w:rsidR="002C7E8F" w:rsidRPr="00367D7F" w:rsidRDefault="002C7E8F" w:rsidP="002C7E8F">
      <w:pPr>
        <w:jc w:val="both"/>
        <w:outlineLvl w:val="0"/>
        <w:rPr>
          <w:szCs w:val="28"/>
          <w:lang w:val="ro-RO"/>
        </w:rPr>
      </w:pPr>
      <w:r w:rsidRPr="00367D7F">
        <w:rPr>
          <w:szCs w:val="28"/>
          <w:lang w:val="ro-RO"/>
        </w:rPr>
        <w:t>2.1.OVIDIU VICTOR FRENȚ - Instituţia Prefectului - Judeţul Bistriţa-Năsăud, Șef Serviciu SAEDECSPD;</w:t>
      </w:r>
    </w:p>
    <w:p w:rsidR="002C7E8F" w:rsidRPr="00367D7F" w:rsidRDefault="002C7E8F" w:rsidP="002C7E8F">
      <w:pPr>
        <w:jc w:val="both"/>
        <w:outlineLvl w:val="0"/>
        <w:rPr>
          <w:szCs w:val="28"/>
          <w:lang w:val="ro-RO"/>
        </w:rPr>
      </w:pPr>
      <w:r w:rsidRPr="00367D7F">
        <w:rPr>
          <w:szCs w:val="28"/>
          <w:lang w:val="ro-RO"/>
        </w:rPr>
        <w:t>2.2.LUMINIȚA BORȘA - Consiliul Judeţean Bistriţa-Năsăud, consilier superior, Șef Birou Mediu;</w:t>
      </w:r>
    </w:p>
    <w:p w:rsidR="002C7E8F" w:rsidRPr="00367D7F" w:rsidRDefault="002C7E8F" w:rsidP="002C7E8F">
      <w:pPr>
        <w:jc w:val="both"/>
        <w:outlineLvl w:val="0"/>
        <w:rPr>
          <w:szCs w:val="28"/>
          <w:lang w:val="ro-RO"/>
        </w:rPr>
      </w:pPr>
      <w:r w:rsidRPr="00367D7F">
        <w:rPr>
          <w:szCs w:val="28"/>
          <w:lang w:val="ro-RO"/>
        </w:rPr>
        <w:t>2.3.ANCA ANDRIȚOIU – Direcția de Sănătate Publică a Judeţului Bistriţa-Năsăud, Director executiv;</w:t>
      </w:r>
    </w:p>
    <w:p w:rsidR="002C7E8F" w:rsidRPr="00367D7F" w:rsidRDefault="002C7E8F" w:rsidP="002C7E8F">
      <w:pPr>
        <w:jc w:val="both"/>
        <w:outlineLvl w:val="0"/>
        <w:rPr>
          <w:szCs w:val="28"/>
          <w:lang w:val="ro-RO"/>
        </w:rPr>
      </w:pPr>
      <w:r w:rsidRPr="00367D7F">
        <w:rPr>
          <w:szCs w:val="28"/>
          <w:lang w:val="ro-RO"/>
        </w:rPr>
        <w:t>2.4.TEODOR HĂSMĂȘAN - Sistemul de Gospodărire a Apelor Bistriţa-Năsăud, Director;</w:t>
      </w:r>
    </w:p>
    <w:p w:rsidR="002C7E8F" w:rsidRPr="00367D7F" w:rsidRDefault="002C7E8F" w:rsidP="002C7E8F">
      <w:pPr>
        <w:jc w:val="both"/>
        <w:outlineLvl w:val="0"/>
        <w:rPr>
          <w:szCs w:val="28"/>
          <w:lang w:val="ro-RO"/>
        </w:rPr>
      </w:pPr>
      <w:r w:rsidRPr="00367D7F">
        <w:rPr>
          <w:szCs w:val="28"/>
          <w:lang w:val="ro-RO"/>
        </w:rPr>
        <w:t>2.5. DANIELA FULOP - SC AQUABIS SA, Șef Compartiment Monitorizare Agenți Economici Poluatori;</w:t>
      </w:r>
    </w:p>
    <w:p w:rsidR="002C7E8F" w:rsidRPr="00367D7F" w:rsidRDefault="002C7E8F" w:rsidP="002C7E8F">
      <w:pPr>
        <w:jc w:val="both"/>
        <w:outlineLvl w:val="0"/>
        <w:rPr>
          <w:szCs w:val="28"/>
          <w:lang w:val="ro-RO"/>
        </w:rPr>
      </w:pPr>
      <w:r w:rsidRPr="00367D7F">
        <w:rPr>
          <w:szCs w:val="28"/>
          <w:lang w:val="ro-RO"/>
        </w:rPr>
        <w:t>2.6. ANDRAS ISTVAN BARTHA- Universitatea Babeș Bolyai, extensia Universitară Bistrița, Director;</w:t>
      </w:r>
    </w:p>
    <w:p w:rsidR="002C7E8F" w:rsidRPr="00367D7F" w:rsidRDefault="002C7E8F" w:rsidP="002C7E8F">
      <w:pPr>
        <w:jc w:val="both"/>
        <w:outlineLvl w:val="0"/>
        <w:rPr>
          <w:szCs w:val="28"/>
          <w:lang w:val="ro-RO"/>
        </w:rPr>
      </w:pPr>
      <w:r w:rsidRPr="00367D7F">
        <w:rPr>
          <w:szCs w:val="28"/>
          <w:lang w:val="ro-RO"/>
        </w:rPr>
        <w:t>2.7. GRAȚIAN MORARIU - Garda Naţională de Mediu - Comisariatul Regional Cluj - Comisariatul Judeţean Bistriţa-Năsăud, Comisar Șef;</w:t>
      </w:r>
    </w:p>
    <w:p w:rsidR="002C7E8F" w:rsidRPr="00367D7F" w:rsidRDefault="002C7E8F" w:rsidP="002C7E8F">
      <w:pPr>
        <w:jc w:val="both"/>
        <w:outlineLvl w:val="0"/>
        <w:rPr>
          <w:szCs w:val="28"/>
          <w:lang w:val="ro-RO"/>
        </w:rPr>
      </w:pPr>
      <w:r w:rsidRPr="00367D7F">
        <w:rPr>
          <w:szCs w:val="28"/>
          <w:lang w:val="ro-RO"/>
        </w:rPr>
        <w:t>2.8.CRISTI GĂZDAC- Agenția Națională pentru Arii Naturale Protejate, Șef Structura teritorială - Bistriţa-Năsăud;</w:t>
      </w:r>
    </w:p>
    <w:p w:rsidR="002C7E8F" w:rsidRPr="00367D7F" w:rsidRDefault="002C7E8F" w:rsidP="002C7E8F">
      <w:pPr>
        <w:jc w:val="both"/>
        <w:outlineLvl w:val="0"/>
        <w:rPr>
          <w:szCs w:val="28"/>
          <w:lang w:val="ro-RO"/>
        </w:rPr>
      </w:pPr>
      <w:r w:rsidRPr="00367D7F">
        <w:rPr>
          <w:szCs w:val="28"/>
          <w:lang w:val="ro-RO"/>
        </w:rPr>
        <w:t>2.9.GABRIEL POP – Garda Forestieră Județeană Bistriţa-Năsăud, Șef Serviciu.</w:t>
      </w:r>
    </w:p>
    <w:p w:rsidR="002C7E8F" w:rsidRPr="00367D7F" w:rsidRDefault="002C7E8F" w:rsidP="002C7E8F">
      <w:pPr>
        <w:jc w:val="both"/>
        <w:outlineLvl w:val="0"/>
        <w:rPr>
          <w:szCs w:val="28"/>
          <w:lang w:val="ro-RO"/>
        </w:rPr>
      </w:pPr>
      <w:r w:rsidRPr="00367D7F">
        <w:rPr>
          <w:szCs w:val="28"/>
          <w:lang w:val="ro-RO"/>
        </w:rPr>
        <w:t>2.10.SIMONA ROȘU - Direcţia pentru Agricultură şi Dezvoltare Rurală Bistriţa-Năsăud, Economist;</w:t>
      </w:r>
    </w:p>
    <w:p w:rsidR="002C7E8F" w:rsidRPr="00367D7F" w:rsidRDefault="002C7E8F" w:rsidP="002C7E8F">
      <w:pPr>
        <w:jc w:val="both"/>
        <w:outlineLvl w:val="0"/>
        <w:rPr>
          <w:szCs w:val="28"/>
          <w:lang w:val="ro-RO"/>
        </w:rPr>
      </w:pPr>
      <w:r w:rsidRPr="00367D7F">
        <w:rPr>
          <w:szCs w:val="28"/>
          <w:lang w:val="ro-RO"/>
        </w:rPr>
        <w:t>2.11.VALERIAN SĂLĂGEAN - ANMR Compartimentul de Inspecție Teritorială pentru Resurse Minerale Bistrița, expert superior;</w:t>
      </w:r>
    </w:p>
    <w:p w:rsidR="002C7E8F" w:rsidRPr="00367D7F" w:rsidRDefault="002C7E8F" w:rsidP="002C7E8F">
      <w:pPr>
        <w:jc w:val="both"/>
        <w:outlineLvl w:val="0"/>
        <w:rPr>
          <w:szCs w:val="28"/>
          <w:lang w:val="ro-RO"/>
        </w:rPr>
      </w:pPr>
      <w:r w:rsidRPr="00367D7F">
        <w:rPr>
          <w:szCs w:val="28"/>
          <w:lang w:val="ro-RO"/>
        </w:rPr>
        <w:t>2.12.SPERANȚA UNCIU – Inspectoratul școlar județean Bistriţa-Năsăud, Inspector școlar;</w:t>
      </w:r>
    </w:p>
    <w:p w:rsidR="002C7E8F" w:rsidRPr="00367D7F" w:rsidRDefault="002C7E8F" w:rsidP="002C7E8F">
      <w:pPr>
        <w:jc w:val="both"/>
        <w:outlineLvl w:val="0"/>
        <w:rPr>
          <w:szCs w:val="28"/>
          <w:lang w:val="ro-RO"/>
        </w:rPr>
      </w:pPr>
      <w:r w:rsidRPr="00367D7F">
        <w:rPr>
          <w:szCs w:val="28"/>
          <w:lang w:val="ro-RO"/>
        </w:rPr>
        <w:t>2.13.GRIGORE VASILE TIMOCE – Administrația Parcului Național Munții Rodnei, Consilier juridic.</w:t>
      </w:r>
    </w:p>
    <w:p w:rsidR="002C7E8F" w:rsidRPr="00367D7F" w:rsidRDefault="002C7E8F" w:rsidP="002C7E8F">
      <w:pPr>
        <w:jc w:val="both"/>
        <w:outlineLvl w:val="0"/>
        <w:rPr>
          <w:szCs w:val="28"/>
          <w:lang w:val="ro-RO"/>
        </w:rPr>
      </w:pPr>
    </w:p>
    <w:p w:rsidR="002C7E8F" w:rsidRPr="00367D7F" w:rsidRDefault="00367D7F" w:rsidP="002C7E8F">
      <w:pPr>
        <w:jc w:val="both"/>
        <w:outlineLvl w:val="0"/>
        <w:rPr>
          <w:b/>
          <w:szCs w:val="28"/>
          <w:lang w:val="ro-RO"/>
        </w:rPr>
      </w:pPr>
      <w:r w:rsidRPr="00367D7F">
        <w:rPr>
          <w:szCs w:val="28"/>
          <w:lang w:val="ro-RO"/>
        </w:rPr>
        <w:t>b.</w:t>
      </w:r>
      <w:r w:rsidR="002C7E8F" w:rsidRPr="00367D7F">
        <w:rPr>
          <w:szCs w:val="28"/>
          <w:lang w:val="ro-RO"/>
        </w:rPr>
        <w:t>Primării</w:t>
      </w:r>
      <w:r w:rsidR="002C7E8F" w:rsidRPr="00367D7F">
        <w:rPr>
          <w:b/>
          <w:szCs w:val="28"/>
          <w:lang w:val="ro-RO"/>
        </w:rPr>
        <w:t>:</w:t>
      </w:r>
    </w:p>
    <w:p w:rsidR="002C7E8F" w:rsidRPr="00367D7F" w:rsidRDefault="002C7E8F" w:rsidP="002C7E8F">
      <w:pPr>
        <w:jc w:val="both"/>
        <w:outlineLvl w:val="0"/>
        <w:rPr>
          <w:szCs w:val="28"/>
          <w:lang w:val="ro-RO"/>
        </w:rPr>
      </w:pPr>
      <w:r w:rsidRPr="00367D7F">
        <w:rPr>
          <w:szCs w:val="28"/>
          <w:lang w:val="ro-RO"/>
        </w:rPr>
        <w:t xml:space="preserve">2.14. LILIANA COCEŞIU - Primăria Municipiului Bistriţa, Direcția Integrare Europeană, Director executiv; </w:t>
      </w:r>
    </w:p>
    <w:p w:rsidR="002C7E8F" w:rsidRPr="00367D7F" w:rsidRDefault="002C7E8F" w:rsidP="002C7E8F">
      <w:pPr>
        <w:jc w:val="both"/>
        <w:outlineLvl w:val="0"/>
        <w:rPr>
          <w:szCs w:val="28"/>
          <w:lang w:val="ro-RO"/>
        </w:rPr>
      </w:pPr>
      <w:r w:rsidRPr="00367D7F">
        <w:rPr>
          <w:szCs w:val="28"/>
          <w:lang w:val="ro-RO"/>
        </w:rPr>
        <w:t>2.15. BOGDAN FLORIN ISTRATE - Primăria Oraşului Sîngeorz-Băi, Inspector superior;</w:t>
      </w:r>
    </w:p>
    <w:p w:rsidR="002C7E8F" w:rsidRPr="00367D7F" w:rsidRDefault="002C7E8F" w:rsidP="002C7E8F">
      <w:pPr>
        <w:jc w:val="both"/>
        <w:outlineLvl w:val="0"/>
        <w:rPr>
          <w:szCs w:val="28"/>
          <w:lang w:val="ro-RO"/>
        </w:rPr>
      </w:pPr>
      <w:r w:rsidRPr="00367D7F">
        <w:rPr>
          <w:szCs w:val="28"/>
          <w:lang w:val="ro-RO"/>
        </w:rPr>
        <w:t>2.16. DIUGAN OVIDIU - Primăria Oraşului Beclean, Inspector superior;</w:t>
      </w:r>
    </w:p>
    <w:p w:rsidR="002C7E8F" w:rsidRPr="00367D7F" w:rsidRDefault="002C7E8F" w:rsidP="002C7E8F">
      <w:pPr>
        <w:jc w:val="both"/>
        <w:outlineLvl w:val="0"/>
        <w:rPr>
          <w:szCs w:val="28"/>
          <w:lang w:val="ro-RO"/>
        </w:rPr>
      </w:pPr>
      <w:r w:rsidRPr="00367D7F">
        <w:rPr>
          <w:szCs w:val="28"/>
          <w:lang w:val="ro-RO"/>
        </w:rPr>
        <w:t>2.17. BODEA MARIUS - Primăria Oraşului Năsăud, Viceprimar.</w:t>
      </w:r>
    </w:p>
    <w:p w:rsidR="002C7E8F" w:rsidRPr="00367D7F" w:rsidRDefault="002C7E8F" w:rsidP="002C7E8F">
      <w:pPr>
        <w:jc w:val="both"/>
        <w:outlineLvl w:val="0"/>
        <w:rPr>
          <w:szCs w:val="28"/>
          <w:lang w:val="ro-RO"/>
        </w:rPr>
      </w:pPr>
    </w:p>
    <w:p w:rsidR="002C7E8F" w:rsidRPr="00367D7F" w:rsidRDefault="00367D7F" w:rsidP="002C7E8F">
      <w:pPr>
        <w:jc w:val="both"/>
        <w:outlineLvl w:val="0"/>
        <w:rPr>
          <w:szCs w:val="28"/>
          <w:lang w:val="ro-RO"/>
        </w:rPr>
      </w:pPr>
      <w:r w:rsidRPr="00367D7F">
        <w:rPr>
          <w:szCs w:val="28"/>
          <w:lang w:val="ro-RO"/>
        </w:rPr>
        <w:t>c.</w:t>
      </w:r>
      <w:r w:rsidR="002C7E8F" w:rsidRPr="00367D7F">
        <w:rPr>
          <w:szCs w:val="28"/>
          <w:lang w:val="ro-RO"/>
        </w:rPr>
        <w:t>Unităţi economice:</w:t>
      </w:r>
    </w:p>
    <w:p w:rsidR="002C7E8F" w:rsidRPr="00367D7F" w:rsidRDefault="002C7E8F" w:rsidP="002C7E8F">
      <w:pPr>
        <w:jc w:val="both"/>
        <w:outlineLvl w:val="0"/>
        <w:rPr>
          <w:szCs w:val="28"/>
          <w:lang w:val="ro-RO"/>
        </w:rPr>
      </w:pPr>
      <w:r w:rsidRPr="00367D7F">
        <w:rPr>
          <w:szCs w:val="28"/>
          <w:lang w:val="ro-RO"/>
        </w:rPr>
        <w:t>2.18. LUCIA MUREȘAN - SC ROMBAT SA Bistriţa, Departamentul calitate, mediu, sănătate şi securitate ocupaţională, Inginer.</w:t>
      </w:r>
    </w:p>
    <w:p w:rsidR="002C7E8F" w:rsidRPr="00367D7F" w:rsidRDefault="002C7E8F" w:rsidP="002C7E8F">
      <w:pPr>
        <w:jc w:val="both"/>
        <w:outlineLvl w:val="0"/>
        <w:rPr>
          <w:szCs w:val="28"/>
          <w:lang w:val="ro-RO"/>
        </w:rPr>
      </w:pPr>
    </w:p>
    <w:p w:rsidR="002C7E8F" w:rsidRPr="00367D7F" w:rsidRDefault="00367D7F" w:rsidP="002C7E8F">
      <w:pPr>
        <w:jc w:val="both"/>
        <w:outlineLvl w:val="0"/>
        <w:rPr>
          <w:szCs w:val="28"/>
          <w:lang w:val="ro-RO"/>
        </w:rPr>
      </w:pPr>
      <w:r w:rsidRPr="00367D7F">
        <w:rPr>
          <w:szCs w:val="28"/>
          <w:lang w:val="ro-RO"/>
        </w:rPr>
        <w:t>d.</w:t>
      </w:r>
      <w:r w:rsidR="002C7E8F" w:rsidRPr="00367D7F">
        <w:rPr>
          <w:szCs w:val="28"/>
          <w:lang w:val="ro-RO"/>
        </w:rPr>
        <w:t>ONG-uri:</w:t>
      </w:r>
    </w:p>
    <w:p w:rsidR="002C7E8F" w:rsidRPr="00367D7F" w:rsidRDefault="002C7E8F" w:rsidP="002C7E8F">
      <w:pPr>
        <w:jc w:val="both"/>
        <w:outlineLvl w:val="0"/>
        <w:rPr>
          <w:szCs w:val="28"/>
          <w:lang w:val="ro-RO"/>
        </w:rPr>
      </w:pPr>
      <w:r w:rsidRPr="00367D7F">
        <w:rPr>
          <w:szCs w:val="28"/>
          <w:lang w:val="ro-RO"/>
        </w:rPr>
        <w:t>2.19.</w:t>
      </w:r>
      <w:r w:rsidRPr="00367D7F">
        <w:rPr>
          <w:color w:val="222222"/>
          <w:spacing w:val="-7"/>
          <w:szCs w:val="28"/>
        </w:rPr>
        <w:t xml:space="preserve"> ALEXANDRU SZELL - Organizaţia Naţională Cercetaşii României - Centrul Local “Oscar Skrabel” Bistriţa, Președinte.</w:t>
      </w:r>
    </w:p>
    <w:p w:rsidR="002C7E8F" w:rsidRPr="005A33CF" w:rsidRDefault="002C7E8F" w:rsidP="002C7E8F">
      <w:pPr>
        <w:jc w:val="both"/>
        <w:outlineLvl w:val="0"/>
        <w:rPr>
          <w:sz w:val="28"/>
          <w:szCs w:val="28"/>
          <w:lang w:val="ro-RO"/>
        </w:rPr>
      </w:pPr>
    </w:p>
    <w:p w:rsidR="00914B09" w:rsidRPr="00F40E5E" w:rsidRDefault="00914B09" w:rsidP="00914B09">
      <w:pPr>
        <w:adjustRightInd w:val="0"/>
        <w:ind w:left="360"/>
        <w:jc w:val="both"/>
      </w:pPr>
    </w:p>
    <w:p w:rsidR="00071A49" w:rsidRPr="00F40E5E" w:rsidRDefault="00071A49" w:rsidP="00914B09">
      <w:pPr>
        <w:adjustRightInd w:val="0"/>
        <w:ind w:left="360"/>
        <w:jc w:val="both"/>
      </w:pPr>
    </w:p>
    <w:p w:rsidR="00071A49" w:rsidRPr="00F40E5E" w:rsidRDefault="00071A49" w:rsidP="00914B09">
      <w:pPr>
        <w:adjustRightInd w:val="0"/>
        <w:ind w:left="360"/>
        <w:jc w:val="both"/>
      </w:pPr>
    </w:p>
    <w:p w:rsidR="00914B09" w:rsidRPr="00F40E5E" w:rsidRDefault="00914B09" w:rsidP="00914B09">
      <w:pPr>
        <w:adjustRightInd w:val="0"/>
        <w:ind w:left="360"/>
        <w:jc w:val="both"/>
        <w:rPr>
          <w:b/>
        </w:rPr>
      </w:pPr>
      <w:r w:rsidRPr="00F40E5E">
        <w:rPr>
          <w:b/>
        </w:rPr>
        <w:t>3.</w:t>
      </w:r>
      <w:r w:rsidRPr="00F40E5E">
        <w:rPr>
          <w:b/>
        </w:rPr>
        <w:tab/>
        <w:t>GRUP DE LUCRU</w:t>
      </w:r>
    </w:p>
    <w:p w:rsidR="00914B09" w:rsidRPr="00F40E5E" w:rsidRDefault="00914B09" w:rsidP="00914B09">
      <w:pPr>
        <w:adjustRightInd w:val="0"/>
        <w:ind w:left="360"/>
        <w:jc w:val="both"/>
      </w:pPr>
    </w:p>
    <w:p w:rsidR="00914B09" w:rsidRPr="00F40E5E" w:rsidRDefault="00914B09" w:rsidP="00914B09">
      <w:pPr>
        <w:adjustRightInd w:val="0"/>
        <w:ind w:left="360"/>
        <w:jc w:val="both"/>
      </w:pPr>
    </w:p>
    <w:p w:rsidR="009C4C4C" w:rsidRDefault="009C4C4C" w:rsidP="009C4C4C">
      <w:pPr>
        <w:jc w:val="both"/>
      </w:pPr>
      <w:r>
        <w:t>3.1.</w:t>
      </w:r>
      <w:r>
        <w:tab/>
        <w:t>OANA ŞTEŢCO - responsabil al Grupului de Lucru, Agenţia pentru Protecţia Mediului Bistriţa-Năsăud, Șef Serviciu Monitorizare și Laboratoare;</w:t>
      </w:r>
    </w:p>
    <w:p w:rsidR="009C4C4C" w:rsidRDefault="009C4C4C" w:rsidP="009C4C4C">
      <w:pPr>
        <w:jc w:val="both"/>
      </w:pPr>
      <w:r>
        <w:t>3.2.</w:t>
      </w:r>
      <w:r>
        <w:tab/>
        <w:t>ANCA ZAHARIE - Agenţia Pentru Protecţia Mediului Bistriţa-Năsăud, Șef Serviciu Calitatea Factorilor de Mediu;</w:t>
      </w:r>
    </w:p>
    <w:p w:rsidR="009C4C4C" w:rsidRDefault="009C4C4C" w:rsidP="009C4C4C">
      <w:pPr>
        <w:jc w:val="both"/>
      </w:pPr>
      <w:r>
        <w:t>3.3.</w:t>
      </w:r>
      <w:r>
        <w:tab/>
        <w:t>OANA LOBONȚIU - Agenţia Pentru Protecţia Mediului Bistriţa-Năsăud, Consilier superior - Serviciul Monitorizare și Laboratoare;</w:t>
      </w:r>
    </w:p>
    <w:p w:rsidR="009C4C4C" w:rsidRDefault="009C4C4C" w:rsidP="009C4C4C">
      <w:pPr>
        <w:jc w:val="both"/>
      </w:pPr>
      <w:r>
        <w:t>3.4.</w:t>
      </w:r>
      <w:r>
        <w:tab/>
        <w:t xml:space="preserve"> NICOLETA ȘOMFELEAN- Agenţia Pentru Protecţia Mediului Bistriţa-Năsăud, Consilier superior - Serviciul Calitatea Factorilor de Mediu; </w:t>
      </w:r>
    </w:p>
    <w:p w:rsidR="009C4C4C" w:rsidRDefault="009C4C4C" w:rsidP="009C4C4C">
      <w:pPr>
        <w:jc w:val="both"/>
      </w:pPr>
      <w:r>
        <w:t>3.5.</w:t>
      </w:r>
      <w:r>
        <w:tab/>
        <w:t>ANGELA CORDOȘ- Agenţia Pentru Protecţia Mediului Bistriţa-Năsăud, Consilier superior - Serviciul Monitorizare și Laboratoare;</w:t>
      </w:r>
    </w:p>
    <w:p w:rsidR="009C4C4C" w:rsidRDefault="009C4C4C" w:rsidP="009C4C4C">
      <w:pPr>
        <w:jc w:val="both"/>
      </w:pPr>
      <w:r>
        <w:t>3.6.</w:t>
      </w:r>
      <w:r>
        <w:tab/>
        <w:t xml:space="preserve"> FLAVIU URÂTE - Instituţia Prefectului - Judeţul Bistriţa-Năsăud, consilier superior;</w:t>
      </w:r>
    </w:p>
    <w:p w:rsidR="009C4C4C" w:rsidRDefault="009C4C4C" w:rsidP="009C4C4C">
      <w:pPr>
        <w:jc w:val="both"/>
      </w:pPr>
      <w:r>
        <w:t>3.7.</w:t>
      </w:r>
      <w:r>
        <w:tab/>
        <w:t xml:space="preserve"> IULIA STRUGARIU - Consiliul Judeţean Bistriţa-Năsăud, Consilier superior Biroul Mediu, Transport Județean;</w:t>
      </w:r>
    </w:p>
    <w:p w:rsidR="009C4C4C" w:rsidRDefault="009C4C4C" w:rsidP="009C4C4C">
      <w:pPr>
        <w:jc w:val="both"/>
      </w:pPr>
      <w:r>
        <w:t>3.8.</w:t>
      </w:r>
      <w:r>
        <w:tab/>
        <w:t xml:space="preserve"> IOAN  SUCIU - Direcția de Sănătate Publică Bistriţa-Năsăud, Medic primar igienă;</w:t>
      </w:r>
    </w:p>
    <w:p w:rsidR="009C4C4C" w:rsidRDefault="009C4C4C" w:rsidP="009C4C4C">
      <w:pPr>
        <w:jc w:val="both"/>
      </w:pPr>
      <w:r>
        <w:t>3.9.</w:t>
      </w:r>
      <w:r>
        <w:tab/>
        <w:t xml:space="preserve"> ANDREEA HUSU - Garda Naţională de Mediu - Comisariatul Regional Cluj -Comisariatul Judeţean Bistriţa-Năsăud, Comisar;</w:t>
      </w:r>
    </w:p>
    <w:p w:rsidR="009C4C4C" w:rsidRDefault="009C4C4C" w:rsidP="009C4C4C">
      <w:pPr>
        <w:jc w:val="both"/>
      </w:pPr>
      <w:r>
        <w:t>3.10.MIHAI SĂRMĂȘAN - Sistemul de Gospodărire a Apelor Bistriţa-Năsăud, Inginer Șef;</w:t>
      </w:r>
    </w:p>
    <w:p w:rsidR="009C4C4C" w:rsidRDefault="009C4C4C" w:rsidP="009C4C4C">
      <w:pPr>
        <w:jc w:val="both"/>
      </w:pPr>
      <w:r>
        <w:t>3.11.SIMONA MIC - Primăria Municipiului Bistriţa, Consilier;</w:t>
      </w:r>
    </w:p>
    <w:p w:rsidR="009C4C4C" w:rsidRDefault="009C4C4C" w:rsidP="009C4C4C">
      <w:pPr>
        <w:jc w:val="both"/>
      </w:pPr>
      <w:r>
        <w:t>3.12.CARHAȚ MARIUS- Agenția Națională pentru Arii Naturale Protejate, Structura teritorială - Bistriţa-Năsăud, Inginer;</w:t>
      </w:r>
    </w:p>
    <w:p w:rsidR="00914B09" w:rsidRDefault="009C4C4C" w:rsidP="009C4C4C">
      <w:pPr>
        <w:jc w:val="both"/>
      </w:pPr>
      <w:r>
        <w:t>3.13.POPESCU ANDREEA - SC AQUABIS SA Bistrița, Responsabil mediu;</w:t>
      </w:r>
    </w:p>
    <w:p w:rsidR="009C4C4C" w:rsidRDefault="009C4C4C" w:rsidP="009C4C4C">
      <w:pPr>
        <w:jc w:val="both"/>
        <w:rPr>
          <w:lang w:val="pt-BR"/>
        </w:rPr>
      </w:pPr>
    </w:p>
    <w:p w:rsidR="00375BD6" w:rsidRPr="002731CE" w:rsidRDefault="009C4C4C" w:rsidP="001442D3">
      <w:pPr>
        <w:ind w:firstLine="720"/>
        <w:jc w:val="both"/>
        <w:rPr>
          <w:lang w:val="pt-BR"/>
        </w:rPr>
      </w:pPr>
      <w:r>
        <w:rPr>
          <w:lang w:val="pt-BR"/>
        </w:rPr>
        <w:t>Datorita contextului pande</w:t>
      </w:r>
      <w:r w:rsidR="007A26D7">
        <w:rPr>
          <w:lang w:val="pt-BR"/>
        </w:rPr>
        <w:t xml:space="preserve">mic din perioada de inițiere a </w:t>
      </w:r>
      <w:r>
        <w:rPr>
          <w:lang w:val="pt-BR"/>
        </w:rPr>
        <w:t>procesului de revizuire, întalnirile CC și GL au fost</w:t>
      </w:r>
      <w:r w:rsidR="00996DAF">
        <w:rPr>
          <w:lang w:val="pt-BR"/>
        </w:rPr>
        <w:t xml:space="preserve"> </w:t>
      </w:r>
      <w:r w:rsidR="00996DAF" w:rsidRPr="002731CE">
        <w:rPr>
          <w:lang w:val="pt-BR"/>
        </w:rPr>
        <w:t>organizate asincron</w:t>
      </w:r>
      <w:r w:rsidR="001E444B" w:rsidRPr="002731CE">
        <w:rPr>
          <w:lang w:val="pt-BR"/>
        </w:rPr>
        <w:t>,</w:t>
      </w:r>
      <w:r w:rsidR="00996DAF" w:rsidRPr="002731CE">
        <w:rPr>
          <w:lang w:val="pt-BR"/>
        </w:rPr>
        <w:t xml:space="preserve"> </w:t>
      </w:r>
      <w:r w:rsidR="00375BD6" w:rsidRPr="002731CE">
        <w:rPr>
          <w:lang w:val="pt-BR"/>
        </w:rPr>
        <w:t>atât</w:t>
      </w:r>
      <w:r w:rsidR="00483124" w:rsidRPr="002731CE">
        <w:rPr>
          <w:lang w:val="pt-BR"/>
        </w:rPr>
        <w:t xml:space="preserve"> online cât și la sediul APM BN</w:t>
      </w:r>
      <w:r w:rsidR="00375BD6" w:rsidRPr="002731CE">
        <w:rPr>
          <w:lang w:val="pt-BR"/>
        </w:rPr>
        <w:t>, după cum urmează:</w:t>
      </w:r>
    </w:p>
    <w:p w:rsidR="001442D3" w:rsidRPr="00F97FF3" w:rsidRDefault="001442D3" w:rsidP="00396354">
      <w:pPr>
        <w:pStyle w:val="Listparagraf"/>
        <w:numPr>
          <w:ilvl w:val="1"/>
          <w:numId w:val="70"/>
        </w:numPr>
        <w:ind w:left="284"/>
        <w:jc w:val="both"/>
        <w:rPr>
          <w:lang w:eastAsia="ro-RO"/>
        </w:rPr>
      </w:pPr>
      <w:r>
        <w:rPr>
          <w:lang w:eastAsia="ro-RO"/>
        </w:rPr>
        <w:t>Procesul</w:t>
      </w:r>
      <w:r w:rsidRPr="00375BD6">
        <w:rPr>
          <w:lang w:eastAsia="ro-RO"/>
        </w:rPr>
        <w:t xml:space="preserve"> de revizuire a Planului Local de Acţiune pentru Mediu – Judeţul Bistrița Năsăud</w:t>
      </w:r>
      <w:r>
        <w:rPr>
          <w:lang w:eastAsia="ro-RO"/>
        </w:rPr>
        <w:t xml:space="preserve"> a fost inițiat la data de 11.02.2021, </w:t>
      </w:r>
      <w:r w:rsidRPr="00F97FF3">
        <w:rPr>
          <w:rFonts w:eastAsia="Calibri"/>
        </w:rPr>
        <w:t>Responsabilul Grupului de Lucru PLAM a înaintat Raportul  de evaluare şi monitorizare a rezultatelor implementării Planului Local de Acțiune Pentru Mediu al Judeţului Bistriţa-Năsăud la finalul anului</w:t>
      </w:r>
      <w:r w:rsidRPr="00F97FF3">
        <w:rPr>
          <w:lang w:eastAsia="ro-RO"/>
        </w:rPr>
        <w:t xml:space="preserve"> 2020, justificând necesitatea revizuirii PLAM versiunea 3 2015.</w:t>
      </w:r>
    </w:p>
    <w:p w:rsidR="001442D3" w:rsidRPr="00F97FF3" w:rsidRDefault="001442D3" w:rsidP="00396354">
      <w:pPr>
        <w:pStyle w:val="Listparagraf"/>
        <w:numPr>
          <w:ilvl w:val="1"/>
          <w:numId w:val="70"/>
        </w:numPr>
        <w:ind w:left="284"/>
        <w:jc w:val="both"/>
        <w:rPr>
          <w:lang w:eastAsia="ro-RO"/>
        </w:rPr>
      </w:pPr>
      <w:r w:rsidRPr="00F97FF3">
        <w:rPr>
          <w:lang w:eastAsia="ro-RO"/>
        </w:rPr>
        <w:t xml:space="preserve">Ulterior s-au solicitat tuturor instituțiilor </w:t>
      </w:r>
      <w:r w:rsidRPr="002731CE">
        <w:rPr>
          <w:lang w:eastAsia="ro-RO"/>
        </w:rPr>
        <w:t>cu</w:t>
      </w:r>
      <w:r w:rsidR="002731CE" w:rsidRPr="002731CE">
        <w:rPr>
          <w:lang w:eastAsia="ro-RO"/>
        </w:rPr>
        <w:t xml:space="preserve"> profil de activitate implicate</w:t>
      </w:r>
      <w:r w:rsidRPr="002731CE">
        <w:rPr>
          <w:lang w:eastAsia="ro-RO"/>
        </w:rPr>
        <w:t xml:space="preserve"> în domeniul protecției mediului și</w:t>
      </w:r>
      <w:r w:rsidR="009C6CE5" w:rsidRPr="009C6CE5">
        <w:rPr>
          <w:color w:val="FF0000"/>
          <w:lang w:eastAsia="ro-RO"/>
        </w:rPr>
        <w:t xml:space="preserve"> </w:t>
      </w:r>
      <w:r w:rsidR="002731CE">
        <w:rPr>
          <w:lang w:eastAsia="ro-RO"/>
        </w:rPr>
        <w:t>sănătății popu</w:t>
      </w:r>
      <w:r w:rsidRPr="00F97FF3">
        <w:rPr>
          <w:lang w:eastAsia="ro-RO"/>
        </w:rPr>
        <w:t>lației/consiliilor locale /ONG</w:t>
      </w:r>
      <w:r w:rsidR="002731CE">
        <w:rPr>
          <w:lang w:eastAsia="ro-RO"/>
        </w:rPr>
        <w:t xml:space="preserve"> -uri</w:t>
      </w:r>
      <w:r w:rsidRPr="00F97FF3">
        <w:rPr>
          <w:lang w:eastAsia="ro-RO"/>
        </w:rPr>
        <w:t>, etc. nominalizarea de membriiî în Comitetului de Coordonare şi a Grupului de Lucru.</w:t>
      </w:r>
    </w:p>
    <w:p w:rsidR="001442D3" w:rsidRPr="00F97FF3" w:rsidRDefault="001442D3" w:rsidP="00396354">
      <w:pPr>
        <w:pStyle w:val="Listparagraf"/>
        <w:numPr>
          <w:ilvl w:val="0"/>
          <w:numId w:val="70"/>
        </w:numPr>
        <w:ind w:left="284"/>
        <w:jc w:val="both"/>
      </w:pPr>
      <w:r w:rsidRPr="00F97FF3">
        <w:rPr>
          <w:lang w:eastAsia="ro-RO"/>
        </w:rPr>
        <w:t>Pe baza acestor nominalizări Instituția Prefectului a emis Ordinul de prefect</w:t>
      </w:r>
      <w:r w:rsidR="001E444B" w:rsidRPr="00F97FF3">
        <w:rPr>
          <w:b/>
        </w:rPr>
        <w:t xml:space="preserve"> nr.01.09.2021 </w:t>
      </w:r>
      <w:r w:rsidR="001E444B" w:rsidRPr="00F97FF3">
        <w:t>privind reorganizarea Comitetului de Coordonare şi a Grupului de Lucru în vederea revizuirii Planului Local de Acţiune pentru Mediu.</w:t>
      </w:r>
    </w:p>
    <w:p w:rsidR="00563409" w:rsidRPr="00F97FF3" w:rsidRDefault="009C6CE5" w:rsidP="00396354">
      <w:pPr>
        <w:pStyle w:val="Listparagraf"/>
        <w:numPr>
          <w:ilvl w:val="0"/>
          <w:numId w:val="70"/>
        </w:numPr>
        <w:ind w:left="284"/>
        <w:jc w:val="both"/>
        <w:rPr>
          <w:lang w:val="ro-RO"/>
        </w:rPr>
      </w:pPr>
      <w:r>
        <w:rPr>
          <w:bCs/>
          <w:lang w:eastAsia="ro-RO"/>
        </w:rPr>
        <w:t>Î</w:t>
      </w:r>
      <w:r w:rsidR="001E444B" w:rsidRPr="00F97FF3">
        <w:rPr>
          <w:bCs/>
          <w:lang w:eastAsia="ro-RO"/>
        </w:rPr>
        <w:t>n data de 08.12.2021 a fost transmisă o adresă membrilor GL și CC prin care li s-au adus la conoștiință</w:t>
      </w:r>
      <w:r w:rsidR="002731CE">
        <w:rPr>
          <w:bCs/>
          <w:lang w:eastAsia="ro-RO"/>
        </w:rPr>
        <w:t>:</w:t>
      </w:r>
    </w:p>
    <w:p w:rsidR="00563409" w:rsidRPr="00F97FF3" w:rsidRDefault="001E444B" w:rsidP="002731CE">
      <w:pPr>
        <w:pStyle w:val="Listparagraf"/>
        <w:numPr>
          <w:ilvl w:val="0"/>
          <w:numId w:val="71"/>
        </w:numPr>
        <w:ind w:left="284" w:firstLine="850"/>
        <w:jc w:val="both"/>
        <w:rPr>
          <w:lang w:val="ro-RO"/>
        </w:rPr>
      </w:pPr>
      <w:r w:rsidRPr="00F97FF3">
        <w:rPr>
          <w:lang w:val="ro-RO"/>
        </w:rPr>
        <w:t>Rezultatele</w:t>
      </w:r>
      <w:r w:rsidR="00563409" w:rsidRPr="00F97FF3">
        <w:rPr>
          <w:lang w:val="ro-RO"/>
        </w:rPr>
        <w:t xml:space="preserve"> implementării ș</w:t>
      </w:r>
      <w:r w:rsidRPr="00F97FF3">
        <w:rPr>
          <w:lang w:val="ro-RO"/>
        </w:rPr>
        <w:t>i monitorizării PLAM - Județul Bistrița -</w:t>
      </w:r>
      <w:r w:rsidR="009C6CE5">
        <w:rPr>
          <w:lang w:val="ro-RO"/>
        </w:rPr>
        <w:t xml:space="preserve"> </w:t>
      </w:r>
      <w:r w:rsidRPr="00F97FF3">
        <w:rPr>
          <w:lang w:val="ro-RO"/>
        </w:rPr>
        <w:t xml:space="preserve">Năsăud la finalul anului 2020,  </w:t>
      </w:r>
    </w:p>
    <w:p w:rsidR="00563409" w:rsidRPr="00F97FF3" w:rsidRDefault="001E444B" w:rsidP="002731CE">
      <w:pPr>
        <w:pStyle w:val="Listparagraf"/>
        <w:numPr>
          <w:ilvl w:val="0"/>
          <w:numId w:val="71"/>
        </w:numPr>
        <w:ind w:left="284" w:firstLine="850"/>
        <w:jc w:val="both"/>
        <w:rPr>
          <w:lang w:val="ro-RO"/>
        </w:rPr>
      </w:pPr>
      <w:r w:rsidRPr="00F97FF3">
        <w:rPr>
          <w:lang w:val="ro-RO"/>
        </w:rPr>
        <w:t>Ghidulul p</w:t>
      </w:r>
      <w:r w:rsidR="009C6CE5">
        <w:rPr>
          <w:lang w:val="ro-RO"/>
        </w:rPr>
        <w:t>ractic al planificării de mediu</w:t>
      </w:r>
      <w:r w:rsidRPr="00F97FF3">
        <w:rPr>
          <w:lang w:val="ro-RO"/>
        </w:rPr>
        <w:t xml:space="preserve"> - 2009, </w:t>
      </w:r>
    </w:p>
    <w:p w:rsidR="00563409" w:rsidRPr="00F97FF3" w:rsidRDefault="001E444B" w:rsidP="002731CE">
      <w:pPr>
        <w:pStyle w:val="Listparagraf"/>
        <w:numPr>
          <w:ilvl w:val="0"/>
          <w:numId w:val="71"/>
        </w:numPr>
        <w:ind w:left="284" w:firstLine="850"/>
        <w:jc w:val="both"/>
        <w:rPr>
          <w:lang w:val="ro-RO"/>
        </w:rPr>
      </w:pPr>
      <w:r w:rsidRPr="00F97FF3">
        <w:rPr>
          <w:lang w:val="ro-RO"/>
        </w:rPr>
        <w:t>Regulamentul de organizare şi funcţionare al Comitetului de Coordonare</w:t>
      </w:r>
      <w:r w:rsidR="00563409" w:rsidRPr="00F97FF3">
        <w:rPr>
          <w:lang w:val="ro-RO"/>
        </w:rPr>
        <w:t>,</w:t>
      </w:r>
      <w:r w:rsidRPr="00F97FF3">
        <w:rPr>
          <w:lang w:val="ro-RO"/>
        </w:rPr>
        <w:t xml:space="preserve"> </w:t>
      </w:r>
    </w:p>
    <w:p w:rsidR="001E444B" w:rsidRPr="00F97FF3" w:rsidRDefault="00563409" w:rsidP="002731CE">
      <w:pPr>
        <w:pStyle w:val="Listparagraf"/>
        <w:numPr>
          <w:ilvl w:val="0"/>
          <w:numId w:val="71"/>
        </w:numPr>
        <w:ind w:left="284" w:firstLine="850"/>
        <w:jc w:val="both"/>
        <w:rPr>
          <w:lang w:val="ro-RO"/>
        </w:rPr>
      </w:pPr>
      <w:r w:rsidRPr="00F97FF3">
        <w:rPr>
          <w:lang w:val="ro-RO"/>
        </w:rPr>
        <w:t>Graficul de desfăşurare a activităţilor PLAM BN 2023.</w:t>
      </w:r>
    </w:p>
    <w:p w:rsidR="009C6CE5" w:rsidRDefault="00563409" w:rsidP="00396354">
      <w:pPr>
        <w:pStyle w:val="Listparagraf"/>
        <w:numPr>
          <w:ilvl w:val="0"/>
          <w:numId w:val="70"/>
        </w:numPr>
        <w:ind w:left="284"/>
        <w:jc w:val="both"/>
        <w:rPr>
          <w:lang w:val="ro-RO"/>
        </w:rPr>
      </w:pPr>
      <w:r w:rsidRPr="00F97FF3">
        <w:rPr>
          <w:bCs/>
          <w:lang w:eastAsia="ro-RO"/>
        </w:rPr>
        <w:t xml:space="preserve">În </w:t>
      </w:r>
      <w:r w:rsidR="001E444B" w:rsidRPr="00F97FF3">
        <w:rPr>
          <w:bCs/>
          <w:lang w:eastAsia="ro-RO"/>
        </w:rPr>
        <w:t xml:space="preserve">08.12.2021 </w:t>
      </w:r>
      <w:r w:rsidRPr="00F97FF3">
        <w:rPr>
          <w:bCs/>
          <w:lang w:eastAsia="ro-RO"/>
        </w:rPr>
        <w:t>s-a finalizat și adoptat</w:t>
      </w:r>
      <w:r w:rsidR="001E444B" w:rsidRPr="00F97FF3">
        <w:rPr>
          <w:lang w:val="ro-RO"/>
        </w:rPr>
        <w:t xml:space="preserve"> Memorandumului de cooperare între Agenţia pentru Protecţia Mediului Bistriţa Năsăud şi instituţiile care intră în componenţa Comitetului de Coordonare</w:t>
      </w:r>
      <w:r w:rsidR="00F97FF3">
        <w:rPr>
          <w:lang w:val="ro-RO"/>
        </w:rPr>
        <w:t>.</w:t>
      </w:r>
    </w:p>
    <w:p w:rsidR="009C6CE5" w:rsidRDefault="00F97FF3" w:rsidP="00396354">
      <w:pPr>
        <w:pStyle w:val="Listparagraf"/>
        <w:numPr>
          <w:ilvl w:val="0"/>
          <w:numId w:val="70"/>
        </w:numPr>
        <w:ind w:left="284"/>
        <w:jc w:val="both"/>
        <w:rPr>
          <w:lang w:eastAsia="ro-RO"/>
        </w:rPr>
      </w:pPr>
      <w:r w:rsidRPr="009C6CE5">
        <w:rPr>
          <w:lang w:val="ro-RO"/>
        </w:rPr>
        <w:t xml:space="preserve">În primul </w:t>
      </w:r>
      <w:r w:rsidR="009C6CE5" w:rsidRPr="009C6CE5">
        <w:rPr>
          <w:lang w:val="ro-RO"/>
        </w:rPr>
        <w:t>semestrul</w:t>
      </w:r>
      <w:r w:rsidRPr="009C6CE5">
        <w:rPr>
          <w:lang w:val="ro-RO"/>
        </w:rPr>
        <w:t xml:space="preserve"> </w:t>
      </w:r>
      <w:r w:rsidR="009C6CE5" w:rsidRPr="009C6CE5">
        <w:rPr>
          <w:lang w:val="ro-RO"/>
        </w:rPr>
        <w:t xml:space="preserve">I </w:t>
      </w:r>
      <w:r w:rsidRPr="009C6CE5">
        <w:rPr>
          <w:lang w:val="ro-RO"/>
        </w:rPr>
        <w:t xml:space="preserve">al anului 2022 s-a realizat capitolul </w:t>
      </w:r>
      <w:r w:rsidRPr="00F40E5E">
        <w:rPr>
          <w:lang w:eastAsia="ro-RO"/>
        </w:rPr>
        <w:t>starea mediului</w:t>
      </w:r>
      <w:r>
        <w:rPr>
          <w:lang w:eastAsia="ro-RO"/>
        </w:rPr>
        <w:t>, ca parte component a documentului PLAM.</w:t>
      </w:r>
    </w:p>
    <w:p w:rsidR="009C6CE5" w:rsidRDefault="009C6CE5" w:rsidP="00396354">
      <w:pPr>
        <w:pStyle w:val="Listparagraf"/>
        <w:numPr>
          <w:ilvl w:val="0"/>
          <w:numId w:val="70"/>
        </w:numPr>
        <w:ind w:left="284"/>
        <w:jc w:val="both"/>
        <w:rPr>
          <w:lang w:eastAsia="ro-RO"/>
        </w:rPr>
      </w:pPr>
      <w:r>
        <w:rPr>
          <w:lang w:eastAsia="ro-RO"/>
        </w:rPr>
        <w:t>În semestrul II</w:t>
      </w:r>
      <w:r w:rsidRPr="009C6CE5">
        <w:t xml:space="preserve"> </w:t>
      </w:r>
      <w:r>
        <w:t xml:space="preserve"> 2022 au avuit loc </w:t>
      </w:r>
      <w:r w:rsidRPr="009C6CE5">
        <w:rPr>
          <w:lang w:eastAsia="ro-RO"/>
        </w:rPr>
        <w:t xml:space="preserve">Întâlniri cu Grupul de Lucru în vederea </w:t>
      </w:r>
      <w:r>
        <w:rPr>
          <w:lang w:eastAsia="ro-RO"/>
        </w:rPr>
        <w:t>realizării – Analizei SWOT și Identificare si evaluare probleme de mediu.</w:t>
      </w:r>
    </w:p>
    <w:p w:rsidR="009C6CE5" w:rsidRPr="002731CE" w:rsidRDefault="009C6CE5" w:rsidP="00396354">
      <w:pPr>
        <w:pStyle w:val="Listparagraf"/>
        <w:numPr>
          <w:ilvl w:val="0"/>
          <w:numId w:val="70"/>
        </w:numPr>
        <w:ind w:left="284"/>
        <w:jc w:val="both"/>
      </w:pPr>
      <w:r w:rsidRPr="002731CE">
        <w:rPr>
          <w:lang w:eastAsia="ro-RO"/>
        </w:rPr>
        <w:t xml:space="preserve">În cursul </w:t>
      </w:r>
      <w:r w:rsidR="00EF36E5" w:rsidRPr="002731CE">
        <w:rPr>
          <w:lang w:eastAsia="ro-RO"/>
        </w:rPr>
        <w:t>semestrului I</w:t>
      </w:r>
      <w:r w:rsidR="002731CE" w:rsidRPr="002731CE">
        <w:rPr>
          <w:lang w:eastAsia="ro-RO"/>
        </w:rPr>
        <w:t xml:space="preserve"> 2023</w:t>
      </w:r>
      <w:r w:rsidR="00EF36E5" w:rsidRPr="002731CE">
        <w:rPr>
          <w:lang w:eastAsia="ro-RO"/>
        </w:rPr>
        <w:t xml:space="preserve"> au avut loc î</w:t>
      </w:r>
      <w:r w:rsidR="00EF36E5" w:rsidRPr="002731CE">
        <w:t>ntâlniri cu Grupul de Lucru în vederea realizării şi definitivării PLAM-ului</w:t>
      </w:r>
      <w:r w:rsidR="00C22902" w:rsidRPr="002731CE">
        <w:t>.</w:t>
      </w:r>
    </w:p>
    <w:p w:rsidR="00C22902" w:rsidRDefault="00C22902" w:rsidP="009C6CE5">
      <w:pPr>
        <w:rPr>
          <w:color w:val="365F91" w:themeColor="accent1" w:themeShade="BF"/>
        </w:rPr>
      </w:pPr>
    </w:p>
    <w:p w:rsidR="00F97FF3" w:rsidRDefault="00F97FF3" w:rsidP="00F97FF3">
      <w:pPr>
        <w:rPr>
          <w:color w:val="365F91" w:themeColor="accent1" w:themeShade="BF"/>
        </w:rPr>
      </w:pPr>
    </w:p>
    <w:p w:rsidR="00F97FF3" w:rsidRDefault="00F97FF3" w:rsidP="00F97FF3">
      <w:pPr>
        <w:rPr>
          <w:color w:val="365F91" w:themeColor="accent1" w:themeShade="BF"/>
        </w:rPr>
      </w:pPr>
    </w:p>
    <w:p w:rsidR="00F97FF3" w:rsidRPr="00F40E5E" w:rsidRDefault="00F97FF3" w:rsidP="00F97FF3">
      <w:pPr>
        <w:rPr>
          <w:lang w:eastAsia="ro-RO"/>
        </w:rPr>
      </w:pPr>
    </w:p>
    <w:p w:rsidR="001442D3" w:rsidRDefault="001442D3" w:rsidP="009C4C4C">
      <w:pPr>
        <w:jc w:val="both"/>
        <w:rPr>
          <w:color w:val="FF0000"/>
          <w:lang w:val="pt-BR"/>
        </w:rPr>
      </w:pPr>
    </w:p>
    <w:p w:rsidR="00914B09" w:rsidRPr="00F40E5E" w:rsidRDefault="00914B09" w:rsidP="00EF0689">
      <w:pPr>
        <w:jc w:val="both"/>
        <w:rPr>
          <w:lang w:val="pt-BR"/>
        </w:rPr>
      </w:pPr>
    </w:p>
    <w:p w:rsidR="00516502" w:rsidRPr="00F40E5E" w:rsidRDefault="00516502" w:rsidP="00516502">
      <w:pPr>
        <w:spacing w:after="120"/>
        <w:jc w:val="both"/>
        <w:rPr>
          <w:b/>
          <w:lang w:val="pt-BR"/>
        </w:rPr>
      </w:pPr>
      <w:r w:rsidRPr="00F40E5E">
        <w:rPr>
          <w:b/>
          <w:lang w:val="pt-BR"/>
        </w:rPr>
        <w:t>1.3.2 Etapa a-II-a Profilul de mediu</w:t>
      </w:r>
    </w:p>
    <w:p w:rsidR="00516502" w:rsidRPr="00F40E5E" w:rsidRDefault="00516502" w:rsidP="00516502">
      <w:pPr>
        <w:spacing w:after="120"/>
        <w:jc w:val="both"/>
        <w:rPr>
          <w:b/>
          <w:lang w:val="pt-BR"/>
        </w:rPr>
      </w:pPr>
      <w:r w:rsidRPr="00F40E5E">
        <w:rPr>
          <w:b/>
          <w:lang w:val="pt-BR"/>
        </w:rPr>
        <w:t>1.3.2.1 Evaluarea potenţialului şi a limitărilor comunităţii</w:t>
      </w:r>
    </w:p>
    <w:p w:rsidR="00516502" w:rsidRPr="00F40E5E" w:rsidRDefault="00516502" w:rsidP="00516502">
      <w:pPr>
        <w:spacing w:after="120"/>
        <w:jc w:val="both"/>
        <w:rPr>
          <w:lang w:val="pt-BR"/>
        </w:rPr>
      </w:pPr>
      <w:r w:rsidRPr="00F40E5E">
        <w:rPr>
          <w:lang w:val="pt-BR"/>
        </w:rPr>
        <w:t xml:space="preserve">Metoda utilizată pentru evaluarea potenţialului şi a limitărilor comunităţii judeţului </w:t>
      </w:r>
      <w:r w:rsidR="009F0B88" w:rsidRPr="00F40E5E">
        <w:t>Bistriţa-Năsăud</w:t>
      </w:r>
      <w:r w:rsidR="00D93BB7" w:rsidRPr="00F40E5E">
        <w:rPr>
          <w:lang w:val="pt-BR"/>
        </w:rPr>
        <w:t xml:space="preserve"> este Analiza SWOT</w:t>
      </w:r>
      <w:r w:rsidRPr="00F40E5E">
        <w:rPr>
          <w:lang w:val="pt-BR"/>
        </w:rPr>
        <w:t>.</w:t>
      </w:r>
    </w:p>
    <w:p w:rsidR="00FD68CF" w:rsidRPr="00F40E5E" w:rsidRDefault="00FD68CF" w:rsidP="00FD68CF">
      <w:pPr>
        <w:spacing w:after="120"/>
        <w:jc w:val="center"/>
        <w:rPr>
          <w:b/>
          <w:lang w:val="pt-BR"/>
        </w:rPr>
      </w:pPr>
    </w:p>
    <w:p w:rsidR="00FD68CF" w:rsidRPr="007A26D7" w:rsidRDefault="00FD68CF" w:rsidP="00FD68CF">
      <w:pPr>
        <w:spacing w:after="120"/>
        <w:jc w:val="center"/>
        <w:rPr>
          <w:b/>
          <w:sz w:val="28"/>
          <w:szCs w:val="28"/>
          <w:lang w:val="pt-BR"/>
        </w:rPr>
      </w:pPr>
      <w:r w:rsidRPr="007A26D7">
        <w:rPr>
          <w:b/>
          <w:sz w:val="28"/>
          <w:szCs w:val="28"/>
          <w:lang w:val="pt-BR"/>
        </w:rPr>
        <w:t>ANALIZA SWOT</w:t>
      </w:r>
    </w:p>
    <w:p w:rsidR="00516502" w:rsidRPr="007A26D7" w:rsidRDefault="00516502" w:rsidP="00516502">
      <w:pPr>
        <w:spacing w:after="120"/>
        <w:jc w:val="both"/>
        <w:rPr>
          <w:lang w:val="pt-BR"/>
        </w:rPr>
      </w:pPr>
    </w:p>
    <w:tbl>
      <w:tblPr>
        <w:tblW w:w="10003"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712"/>
        <w:gridCol w:w="3811"/>
        <w:gridCol w:w="2964"/>
        <w:gridCol w:w="1994"/>
      </w:tblGrid>
      <w:tr w:rsidR="00375BD6" w:rsidRPr="00375BD6" w:rsidTr="00483124">
        <w:trPr>
          <w:trHeight w:val="131"/>
        </w:trPr>
        <w:tc>
          <w:tcPr>
            <w:tcW w:w="10003" w:type="dxa"/>
            <w:gridSpan w:val="5"/>
            <w:shd w:val="clear" w:color="auto" w:fill="C6D9F1" w:themeFill="text2" w:themeFillTint="33"/>
          </w:tcPr>
          <w:p w:rsidR="00375BD6" w:rsidRPr="00375BD6" w:rsidRDefault="00375BD6" w:rsidP="00375BD6">
            <w:pPr>
              <w:spacing w:after="40" w:line="276" w:lineRule="auto"/>
              <w:jc w:val="center"/>
              <w:rPr>
                <w:rFonts w:eastAsia="Calibri"/>
                <w:b/>
                <w:lang w:val="it-IT"/>
              </w:rPr>
            </w:pPr>
            <w:r w:rsidRPr="00375BD6">
              <w:rPr>
                <w:rFonts w:eastAsia="Calibri"/>
                <w:b/>
                <w:lang w:val="it-IT"/>
              </w:rPr>
              <w:t>CALITATEA AERULUI</w:t>
            </w:r>
          </w:p>
        </w:tc>
      </w:tr>
      <w:tr w:rsidR="00375BD6" w:rsidRPr="00375BD6" w:rsidTr="00483124">
        <w:trPr>
          <w:trHeight w:val="127"/>
        </w:trPr>
        <w:tc>
          <w:tcPr>
            <w:tcW w:w="5045" w:type="dxa"/>
            <w:gridSpan w:val="3"/>
          </w:tcPr>
          <w:p w:rsidR="00375BD6" w:rsidRPr="00375BD6" w:rsidRDefault="00375BD6" w:rsidP="00375BD6">
            <w:pPr>
              <w:spacing w:after="40" w:line="276" w:lineRule="auto"/>
              <w:jc w:val="center"/>
              <w:rPr>
                <w:rFonts w:eastAsia="Calibri"/>
                <w:b/>
              </w:rPr>
            </w:pPr>
            <w:r w:rsidRPr="00375BD6">
              <w:rPr>
                <w:rFonts w:eastAsia="Calibri"/>
                <w:b/>
              </w:rPr>
              <w:t>PUNCTE TARI</w:t>
            </w:r>
          </w:p>
        </w:tc>
        <w:tc>
          <w:tcPr>
            <w:tcW w:w="4958" w:type="dxa"/>
            <w:gridSpan w:val="2"/>
          </w:tcPr>
          <w:p w:rsidR="00375BD6" w:rsidRPr="00375BD6" w:rsidRDefault="00375BD6" w:rsidP="00375BD6">
            <w:pPr>
              <w:spacing w:after="40" w:line="276" w:lineRule="auto"/>
              <w:jc w:val="center"/>
              <w:rPr>
                <w:rFonts w:eastAsia="Calibri"/>
                <w:b/>
              </w:rPr>
            </w:pPr>
            <w:r w:rsidRPr="00375BD6">
              <w:rPr>
                <w:rFonts w:eastAsia="Calibri"/>
                <w:b/>
              </w:rPr>
              <w:t>PUNCTE SLABE</w:t>
            </w:r>
          </w:p>
        </w:tc>
      </w:tr>
      <w:tr w:rsidR="00375BD6" w:rsidRPr="00375BD6" w:rsidTr="001768C0">
        <w:trPr>
          <w:trHeight w:val="855"/>
        </w:trPr>
        <w:tc>
          <w:tcPr>
            <w:tcW w:w="5045" w:type="dxa"/>
            <w:gridSpan w:val="3"/>
          </w:tcPr>
          <w:p w:rsidR="00375BD6" w:rsidRPr="00375BD6" w:rsidRDefault="00375BD6" w:rsidP="00396354">
            <w:pPr>
              <w:numPr>
                <w:ilvl w:val="0"/>
                <w:numId w:val="34"/>
              </w:numPr>
              <w:spacing w:after="40" w:line="276" w:lineRule="auto"/>
              <w:jc w:val="both"/>
              <w:rPr>
                <w:rFonts w:eastAsia="Calibri"/>
                <w:lang w:val="it-IT"/>
              </w:rPr>
            </w:pPr>
            <w:r w:rsidRPr="00375BD6">
              <w:rPr>
                <w:rFonts w:eastAsia="Calibri"/>
                <w:lang w:val="it-IT"/>
              </w:rPr>
              <w:t>Armonizarea legislaţiei naţionale cu legislaţia comunitară în domeniul calităţii aerului.</w:t>
            </w:r>
          </w:p>
          <w:p w:rsidR="00375BD6" w:rsidRPr="00375BD6" w:rsidRDefault="00375BD6" w:rsidP="00396354">
            <w:pPr>
              <w:numPr>
                <w:ilvl w:val="0"/>
                <w:numId w:val="34"/>
              </w:numPr>
              <w:spacing w:after="40" w:line="276" w:lineRule="auto"/>
              <w:jc w:val="both"/>
              <w:rPr>
                <w:rFonts w:eastAsia="Calibri"/>
                <w:lang w:val="it-IT"/>
              </w:rPr>
            </w:pPr>
            <w:r w:rsidRPr="00375BD6">
              <w:rPr>
                <w:rFonts w:eastAsia="Calibri"/>
                <w:lang w:val="it-IT"/>
              </w:rPr>
              <w:t>Existenţa sistemelor de monitorizare a calităţii aerului.</w:t>
            </w:r>
          </w:p>
          <w:p w:rsidR="00375BD6" w:rsidRPr="00375BD6" w:rsidRDefault="00375BD6" w:rsidP="00396354">
            <w:pPr>
              <w:numPr>
                <w:ilvl w:val="0"/>
                <w:numId w:val="34"/>
              </w:numPr>
              <w:spacing w:after="40" w:line="276" w:lineRule="auto"/>
              <w:jc w:val="both"/>
              <w:rPr>
                <w:rFonts w:eastAsia="Calibri"/>
                <w:lang w:val="it-IT"/>
              </w:rPr>
            </w:pPr>
            <w:r w:rsidRPr="00375BD6">
              <w:rPr>
                <w:rFonts w:eastAsia="Calibri"/>
                <w:lang w:val="it-IT"/>
              </w:rPr>
              <w:t xml:space="preserve">Existenţa staţiei de monitorizare a calităţii aerului în Bistriţa-Năsăud, </w:t>
            </w:r>
          </w:p>
          <w:p w:rsidR="00375BD6" w:rsidRPr="00375BD6" w:rsidRDefault="00375BD6" w:rsidP="00396354">
            <w:pPr>
              <w:numPr>
                <w:ilvl w:val="0"/>
                <w:numId w:val="34"/>
              </w:numPr>
              <w:spacing w:after="40" w:line="276" w:lineRule="auto"/>
              <w:jc w:val="both"/>
              <w:rPr>
                <w:rFonts w:eastAsia="Calibri"/>
                <w:lang w:val="it-IT"/>
              </w:rPr>
            </w:pPr>
            <w:r w:rsidRPr="00375BD6">
              <w:rPr>
                <w:rFonts w:eastAsia="Calibri"/>
                <w:lang w:val="it-IT"/>
              </w:rPr>
              <w:t>Existenţa stategiilor naţionale şi a planurilor de acţiune în domeniul protecţiei atmosferei (PNRE – IMA).</w:t>
            </w:r>
          </w:p>
          <w:p w:rsidR="00375BD6" w:rsidRPr="00375BD6" w:rsidRDefault="00375BD6" w:rsidP="00396354">
            <w:pPr>
              <w:numPr>
                <w:ilvl w:val="0"/>
                <w:numId w:val="34"/>
              </w:numPr>
              <w:spacing w:after="40" w:line="276" w:lineRule="auto"/>
              <w:jc w:val="both"/>
              <w:rPr>
                <w:rFonts w:eastAsia="Calibri"/>
                <w:lang w:val="it-IT"/>
              </w:rPr>
            </w:pPr>
            <w:r w:rsidRPr="00375BD6">
              <w:rPr>
                <w:rFonts w:eastAsia="Calibri"/>
                <w:lang w:val="it-IT"/>
              </w:rPr>
              <w:t>Asigurarea accesului publicului la informaţii privind calitatea aerului.</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Existenţa proiectelor pentru realizarea şoselelor de centură în municipiile şi oraşele din Județul Bistrița-Năsăud.</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Închiderea instalaţiilor puternic poluante din regiune.</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Scăderea emisiilor de poluanţi atmosferici.</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pt-BR"/>
              </w:rPr>
              <w:t>Extinderea sistemelor de încălzire bazate pe gaze naturale.</w:t>
            </w:r>
          </w:p>
          <w:p w:rsidR="00375BD6" w:rsidRPr="00375BD6" w:rsidRDefault="00375BD6" w:rsidP="00396354">
            <w:pPr>
              <w:numPr>
                <w:ilvl w:val="0"/>
                <w:numId w:val="34"/>
              </w:numPr>
              <w:spacing w:after="40" w:line="276" w:lineRule="auto"/>
              <w:jc w:val="both"/>
              <w:rPr>
                <w:rFonts w:eastAsia="Calibri"/>
                <w:lang w:val="it-IT"/>
              </w:rPr>
            </w:pPr>
            <w:r w:rsidRPr="00375BD6">
              <w:rPr>
                <w:rFonts w:eastAsia="Calibri"/>
                <w:lang w:val="pt-BR"/>
              </w:rPr>
              <w:t>Accelerarea înnoirii parcului auto.</w:t>
            </w:r>
          </w:p>
          <w:p w:rsidR="00375BD6" w:rsidRPr="00375BD6" w:rsidRDefault="00375BD6" w:rsidP="00396354">
            <w:pPr>
              <w:numPr>
                <w:ilvl w:val="0"/>
                <w:numId w:val="34"/>
              </w:numPr>
              <w:spacing w:after="40" w:line="276" w:lineRule="auto"/>
              <w:jc w:val="both"/>
              <w:rPr>
                <w:rFonts w:eastAsia="Calibri"/>
                <w:lang w:val="it-IT"/>
              </w:rPr>
            </w:pPr>
            <w:r w:rsidRPr="00375BD6">
              <w:rPr>
                <w:rFonts w:eastAsia="Calibri"/>
                <w:lang w:val="it-IT"/>
              </w:rPr>
              <w:t>Lucr</w:t>
            </w:r>
            <w:r w:rsidRPr="00375BD6">
              <w:rPr>
                <w:rFonts w:eastAsia="Calibri"/>
                <w:lang w:val="ro-RO"/>
              </w:rPr>
              <w:t>ări de reparații/întreținere la drumuri județene.</w:t>
            </w:r>
          </w:p>
        </w:tc>
        <w:tc>
          <w:tcPr>
            <w:tcW w:w="4958" w:type="dxa"/>
            <w:gridSpan w:val="2"/>
          </w:tcPr>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 xml:space="preserve">Amplasarea platformelor industriale în interiorul oraşelor și intercalarea zonei rezidențiale cu zona industrială. </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Poluare atmosferică în jurul platformelor industriale.</w:t>
            </w:r>
          </w:p>
          <w:p w:rsidR="00375BD6" w:rsidRPr="00375BD6" w:rsidRDefault="00375BD6" w:rsidP="00396354">
            <w:pPr>
              <w:numPr>
                <w:ilvl w:val="0"/>
                <w:numId w:val="34"/>
              </w:numPr>
              <w:tabs>
                <w:tab w:val="num" w:pos="432"/>
              </w:tabs>
              <w:spacing w:after="40" w:line="276" w:lineRule="auto"/>
              <w:contextualSpacing/>
              <w:jc w:val="both"/>
              <w:rPr>
                <w:rFonts w:eastAsia="Calibri"/>
                <w:lang w:val="it-IT"/>
              </w:rPr>
            </w:pPr>
            <w:r w:rsidRPr="00375BD6">
              <w:rPr>
                <w:rFonts w:eastAsia="Calibri"/>
                <w:lang w:val="ro-RO"/>
              </w:rPr>
              <w:t>Număr mic de operatori care deţin sisteme de monitorizare şi control pentru emisiile poluante.</w:t>
            </w:r>
            <w:r w:rsidRPr="00375BD6">
              <w:rPr>
                <w:rFonts w:eastAsia="Calibri"/>
                <w:lang w:val="it-IT"/>
              </w:rPr>
              <w:t xml:space="preserve"> </w:t>
            </w:r>
          </w:p>
          <w:p w:rsidR="00375BD6" w:rsidRPr="00375BD6" w:rsidRDefault="00375BD6" w:rsidP="00396354">
            <w:pPr>
              <w:numPr>
                <w:ilvl w:val="0"/>
                <w:numId w:val="34"/>
              </w:numPr>
              <w:tabs>
                <w:tab w:val="num" w:pos="432"/>
              </w:tabs>
              <w:spacing w:after="40" w:line="276" w:lineRule="auto"/>
              <w:contextualSpacing/>
              <w:jc w:val="both"/>
              <w:rPr>
                <w:rFonts w:eastAsia="Calibri"/>
                <w:lang w:val="it-IT"/>
              </w:rPr>
            </w:pPr>
            <w:r w:rsidRPr="00375BD6">
              <w:rPr>
                <w:rFonts w:eastAsia="Calibri"/>
                <w:lang w:val="it-IT"/>
              </w:rPr>
              <w:t>Deficienţe în sistemele de reţinere a noxelor la emisie la agenţi economici.</w:t>
            </w:r>
          </w:p>
          <w:p w:rsidR="00375BD6" w:rsidRPr="00375BD6" w:rsidRDefault="00375BD6" w:rsidP="00396354">
            <w:pPr>
              <w:widowControl w:val="0"/>
              <w:numPr>
                <w:ilvl w:val="0"/>
                <w:numId w:val="34"/>
              </w:numPr>
              <w:tabs>
                <w:tab w:val="left" w:pos="820"/>
                <w:tab w:val="left" w:pos="2480"/>
                <w:tab w:val="left" w:pos="3540"/>
                <w:tab w:val="left" w:pos="4460"/>
              </w:tabs>
              <w:autoSpaceDE w:val="0"/>
              <w:autoSpaceDN w:val="0"/>
              <w:adjustRightInd w:val="0"/>
              <w:spacing w:after="40" w:line="276" w:lineRule="auto"/>
              <w:ind w:right="47"/>
              <w:jc w:val="both"/>
              <w:rPr>
                <w:rFonts w:eastAsia="Calibri"/>
                <w:lang w:val="it-IT"/>
              </w:rPr>
            </w:pPr>
            <w:r w:rsidRPr="00375BD6">
              <w:rPr>
                <w:rFonts w:eastAsia="Calibri"/>
                <w:lang w:val="it-IT"/>
              </w:rPr>
              <w:t>Investiţii</w:t>
            </w:r>
            <w:r w:rsidRPr="00375BD6">
              <w:rPr>
                <w:rFonts w:eastAsia="Calibri"/>
                <w:spacing w:val="10"/>
                <w:lang w:val="it-IT"/>
              </w:rPr>
              <w:t xml:space="preserve"> </w:t>
            </w:r>
            <w:r w:rsidRPr="00375BD6">
              <w:rPr>
                <w:rFonts w:eastAsia="Calibri"/>
                <w:lang w:val="it-IT"/>
              </w:rPr>
              <w:t>re</w:t>
            </w:r>
            <w:r w:rsidRPr="00375BD6">
              <w:rPr>
                <w:rFonts w:eastAsia="Calibri"/>
                <w:spacing w:val="-1"/>
                <w:lang w:val="it-IT"/>
              </w:rPr>
              <w:t>d</w:t>
            </w:r>
            <w:r w:rsidRPr="00375BD6">
              <w:rPr>
                <w:rFonts w:eastAsia="Calibri"/>
                <w:spacing w:val="1"/>
                <w:lang w:val="it-IT"/>
              </w:rPr>
              <w:t>u</w:t>
            </w:r>
            <w:r w:rsidRPr="00375BD6">
              <w:rPr>
                <w:rFonts w:eastAsia="Calibri"/>
                <w:lang w:val="it-IT"/>
              </w:rPr>
              <w:t>se</w:t>
            </w:r>
            <w:r w:rsidRPr="00375BD6">
              <w:rPr>
                <w:rFonts w:eastAsia="Calibri"/>
                <w:spacing w:val="11"/>
                <w:lang w:val="it-IT"/>
              </w:rPr>
              <w:t xml:space="preserve"> </w:t>
            </w:r>
            <w:r w:rsidRPr="00375BD6">
              <w:rPr>
                <w:rFonts w:eastAsia="Calibri"/>
                <w:lang w:val="it-IT"/>
              </w:rPr>
              <w:t>în</w:t>
            </w:r>
            <w:r w:rsidRPr="00375BD6">
              <w:rPr>
                <w:rFonts w:eastAsia="Calibri"/>
                <w:spacing w:val="15"/>
                <w:lang w:val="it-IT"/>
              </w:rPr>
              <w:t xml:space="preserve"> retehnologizare și </w:t>
            </w:r>
            <w:r w:rsidRPr="00375BD6">
              <w:rPr>
                <w:rFonts w:eastAsia="Calibri"/>
                <w:lang w:val="it-IT"/>
              </w:rPr>
              <w:t>tehno</w:t>
            </w:r>
            <w:r w:rsidRPr="00375BD6">
              <w:rPr>
                <w:rFonts w:eastAsia="Calibri"/>
                <w:spacing w:val="-1"/>
                <w:lang w:val="it-IT"/>
              </w:rPr>
              <w:t>l</w:t>
            </w:r>
            <w:r w:rsidRPr="00375BD6">
              <w:rPr>
                <w:rFonts w:eastAsia="Calibri"/>
                <w:lang w:val="it-IT"/>
              </w:rPr>
              <w:t>ogii</w:t>
            </w:r>
            <w:r w:rsidRPr="00375BD6">
              <w:rPr>
                <w:rFonts w:eastAsia="Calibri"/>
                <w:spacing w:val="8"/>
                <w:lang w:val="it-IT"/>
              </w:rPr>
              <w:t xml:space="preserve"> </w:t>
            </w:r>
            <w:r w:rsidRPr="00375BD6">
              <w:rPr>
                <w:rFonts w:eastAsia="Calibri"/>
                <w:lang w:val="it-IT"/>
              </w:rPr>
              <w:t>de</w:t>
            </w:r>
            <w:r w:rsidRPr="00375BD6">
              <w:rPr>
                <w:rFonts w:eastAsia="Calibri"/>
                <w:spacing w:val="14"/>
                <w:lang w:val="it-IT"/>
              </w:rPr>
              <w:t xml:space="preserve"> </w:t>
            </w:r>
            <w:r w:rsidRPr="00375BD6">
              <w:rPr>
                <w:rFonts w:eastAsia="Calibri"/>
                <w:lang w:val="it-IT"/>
              </w:rPr>
              <w:t>prot</w:t>
            </w:r>
            <w:r w:rsidRPr="00375BD6">
              <w:rPr>
                <w:rFonts w:eastAsia="Calibri"/>
                <w:spacing w:val="-1"/>
                <w:lang w:val="it-IT"/>
              </w:rPr>
              <w:t>ec</w:t>
            </w:r>
            <w:r w:rsidRPr="00375BD6">
              <w:rPr>
                <w:rFonts w:eastAsia="Calibri"/>
                <w:lang w:val="it-IT"/>
              </w:rPr>
              <w:t>ţie</w:t>
            </w:r>
            <w:r w:rsidRPr="00375BD6">
              <w:rPr>
                <w:rFonts w:eastAsia="Calibri"/>
                <w:spacing w:val="13"/>
                <w:lang w:val="it-IT"/>
              </w:rPr>
              <w:t xml:space="preserve"> </w:t>
            </w:r>
            <w:r w:rsidRPr="00375BD6">
              <w:rPr>
                <w:rFonts w:eastAsia="Calibri"/>
                <w:lang w:val="it-IT"/>
              </w:rPr>
              <w:t>a mediului.</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 xml:space="preserve"> Insuficiența finanţării pentru mentenanţa staţiilor de  monitorizare a calităţii aerului.</w:t>
            </w:r>
          </w:p>
          <w:p w:rsidR="00375BD6" w:rsidRPr="00375BD6" w:rsidRDefault="00375BD6" w:rsidP="00396354">
            <w:pPr>
              <w:numPr>
                <w:ilvl w:val="0"/>
                <w:numId w:val="34"/>
              </w:numPr>
              <w:tabs>
                <w:tab w:val="num" w:pos="432"/>
              </w:tabs>
              <w:spacing w:after="40" w:line="276" w:lineRule="auto"/>
              <w:jc w:val="both"/>
              <w:rPr>
                <w:rFonts w:eastAsia="Calibri"/>
                <w:lang w:val="ro-RO"/>
              </w:rPr>
            </w:pPr>
            <w:r w:rsidRPr="00375BD6">
              <w:rPr>
                <w:rFonts w:eastAsia="Calibri"/>
                <w:lang w:val="ro-RO"/>
              </w:rPr>
              <w:t>Depăşiri ale limitelor admise la pulberi în suspensie.</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Congestionarea traficului şi poluarea excesivǎ a centrelor urbane.</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Infrastructură de transport necorespunzătoare.</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Lipsa centurilor de ocolire a oraşelor.</w:t>
            </w:r>
          </w:p>
          <w:p w:rsidR="00375BD6" w:rsidRPr="00375BD6" w:rsidRDefault="00375BD6" w:rsidP="00396354">
            <w:pPr>
              <w:numPr>
                <w:ilvl w:val="0"/>
                <w:numId w:val="34"/>
              </w:numPr>
              <w:spacing w:after="40" w:line="276" w:lineRule="auto"/>
              <w:jc w:val="both"/>
              <w:rPr>
                <w:rFonts w:eastAsia="Calibri"/>
                <w:lang w:val="ro-RO"/>
              </w:rPr>
            </w:pPr>
            <w:r w:rsidRPr="00375BD6">
              <w:rPr>
                <w:rFonts w:eastAsia="Calibri"/>
                <w:lang w:val="ro-RO"/>
              </w:rPr>
              <w:t>Absorbţia insuficientă a fondurilor europene pentru protecţia atmosferei.</w:t>
            </w:r>
          </w:p>
          <w:p w:rsidR="00375BD6" w:rsidRPr="00375BD6" w:rsidRDefault="00375BD6" w:rsidP="00396354">
            <w:pPr>
              <w:numPr>
                <w:ilvl w:val="0"/>
                <w:numId w:val="34"/>
              </w:numPr>
              <w:tabs>
                <w:tab w:val="num" w:pos="432"/>
              </w:tabs>
              <w:spacing w:after="40" w:line="276" w:lineRule="auto"/>
              <w:jc w:val="both"/>
              <w:rPr>
                <w:rFonts w:eastAsia="Calibri"/>
                <w:lang w:val="ro-RO"/>
              </w:rPr>
            </w:pPr>
            <w:r w:rsidRPr="00375BD6">
              <w:rPr>
                <w:rFonts w:eastAsia="Calibri"/>
                <w:lang w:val="ro-RO"/>
              </w:rPr>
              <w:t>Spaţii verzi insuficiente.</w:t>
            </w:r>
          </w:p>
          <w:p w:rsidR="00375BD6" w:rsidRPr="00375BD6" w:rsidRDefault="00375BD6" w:rsidP="00396354">
            <w:pPr>
              <w:numPr>
                <w:ilvl w:val="0"/>
                <w:numId w:val="34"/>
              </w:numPr>
              <w:tabs>
                <w:tab w:val="num" w:pos="432"/>
              </w:tabs>
              <w:spacing w:after="40" w:line="276" w:lineRule="auto"/>
              <w:jc w:val="both"/>
              <w:rPr>
                <w:rFonts w:eastAsia="Calibri"/>
                <w:lang w:val="ro-RO"/>
              </w:rPr>
            </w:pPr>
            <w:r w:rsidRPr="00375BD6">
              <w:rPr>
                <w:rFonts w:eastAsia="Calibri"/>
                <w:lang w:val="ro-RO"/>
              </w:rPr>
              <w:t>Arderea necontrolată a deşeurilor vegetale şi menajere.</w:t>
            </w:r>
          </w:p>
          <w:p w:rsidR="00375BD6" w:rsidRPr="00375BD6" w:rsidRDefault="00375BD6" w:rsidP="00396354">
            <w:pPr>
              <w:numPr>
                <w:ilvl w:val="0"/>
                <w:numId w:val="34"/>
              </w:numPr>
              <w:tabs>
                <w:tab w:val="num" w:pos="432"/>
              </w:tabs>
              <w:spacing w:after="40" w:line="276" w:lineRule="auto"/>
              <w:jc w:val="both"/>
              <w:rPr>
                <w:rFonts w:eastAsia="Calibri"/>
                <w:lang w:val="ro-RO"/>
              </w:rPr>
            </w:pPr>
            <w:r w:rsidRPr="00375BD6">
              <w:rPr>
                <w:rFonts w:eastAsia="Calibri"/>
                <w:lang w:val="ro-RO"/>
              </w:rPr>
              <w:t>Dotarea insuficientă a laboratorului de analiză a calității aerului</w:t>
            </w:r>
          </w:p>
          <w:p w:rsidR="00375BD6" w:rsidRPr="00375BD6" w:rsidRDefault="00375BD6" w:rsidP="00396354">
            <w:pPr>
              <w:numPr>
                <w:ilvl w:val="0"/>
                <w:numId w:val="34"/>
              </w:numPr>
              <w:tabs>
                <w:tab w:val="num" w:pos="432"/>
              </w:tabs>
              <w:spacing w:after="40" w:line="276" w:lineRule="auto"/>
              <w:jc w:val="both"/>
              <w:rPr>
                <w:rFonts w:eastAsia="Calibri"/>
                <w:lang w:val="ro-RO"/>
              </w:rPr>
            </w:pPr>
            <w:r w:rsidRPr="00375BD6">
              <w:rPr>
                <w:rFonts w:eastAsia="Calibri"/>
                <w:lang w:val="ro-RO"/>
              </w:rPr>
              <w:t>Neacreditarea laboratorului din APMBN</w:t>
            </w:r>
          </w:p>
          <w:p w:rsidR="00375BD6" w:rsidRPr="00375BD6" w:rsidRDefault="00375BD6" w:rsidP="00396354">
            <w:pPr>
              <w:numPr>
                <w:ilvl w:val="0"/>
                <w:numId w:val="34"/>
              </w:numPr>
              <w:spacing w:after="40" w:line="276" w:lineRule="auto"/>
              <w:jc w:val="both"/>
              <w:rPr>
                <w:rFonts w:eastAsia="Calibri"/>
                <w:lang w:val="pt-BR"/>
              </w:rPr>
            </w:pPr>
            <w:r w:rsidRPr="00375BD6">
              <w:rPr>
                <w:rFonts w:eastAsia="Calibri"/>
                <w:lang w:val="ro-RO"/>
              </w:rPr>
              <w:t>Lipsa hărţilor strategice de zgomot pentru municipiul Bistrița.</w:t>
            </w:r>
          </w:p>
        </w:tc>
      </w:tr>
      <w:tr w:rsidR="00375BD6" w:rsidRPr="00375BD6" w:rsidTr="00483124">
        <w:tc>
          <w:tcPr>
            <w:tcW w:w="5045" w:type="dxa"/>
            <w:gridSpan w:val="3"/>
          </w:tcPr>
          <w:p w:rsidR="00375BD6" w:rsidRPr="00375BD6" w:rsidRDefault="00375BD6" w:rsidP="00375BD6">
            <w:pPr>
              <w:spacing w:after="40" w:line="276" w:lineRule="auto"/>
              <w:jc w:val="center"/>
              <w:rPr>
                <w:rFonts w:eastAsia="Calibri"/>
                <w:b/>
                <w:lang w:val="it-IT"/>
              </w:rPr>
            </w:pPr>
            <w:r w:rsidRPr="00375BD6">
              <w:rPr>
                <w:rFonts w:eastAsia="Calibri"/>
                <w:b/>
                <w:lang w:val="it-IT"/>
              </w:rPr>
              <w:t>OPORTUNITĂŢI</w:t>
            </w:r>
          </w:p>
        </w:tc>
        <w:tc>
          <w:tcPr>
            <w:tcW w:w="4958" w:type="dxa"/>
            <w:gridSpan w:val="2"/>
          </w:tcPr>
          <w:p w:rsidR="00375BD6" w:rsidRPr="00375BD6" w:rsidRDefault="00375BD6" w:rsidP="00375BD6">
            <w:pPr>
              <w:spacing w:after="40" w:line="276" w:lineRule="auto"/>
              <w:jc w:val="center"/>
              <w:rPr>
                <w:rFonts w:eastAsia="Calibri"/>
                <w:b/>
                <w:lang w:val="it-IT"/>
              </w:rPr>
            </w:pPr>
            <w:r w:rsidRPr="00375BD6">
              <w:rPr>
                <w:rFonts w:eastAsia="Calibri"/>
                <w:b/>
                <w:lang w:val="it-IT"/>
              </w:rPr>
              <w:t>AMENINŢĂRI</w:t>
            </w:r>
          </w:p>
        </w:tc>
      </w:tr>
      <w:tr w:rsidR="00375BD6" w:rsidRPr="00375BD6" w:rsidTr="00483124">
        <w:tc>
          <w:tcPr>
            <w:tcW w:w="5045" w:type="dxa"/>
            <w:gridSpan w:val="3"/>
          </w:tcPr>
          <w:p w:rsidR="00375BD6" w:rsidRPr="00375BD6" w:rsidRDefault="00375BD6" w:rsidP="00396354">
            <w:pPr>
              <w:numPr>
                <w:ilvl w:val="0"/>
                <w:numId w:val="33"/>
              </w:numPr>
              <w:spacing w:after="40" w:line="276" w:lineRule="auto"/>
              <w:jc w:val="both"/>
              <w:rPr>
                <w:rFonts w:eastAsia="Calibri"/>
                <w:lang w:val="pt-BR"/>
              </w:rPr>
            </w:pPr>
            <w:r w:rsidRPr="00375BD6">
              <w:rPr>
                <w:rFonts w:eastAsia="Calibri"/>
                <w:lang w:val="pt-BR"/>
              </w:rPr>
              <w:t>Operaţionalizarea Fondului pentru Mediu.</w:t>
            </w:r>
          </w:p>
          <w:p w:rsidR="00375BD6" w:rsidRPr="00375BD6" w:rsidRDefault="00375BD6" w:rsidP="00396354">
            <w:pPr>
              <w:numPr>
                <w:ilvl w:val="0"/>
                <w:numId w:val="33"/>
              </w:numPr>
              <w:spacing w:after="40" w:line="276" w:lineRule="auto"/>
              <w:jc w:val="both"/>
              <w:rPr>
                <w:rFonts w:eastAsia="Calibri"/>
                <w:lang w:val="it-IT"/>
              </w:rPr>
            </w:pPr>
            <w:r w:rsidRPr="00375BD6">
              <w:rPr>
                <w:rFonts w:eastAsia="Calibri"/>
                <w:lang w:val="it-IT"/>
              </w:rPr>
              <w:t xml:space="preserve">Accesarea unor fonduri europene pentru reducerea poluării. </w:t>
            </w:r>
          </w:p>
          <w:p w:rsidR="00375BD6" w:rsidRPr="00375BD6" w:rsidRDefault="00375BD6" w:rsidP="00396354">
            <w:pPr>
              <w:numPr>
                <w:ilvl w:val="0"/>
                <w:numId w:val="33"/>
              </w:numPr>
              <w:spacing w:after="40" w:line="276" w:lineRule="auto"/>
              <w:jc w:val="both"/>
              <w:rPr>
                <w:rFonts w:eastAsia="Calibri"/>
                <w:lang w:val="pt-BR"/>
              </w:rPr>
            </w:pPr>
            <w:r w:rsidRPr="00375BD6">
              <w:rPr>
                <w:rFonts w:eastAsia="Calibri"/>
                <w:lang w:val="pt-BR"/>
              </w:rPr>
              <w:t>Potenţial pentru introducerea surselor regenerabile de energie.</w:t>
            </w:r>
          </w:p>
          <w:p w:rsidR="00375BD6" w:rsidRPr="00375BD6" w:rsidRDefault="00375BD6" w:rsidP="00396354">
            <w:pPr>
              <w:numPr>
                <w:ilvl w:val="0"/>
                <w:numId w:val="33"/>
              </w:numPr>
              <w:spacing w:after="40" w:line="276" w:lineRule="auto"/>
              <w:jc w:val="both"/>
              <w:rPr>
                <w:rFonts w:eastAsia="Calibri"/>
                <w:lang w:val="it-IT"/>
              </w:rPr>
            </w:pPr>
            <w:r w:rsidRPr="00375BD6">
              <w:rPr>
                <w:rFonts w:eastAsia="Calibri"/>
                <w:lang w:val="it-IT"/>
              </w:rPr>
              <w:t>Asistenţă tehnică şi financiară din partea UE.</w:t>
            </w:r>
          </w:p>
          <w:p w:rsidR="00375BD6" w:rsidRPr="00375BD6" w:rsidRDefault="00375BD6" w:rsidP="00396354">
            <w:pPr>
              <w:numPr>
                <w:ilvl w:val="0"/>
                <w:numId w:val="33"/>
              </w:numPr>
              <w:spacing w:after="40" w:line="276" w:lineRule="auto"/>
              <w:jc w:val="both"/>
              <w:rPr>
                <w:rFonts w:eastAsia="Calibri"/>
                <w:lang w:val="ro-RO"/>
              </w:rPr>
            </w:pPr>
            <w:r w:rsidRPr="00375BD6">
              <w:rPr>
                <w:rFonts w:eastAsia="Calibri"/>
                <w:lang w:val="ro-RO"/>
              </w:rPr>
              <w:t>Realizarea de investiţii ale agenţilor economici în sisteme de reducere a emisiilor în atmosferă.</w:t>
            </w:r>
          </w:p>
          <w:p w:rsidR="00375BD6" w:rsidRPr="00375BD6" w:rsidRDefault="00375BD6" w:rsidP="00396354">
            <w:pPr>
              <w:numPr>
                <w:ilvl w:val="0"/>
                <w:numId w:val="33"/>
              </w:numPr>
              <w:spacing w:after="40" w:line="276" w:lineRule="auto"/>
              <w:jc w:val="both"/>
              <w:rPr>
                <w:rFonts w:eastAsia="Calibri"/>
                <w:lang w:val="ro-RO"/>
              </w:rPr>
            </w:pPr>
            <w:r w:rsidRPr="00375BD6">
              <w:rPr>
                <w:rFonts w:eastAsia="Calibri"/>
                <w:lang w:val="ro-RO"/>
              </w:rPr>
              <w:t>Introducerea de noi tehnologii pentru infrastructura de mediu în conformitate cu legislaţia în vigoare.</w:t>
            </w:r>
          </w:p>
          <w:p w:rsidR="00375BD6" w:rsidRPr="00375BD6" w:rsidRDefault="00375BD6" w:rsidP="00375BD6">
            <w:pPr>
              <w:spacing w:after="40" w:line="276" w:lineRule="auto"/>
              <w:jc w:val="both"/>
              <w:rPr>
                <w:rFonts w:eastAsia="Calibri"/>
                <w:lang w:val="ro-RO"/>
              </w:rPr>
            </w:pPr>
          </w:p>
        </w:tc>
        <w:tc>
          <w:tcPr>
            <w:tcW w:w="4958" w:type="dxa"/>
            <w:gridSpan w:val="2"/>
          </w:tcPr>
          <w:p w:rsidR="00375BD6" w:rsidRPr="00375BD6" w:rsidRDefault="00375BD6" w:rsidP="00396354">
            <w:pPr>
              <w:numPr>
                <w:ilvl w:val="0"/>
                <w:numId w:val="33"/>
              </w:numPr>
              <w:spacing w:after="40" w:line="276" w:lineRule="auto"/>
              <w:jc w:val="both"/>
              <w:rPr>
                <w:rFonts w:eastAsia="Calibri"/>
                <w:lang w:val="it-IT"/>
              </w:rPr>
            </w:pPr>
            <w:r w:rsidRPr="00375BD6">
              <w:rPr>
                <w:rFonts w:eastAsia="Calibri"/>
                <w:lang w:val="it-IT"/>
              </w:rPr>
              <w:t>Costuri ridicate pentru conformarea cu standardele europene privind schimbul de tehnologii şi folosirea celor mai bune tehnici disponibile.</w:t>
            </w:r>
          </w:p>
          <w:p w:rsidR="00375BD6" w:rsidRPr="00375BD6" w:rsidRDefault="00375BD6" w:rsidP="00396354">
            <w:pPr>
              <w:numPr>
                <w:ilvl w:val="0"/>
                <w:numId w:val="33"/>
              </w:numPr>
              <w:spacing w:after="40" w:line="276" w:lineRule="auto"/>
              <w:jc w:val="both"/>
              <w:rPr>
                <w:rFonts w:eastAsia="Calibri"/>
                <w:lang w:val="it-IT"/>
              </w:rPr>
            </w:pPr>
            <w:r w:rsidRPr="00375BD6">
              <w:rPr>
                <w:rFonts w:eastAsia="Calibri"/>
                <w:lang w:val="it-IT"/>
              </w:rPr>
              <w:t>Costuri ridicate pentru implementarea sistemelor de producere a energiei din surse regenerabile.</w:t>
            </w:r>
          </w:p>
          <w:p w:rsidR="00375BD6" w:rsidRPr="00375BD6" w:rsidRDefault="00375BD6" w:rsidP="00396354">
            <w:pPr>
              <w:numPr>
                <w:ilvl w:val="0"/>
                <w:numId w:val="33"/>
              </w:numPr>
              <w:spacing w:after="40" w:line="276" w:lineRule="auto"/>
              <w:jc w:val="both"/>
              <w:rPr>
                <w:rFonts w:eastAsia="Calibri"/>
                <w:lang w:val="it-IT"/>
              </w:rPr>
            </w:pPr>
            <w:r w:rsidRPr="00375BD6">
              <w:rPr>
                <w:rFonts w:eastAsia="Calibri"/>
                <w:lang w:val="it-IT"/>
              </w:rPr>
              <w:t>Capacitate redusă a comunităţilor locale de susţinere a proiectelor în domeniul protecţiei atmosferei.</w:t>
            </w:r>
          </w:p>
          <w:p w:rsidR="00375BD6" w:rsidRPr="00375BD6" w:rsidRDefault="00375BD6" w:rsidP="00396354">
            <w:pPr>
              <w:numPr>
                <w:ilvl w:val="0"/>
                <w:numId w:val="33"/>
              </w:numPr>
              <w:spacing w:after="40" w:line="276" w:lineRule="auto"/>
              <w:jc w:val="both"/>
              <w:rPr>
                <w:rFonts w:eastAsia="Calibri"/>
                <w:lang w:val="it-IT"/>
              </w:rPr>
            </w:pPr>
            <w:r w:rsidRPr="00375BD6">
              <w:rPr>
                <w:rFonts w:eastAsia="Calibri"/>
                <w:lang w:val="it-IT"/>
              </w:rPr>
              <w:t>Capacitate redusă a operatorilor industriali de finanţare a proiectelor în domeniul protecţiei atmosferei.</w:t>
            </w:r>
          </w:p>
          <w:p w:rsidR="00375BD6" w:rsidRPr="00375BD6" w:rsidRDefault="00375BD6" w:rsidP="00396354">
            <w:pPr>
              <w:numPr>
                <w:ilvl w:val="0"/>
                <w:numId w:val="33"/>
              </w:numPr>
              <w:spacing w:after="40" w:line="276" w:lineRule="auto"/>
              <w:jc w:val="both"/>
              <w:rPr>
                <w:rFonts w:eastAsia="Calibri"/>
                <w:lang w:val="pt-BR"/>
              </w:rPr>
            </w:pPr>
            <w:r w:rsidRPr="00375BD6">
              <w:rPr>
                <w:rFonts w:eastAsia="Calibri"/>
                <w:lang w:val="ro-RO"/>
              </w:rPr>
              <w:t xml:space="preserve">Creşterea numărului de maşini </w:t>
            </w:r>
            <w:r w:rsidRPr="00375BD6">
              <w:rPr>
                <w:rFonts w:eastAsia="Calibri"/>
                <w:lang w:val="pt-BR"/>
              </w:rPr>
              <w:t>comparativ cu infrastructura rutieră actuală.</w:t>
            </w:r>
          </w:p>
          <w:p w:rsidR="00375BD6" w:rsidRPr="00375BD6" w:rsidRDefault="00375BD6" w:rsidP="00396354">
            <w:pPr>
              <w:numPr>
                <w:ilvl w:val="0"/>
                <w:numId w:val="33"/>
              </w:numPr>
              <w:spacing w:after="40" w:line="276" w:lineRule="auto"/>
              <w:jc w:val="both"/>
              <w:rPr>
                <w:rFonts w:eastAsia="Calibri"/>
                <w:lang w:val="it-IT"/>
              </w:rPr>
            </w:pPr>
            <w:r w:rsidRPr="00375BD6">
              <w:rPr>
                <w:rFonts w:eastAsia="Calibri"/>
                <w:lang w:val="it-IT"/>
              </w:rPr>
              <w:t xml:space="preserve">Creşterea emisiilor poluante ca urmare a intensificării traficului auto. </w:t>
            </w:r>
          </w:p>
          <w:p w:rsidR="00375BD6" w:rsidRPr="00375BD6" w:rsidRDefault="00375BD6" w:rsidP="00396354">
            <w:pPr>
              <w:numPr>
                <w:ilvl w:val="0"/>
                <w:numId w:val="33"/>
              </w:numPr>
              <w:spacing w:after="40" w:line="276" w:lineRule="auto"/>
              <w:jc w:val="both"/>
              <w:rPr>
                <w:rFonts w:eastAsia="Calibri"/>
                <w:lang w:val="ro-RO"/>
              </w:rPr>
            </w:pPr>
            <w:r w:rsidRPr="00375BD6">
              <w:rPr>
                <w:rFonts w:eastAsia="Calibri"/>
                <w:lang w:val="ro-RO"/>
              </w:rPr>
              <w:t>Congestionarea traficului şi poluarea centrelor urbane.</w:t>
            </w:r>
          </w:p>
        </w:tc>
      </w:tr>
      <w:tr w:rsidR="00375BD6" w:rsidRPr="00375BD6" w:rsidTr="00483124">
        <w:trPr>
          <w:trHeight w:val="147"/>
        </w:trPr>
        <w:tc>
          <w:tcPr>
            <w:tcW w:w="10003"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75BD6" w:rsidRPr="00375BD6" w:rsidRDefault="00375BD6" w:rsidP="00375BD6">
            <w:pPr>
              <w:spacing w:after="40" w:line="276" w:lineRule="auto"/>
              <w:jc w:val="center"/>
              <w:rPr>
                <w:rFonts w:eastAsia="Calibri"/>
                <w:b/>
              </w:rPr>
            </w:pPr>
            <w:r w:rsidRPr="00375BD6">
              <w:rPr>
                <w:rFonts w:eastAsia="Calibri"/>
                <w:b/>
              </w:rPr>
              <w:t>SECTORUL APĂ</w:t>
            </w:r>
          </w:p>
        </w:tc>
      </w:tr>
      <w:tr w:rsidR="00375BD6" w:rsidRPr="00375BD6" w:rsidTr="00483124">
        <w:trPr>
          <w:trHeight w:val="267"/>
        </w:trPr>
        <w:tc>
          <w:tcPr>
            <w:tcW w:w="5045" w:type="dxa"/>
            <w:gridSpan w:val="3"/>
            <w:tcBorders>
              <w:top w:val="single" w:sz="4" w:space="0" w:color="auto"/>
              <w:left w:val="single" w:sz="4" w:space="0" w:color="auto"/>
              <w:bottom w:val="single" w:sz="4" w:space="0" w:color="auto"/>
              <w:right w:val="single" w:sz="4" w:space="0" w:color="auto"/>
            </w:tcBorders>
            <w:hideMark/>
          </w:tcPr>
          <w:p w:rsidR="00375BD6" w:rsidRPr="00375BD6" w:rsidRDefault="00375BD6" w:rsidP="00375BD6">
            <w:pPr>
              <w:spacing w:after="40" w:line="276" w:lineRule="auto"/>
              <w:jc w:val="center"/>
              <w:rPr>
                <w:rFonts w:eastAsia="Calibri"/>
                <w:b/>
              </w:rPr>
            </w:pPr>
            <w:r w:rsidRPr="00375BD6">
              <w:rPr>
                <w:rFonts w:eastAsia="Calibri"/>
                <w:b/>
              </w:rPr>
              <w:t>PUNCTE TARI</w:t>
            </w:r>
          </w:p>
        </w:tc>
        <w:tc>
          <w:tcPr>
            <w:tcW w:w="4958" w:type="dxa"/>
            <w:gridSpan w:val="2"/>
            <w:tcBorders>
              <w:top w:val="single" w:sz="4" w:space="0" w:color="auto"/>
              <w:left w:val="single" w:sz="4" w:space="0" w:color="auto"/>
              <w:bottom w:val="single" w:sz="4" w:space="0" w:color="auto"/>
              <w:right w:val="single" w:sz="4" w:space="0" w:color="auto"/>
            </w:tcBorders>
            <w:hideMark/>
          </w:tcPr>
          <w:p w:rsidR="00375BD6" w:rsidRPr="00375BD6" w:rsidRDefault="00375BD6" w:rsidP="00375BD6">
            <w:pPr>
              <w:spacing w:after="40" w:line="276" w:lineRule="auto"/>
              <w:jc w:val="center"/>
              <w:rPr>
                <w:rFonts w:eastAsia="Calibri"/>
                <w:b/>
              </w:rPr>
            </w:pPr>
            <w:r w:rsidRPr="00375BD6">
              <w:rPr>
                <w:rFonts w:eastAsia="Calibri"/>
                <w:b/>
              </w:rPr>
              <w:t>PUNCTE SLABE</w:t>
            </w:r>
          </w:p>
        </w:tc>
      </w:tr>
      <w:tr w:rsidR="00375BD6" w:rsidRPr="00375BD6" w:rsidTr="00483124">
        <w:tc>
          <w:tcPr>
            <w:tcW w:w="5045" w:type="dxa"/>
            <w:gridSpan w:val="3"/>
            <w:tcBorders>
              <w:top w:val="single" w:sz="4" w:space="0" w:color="auto"/>
              <w:left w:val="single" w:sz="4" w:space="0" w:color="auto"/>
              <w:bottom w:val="single" w:sz="4" w:space="0" w:color="auto"/>
              <w:right w:val="single" w:sz="4" w:space="0" w:color="auto"/>
            </w:tcBorders>
            <w:hideMark/>
          </w:tcPr>
          <w:p w:rsidR="00375BD6" w:rsidRPr="00375BD6" w:rsidRDefault="00375BD6" w:rsidP="00396354">
            <w:pPr>
              <w:numPr>
                <w:ilvl w:val="0"/>
                <w:numId w:val="41"/>
              </w:numPr>
              <w:tabs>
                <w:tab w:val="num" w:pos="432"/>
              </w:tabs>
              <w:spacing w:after="40" w:line="276" w:lineRule="auto"/>
              <w:ind w:right="-40"/>
              <w:jc w:val="both"/>
              <w:rPr>
                <w:rFonts w:eastAsia="Calibri"/>
                <w:lang w:val="pt-BR"/>
              </w:rPr>
            </w:pPr>
            <w:r w:rsidRPr="00375BD6">
              <w:rPr>
                <w:rFonts w:eastAsia="Calibri"/>
                <w:lang w:val="pt-BR"/>
              </w:rPr>
              <w:t>Legislaţie de mediu în sectorul apa armonizată cu legislaţia Uniunii Europene.</w:t>
            </w:r>
          </w:p>
          <w:p w:rsidR="00375BD6" w:rsidRPr="00375BD6" w:rsidRDefault="00375BD6" w:rsidP="00396354">
            <w:pPr>
              <w:numPr>
                <w:ilvl w:val="0"/>
                <w:numId w:val="41"/>
              </w:numPr>
              <w:spacing w:after="40" w:line="276" w:lineRule="auto"/>
              <w:ind w:right="-40"/>
              <w:jc w:val="both"/>
              <w:rPr>
                <w:rFonts w:eastAsia="Calibri"/>
                <w:lang w:val="it-IT"/>
              </w:rPr>
            </w:pPr>
            <w:r w:rsidRPr="00375BD6">
              <w:rPr>
                <w:rFonts w:eastAsia="Calibri"/>
                <w:lang w:val="ro-RO"/>
              </w:rPr>
              <w:t>Existenţa unui sistem  şi a bazei  legislative de  monitorizare  a calităţii apei.</w:t>
            </w:r>
          </w:p>
          <w:p w:rsidR="00375BD6" w:rsidRPr="00375BD6" w:rsidRDefault="00375BD6" w:rsidP="00396354">
            <w:pPr>
              <w:numPr>
                <w:ilvl w:val="0"/>
                <w:numId w:val="41"/>
              </w:numPr>
              <w:spacing w:after="40" w:line="276" w:lineRule="auto"/>
              <w:ind w:right="-40"/>
              <w:jc w:val="both"/>
              <w:rPr>
                <w:rFonts w:eastAsia="Calibri"/>
                <w:lang w:val="it-IT"/>
              </w:rPr>
            </w:pPr>
            <w:r w:rsidRPr="00375BD6">
              <w:rPr>
                <w:rFonts w:eastAsia="Calibri"/>
                <w:lang w:val="it-IT"/>
              </w:rPr>
              <w:t>Existenţa unei politici naţionale pentru întărirea capacităţii programului în sectorul de apă.</w:t>
            </w:r>
          </w:p>
          <w:p w:rsidR="00375BD6" w:rsidRPr="00375BD6" w:rsidRDefault="00375BD6" w:rsidP="00396354">
            <w:pPr>
              <w:numPr>
                <w:ilvl w:val="0"/>
                <w:numId w:val="41"/>
              </w:numPr>
              <w:tabs>
                <w:tab w:val="num" w:pos="432"/>
              </w:tabs>
              <w:spacing w:after="40" w:line="276" w:lineRule="auto"/>
              <w:ind w:right="-40"/>
              <w:jc w:val="both"/>
              <w:rPr>
                <w:rFonts w:eastAsia="Calibri"/>
                <w:lang w:val="it-IT"/>
              </w:rPr>
            </w:pPr>
            <w:r w:rsidRPr="00375BD6">
              <w:rPr>
                <w:rFonts w:eastAsia="Calibri"/>
                <w:lang w:val="it-IT"/>
              </w:rPr>
              <w:t>Structuri administrative funcţionale pentru managementul integrat al apei în bazinele hidrografice.</w:t>
            </w:r>
          </w:p>
          <w:p w:rsidR="00375BD6" w:rsidRPr="00375BD6" w:rsidRDefault="00375BD6" w:rsidP="00396354">
            <w:pPr>
              <w:numPr>
                <w:ilvl w:val="0"/>
                <w:numId w:val="41"/>
              </w:numPr>
              <w:spacing w:after="40" w:line="276" w:lineRule="auto"/>
              <w:ind w:right="-40"/>
              <w:jc w:val="both"/>
              <w:rPr>
                <w:rFonts w:eastAsia="Calibri"/>
                <w:lang w:val="it-IT"/>
              </w:rPr>
            </w:pPr>
            <w:r w:rsidRPr="00375BD6">
              <w:rPr>
                <w:rFonts w:eastAsia="Calibri"/>
                <w:lang w:val="it-IT"/>
              </w:rPr>
              <w:t xml:space="preserve">Resurse de apă suficiente dpdv cantitativ şi calitativ </w:t>
            </w:r>
          </w:p>
          <w:p w:rsidR="00375BD6" w:rsidRPr="00375BD6" w:rsidRDefault="00375BD6" w:rsidP="00396354">
            <w:pPr>
              <w:numPr>
                <w:ilvl w:val="0"/>
                <w:numId w:val="41"/>
              </w:numPr>
              <w:spacing w:after="40" w:line="276" w:lineRule="auto"/>
              <w:ind w:right="-40"/>
              <w:jc w:val="both"/>
              <w:rPr>
                <w:rFonts w:eastAsia="Calibri"/>
                <w:lang w:val="it-IT"/>
              </w:rPr>
            </w:pPr>
            <w:r w:rsidRPr="00375BD6">
              <w:rPr>
                <w:rFonts w:eastAsia="Calibri"/>
                <w:lang w:val="ro-RO"/>
              </w:rPr>
              <w:t>Existenţa surselor diversificate de alimentare cu apă potabilă (ape subterane prin foraje si captari de izvoare, ape curgătoare).</w:t>
            </w:r>
          </w:p>
          <w:p w:rsidR="00375BD6" w:rsidRPr="00375BD6" w:rsidRDefault="00375BD6" w:rsidP="00396354">
            <w:pPr>
              <w:numPr>
                <w:ilvl w:val="0"/>
                <w:numId w:val="41"/>
              </w:numPr>
              <w:spacing w:after="40" w:line="276" w:lineRule="auto"/>
              <w:ind w:right="-40"/>
              <w:jc w:val="both"/>
              <w:rPr>
                <w:rFonts w:eastAsia="Calibri"/>
              </w:rPr>
            </w:pPr>
            <w:r w:rsidRPr="00375BD6">
              <w:rPr>
                <w:rFonts w:eastAsia="Calibri"/>
              </w:rPr>
              <w:t>Existenta Planului de management la nivelul bazinului hidrografic.</w:t>
            </w:r>
          </w:p>
          <w:p w:rsidR="00375BD6" w:rsidRPr="00375BD6" w:rsidRDefault="00375BD6" w:rsidP="00396354">
            <w:pPr>
              <w:numPr>
                <w:ilvl w:val="0"/>
                <w:numId w:val="41"/>
              </w:numPr>
              <w:spacing w:after="40" w:line="276" w:lineRule="auto"/>
              <w:ind w:right="-40"/>
              <w:jc w:val="both"/>
              <w:rPr>
                <w:rFonts w:eastAsia="Calibri"/>
                <w:lang w:val="it-IT"/>
              </w:rPr>
            </w:pPr>
            <w:r w:rsidRPr="00375BD6">
              <w:rPr>
                <w:rFonts w:eastAsia="Calibri"/>
                <w:lang w:val="it-IT"/>
              </w:rPr>
              <w:t xml:space="preserve">Identificarea aglomerărilor umane </w:t>
            </w:r>
          </w:p>
          <w:p w:rsidR="00375BD6" w:rsidRPr="00375BD6" w:rsidRDefault="00375BD6" w:rsidP="00396354">
            <w:pPr>
              <w:numPr>
                <w:ilvl w:val="0"/>
                <w:numId w:val="41"/>
              </w:numPr>
              <w:spacing w:after="40" w:line="276" w:lineRule="auto"/>
              <w:ind w:right="-40"/>
              <w:jc w:val="both"/>
              <w:rPr>
                <w:rFonts w:eastAsia="Calibri"/>
                <w:i/>
                <w:lang w:val="it-IT"/>
              </w:rPr>
            </w:pPr>
            <w:r w:rsidRPr="00375BD6">
              <w:rPr>
                <w:rFonts w:eastAsia="Calibri"/>
                <w:bCs/>
                <w:lang w:val="ro-RO"/>
              </w:rPr>
              <w:t>Implementarea proiectului „WATMAN” – Sistem informational pentru managementul integrat al apelor</w:t>
            </w:r>
            <w:r w:rsidRPr="00375BD6">
              <w:rPr>
                <w:rFonts w:eastAsia="Calibri"/>
                <w:i/>
                <w:iCs/>
              </w:rPr>
              <w:t xml:space="preserve"> cofinanţat din Fondul de Coeziune prin POS “Mediu”</w:t>
            </w:r>
          </w:p>
          <w:p w:rsidR="00375BD6" w:rsidRPr="00375BD6" w:rsidRDefault="00375BD6" w:rsidP="00396354">
            <w:pPr>
              <w:numPr>
                <w:ilvl w:val="0"/>
                <w:numId w:val="41"/>
              </w:numPr>
              <w:spacing w:after="40" w:line="276" w:lineRule="auto"/>
              <w:ind w:right="-40"/>
              <w:jc w:val="both"/>
              <w:rPr>
                <w:rFonts w:eastAsia="Calibri"/>
                <w:lang w:val="it-IT"/>
              </w:rPr>
            </w:pPr>
            <w:r w:rsidRPr="00375BD6">
              <w:rPr>
                <w:rFonts w:eastAsia="Calibri"/>
                <w:lang w:val="it-IT"/>
              </w:rPr>
              <w:t>Experienţa câştigată de către operatorul de apă/ autorităţile locale în dezvoltarea proiectelor de investiţii finanţate în ceea ce priveşte fondurile de finanţare (SAPARD, POS-MEDIU, Fonduri de Coeziune).</w:t>
            </w:r>
          </w:p>
          <w:p w:rsidR="00375BD6" w:rsidRPr="00375BD6" w:rsidRDefault="00375BD6" w:rsidP="00375BD6">
            <w:pPr>
              <w:spacing w:after="40"/>
              <w:ind w:left="372" w:right="-40" w:hanging="372"/>
              <w:jc w:val="both"/>
              <w:rPr>
                <w:rFonts w:eastAsia="Calibri"/>
                <w:lang w:val="it-IT"/>
              </w:rPr>
            </w:pPr>
            <w:r w:rsidRPr="00375BD6">
              <w:rPr>
                <w:rFonts w:eastAsia="Calibri"/>
                <w:lang w:val="it-IT"/>
              </w:rPr>
              <w:t>• Accesarea de Fonduri structurale pentru implementarea fazei I din proiectul Extinderea si modernizarea infrastructurii de apa si apa uzata in judetul Bistrita – Nasaud “</w:t>
            </w:r>
          </w:p>
          <w:p w:rsidR="00375BD6" w:rsidRPr="00375BD6" w:rsidRDefault="00375BD6" w:rsidP="00396354">
            <w:pPr>
              <w:numPr>
                <w:ilvl w:val="0"/>
                <w:numId w:val="49"/>
              </w:numPr>
              <w:tabs>
                <w:tab w:val="left" w:pos="372"/>
              </w:tabs>
              <w:spacing w:after="40" w:line="276" w:lineRule="auto"/>
              <w:ind w:left="88" w:right="-40"/>
              <w:contextualSpacing/>
              <w:jc w:val="both"/>
              <w:rPr>
                <w:rFonts w:eastAsia="Calibri"/>
                <w:lang w:val="it-IT"/>
              </w:rPr>
            </w:pPr>
            <w:r w:rsidRPr="00375BD6">
              <w:rPr>
                <w:rFonts w:eastAsia="Calibri"/>
                <w:lang w:val="it-IT"/>
              </w:rPr>
              <w:t xml:space="preserve">Construire de statii de epurare noi la  Beclean, Nasaud, Singeorz Bai precum și o serie de comune: Cetate, Chiuza, Feldru etc. </w:t>
            </w:r>
          </w:p>
          <w:p w:rsidR="00375BD6" w:rsidRPr="00375BD6" w:rsidRDefault="00375BD6" w:rsidP="00375BD6">
            <w:pPr>
              <w:tabs>
                <w:tab w:val="left" w:pos="372"/>
              </w:tabs>
              <w:spacing w:after="40"/>
              <w:ind w:right="-40" w:firstLine="88"/>
              <w:jc w:val="both"/>
              <w:rPr>
                <w:rFonts w:eastAsia="Calibri"/>
                <w:lang w:val="it-IT"/>
              </w:rPr>
            </w:pPr>
            <w:r w:rsidRPr="00375BD6">
              <w:rPr>
                <w:rFonts w:eastAsia="Calibri"/>
                <w:lang w:val="it-IT"/>
              </w:rPr>
              <w:t>•  Elaborare Master Plan etapa II care cuprinde: Alimentarea cu apa si  canalizare pentru intreg  judetul  Bistrita Nasaud ” –  finalizare 2030</w:t>
            </w:r>
          </w:p>
        </w:tc>
        <w:tc>
          <w:tcPr>
            <w:tcW w:w="4958" w:type="dxa"/>
            <w:gridSpan w:val="2"/>
            <w:tcBorders>
              <w:top w:val="single" w:sz="4" w:space="0" w:color="auto"/>
              <w:left w:val="single" w:sz="4" w:space="0" w:color="auto"/>
              <w:bottom w:val="single" w:sz="4" w:space="0" w:color="auto"/>
              <w:right w:val="single" w:sz="4" w:space="0" w:color="auto"/>
            </w:tcBorders>
            <w:hideMark/>
          </w:tcPr>
          <w:p w:rsidR="00375BD6" w:rsidRPr="00375BD6" w:rsidRDefault="00375BD6" w:rsidP="00396354">
            <w:pPr>
              <w:numPr>
                <w:ilvl w:val="0"/>
                <w:numId w:val="41"/>
              </w:numPr>
              <w:spacing w:after="40" w:line="276" w:lineRule="auto"/>
              <w:ind w:right="-40"/>
              <w:jc w:val="both"/>
              <w:rPr>
                <w:rFonts w:eastAsia="Calibri"/>
                <w:lang w:val="ro-RO"/>
              </w:rPr>
            </w:pPr>
            <w:r w:rsidRPr="00375BD6">
              <w:rPr>
                <w:rFonts w:eastAsia="Calibri"/>
                <w:lang w:val="ro-RO"/>
              </w:rPr>
              <w:t>Insuficienta dezvoltare a sistemelor centralizate de alimentare cu apă şi canalizare-epurare în mediul rural şi în unele zone urbane periferice.</w:t>
            </w:r>
          </w:p>
          <w:p w:rsidR="00375BD6" w:rsidRPr="00375BD6" w:rsidRDefault="00375BD6" w:rsidP="00396354">
            <w:pPr>
              <w:numPr>
                <w:ilvl w:val="0"/>
                <w:numId w:val="41"/>
              </w:numPr>
              <w:autoSpaceDE w:val="0"/>
              <w:autoSpaceDN w:val="0"/>
              <w:adjustRightInd w:val="0"/>
              <w:spacing w:after="40" w:line="276" w:lineRule="auto"/>
              <w:ind w:right="-40"/>
              <w:jc w:val="both"/>
              <w:rPr>
                <w:rFonts w:eastAsia="Calibri"/>
                <w:lang w:val="pt-BR"/>
              </w:rPr>
            </w:pPr>
            <w:r w:rsidRPr="00375BD6">
              <w:rPr>
                <w:rFonts w:eastAsia="Calibri"/>
                <w:lang w:val="pt-BR"/>
              </w:rPr>
              <w:t>Lipsa reţelelor de canalizare în unele zone cu reţele de alimentare.</w:t>
            </w:r>
          </w:p>
          <w:p w:rsidR="00375BD6" w:rsidRPr="00375BD6" w:rsidRDefault="00375BD6" w:rsidP="00396354">
            <w:pPr>
              <w:numPr>
                <w:ilvl w:val="0"/>
                <w:numId w:val="41"/>
              </w:numPr>
              <w:spacing w:after="40" w:line="276" w:lineRule="auto"/>
              <w:ind w:right="-40"/>
              <w:jc w:val="both"/>
              <w:rPr>
                <w:rFonts w:eastAsia="Calibri"/>
                <w:lang w:val="ro-RO"/>
              </w:rPr>
            </w:pPr>
            <w:r w:rsidRPr="00375BD6">
              <w:rPr>
                <w:rFonts w:eastAsia="Calibri"/>
                <w:lang w:val="ro-RO"/>
              </w:rPr>
              <w:t xml:space="preserve">Poluarea apelor de suprafaţă şi subterane ca urmare a evacuării apelor uzate insuficient epurate. </w:t>
            </w:r>
          </w:p>
          <w:p w:rsidR="00375BD6" w:rsidRPr="00375BD6" w:rsidRDefault="00375BD6" w:rsidP="00396354">
            <w:pPr>
              <w:numPr>
                <w:ilvl w:val="0"/>
                <w:numId w:val="41"/>
              </w:numPr>
              <w:spacing w:after="40" w:line="276" w:lineRule="auto"/>
              <w:ind w:right="-36"/>
              <w:jc w:val="both"/>
              <w:rPr>
                <w:rFonts w:eastAsia="Calibri"/>
                <w:lang w:val="ro-RO"/>
              </w:rPr>
            </w:pPr>
            <w:r w:rsidRPr="00375BD6">
              <w:rPr>
                <w:rFonts w:eastAsia="Calibri"/>
                <w:lang w:val="ro-RO"/>
              </w:rPr>
              <w:t>Poluarea apelor subterane datoritǎ depozitǎrii / utilizǎrii necorespunzatoare a dejecţiilor (intreg teritoriul judetului, ca de altfel al țării este declarat zonă vulnerabila la poluarea cu nitrați din surse agricole</w:t>
            </w:r>
            <w:r w:rsidRPr="00375BD6">
              <w:rPr>
                <w:rFonts w:eastAsia="Calibri"/>
                <w:b/>
                <w:lang w:val="it-IT"/>
              </w:rPr>
              <w:t xml:space="preserve"> - </w:t>
            </w:r>
            <w:r w:rsidRPr="00375BD6">
              <w:rPr>
                <w:rFonts w:eastAsia="Calibri"/>
                <w:lang w:val="it-IT"/>
              </w:rPr>
              <w:t>Decizie 221983/GC/12.06.2013</w:t>
            </w:r>
            <w:r w:rsidRPr="00375BD6">
              <w:rPr>
                <w:rFonts w:eastAsia="Calibri"/>
                <w:lang w:val="ro-RO"/>
              </w:rPr>
              <w:t>.</w:t>
            </w:r>
          </w:p>
          <w:p w:rsidR="00375BD6" w:rsidRPr="00375BD6" w:rsidRDefault="00375BD6" w:rsidP="00396354">
            <w:pPr>
              <w:numPr>
                <w:ilvl w:val="0"/>
                <w:numId w:val="41"/>
              </w:numPr>
              <w:spacing w:after="40" w:line="276" w:lineRule="auto"/>
              <w:ind w:right="-36"/>
              <w:jc w:val="both"/>
              <w:rPr>
                <w:rFonts w:eastAsia="Calibri"/>
                <w:lang w:val="ro-RO"/>
              </w:rPr>
            </w:pPr>
            <w:r w:rsidRPr="00375BD6">
              <w:rPr>
                <w:rFonts w:eastAsia="Calibri"/>
              </w:rPr>
              <w:t>Poluarea apelor generată de extracţia  şi procesarea necorespunzătoare a resurselor naturale (balastiere).</w:t>
            </w:r>
          </w:p>
          <w:p w:rsidR="00375BD6" w:rsidRPr="00375BD6" w:rsidRDefault="00375BD6" w:rsidP="00396354">
            <w:pPr>
              <w:numPr>
                <w:ilvl w:val="0"/>
                <w:numId w:val="41"/>
              </w:numPr>
              <w:spacing w:after="40" w:line="276" w:lineRule="auto"/>
              <w:ind w:right="-40"/>
              <w:jc w:val="both"/>
              <w:rPr>
                <w:rFonts w:eastAsia="Calibri"/>
                <w:lang w:val="ro-RO"/>
              </w:rPr>
            </w:pPr>
            <w:r w:rsidRPr="00375BD6">
              <w:rPr>
                <w:rFonts w:eastAsia="Calibri"/>
                <w:lang w:val="ro-RO"/>
              </w:rPr>
              <w:t>Calitatea necorespunzătoare a apei în multe fântâni domestice din mediul rural.</w:t>
            </w:r>
          </w:p>
          <w:p w:rsidR="00375BD6" w:rsidRPr="00375BD6" w:rsidRDefault="00375BD6" w:rsidP="00396354">
            <w:pPr>
              <w:numPr>
                <w:ilvl w:val="0"/>
                <w:numId w:val="41"/>
              </w:numPr>
              <w:spacing w:after="40" w:line="276" w:lineRule="auto"/>
              <w:ind w:right="-40"/>
              <w:jc w:val="both"/>
              <w:rPr>
                <w:rFonts w:eastAsia="Calibri"/>
                <w:lang w:val="pt-BR"/>
              </w:rPr>
            </w:pPr>
            <w:r w:rsidRPr="00375BD6">
              <w:rPr>
                <w:rFonts w:eastAsia="Calibri"/>
                <w:lang w:val="ro-RO"/>
              </w:rPr>
              <w:t>Interes scǎzut al agenţilor economici pentru reducerea consumului de apǎ.</w:t>
            </w:r>
            <w:r w:rsidRPr="00375BD6">
              <w:rPr>
                <w:rFonts w:eastAsia="Calibri"/>
                <w:lang w:val="pt-BR"/>
              </w:rPr>
              <w:t xml:space="preserve"> </w:t>
            </w:r>
          </w:p>
          <w:p w:rsidR="00375BD6" w:rsidRPr="00375BD6" w:rsidRDefault="00375BD6" w:rsidP="00396354">
            <w:pPr>
              <w:numPr>
                <w:ilvl w:val="0"/>
                <w:numId w:val="41"/>
              </w:numPr>
              <w:autoSpaceDE w:val="0"/>
              <w:autoSpaceDN w:val="0"/>
              <w:adjustRightInd w:val="0"/>
              <w:spacing w:after="40" w:line="276" w:lineRule="auto"/>
              <w:ind w:right="-40"/>
              <w:jc w:val="both"/>
              <w:rPr>
                <w:rFonts w:eastAsia="Calibri"/>
                <w:lang w:val="pt-BR"/>
              </w:rPr>
            </w:pPr>
            <w:r w:rsidRPr="00375BD6">
              <w:rPr>
                <w:rFonts w:eastAsia="Calibri"/>
                <w:lang w:val="pt-BR"/>
              </w:rPr>
              <w:t>Slabă valorificare a izvoarelor de apă minerală.</w:t>
            </w:r>
          </w:p>
          <w:p w:rsidR="00375BD6" w:rsidRPr="00375BD6" w:rsidRDefault="00375BD6" w:rsidP="00396354">
            <w:pPr>
              <w:numPr>
                <w:ilvl w:val="0"/>
                <w:numId w:val="41"/>
              </w:numPr>
              <w:tabs>
                <w:tab w:val="left" w:pos="432"/>
              </w:tabs>
              <w:spacing w:after="40" w:line="276" w:lineRule="auto"/>
              <w:ind w:right="-40"/>
              <w:jc w:val="both"/>
              <w:rPr>
                <w:rFonts w:eastAsia="Calibri"/>
                <w:lang w:val="it-IT"/>
              </w:rPr>
            </w:pPr>
            <w:r w:rsidRPr="00375BD6">
              <w:rPr>
                <w:rFonts w:eastAsia="Calibri"/>
                <w:lang w:val="it-IT"/>
              </w:rPr>
              <w:t>Costul mare al apei la consumator face ca populaţia să nu realizeze racordarea la alimentarea cu apă si/sau la canalizare (in cazul in care aceasta a fost realizata ulterior).</w:t>
            </w:r>
          </w:p>
          <w:p w:rsidR="00375BD6" w:rsidRPr="00375BD6" w:rsidRDefault="00375BD6" w:rsidP="00396354">
            <w:pPr>
              <w:numPr>
                <w:ilvl w:val="0"/>
                <w:numId w:val="41"/>
              </w:numPr>
              <w:tabs>
                <w:tab w:val="left" w:pos="432"/>
              </w:tabs>
              <w:spacing w:after="40" w:line="276" w:lineRule="auto"/>
              <w:ind w:right="-40"/>
              <w:jc w:val="both"/>
              <w:rPr>
                <w:rFonts w:eastAsia="Calibri"/>
                <w:lang w:val="it-IT"/>
              </w:rPr>
            </w:pPr>
            <w:r w:rsidRPr="00375BD6">
              <w:rPr>
                <w:rFonts w:eastAsia="Calibri"/>
                <w:lang w:val="it-IT"/>
              </w:rPr>
              <w:t>Deteriorarea calitatii apelor de suprafata datorita poluarilor accidentale cu ape de mina rezultate din sectoarele miniere inchise.</w:t>
            </w:r>
          </w:p>
          <w:p w:rsidR="00375BD6" w:rsidRPr="00375BD6" w:rsidRDefault="00375BD6" w:rsidP="00396354">
            <w:pPr>
              <w:numPr>
                <w:ilvl w:val="0"/>
                <w:numId w:val="41"/>
              </w:numPr>
              <w:spacing w:after="40" w:line="276" w:lineRule="auto"/>
              <w:ind w:right="-40"/>
              <w:jc w:val="both"/>
              <w:rPr>
                <w:rFonts w:eastAsia="Calibri"/>
                <w:lang w:val="ro-RO"/>
              </w:rPr>
            </w:pPr>
            <w:r w:rsidRPr="00375BD6">
              <w:rPr>
                <w:rFonts w:eastAsia="Calibri"/>
                <w:lang w:val="ro-RO"/>
              </w:rPr>
              <w:t>Alocarea insuficientă a fondurilor pentru protecţia împotriva inundaţiilor şi a apărării malurilor.</w:t>
            </w:r>
          </w:p>
          <w:p w:rsidR="00375BD6" w:rsidRPr="00375BD6" w:rsidRDefault="00375BD6" w:rsidP="00375BD6">
            <w:pPr>
              <w:tabs>
                <w:tab w:val="left" w:pos="314"/>
              </w:tabs>
              <w:spacing w:after="40"/>
              <w:ind w:left="31" w:right="-40"/>
              <w:jc w:val="both"/>
              <w:rPr>
                <w:rFonts w:eastAsia="Calibri"/>
                <w:lang w:val="ro-RO"/>
              </w:rPr>
            </w:pPr>
            <w:r w:rsidRPr="00375BD6">
              <w:rPr>
                <w:rFonts w:eastAsia="Calibri"/>
                <w:lang w:val="ro-RO"/>
              </w:rPr>
              <w:t>• Infrastructura insuficient dezvoltată privind   canalizarea şi epurarea apelor uzate menajere in zonele rurale,</w:t>
            </w:r>
          </w:p>
          <w:p w:rsidR="00375BD6" w:rsidRPr="00375BD6" w:rsidRDefault="00375BD6" w:rsidP="00396354">
            <w:pPr>
              <w:numPr>
                <w:ilvl w:val="0"/>
                <w:numId w:val="43"/>
              </w:numPr>
              <w:spacing w:after="40" w:line="276" w:lineRule="auto"/>
              <w:ind w:right="-40"/>
              <w:contextualSpacing/>
              <w:jc w:val="both"/>
              <w:rPr>
                <w:rFonts w:eastAsia="Calibri"/>
                <w:lang w:val="ro-RO"/>
              </w:rPr>
            </w:pPr>
            <w:r w:rsidRPr="00375BD6">
              <w:rPr>
                <w:rFonts w:eastAsia="Calibri"/>
                <w:lang w:val="ro-RO"/>
              </w:rPr>
              <w:t>Existenta unor sisteme de alimentare cu apa invechite (depasite d.p.v. tehnic, grad de uzura).</w:t>
            </w:r>
          </w:p>
        </w:tc>
      </w:tr>
      <w:tr w:rsidR="00375BD6" w:rsidRPr="00375BD6" w:rsidTr="00483124">
        <w:trPr>
          <w:trHeight w:val="215"/>
        </w:trPr>
        <w:tc>
          <w:tcPr>
            <w:tcW w:w="5045" w:type="dxa"/>
            <w:gridSpan w:val="3"/>
            <w:tcBorders>
              <w:top w:val="single" w:sz="4" w:space="0" w:color="auto"/>
              <w:left w:val="single" w:sz="4" w:space="0" w:color="auto"/>
              <w:bottom w:val="single" w:sz="4" w:space="0" w:color="auto"/>
              <w:right w:val="single" w:sz="4" w:space="0" w:color="auto"/>
            </w:tcBorders>
            <w:hideMark/>
          </w:tcPr>
          <w:p w:rsidR="00375BD6" w:rsidRPr="00375BD6" w:rsidRDefault="00375BD6" w:rsidP="00375BD6">
            <w:pPr>
              <w:spacing w:after="40" w:line="276" w:lineRule="auto"/>
              <w:jc w:val="center"/>
              <w:rPr>
                <w:rFonts w:eastAsia="Calibri"/>
                <w:b/>
                <w:lang w:val="ro-RO"/>
              </w:rPr>
            </w:pPr>
            <w:r w:rsidRPr="00375BD6">
              <w:rPr>
                <w:rFonts w:eastAsia="Calibri"/>
                <w:b/>
                <w:lang w:val="ro-RO"/>
              </w:rPr>
              <w:t>OPORTUNITĂŢI</w:t>
            </w:r>
          </w:p>
        </w:tc>
        <w:tc>
          <w:tcPr>
            <w:tcW w:w="4958" w:type="dxa"/>
            <w:gridSpan w:val="2"/>
            <w:tcBorders>
              <w:top w:val="single" w:sz="4" w:space="0" w:color="auto"/>
              <w:left w:val="single" w:sz="4" w:space="0" w:color="auto"/>
              <w:bottom w:val="single" w:sz="4" w:space="0" w:color="auto"/>
              <w:right w:val="single" w:sz="4" w:space="0" w:color="auto"/>
            </w:tcBorders>
            <w:hideMark/>
          </w:tcPr>
          <w:p w:rsidR="00375BD6" w:rsidRPr="00375BD6" w:rsidRDefault="00375BD6" w:rsidP="00375BD6">
            <w:pPr>
              <w:spacing w:after="40" w:line="276" w:lineRule="auto"/>
              <w:jc w:val="center"/>
              <w:rPr>
                <w:rFonts w:eastAsia="Calibri"/>
                <w:b/>
                <w:lang w:val="ro-RO"/>
              </w:rPr>
            </w:pPr>
            <w:r w:rsidRPr="00375BD6">
              <w:rPr>
                <w:rFonts w:eastAsia="Calibri"/>
                <w:b/>
                <w:lang w:val="ro-RO"/>
              </w:rPr>
              <w:t>AMENINŢĂRI</w:t>
            </w:r>
          </w:p>
        </w:tc>
      </w:tr>
      <w:tr w:rsidR="00375BD6" w:rsidRPr="00375BD6" w:rsidTr="00483124">
        <w:tc>
          <w:tcPr>
            <w:tcW w:w="5045" w:type="dxa"/>
            <w:gridSpan w:val="3"/>
            <w:tcBorders>
              <w:top w:val="single" w:sz="4" w:space="0" w:color="auto"/>
              <w:left w:val="single" w:sz="4" w:space="0" w:color="auto"/>
              <w:bottom w:val="single" w:sz="4" w:space="0" w:color="auto"/>
              <w:right w:val="single" w:sz="4" w:space="0" w:color="auto"/>
            </w:tcBorders>
          </w:tcPr>
          <w:p w:rsidR="00375BD6" w:rsidRPr="00375BD6" w:rsidRDefault="00375BD6" w:rsidP="00396354">
            <w:pPr>
              <w:numPr>
                <w:ilvl w:val="0"/>
                <w:numId w:val="42"/>
              </w:numPr>
              <w:spacing w:after="40" w:line="276" w:lineRule="auto"/>
              <w:jc w:val="both"/>
              <w:rPr>
                <w:rFonts w:eastAsia="Calibri"/>
                <w:lang w:val="ro-RO"/>
              </w:rPr>
            </w:pPr>
            <w:r w:rsidRPr="00375BD6">
              <w:rPr>
                <w:rFonts w:eastAsia="Calibri"/>
                <w:lang w:val="ro-RO"/>
              </w:rPr>
              <w:t xml:space="preserve">Posibilitatea accesării fondurilor de coeziune pentru sectorul apă. </w:t>
            </w:r>
          </w:p>
          <w:p w:rsidR="00375BD6" w:rsidRPr="00375BD6" w:rsidRDefault="00375BD6" w:rsidP="00396354">
            <w:pPr>
              <w:numPr>
                <w:ilvl w:val="0"/>
                <w:numId w:val="42"/>
              </w:numPr>
              <w:spacing w:after="40" w:line="276" w:lineRule="auto"/>
              <w:jc w:val="both"/>
              <w:rPr>
                <w:rFonts w:eastAsia="Calibri"/>
                <w:lang w:val="ro-RO"/>
              </w:rPr>
            </w:pPr>
            <w:r w:rsidRPr="00375BD6">
              <w:rPr>
                <w:rFonts w:eastAsia="Calibri"/>
                <w:lang w:val="ro-RO"/>
              </w:rPr>
              <w:t>Implementarea de proiecte, de catre primariile comunelor</w:t>
            </w:r>
            <w:r w:rsidRPr="00375BD6">
              <w:rPr>
                <w:rFonts w:eastAsia="Calibri"/>
                <w:bCs/>
                <w:lang w:val="ro-RO"/>
              </w:rPr>
              <w:t xml:space="preserve"> din jud.Bistrita Nasaud privind extinderea şi modernizarea infrastructurii de apă şi apă uzată.</w:t>
            </w:r>
          </w:p>
          <w:p w:rsidR="00375BD6" w:rsidRPr="00375BD6" w:rsidRDefault="00375BD6" w:rsidP="00396354">
            <w:pPr>
              <w:numPr>
                <w:ilvl w:val="0"/>
                <w:numId w:val="42"/>
              </w:numPr>
              <w:autoSpaceDE w:val="0"/>
              <w:autoSpaceDN w:val="0"/>
              <w:adjustRightInd w:val="0"/>
              <w:spacing w:after="40" w:line="276" w:lineRule="auto"/>
              <w:jc w:val="both"/>
              <w:rPr>
                <w:rFonts w:eastAsia="Calibri"/>
                <w:lang w:val="ro-RO"/>
              </w:rPr>
            </w:pPr>
            <w:r w:rsidRPr="00375BD6">
              <w:rPr>
                <w:rFonts w:eastAsia="Calibri"/>
                <w:lang w:val="ro-RO"/>
              </w:rPr>
              <w:t>Acoperirea pentru o serie de localităţi cu reţele de apă şi canalizare prin Master Planul judetean</w:t>
            </w:r>
          </w:p>
          <w:p w:rsidR="00375BD6" w:rsidRPr="00375BD6" w:rsidRDefault="00375BD6" w:rsidP="00396354">
            <w:pPr>
              <w:numPr>
                <w:ilvl w:val="0"/>
                <w:numId w:val="42"/>
              </w:numPr>
              <w:spacing w:after="40" w:line="276" w:lineRule="auto"/>
              <w:jc w:val="both"/>
              <w:rPr>
                <w:rFonts w:eastAsia="Calibri"/>
                <w:lang w:val="ro-RO"/>
              </w:rPr>
            </w:pPr>
            <w:r w:rsidRPr="00375BD6">
              <w:rPr>
                <w:rFonts w:eastAsia="Calibri"/>
                <w:lang w:val="ro-RO"/>
              </w:rPr>
              <w:t xml:space="preserve">Implementarea proiectului </w:t>
            </w:r>
            <w:r w:rsidRPr="00375BD6">
              <w:rPr>
                <w:rFonts w:eastAsia="Calibri"/>
                <w:i/>
                <w:lang w:val="ro-RO" w:eastAsia="ro-RO"/>
              </w:rPr>
              <w:t>”</w:t>
            </w:r>
            <w:r w:rsidRPr="00375BD6">
              <w:rPr>
                <w:rFonts w:eastAsia="Calibri"/>
                <w:lang w:val="ro-RO" w:eastAsia="ro-RO"/>
              </w:rPr>
              <w:t xml:space="preserve">Planul pentru prevenirea, protecţia </w:t>
            </w:r>
            <w:r w:rsidRPr="00375BD6">
              <w:rPr>
                <w:rFonts w:eastAsia="Calibri"/>
                <w:lang w:val="ro-RO"/>
              </w:rPr>
              <w:t>ş</w:t>
            </w:r>
            <w:r w:rsidRPr="00375BD6">
              <w:rPr>
                <w:rFonts w:eastAsia="Calibri"/>
                <w:lang w:val="ro-RO" w:eastAsia="ro-RO"/>
              </w:rPr>
              <w:t>i diminuarea efectelor inundaţiilor</w:t>
            </w:r>
            <w:r w:rsidRPr="00375BD6">
              <w:rPr>
                <w:rFonts w:eastAsia="Calibri"/>
                <w:i/>
                <w:lang w:val="ro-RO" w:eastAsia="ro-RO"/>
              </w:rPr>
              <w:t xml:space="preserve">”, </w:t>
            </w:r>
            <w:r w:rsidRPr="00375BD6">
              <w:rPr>
                <w:rFonts w:eastAsia="Calibri"/>
                <w:lang w:val="ro-RO" w:eastAsia="ro-RO"/>
              </w:rPr>
              <w:t xml:space="preserve">proiect la nivelul tuturor bazinelor hidrografice din Regiune, inclusiv </w:t>
            </w:r>
            <w:r w:rsidRPr="00375BD6">
              <w:rPr>
                <w:rFonts w:eastAsia="Calibri"/>
                <w:lang w:val="ro-RO"/>
              </w:rPr>
              <w:t>Someş-Tisa.</w:t>
            </w:r>
          </w:p>
          <w:p w:rsidR="00375BD6" w:rsidRPr="00375BD6" w:rsidRDefault="00375BD6" w:rsidP="00396354">
            <w:pPr>
              <w:numPr>
                <w:ilvl w:val="0"/>
                <w:numId w:val="42"/>
              </w:numPr>
              <w:spacing w:after="40" w:line="276" w:lineRule="auto"/>
              <w:jc w:val="both"/>
              <w:rPr>
                <w:rFonts w:eastAsia="Calibri"/>
                <w:lang w:val="ro-RO"/>
              </w:rPr>
            </w:pPr>
            <w:r w:rsidRPr="00375BD6">
              <w:rPr>
                <w:rFonts w:eastAsia="Calibri"/>
                <w:lang w:val="ro-RO"/>
              </w:rPr>
              <w:t>Dezvoltarea de parteneriate public-private cu diverse comunităţi din U.E. pentru sectorul de apă.</w:t>
            </w:r>
          </w:p>
          <w:p w:rsidR="00375BD6" w:rsidRPr="00375BD6" w:rsidRDefault="00375BD6" w:rsidP="00396354">
            <w:pPr>
              <w:numPr>
                <w:ilvl w:val="0"/>
                <w:numId w:val="42"/>
              </w:numPr>
              <w:spacing w:after="40" w:line="276" w:lineRule="auto"/>
              <w:jc w:val="both"/>
              <w:rPr>
                <w:rFonts w:eastAsia="Calibri"/>
                <w:lang w:val="ro-RO"/>
              </w:rPr>
            </w:pPr>
            <w:r w:rsidRPr="00375BD6">
              <w:rPr>
                <w:rFonts w:eastAsia="Calibri"/>
                <w:lang w:val="ro-RO"/>
              </w:rPr>
              <w:t>Aprobarea  Master Plan etapa II care cuprinde: Alimentarea cu apa si  canalizare pentru intreg  judetul  Bistrita Nasaud ” –  finalizare 2030</w:t>
            </w:r>
          </w:p>
          <w:p w:rsidR="00375BD6" w:rsidRPr="00375BD6" w:rsidRDefault="00375BD6" w:rsidP="00375BD6">
            <w:pPr>
              <w:spacing w:after="40"/>
              <w:jc w:val="both"/>
              <w:rPr>
                <w:rFonts w:eastAsia="Calibri"/>
                <w:lang w:val="ro-RO"/>
              </w:rPr>
            </w:pPr>
          </w:p>
        </w:tc>
        <w:tc>
          <w:tcPr>
            <w:tcW w:w="4958" w:type="dxa"/>
            <w:gridSpan w:val="2"/>
            <w:tcBorders>
              <w:top w:val="single" w:sz="4" w:space="0" w:color="auto"/>
              <w:left w:val="single" w:sz="4" w:space="0" w:color="auto"/>
              <w:bottom w:val="single" w:sz="4" w:space="0" w:color="auto"/>
              <w:right w:val="single" w:sz="4" w:space="0" w:color="auto"/>
            </w:tcBorders>
            <w:hideMark/>
          </w:tcPr>
          <w:p w:rsidR="00375BD6" w:rsidRPr="00375BD6" w:rsidRDefault="00375BD6" w:rsidP="00396354">
            <w:pPr>
              <w:numPr>
                <w:ilvl w:val="0"/>
                <w:numId w:val="42"/>
              </w:numPr>
              <w:spacing w:after="40" w:line="276" w:lineRule="auto"/>
              <w:jc w:val="both"/>
              <w:rPr>
                <w:rFonts w:eastAsia="Calibri"/>
                <w:lang w:val="it-IT"/>
              </w:rPr>
            </w:pPr>
            <w:r w:rsidRPr="00375BD6">
              <w:rPr>
                <w:rFonts w:eastAsia="Calibri"/>
                <w:lang w:val="it-IT"/>
              </w:rPr>
              <w:t xml:space="preserve">Capacitate redusă a autorităţilor locale de a dezvolta proiecte. </w:t>
            </w:r>
          </w:p>
          <w:p w:rsidR="00375BD6" w:rsidRPr="00375BD6" w:rsidRDefault="00375BD6" w:rsidP="00396354">
            <w:pPr>
              <w:numPr>
                <w:ilvl w:val="0"/>
                <w:numId w:val="42"/>
              </w:numPr>
              <w:spacing w:after="40" w:line="276" w:lineRule="auto"/>
              <w:jc w:val="both"/>
              <w:rPr>
                <w:rFonts w:eastAsia="Calibri"/>
                <w:lang w:val="it-IT"/>
              </w:rPr>
            </w:pPr>
            <w:r w:rsidRPr="00375BD6">
              <w:rPr>
                <w:rFonts w:eastAsia="Calibri"/>
                <w:lang w:val="it-IT"/>
              </w:rPr>
              <w:t>Capacitate redusă de susţinere a proiectelor, în special de către comunităţile mici.</w:t>
            </w:r>
          </w:p>
          <w:p w:rsidR="00375BD6" w:rsidRPr="00375BD6" w:rsidRDefault="00375BD6" w:rsidP="00396354">
            <w:pPr>
              <w:numPr>
                <w:ilvl w:val="0"/>
                <w:numId w:val="42"/>
              </w:numPr>
              <w:spacing w:after="40" w:line="276" w:lineRule="auto"/>
              <w:jc w:val="both"/>
              <w:rPr>
                <w:rFonts w:eastAsia="Calibri"/>
                <w:lang w:val="ro-RO"/>
              </w:rPr>
            </w:pPr>
            <w:r w:rsidRPr="00375BD6">
              <w:rPr>
                <w:rFonts w:eastAsia="Calibri"/>
                <w:lang w:val="ro-RO"/>
              </w:rPr>
              <w:t>Necorelarea eforturilor între autorităţile descentralizate din teritoriu şi factorii politici locali cu putere de decizie la nivel central în promovarea unor proiecte utile la nivelul judeţului.</w:t>
            </w:r>
          </w:p>
          <w:p w:rsidR="00375BD6" w:rsidRPr="00375BD6" w:rsidRDefault="00375BD6" w:rsidP="00396354">
            <w:pPr>
              <w:numPr>
                <w:ilvl w:val="0"/>
                <w:numId w:val="42"/>
              </w:numPr>
              <w:spacing w:after="40" w:line="276" w:lineRule="auto"/>
              <w:jc w:val="both"/>
              <w:rPr>
                <w:rFonts w:eastAsia="Calibri"/>
                <w:lang w:val="ro-RO"/>
              </w:rPr>
            </w:pPr>
            <w:r w:rsidRPr="00375BD6">
              <w:rPr>
                <w:rFonts w:eastAsia="Calibri"/>
                <w:lang w:val="ro-RO"/>
              </w:rPr>
              <w:t>Schimbări climatice.</w:t>
            </w:r>
          </w:p>
          <w:p w:rsidR="00375BD6" w:rsidRPr="00375BD6" w:rsidRDefault="00375BD6" w:rsidP="00396354">
            <w:pPr>
              <w:numPr>
                <w:ilvl w:val="0"/>
                <w:numId w:val="42"/>
              </w:numPr>
              <w:spacing w:after="40" w:line="276" w:lineRule="auto"/>
              <w:jc w:val="both"/>
              <w:rPr>
                <w:rFonts w:eastAsia="Calibri"/>
                <w:lang w:val="ro-RO"/>
              </w:rPr>
            </w:pPr>
            <w:r w:rsidRPr="00375BD6">
              <w:rPr>
                <w:rFonts w:eastAsia="Calibri"/>
                <w:lang w:val="ro-RO"/>
              </w:rPr>
              <w:t>Dezvoltarea zonelor construite fără a se corela cu dezvoltarea infrastructurii de alimentare cu apă potabilă şi de evacuare a apelor uzate.</w:t>
            </w:r>
          </w:p>
          <w:p w:rsidR="00375BD6" w:rsidRPr="00375BD6" w:rsidRDefault="00375BD6" w:rsidP="00396354">
            <w:pPr>
              <w:numPr>
                <w:ilvl w:val="0"/>
                <w:numId w:val="42"/>
              </w:numPr>
              <w:autoSpaceDE w:val="0"/>
              <w:autoSpaceDN w:val="0"/>
              <w:adjustRightInd w:val="0"/>
              <w:spacing w:after="40" w:line="276" w:lineRule="auto"/>
              <w:jc w:val="both"/>
              <w:rPr>
                <w:rFonts w:eastAsia="Calibri"/>
                <w:lang w:val="pt-BR"/>
              </w:rPr>
            </w:pPr>
            <w:r w:rsidRPr="00375BD6">
              <w:rPr>
                <w:rFonts w:eastAsia="Calibri"/>
                <w:lang w:val="ro-RO"/>
              </w:rPr>
              <w:t xml:space="preserve">Descărcarea în reţeaua de canalizare a </w:t>
            </w:r>
            <w:r w:rsidRPr="00375BD6">
              <w:rPr>
                <w:rFonts w:eastAsia="Calibri"/>
                <w:lang w:val="pt-BR"/>
              </w:rPr>
              <w:t>unor ape care nu se încadrează în normele NTPA.</w:t>
            </w:r>
          </w:p>
          <w:p w:rsidR="00375BD6" w:rsidRPr="00375BD6" w:rsidRDefault="00375BD6" w:rsidP="00396354">
            <w:pPr>
              <w:numPr>
                <w:ilvl w:val="0"/>
                <w:numId w:val="42"/>
              </w:numPr>
              <w:autoSpaceDE w:val="0"/>
              <w:autoSpaceDN w:val="0"/>
              <w:adjustRightInd w:val="0"/>
              <w:spacing w:after="40" w:line="276" w:lineRule="auto"/>
              <w:ind w:right="-40"/>
              <w:jc w:val="both"/>
              <w:rPr>
                <w:rFonts w:eastAsia="Calibri"/>
                <w:lang w:val="pt-BR"/>
              </w:rPr>
            </w:pPr>
            <w:r w:rsidRPr="00375BD6">
              <w:rPr>
                <w:rFonts w:eastAsia="Calibri"/>
                <w:lang w:val="pt-BR"/>
              </w:rPr>
              <w:t>Degradarea cursurilor de apă în aval de staţiile de epurare.</w:t>
            </w:r>
          </w:p>
          <w:p w:rsidR="00375BD6" w:rsidRPr="00375BD6" w:rsidRDefault="00375BD6" w:rsidP="00396354">
            <w:pPr>
              <w:numPr>
                <w:ilvl w:val="0"/>
                <w:numId w:val="42"/>
              </w:numPr>
              <w:autoSpaceDE w:val="0"/>
              <w:autoSpaceDN w:val="0"/>
              <w:adjustRightInd w:val="0"/>
              <w:spacing w:after="40" w:line="276" w:lineRule="auto"/>
              <w:ind w:right="-40"/>
              <w:jc w:val="both"/>
              <w:rPr>
                <w:rFonts w:eastAsia="Calibri"/>
                <w:lang w:val="it-IT"/>
              </w:rPr>
            </w:pPr>
            <w:r w:rsidRPr="00375BD6">
              <w:rPr>
                <w:rFonts w:eastAsia="Calibri"/>
                <w:lang w:val="it-IT"/>
              </w:rPr>
              <w:t>Degradări de maluri şi colmatări pe râurile din regiune.</w:t>
            </w:r>
          </w:p>
          <w:p w:rsidR="00375BD6" w:rsidRPr="00375BD6" w:rsidRDefault="00375BD6" w:rsidP="00396354">
            <w:pPr>
              <w:numPr>
                <w:ilvl w:val="0"/>
                <w:numId w:val="42"/>
              </w:numPr>
              <w:spacing w:after="40" w:line="276" w:lineRule="auto"/>
              <w:ind w:right="-40"/>
              <w:jc w:val="both"/>
              <w:rPr>
                <w:rFonts w:eastAsia="Calibri"/>
                <w:lang w:val="ro-RO"/>
              </w:rPr>
            </w:pPr>
            <w:r w:rsidRPr="00375BD6">
              <w:rPr>
                <w:rFonts w:eastAsia="Calibri"/>
                <w:lang w:val="ro-RO"/>
              </w:rPr>
              <w:t>Degradarea calităţii apelor datorită proceselor de eroziune a solului.</w:t>
            </w:r>
          </w:p>
          <w:p w:rsidR="00375BD6" w:rsidRPr="00375BD6" w:rsidRDefault="00375BD6" w:rsidP="00396354">
            <w:pPr>
              <w:numPr>
                <w:ilvl w:val="0"/>
                <w:numId w:val="42"/>
              </w:numPr>
              <w:spacing w:after="40" w:line="276" w:lineRule="auto"/>
              <w:ind w:right="-40"/>
              <w:jc w:val="both"/>
              <w:rPr>
                <w:rFonts w:eastAsia="Calibri"/>
                <w:lang w:val="it-IT"/>
              </w:rPr>
            </w:pPr>
            <w:r w:rsidRPr="00375BD6">
              <w:rPr>
                <w:rFonts w:eastAsia="Calibri"/>
                <w:lang w:val="it-IT"/>
              </w:rPr>
              <w:t>Numeroase zone supuse riscului inundaţiilor.</w:t>
            </w:r>
          </w:p>
        </w:tc>
      </w:tr>
      <w:tr w:rsidR="00375BD6" w:rsidRPr="00375BD6" w:rsidTr="00483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41"/>
        </w:trPr>
        <w:tc>
          <w:tcPr>
            <w:tcW w:w="10003"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108" w:type="dxa"/>
              <w:bottom w:w="0" w:type="dxa"/>
              <w:right w:w="108" w:type="dxa"/>
            </w:tcMar>
            <w:hideMark/>
          </w:tcPr>
          <w:p w:rsidR="00375BD6" w:rsidRPr="00375BD6" w:rsidRDefault="00375BD6" w:rsidP="00375BD6">
            <w:pPr>
              <w:spacing w:after="40" w:line="276" w:lineRule="auto"/>
              <w:jc w:val="center"/>
              <w:rPr>
                <w:rFonts w:eastAsiaTheme="minorHAnsi"/>
                <w:b/>
                <w:bCs/>
                <w:iCs/>
                <w:lang w:val="it-IT"/>
              </w:rPr>
            </w:pPr>
            <w:r w:rsidRPr="00375BD6">
              <w:rPr>
                <w:rFonts w:eastAsiaTheme="minorHAnsi"/>
                <w:b/>
                <w:bCs/>
                <w:iCs/>
                <w:lang w:val="it-IT"/>
              </w:rPr>
              <w:t>CALITATEA SOLULUI</w:t>
            </w:r>
          </w:p>
        </w:tc>
      </w:tr>
      <w:tr w:rsidR="00375BD6" w:rsidRPr="00375BD6" w:rsidTr="00483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5045" w:type="dxa"/>
            <w:gridSpan w:val="3"/>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75BD6" w:rsidRPr="00375BD6" w:rsidRDefault="00375BD6" w:rsidP="00375BD6">
            <w:pPr>
              <w:spacing w:after="40" w:line="276" w:lineRule="auto"/>
              <w:jc w:val="center"/>
              <w:rPr>
                <w:rFonts w:eastAsiaTheme="minorHAnsi"/>
                <w:b/>
                <w:bCs/>
              </w:rPr>
            </w:pPr>
            <w:r w:rsidRPr="00375BD6">
              <w:rPr>
                <w:rFonts w:eastAsiaTheme="minorHAnsi"/>
                <w:b/>
                <w:bCs/>
              </w:rPr>
              <w:t>PUNCTE TARI</w:t>
            </w:r>
          </w:p>
        </w:tc>
        <w:tc>
          <w:tcPr>
            <w:tcW w:w="4958"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375BD6" w:rsidRPr="00375BD6" w:rsidRDefault="00375BD6" w:rsidP="00375BD6">
            <w:pPr>
              <w:spacing w:after="40" w:line="276" w:lineRule="auto"/>
              <w:jc w:val="center"/>
              <w:rPr>
                <w:rFonts w:eastAsiaTheme="minorHAnsi"/>
                <w:b/>
                <w:bCs/>
              </w:rPr>
            </w:pPr>
            <w:r w:rsidRPr="00375BD6">
              <w:rPr>
                <w:rFonts w:eastAsiaTheme="minorHAnsi"/>
                <w:b/>
                <w:bCs/>
              </w:rPr>
              <w:t>PUNCTE SLABE</w:t>
            </w:r>
          </w:p>
        </w:tc>
      </w:tr>
      <w:tr w:rsidR="00375BD6" w:rsidRPr="00375BD6" w:rsidTr="00483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504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5BD6" w:rsidRPr="00375BD6" w:rsidRDefault="00375BD6" w:rsidP="00396354">
            <w:pPr>
              <w:numPr>
                <w:ilvl w:val="0"/>
                <w:numId w:val="33"/>
              </w:numPr>
              <w:spacing w:after="40" w:line="276" w:lineRule="auto"/>
              <w:rPr>
                <w:rFonts w:eastAsiaTheme="minorHAnsi"/>
                <w:lang w:val="pt-BR"/>
              </w:rPr>
            </w:pPr>
            <w:r w:rsidRPr="00375BD6">
              <w:rPr>
                <w:rFonts w:eastAsiaTheme="minorHAnsi"/>
                <w:lang w:val="ro-RO"/>
              </w:rPr>
              <w:t xml:space="preserve">Apariţia fermelor ecologice şi asocierea acestora. </w:t>
            </w:r>
          </w:p>
          <w:p w:rsidR="00375BD6" w:rsidRPr="00375BD6" w:rsidRDefault="00375BD6" w:rsidP="00396354">
            <w:pPr>
              <w:numPr>
                <w:ilvl w:val="0"/>
                <w:numId w:val="33"/>
              </w:numPr>
              <w:spacing w:after="40" w:line="276" w:lineRule="auto"/>
              <w:rPr>
                <w:rFonts w:eastAsiaTheme="minorHAnsi"/>
                <w:lang w:val="pt-BR"/>
              </w:rPr>
            </w:pPr>
            <w:r w:rsidRPr="00375BD6">
              <w:rPr>
                <w:rFonts w:eastAsiaTheme="minorHAnsi"/>
                <w:lang w:val="ro-RO"/>
              </w:rPr>
              <w:t>Existenţa unor studii pentru reconstrucţia ecologică şi ameliorarea stării de calitate a solurilor şi pentru folosirea  raţională a îngrăşămintelor chimice.</w:t>
            </w:r>
          </w:p>
          <w:p w:rsidR="00375BD6" w:rsidRPr="00375BD6" w:rsidRDefault="00375BD6" w:rsidP="00396354">
            <w:pPr>
              <w:numPr>
                <w:ilvl w:val="0"/>
                <w:numId w:val="33"/>
              </w:numPr>
              <w:spacing w:after="40" w:line="276" w:lineRule="auto"/>
              <w:rPr>
                <w:rFonts w:eastAsiaTheme="minorHAnsi"/>
                <w:lang w:val="pt-BR"/>
              </w:rPr>
            </w:pPr>
            <w:r w:rsidRPr="00375BD6">
              <w:rPr>
                <w:rFonts w:eastAsiaTheme="minorHAnsi"/>
                <w:lang w:val="ro-RO"/>
              </w:rPr>
              <w:t>Existenţa reglementărilor legale pentru definirea bunelor practici agricole şi de mediu în România.</w:t>
            </w:r>
          </w:p>
          <w:p w:rsidR="00375BD6" w:rsidRPr="00375BD6" w:rsidRDefault="00375BD6" w:rsidP="00396354">
            <w:pPr>
              <w:numPr>
                <w:ilvl w:val="0"/>
                <w:numId w:val="33"/>
              </w:numPr>
              <w:spacing w:after="40" w:line="276" w:lineRule="auto"/>
              <w:rPr>
                <w:rFonts w:eastAsiaTheme="minorHAnsi"/>
                <w:lang w:val="pt-BR"/>
              </w:rPr>
            </w:pPr>
            <w:r w:rsidRPr="00375BD6">
              <w:rPr>
                <w:rFonts w:eastAsiaTheme="minorHAnsi"/>
                <w:lang w:val="ro-RO"/>
              </w:rPr>
              <w:t>Existenta unor proiecte si programe de împăduriri a terenurilor degradate.</w:t>
            </w:r>
          </w:p>
        </w:tc>
        <w:tc>
          <w:tcPr>
            <w:tcW w:w="495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75BD6" w:rsidRPr="00375BD6" w:rsidRDefault="00375BD6" w:rsidP="00396354">
            <w:pPr>
              <w:numPr>
                <w:ilvl w:val="0"/>
                <w:numId w:val="33"/>
              </w:numPr>
              <w:spacing w:after="40" w:line="276" w:lineRule="auto"/>
              <w:rPr>
                <w:rFonts w:eastAsiaTheme="minorHAnsi"/>
                <w:lang w:val="pt-BR"/>
              </w:rPr>
            </w:pPr>
            <w:r w:rsidRPr="00375BD6">
              <w:rPr>
                <w:rFonts w:eastAsiaTheme="minorHAnsi"/>
                <w:lang w:val="ro-RO"/>
              </w:rPr>
              <w:t>Schimbarea folosinţei terenurilor agricole.</w:t>
            </w:r>
          </w:p>
          <w:p w:rsidR="00375BD6" w:rsidRPr="00375BD6" w:rsidRDefault="00375BD6" w:rsidP="00396354">
            <w:pPr>
              <w:numPr>
                <w:ilvl w:val="0"/>
                <w:numId w:val="33"/>
              </w:numPr>
              <w:spacing w:after="40" w:line="276" w:lineRule="auto"/>
              <w:rPr>
                <w:rFonts w:eastAsiaTheme="minorHAnsi"/>
                <w:lang w:val="pt-BR"/>
              </w:rPr>
            </w:pPr>
            <w:r w:rsidRPr="00375BD6">
              <w:rPr>
                <w:rFonts w:eastAsiaTheme="minorHAnsi"/>
                <w:lang w:val="ro-RO"/>
              </w:rPr>
              <w:t>Lipsa unei evidenţe actualizate privind schimbarea folosinţei terenurilor.</w:t>
            </w:r>
          </w:p>
          <w:p w:rsidR="00375BD6" w:rsidRPr="00375BD6" w:rsidRDefault="00375BD6" w:rsidP="00396354">
            <w:pPr>
              <w:numPr>
                <w:ilvl w:val="0"/>
                <w:numId w:val="33"/>
              </w:numPr>
              <w:spacing w:after="40" w:line="276" w:lineRule="auto"/>
              <w:rPr>
                <w:rFonts w:eastAsiaTheme="minorHAnsi"/>
                <w:lang w:val="pt-BR"/>
              </w:rPr>
            </w:pPr>
            <w:r w:rsidRPr="00375BD6">
              <w:rPr>
                <w:rFonts w:eastAsiaTheme="minorHAnsi"/>
                <w:lang w:val="ro-RO"/>
              </w:rPr>
              <w:t xml:space="preserve">Existenţa unor depozite de deşeuri periculoase care deşi au sistat depozitarea nu au fost închise conform normativelor, </w:t>
            </w:r>
            <w:r w:rsidRPr="00375BD6">
              <w:rPr>
                <w:rFonts w:eastAsiaTheme="minorHAnsi"/>
                <w:lang w:val="pt-BR"/>
              </w:rPr>
              <w:t xml:space="preserve">datorate succesiunii mai multor propietari de teren (ex. </w:t>
            </w:r>
            <w:r w:rsidRPr="00375BD6">
              <w:rPr>
                <w:rFonts w:eastAsiaTheme="minorHAnsi"/>
              </w:rPr>
              <w:t>Halda de zgură - Bistrița)</w:t>
            </w:r>
          </w:p>
          <w:p w:rsidR="00375BD6" w:rsidRPr="00375BD6" w:rsidRDefault="00375BD6" w:rsidP="00396354">
            <w:pPr>
              <w:numPr>
                <w:ilvl w:val="0"/>
                <w:numId w:val="33"/>
              </w:numPr>
              <w:spacing w:after="40" w:line="276" w:lineRule="auto"/>
              <w:rPr>
                <w:rFonts w:eastAsiaTheme="minorHAnsi"/>
                <w:lang w:val="ro-RO"/>
              </w:rPr>
            </w:pPr>
            <w:r w:rsidRPr="00375BD6">
              <w:rPr>
                <w:rFonts w:eastAsiaTheme="minorHAnsi"/>
                <w:lang w:val="ro-RO"/>
              </w:rPr>
              <w:t>Depozitări  necontrolate de deşeuri</w:t>
            </w:r>
          </w:p>
          <w:p w:rsidR="00375BD6" w:rsidRPr="00375BD6" w:rsidRDefault="00375BD6" w:rsidP="00396354">
            <w:pPr>
              <w:numPr>
                <w:ilvl w:val="0"/>
                <w:numId w:val="33"/>
              </w:numPr>
              <w:spacing w:after="40" w:line="276" w:lineRule="auto"/>
              <w:rPr>
                <w:rFonts w:eastAsiaTheme="minorHAnsi"/>
                <w:lang w:val="ro-RO"/>
              </w:rPr>
            </w:pPr>
            <w:r w:rsidRPr="00375BD6">
              <w:rPr>
                <w:rFonts w:eastAsiaTheme="minorHAnsi"/>
                <w:lang w:val="ro-RO"/>
              </w:rPr>
              <w:t xml:space="preserve">Monitorizarea insuficientă a calității solurilor de către instituțiile specializate. </w:t>
            </w:r>
          </w:p>
        </w:tc>
      </w:tr>
      <w:tr w:rsidR="00375BD6" w:rsidRPr="00375BD6" w:rsidTr="00483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504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5BD6" w:rsidRPr="00375BD6" w:rsidRDefault="00375BD6" w:rsidP="00375BD6">
            <w:pPr>
              <w:spacing w:after="40" w:line="276" w:lineRule="auto"/>
              <w:jc w:val="center"/>
              <w:rPr>
                <w:rFonts w:eastAsiaTheme="minorHAnsi"/>
                <w:b/>
                <w:bCs/>
                <w:lang w:val="it-IT"/>
              </w:rPr>
            </w:pPr>
            <w:r w:rsidRPr="00375BD6">
              <w:rPr>
                <w:rFonts w:eastAsiaTheme="minorHAnsi"/>
                <w:b/>
                <w:bCs/>
                <w:lang w:val="it-IT"/>
              </w:rPr>
              <w:t>OPORTUNITĂŢI</w:t>
            </w:r>
          </w:p>
        </w:tc>
        <w:tc>
          <w:tcPr>
            <w:tcW w:w="495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75BD6" w:rsidRPr="00375BD6" w:rsidRDefault="00375BD6" w:rsidP="00375BD6">
            <w:pPr>
              <w:spacing w:after="40" w:line="276" w:lineRule="auto"/>
              <w:jc w:val="center"/>
              <w:rPr>
                <w:rFonts w:eastAsiaTheme="minorHAnsi"/>
                <w:b/>
                <w:bCs/>
                <w:lang w:val="it-IT"/>
              </w:rPr>
            </w:pPr>
            <w:r w:rsidRPr="00375BD6">
              <w:rPr>
                <w:rFonts w:eastAsiaTheme="minorHAnsi"/>
                <w:b/>
                <w:bCs/>
                <w:lang w:val="it-IT"/>
              </w:rPr>
              <w:t>AMENINŢĂRI</w:t>
            </w:r>
          </w:p>
        </w:tc>
      </w:tr>
      <w:tr w:rsidR="00375BD6" w:rsidRPr="00375BD6" w:rsidTr="00483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5045"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75BD6" w:rsidRPr="00375BD6" w:rsidRDefault="00375BD6" w:rsidP="00396354">
            <w:pPr>
              <w:numPr>
                <w:ilvl w:val="0"/>
                <w:numId w:val="44"/>
              </w:numPr>
              <w:spacing w:after="40" w:line="276" w:lineRule="auto"/>
              <w:rPr>
                <w:rFonts w:eastAsiaTheme="minorHAnsi"/>
                <w:lang w:val="ro-RO"/>
              </w:rPr>
            </w:pPr>
            <w:r w:rsidRPr="00375BD6">
              <w:rPr>
                <w:rFonts w:eastAsiaTheme="minorHAnsi"/>
                <w:lang w:val="ro-RO"/>
              </w:rPr>
              <w:t>Agricultura ecologicǎ - motor al dezvoltǎrii durabile.</w:t>
            </w:r>
          </w:p>
          <w:p w:rsidR="00375BD6" w:rsidRPr="00375BD6" w:rsidRDefault="00375BD6" w:rsidP="00396354">
            <w:pPr>
              <w:numPr>
                <w:ilvl w:val="0"/>
                <w:numId w:val="44"/>
              </w:numPr>
              <w:autoSpaceDE w:val="0"/>
              <w:autoSpaceDN w:val="0"/>
              <w:spacing w:after="40" w:line="276" w:lineRule="auto"/>
              <w:rPr>
                <w:rFonts w:eastAsiaTheme="minorHAnsi"/>
                <w:lang w:val="pt-BR"/>
              </w:rPr>
            </w:pPr>
            <w:r w:rsidRPr="00375BD6">
              <w:rPr>
                <w:rFonts w:eastAsiaTheme="minorHAnsi"/>
                <w:lang w:val="pt-BR"/>
              </w:rPr>
              <w:t>Existenţa unor programe cu finanţare externă orientate direct pentru protecţia mediului.</w:t>
            </w:r>
          </w:p>
          <w:p w:rsidR="00375BD6" w:rsidRPr="00375BD6" w:rsidRDefault="00375BD6" w:rsidP="00396354">
            <w:pPr>
              <w:numPr>
                <w:ilvl w:val="0"/>
                <w:numId w:val="44"/>
              </w:numPr>
              <w:spacing w:after="40" w:line="276" w:lineRule="auto"/>
              <w:rPr>
                <w:rFonts w:eastAsiaTheme="minorHAnsi"/>
                <w:lang w:val="ro-RO"/>
              </w:rPr>
            </w:pPr>
            <w:r w:rsidRPr="00375BD6">
              <w:rPr>
                <w:rFonts w:eastAsiaTheme="minorHAnsi"/>
                <w:lang w:val="pt-BR"/>
              </w:rPr>
              <w:t>Ameliorarea sistemului de precolectare a deşeurilor.</w:t>
            </w:r>
          </w:p>
          <w:p w:rsidR="00375BD6" w:rsidRPr="00375BD6" w:rsidRDefault="00375BD6" w:rsidP="00396354">
            <w:pPr>
              <w:numPr>
                <w:ilvl w:val="0"/>
                <w:numId w:val="44"/>
              </w:numPr>
              <w:autoSpaceDE w:val="0"/>
              <w:autoSpaceDN w:val="0"/>
              <w:adjustRightInd w:val="0"/>
              <w:spacing w:after="200" w:line="276" w:lineRule="auto"/>
              <w:contextualSpacing/>
              <w:rPr>
                <w:rFonts w:eastAsiaTheme="minorHAnsi"/>
                <w:lang w:val="ro-RO"/>
              </w:rPr>
            </w:pPr>
            <w:r w:rsidRPr="00375BD6">
              <w:rPr>
                <w:rFonts w:eastAsiaTheme="minorHAnsi"/>
                <w:lang w:val="ro-RO"/>
              </w:rPr>
              <w:t>Reabilitarea siturilor industriale pentru depoluarea zonelor prin fonduri externe</w:t>
            </w:r>
          </w:p>
        </w:tc>
        <w:tc>
          <w:tcPr>
            <w:tcW w:w="4958"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375BD6" w:rsidRPr="00375BD6" w:rsidRDefault="00375BD6" w:rsidP="00396354">
            <w:pPr>
              <w:numPr>
                <w:ilvl w:val="0"/>
                <w:numId w:val="45"/>
              </w:numPr>
              <w:spacing w:after="40" w:line="276" w:lineRule="auto"/>
              <w:rPr>
                <w:rFonts w:eastAsiaTheme="minorHAnsi"/>
                <w:lang w:val="ro-RO"/>
              </w:rPr>
            </w:pPr>
            <w:r w:rsidRPr="00375BD6">
              <w:rPr>
                <w:rFonts w:eastAsiaTheme="minorHAnsi"/>
                <w:lang w:val="ro-RO"/>
              </w:rPr>
              <w:t>Capacitate scăzută de reabilitare a zonelor industriale.</w:t>
            </w:r>
          </w:p>
          <w:p w:rsidR="00375BD6" w:rsidRPr="00375BD6" w:rsidRDefault="00375BD6" w:rsidP="00396354">
            <w:pPr>
              <w:numPr>
                <w:ilvl w:val="0"/>
                <w:numId w:val="45"/>
              </w:numPr>
              <w:spacing w:after="40" w:line="276" w:lineRule="auto"/>
              <w:rPr>
                <w:rFonts w:eastAsiaTheme="minorHAnsi"/>
                <w:lang w:val="it-IT"/>
              </w:rPr>
            </w:pPr>
            <w:r w:rsidRPr="00375BD6">
              <w:rPr>
                <w:rFonts w:eastAsiaTheme="minorHAnsi"/>
                <w:lang w:val="it-IT"/>
              </w:rPr>
              <w:t>Birocraţia la nivel instituţional, element ce poate conduce la îngreunarea diverselor acţiuni întreprinse în scopul ameliorării situaţiei privind poluarea solului.</w:t>
            </w:r>
          </w:p>
          <w:p w:rsidR="00375BD6" w:rsidRPr="00375BD6" w:rsidRDefault="00375BD6" w:rsidP="00396354">
            <w:pPr>
              <w:numPr>
                <w:ilvl w:val="0"/>
                <w:numId w:val="45"/>
              </w:numPr>
              <w:spacing w:after="40" w:line="276" w:lineRule="auto"/>
              <w:rPr>
                <w:rFonts w:eastAsiaTheme="minorHAnsi"/>
                <w:lang w:val="it-IT"/>
              </w:rPr>
            </w:pPr>
            <w:r w:rsidRPr="00375BD6">
              <w:rPr>
                <w:rFonts w:eastAsiaTheme="minorHAnsi"/>
                <w:lang w:val="it-IT"/>
              </w:rPr>
              <w:t>Cunoașterea insuficientă a calității reale a solurilor .</w:t>
            </w:r>
          </w:p>
        </w:tc>
      </w:tr>
      <w:tr w:rsidR="00375BD6" w:rsidRPr="00375BD6" w:rsidTr="0048312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c>
          <w:tcPr>
            <w:tcW w:w="522" w:type="dxa"/>
            <w:tcBorders>
              <w:bottom w:val="single" w:sz="4" w:space="0" w:color="auto"/>
            </w:tcBorders>
            <w:vAlign w:val="center"/>
            <w:hideMark/>
          </w:tcPr>
          <w:p w:rsidR="00375BD6" w:rsidRPr="00375BD6" w:rsidRDefault="00375BD6" w:rsidP="00375BD6">
            <w:pPr>
              <w:rPr>
                <w:lang w:val="ro-RO" w:eastAsia="ro-RO"/>
              </w:rPr>
            </w:pPr>
          </w:p>
        </w:tc>
        <w:tc>
          <w:tcPr>
            <w:tcW w:w="712" w:type="dxa"/>
            <w:tcBorders>
              <w:bottom w:val="single" w:sz="4" w:space="0" w:color="auto"/>
            </w:tcBorders>
            <w:vAlign w:val="center"/>
            <w:hideMark/>
          </w:tcPr>
          <w:p w:rsidR="00375BD6" w:rsidRPr="00375BD6" w:rsidRDefault="00375BD6" w:rsidP="00375BD6">
            <w:pPr>
              <w:rPr>
                <w:lang w:val="ro-RO" w:eastAsia="ro-RO"/>
              </w:rPr>
            </w:pPr>
          </w:p>
        </w:tc>
        <w:tc>
          <w:tcPr>
            <w:tcW w:w="3811" w:type="dxa"/>
            <w:tcBorders>
              <w:bottom w:val="single" w:sz="4" w:space="0" w:color="auto"/>
            </w:tcBorders>
            <w:vAlign w:val="center"/>
            <w:hideMark/>
          </w:tcPr>
          <w:p w:rsidR="00375BD6" w:rsidRPr="00375BD6" w:rsidRDefault="00375BD6" w:rsidP="00375BD6">
            <w:pPr>
              <w:rPr>
                <w:lang w:val="ro-RO" w:eastAsia="ro-RO"/>
              </w:rPr>
            </w:pPr>
          </w:p>
        </w:tc>
        <w:tc>
          <w:tcPr>
            <w:tcW w:w="2964" w:type="dxa"/>
            <w:tcBorders>
              <w:bottom w:val="single" w:sz="4" w:space="0" w:color="auto"/>
            </w:tcBorders>
            <w:vAlign w:val="center"/>
            <w:hideMark/>
          </w:tcPr>
          <w:p w:rsidR="00375BD6" w:rsidRPr="00375BD6" w:rsidRDefault="00375BD6" w:rsidP="00375BD6">
            <w:pPr>
              <w:rPr>
                <w:lang w:val="ro-RO" w:eastAsia="ro-RO"/>
              </w:rPr>
            </w:pPr>
          </w:p>
        </w:tc>
        <w:tc>
          <w:tcPr>
            <w:tcW w:w="1994" w:type="dxa"/>
            <w:tcBorders>
              <w:bottom w:val="single" w:sz="4" w:space="0" w:color="auto"/>
            </w:tcBorders>
            <w:vAlign w:val="center"/>
            <w:hideMark/>
          </w:tcPr>
          <w:p w:rsidR="00375BD6" w:rsidRPr="00375BD6" w:rsidRDefault="00375BD6" w:rsidP="00375BD6">
            <w:pPr>
              <w:rPr>
                <w:lang w:val="ro-RO" w:eastAsia="ro-RO"/>
              </w:rPr>
            </w:pPr>
          </w:p>
        </w:tc>
      </w:tr>
      <w:tr w:rsidR="00375BD6" w:rsidRPr="00375BD6" w:rsidTr="00483124">
        <w:tc>
          <w:tcPr>
            <w:tcW w:w="10003"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375BD6" w:rsidRPr="00375BD6" w:rsidRDefault="00375BD6" w:rsidP="00375BD6">
            <w:pPr>
              <w:spacing w:after="40" w:line="276" w:lineRule="auto"/>
              <w:jc w:val="center"/>
              <w:rPr>
                <w:rFonts w:eastAsia="Calibri"/>
                <w:b/>
                <w:caps/>
                <w:lang w:val="it-IT"/>
              </w:rPr>
            </w:pPr>
            <w:r w:rsidRPr="00375BD6">
              <w:rPr>
                <w:rFonts w:eastAsia="Calibri"/>
                <w:b/>
                <w:caps/>
                <w:lang w:val="it-IT"/>
              </w:rPr>
              <w:t>Gestiunea deșeurilor</w:t>
            </w:r>
          </w:p>
        </w:tc>
      </w:tr>
      <w:tr w:rsidR="00375BD6" w:rsidRPr="00375BD6" w:rsidTr="00483124">
        <w:tc>
          <w:tcPr>
            <w:tcW w:w="5045" w:type="dxa"/>
            <w:gridSpan w:val="3"/>
            <w:tcBorders>
              <w:top w:val="single" w:sz="4" w:space="0" w:color="auto"/>
              <w:left w:val="single" w:sz="4" w:space="0" w:color="auto"/>
              <w:bottom w:val="single" w:sz="4" w:space="0" w:color="auto"/>
              <w:right w:val="single" w:sz="4" w:space="0" w:color="auto"/>
            </w:tcBorders>
            <w:hideMark/>
          </w:tcPr>
          <w:p w:rsidR="00375BD6" w:rsidRPr="00375BD6" w:rsidRDefault="00375BD6" w:rsidP="00375BD6">
            <w:pPr>
              <w:spacing w:after="40" w:line="276" w:lineRule="auto"/>
              <w:jc w:val="center"/>
              <w:rPr>
                <w:rFonts w:eastAsia="Calibri"/>
                <w:b/>
              </w:rPr>
            </w:pPr>
            <w:r w:rsidRPr="00375BD6">
              <w:rPr>
                <w:rFonts w:eastAsia="Calibri"/>
                <w:b/>
              </w:rPr>
              <w:t>PUNCTE TARI</w:t>
            </w:r>
          </w:p>
        </w:tc>
        <w:tc>
          <w:tcPr>
            <w:tcW w:w="4958" w:type="dxa"/>
            <w:gridSpan w:val="2"/>
            <w:tcBorders>
              <w:top w:val="single" w:sz="4" w:space="0" w:color="auto"/>
              <w:left w:val="single" w:sz="4" w:space="0" w:color="auto"/>
              <w:bottom w:val="single" w:sz="4" w:space="0" w:color="auto"/>
              <w:right w:val="single" w:sz="4" w:space="0" w:color="auto"/>
            </w:tcBorders>
            <w:hideMark/>
          </w:tcPr>
          <w:p w:rsidR="00375BD6" w:rsidRPr="00375BD6" w:rsidRDefault="00375BD6" w:rsidP="00375BD6">
            <w:pPr>
              <w:spacing w:after="40" w:line="276" w:lineRule="auto"/>
              <w:jc w:val="center"/>
              <w:rPr>
                <w:rFonts w:eastAsia="Calibri"/>
                <w:b/>
              </w:rPr>
            </w:pPr>
            <w:r w:rsidRPr="00375BD6">
              <w:rPr>
                <w:rFonts w:eastAsia="Calibri"/>
                <w:b/>
              </w:rPr>
              <w:t>PUNCTE SLABE</w:t>
            </w:r>
          </w:p>
        </w:tc>
      </w:tr>
      <w:tr w:rsidR="00375BD6" w:rsidRPr="00375BD6" w:rsidTr="00483124">
        <w:trPr>
          <w:trHeight w:val="699"/>
        </w:trPr>
        <w:tc>
          <w:tcPr>
            <w:tcW w:w="5045" w:type="dxa"/>
            <w:gridSpan w:val="3"/>
            <w:tcBorders>
              <w:top w:val="single" w:sz="4" w:space="0" w:color="auto"/>
              <w:left w:val="single" w:sz="4" w:space="0" w:color="auto"/>
              <w:bottom w:val="single" w:sz="4" w:space="0" w:color="auto"/>
              <w:right w:val="single" w:sz="4" w:space="0" w:color="auto"/>
            </w:tcBorders>
            <w:hideMark/>
          </w:tcPr>
          <w:p w:rsidR="00375BD6" w:rsidRPr="00375BD6" w:rsidRDefault="00375BD6" w:rsidP="00396354">
            <w:pPr>
              <w:numPr>
                <w:ilvl w:val="0"/>
                <w:numId w:val="39"/>
              </w:numPr>
              <w:spacing w:after="40" w:line="276" w:lineRule="auto"/>
              <w:jc w:val="both"/>
              <w:rPr>
                <w:rFonts w:eastAsia="Calibri"/>
                <w:lang w:val="it-IT"/>
              </w:rPr>
            </w:pPr>
            <w:r w:rsidRPr="00375BD6">
              <w:rPr>
                <w:rFonts w:eastAsia="Calibri"/>
                <w:lang w:val="it-IT"/>
              </w:rPr>
              <w:t>Armonizarea legislaţiei naţionale cu legislaţia comunitară în domeniul managementului deşeurilor.</w:t>
            </w:r>
          </w:p>
          <w:p w:rsidR="00375BD6" w:rsidRPr="00375BD6" w:rsidRDefault="00375BD6" w:rsidP="00396354">
            <w:pPr>
              <w:numPr>
                <w:ilvl w:val="0"/>
                <w:numId w:val="39"/>
              </w:numPr>
              <w:spacing w:after="40" w:line="276" w:lineRule="auto"/>
              <w:jc w:val="both"/>
              <w:rPr>
                <w:rFonts w:eastAsia="Calibri"/>
                <w:lang w:val="it-IT"/>
              </w:rPr>
            </w:pPr>
            <w:r w:rsidRPr="00375BD6">
              <w:rPr>
                <w:rFonts w:eastAsia="Calibri"/>
                <w:lang w:val="it-IT"/>
              </w:rPr>
              <w:t>Infrastructura de gestiune a deșeurilor la nivel județean</w:t>
            </w:r>
          </w:p>
          <w:p w:rsidR="00375BD6" w:rsidRPr="00375BD6" w:rsidRDefault="00375BD6" w:rsidP="00396354">
            <w:pPr>
              <w:numPr>
                <w:ilvl w:val="0"/>
                <w:numId w:val="39"/>
              </w:numPr>
              <w:spacing w:after="40" w:line="276" w:lineRule="auto"/>
              <w:jc w:val="both"/>
              <w:rPr>
                <w:rFonts w:eastAsia="Calibri"/>
                <w:lang w:val="it-IT"/>
              </w:rPr>
            </w:pPr>
            <w:r w:rsidRPr="00375BD6">
              <w:rPr>
                <w:rFonts w:eastAsia="Calibri"/>
                <w:lang w:val="it-IT"/>
              </w:rPr>
              <w:t>Colectarea pe fracții a deșeurilor municipale.</w:t>
            </w:r>
          </w:p>
          <w:p w:rsidR="00375BD6" w:rsidRPr="00375BD6" w:rsidRDefault="00375BD6" w:rsidP="00396354">
            <w:pPr>
              <w:numPr>
                <w:ilvl w:val="0"/>
                <w:numId w:val="39"/>
              </w:numPr>
              <w:spacing w:after="40" w:line="276" w:lineRule="auto"/>
              <w:jc w:val="both"/>
              <w:rPr>
                <w:rFonts w:eastAsia="Calibri"/>
                <w:lang w:val="it-IT"/>
              </w:rPr>
            </w:pPr>
            <w:r w:rsidRPr="00375BD6">
              <w:rPr>
                <w:rFonts w:eastAsia="Calibri"/>
                <w:lang w:val="it-IT"/>
              </w:rPr>
              <w:t xml:space="preserve">Implementarea instrumentului economic </w:t>
            </w:r>
            <w:r w:rsidRPr="00375BD6">
              <w:rPr>
                <w:rFonts w:eastAsia="Calibri"/>
              </w:rPr>
              <w:t>“Plătește cât arunci”</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 xml:space="preserve">Existenţa Strategiei </w:t>
            </w:r>
            <w:r w:rsidRPr="00375BD6">
              <w:rPr>
                <w:rFonts w:eastAsia="Calibri"/>
                <w:lang w:val="ro-RO"/>
              </w:rPr>
              <w:t>Naţionale de Gestiune a Deşeurilor,</w:t>
            </w:r>
            <w:r w:rsidRPr="00375BD6">
              <w:rPr>
                <w:rFonts w:eastAsia="Calibri"/>
                <w:lang w:val="pt-BR"/>
              </w:rPr>
              <w:t xml:space="preserve"> a Planului Naţional de Gestiune a Deşeurilor </w:t>
            </w:r>
            <w:r w:rsidRPr="00375BD6">
              <w:rPr>
                <w:rFonts w:eastAsia="Calibri"/>
                <w:lang w:val="ro-RO"/>
              </w:rPr>
              <w:t xml:space="preserve">şi a Planului judeţean de gestionare a deşeurilor. </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ro-RO"/>
              </w:rPr>
              <w:t>Închiderea depozitelor de deşeuri neconforme.</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ro-RO"/>
              </w:rPr>
              <w:t>Înfiinșarea ADI Deșeuri și a Corpului de Control al ADI Deșeuri.</w:t>
            </w:r>
          </w:p>
          <w:p w:rsidR="00375BD6" w:rsidRPr="00375BD6" w:rsidRDefault="00375BD6" w:rsidP="00396354">
            <w:pPr>
              <w:numPr>
                <w:ilvl w:val="0"/>
                <w:numId w:val="39"/>
              </w:numPr>
              <w:spacing w:after="40" w:line="276" w:lineRule="auto"/>
              <w:jc w:val="both"/>
              <w:rPr>
                <w:rFonts w:eastAsia="Calibri"/>
                <w:lang w:val="ro-RO"/>
              </w:rPr>
            </w:pPr>
            <w:r w:rsidRPr="00375BD6">
              <w:rPr>
                <w:rFonts w:eastAsia="Calibri"/>
                <w:lang w:val="ro-RO"/>
              </w:rPr>
              <w:t>Existenţa operatorilor de depozitare colectare şi transport autorizați.</w:t>
            </w:r>
          </w:p>
          <w:p w:rsidR="00375BD6" w:rsidRPr="00375BD6" w:rsidRDefault="00375BD6" w:rsidP="00396354">
            <w:pPr>
              <w:numPr>
                <w:ilvl w:val="0"/>
                <w:numId w:val="39"/>
              </w:numPr>
              <w:spacing w:after="40" w:line="276" w:lineRule="auto"/>
              <w:jc w:val="both"/>
              <w:rPr>
                <w:rFonts w:eastAsia="Calibri"/>
                <w:lang w:val="ro-RO"/>
              </w:rPr>
            </w:pPr>
            <w:r w:rsidRPr="00375BD6">
              <w:rPr>
                <w:rFonts w:eastAsia="Calibri"/>
                <w:lang w:val="ro-RO"/>
              </w:rPr>
              <w:t>La nivelul instituţiilor publice se realizează colectarea selectivă a deşeurilor menajere.</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 xml:space="preserve">Implementareas Siestemelor </w:t>
            </w:r>
            <w:r w:rsidRPr="00375BD6">
              <w:rPr>
                <w:rFonts w:eastAsia="Calibri"/>
                <w:i/>
                <w:lang w:val="pt-BR"/>
              </w:rPr>
              <w:t>SELF SERVICE</w:t>
            </w:r>
            <w:r w:rsidRPr="00375BD6">
              <w:rPr>
                <w:rFonts w:eastAsia="Calibri"/>
                <w:lang w:val="pt-BR"/>
              </w:rPr>
              <w:t xml:space="preserve"> din cadrul supermarlketurilor.</w:t>
            </w:r>
          </w:p>
          <w:p w:rsidR="00375BD6" w:rsidRPr="00375BD6" w:rsidRDefault="00375BD6" w:rsidP="00396354">
            <w:pPr>
              <w:numPr>
                <w:ilvl w:val="0"/>
                <w:numId w:val="39"/>
              </w:numPr>
              <w:spacing w:after="40" w:line="276" w:lineRule="auto"/>
              <w:jc w:val="both"/>
              <w:rPr>
                <w:rFonts w:eastAsia="Calibri"/>
                <w:lang w:val="it-IT"/>
              </w:rPr>
            </w:pPr>
            <w:r w:rsidRPr="00375BD6">
              <w:rPr>
                <w:rFonts w:eastAsia="Calibri"/>
                <w:lang w:val="it-IT"/>
              </w:rPr>
              <w:t>Disponibilitatea datelor anuale referitoare la generarea şi managementul deşeurilor la nivel judeţean.</w:t>
            </w:r>
          </w:p>
          <w:p w:rsidR="00375BD6" w:rsidRPr="00375BD6" w:rsidRDefault="00375BD6" w:rsidP="00396354">
            <w:pPr>
              <w:numPr>
                <w:ilvl w:val="0"/>
                <w:numId w:val="39"/>
              </w:numPr>
              <w:spacing w:after="40" w:line="276" w:lineRule="auto"/>
              <w:jc w:val="both"/>
              <w:rPr>
                <w:rFonts w:eastAsia="Calibri"/>
                <w:lang w:val="ro-RO"/>
              </w:rPr>
            </w:pPr>
            <w:r w:rsidRPr="00375BD6">
              <w:rPr>
                <w:rFonts w:eastAsia="Calibri"/>
                <w:lang w:val="ro-RO"/>
              </w:rPr>
              <w:t>Existenţa depozitului ecologic de la Tărpiu, depozit realizat prin Proiectul Sistem de Management Integrat al Deşeurilor Solide în judeţul Bistriţa-Năsăud</w:t>
            </w:r>
          </w:p>
          <w:p w:rsidR="00375BD6" w:rsidRPr="00375BD6" w:rsidRDefault="00375BD6" w:rsidP="00396354">
            <w:pPr>
              <w:numPr>
                <w:ilvl w:val="0"/>
                <w:numId w:val="39"/>
              </w:numPr>
              <w:spacing w:after="40" w:line="276" w:lineRule="auto"/>
              <w:jc w:val="both"/>
              <w:rPr>
                <w:rFonts w:eastAsia="Calibri"/>
                <w:lang w:val="ro-RO"/>
              </w:rPr>
            </w:pPr>
            <w:r w:rsidRPr="00375BD6">
              <w:rPr>
                <w:rFonts w:eastAsia="Calibri"/>
                <w:lang w:val="ro-RO"/>
              </w:rPr>
              <w:t>Implementarea contractului de modernizare a Stației de osmoză  Tărpiu .</w:t>
            </w:r>
          </w:p>
          <w:p w:rsidR="00375BD6" w:rsidRPr="00375BD6" w:rsidRDefault="00375BD6" w:rsidP="00375BD6">
            <w:pPr>
              <w:spacing w:after="40"/>
              <w:ind w:left="284"/>
              <w:jc w:val="both"/>
              <w:rPr>
                <w:rFonts w:eastAsia="Calibri"/>
                <w:lang w:val="ro-RO"/>
              </w:rPr>
            </w:pPr>
          </w:p>
        </w:tc>
        <w:tc>
          <w:tcPr>
            <w:tcW w:w="4958" w:type="dxa"/>
            <w:gridSpan w:val="2"/>
            <w:tcBorders>
              <w:top w:val="single" w:sz="4" w:space="0" w:color="auto"/>
              <w:left w:val="single" w:sz="4" w:space="0" w:color="auto"/>
              <w:bottom w:val="single" w:sz="4" w:space="0" w:color="auto"/>
              <w:right w:val="single" w:sz="4" w:space="0" w:color="auto"/>
            </w:tcBorders>
            <w:hideMark/>
          </w:tcPr>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Rezistența cetățenilor la schimbare.</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Insuficienta implicare a consiliilor locale în gestiunea deșeurilor</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Pericol de abandon a deșeurilor în natură, de către locuitori.</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Apariția depozitelor punctuale de deșeuri de construcții și demolări.</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Slaba preocupare a utilizatorilor pentru minimizarea  cantităților de deșeuri alimentare generate.</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Infrastructura pentru reciclarea, refolosirea şi eliminarea deşeurilor biodegradabile insuficient dezvoltată.</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Infrastructura pentru reciclarea, refolosirea şi eliminarea deşeurilor din construcţii şi demolări insuficient dezvoltată.</w:t>
            </w:r>
          </w:p>
          <w:p w:rsidR="00375BD6" w:rsidRPr="00375BD6" w:rsidRDefault="00375BD6" w:rsidP="00396354">
            <w:pPr>
              <w:numPr>
                <w:ilvl w:val="0"/>
                <w:numId w:val="39"/>
              </w:numPr>
              <w:spacing w:after="40" w:line="276" w:lineRule="auto"/>
              <w:jc w:val="both"/>
              <w:rPr>
                <w:rFonts w:eastAsia="Calibri"/>
                <w:lang w:val="ro-RO"/>
              </w:rPr>
            </w:pPr>
            <w:r w:rsidRPr="00375BD6">
              <w:rPr>
                <w:rFonts w:eastAsia="Calibri"/>
                <w:lang w:val="ro-RO"/>
              </w:rPr>
              <w:t>Lipsa preocupǎrii pentru minimizarea cantitǎţilor de deşeuri generate.</w:t>
            </w:r>
          </w:p>
          <w:p w:rsidR="00375BD6" w:rsidRPr="00375BD6" w:rsidRDefault="00375BD6" w:rsidP="00396354">
            <w:pPr>
              <w:numPr>
                <w:ilvl w:val="0"/>
                <w:numId w:val="39"/>
              </w:numPr>
              <w:spacing w:after="40" w:line="276" w:lineRule="auto"/>
              <w:jc w:val="both"/>
              <w:rPr>
                <w:rFonts w:eastAsia="Calibri"/>
                <w:lang w:val="ro-RO"/>
              </w:rPr>
            </w:pPr>
            <w:r w:rsidRPr="00375BD6">
              <w:rPr>
                <w:rFonts w:eastAsia="Calibri"/>
                <w:lang w:val="ro-RO"/>
              </w:rPr>
              <w:t>Slaba mediatizare, educare, conştientizare şi motivare a populaţiei, cu privire la colectarea selectivă a deşeurilor.</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pt-BR"/>
              </w:rPr>
              <w:t>Existenţa  depozitelor necontrolate adiacente vechilor depozite de deşeuri municipale din mediul urban  (Bistriţa, Sîngeorz Băi, Beclean).</w:t>
            </w:r>
          </w:p>
          <w:p w:rsidR="00375BD6" w:rsidRPr="00375BD6" w:rsidRDefault="00375BD6" w:rsidP="00396354">
            <w:pPr>
              <w:numPr>
                <w:ilvl w:val="0"/>
                <w:numId w:val="39"/>
              </w:numPr>
              <w:spacing w:after="40" w:line="276" w:lineRule="auto"/>
              <w:jc w:val="both"/>
              <w:rPr>
                <w:rFonts w:eastAsia="Calibri"/>
                <w:lang w:val="pt-BR"/>
              </w:rPr>
            </w:pPr>
            <w:r w:rsidRPr="00375BD6">
              <w:rPr>
                <w:rFonts w:eastAsia="Calibri"/>
                <w:lang w:val="ro-RO"/>
              </w:rPr>
              <w:t>Grad scăzut de valorifica</w:t>
            </w:r>
            <w:r w:rsidRPr="00375BD6">
              <w:rPr>
                <w:rFonts w:eastAsia="Calibri"/>
                <w:lang w:val="pt-BR"/>
              </w:rPr>
              <w:t>re a nămoluli rezultat de la staţiile de epurare industriale şi orăşeneşti</w:t>
            </w:r>
          </w:p>
        </w:tc>
      </w:tr>
      <w:tr w:rsidR="00375BD6" w:rsidRPr="00375BD6" w:rsidTr="00483124">
        <w:tc>
          <w:tcPr>
            <w:tcW w:w="5045" w:type="dxa"/>
            <w:gridSpan w:val="3"/>
            <w:tcBorders>
              <w:top w:val="single" w:sz="4" w:space="0" w:color="auto"/>
              <w:left w:val="single" w:sz="4" w:space="0" w:color="auto"/>
              <w:bottom w:val="single" w:sz="4" w:space="0" w:color="auto"/>
              <w:right w:val="single" w:sz="4" w:space="0" w:color="auto"/>
            </w:tcBorders>
            <w:hideMark/>
          </w:tcPr>
          <w:p w:rsidR="00375BD6" w:rsidRPr="00375BD6" w:rsidRDefault="00375BD6" w:rsidP="00375BD6">
            <w:pPr>
              <w:spacing w:after="40" w:line="276" w:lineRule="auto"/>
              <w:jc w:val="center"/>
              <w:rPr>
                <w:rFonts w:eastAsia="Calibri"/>
                <w:b/>
                <w:lang w:val="it-IT"/>
              </w:rPr>
            </w:pPr>
            <w:r w:rsidRPr="00375BD6">
              <w:rPr>
                <w:rFonts w:eastAsia="Calibri"/>
                <w:b/>
                <w:lang w:val="it-IT"/>
              </w:rPr>
              <w:t>OPORTUNITĂŢI</w:t>
            </w:r>
          </w:p>
        </w:tc>
        <w:tc>
          <w:tcPr>
            <w:tcW w:w="4958" w:type="dxa"/>
            <w:gridSpan w:val="2"/>
            <w:tcBorders>
              <w:top w:val="single" w:sz="4" w:space="0" w:color="auto"/>
              <w:left w:val="single" w:sz="4" w:space="0" w:color="auto"/>
              <w:bottom w:val="single" w:sz="4" w:space="0" w:color="auto"/>
              <w:right w:val="single" w:sz="4" w:space="0" w:color="auto"/>
            </w:tcBorders>
            <w:hideMark/>
          </w:tcPr>
          <w:p w:rsidR="00375BD6" w:rsidRPr="00375BD6" w:rsidRDefault="00375BD6" w:rsidP="00375BD6">
            <w:pPr>
              <w:spacing w:after="40" w:line="276" w:lineRule="auto"/>
              <w:jc w:val="center"/>
              <w:rPr>
                <w:rFonts w:eastAsia="Calibri"/>
                <w:b/>
                <w:lang w:val="it-IT"/>
              </w:rPr>
            </w:pPr>
            <w:r w:rsidRPr="00375BD6">
              <w:rPr>
                <w:rFonts w:eastAsia="Calibri"/>
                <w:b/>
                <w:lang w:val="it-IT"/>
              </w:rPr>
              <w:t>AMENINŢĂRI</w:t>
            </w:r>
          </w:p>
        </w:tc>
      </w:tr>
      <w:tr w:rsidR="00375BD6" w:rsidRPr="00375BD6" w:rsidTr="00483124">
        <w:tc>
          <w:tcPr>
            <w:tcW w:w="5045" w:type="dxa"/>
            <w:gridSpan w:val="3"/>
            <w:tcBorders>
              <w:top w:val="single" w:sz="4" w:space="0" w:color="auto"/>
              <w:left w:val="single" w:sz="4" w:space="0" w:color="auto"/>
              <w:bottom w:val="single" w:sz="4" w:space="0" w:color="auto"/>
              <w:right w:val="single" w:sz="4" w:space="0" w:color="auto"/>
            </w:tcBorders>
          </w:tcPr>
          <w:p w:rsidR="00375BD6" w:rsidRPr="00375BD6" w:rsidRDefault="00375BD6" w:rsidP="00396354">
            <w:pPr>
              <w:numPr>
                <w:ilvl w:val="0"/>
                <w:numId w:val="40"/>
              </w:numPr>
              <w:spacing w:after="40" w:line="276" w:lineRule="auto"/>
              <w:jc w:val="both"/>
              <w:rPr>
                <w:rFonts w:eastAsia="Calibri"/>
                <w:lang w:val="it-IT"/>
              </w:rPr>
            </w:pPr>
            <w:r w:rsidRPr="00375BD6">
              <w:rPr>
                <w:rFonts w:eastAsia="Calibri"/>
                <w:lang w:val="it-IT"/>
              </w:rPr>
              <w:t>Posibilitatea accesării fondurilor europene şi guvernamentale pentru sectorul deşeuri</w:t>
            </w:r>
          </w:p>
          <w:p w:rsidR="00375BD6" w:rsidRPr="00375BD6" w:rsidRDefault="00375BD6" w:rsidP="00396354">
            <w:pPr>
              <w:numPr>
                <w:ilvl w:val="0"/>
                <w:numId w:val="40"/>
              </w:numPr>
              <w:spacing w:after="40" w:line="276" w:lineRule="auto"/>
              <w:jc w:val="both"/>
              <w:rPr>
                <w:rFonts w:eastAsia="Calibri"/>
                <w:lang w:val="it-IT"/>
              </w:rPr>
            </w:pPr>
            <w:r w:rsidRPr="00375BD6">
              <w:rPr>
                <w:rFonts w:eastAsia="Calibri"/>
                <w:lang w:val="it-IT"/>
              </w:rPr>
              <w:t>Utilizarea biogazului.</w:t>
            </w:r>
          </w:p>
          <w:p w:rsidR="00375BD6" w:rsidRPr="00375BD6" w:rsidRDefault="00375BD6" w:rsidP="00396354">
            <w:pPr>
              <w:numPr>
                <w:ilvl w:val="0"/>
                <w:numId w:val="40"/>
              </w:numPr>
              <w:spacing w:after="40" w:line="276" w:lineRule="auto"/>
              <w:jc w:val="both"/>
              <w:rPr>
                <w:rFonts w:eastAsia="Calibri"/>
                <w:lang w:val="it-IT"/>
              </w:rPr>
            </w:pPr>
            <w:r w:rsidRPr="00375BD6">
              <w:rPr>
                <w:rFonts w:eastAsia="Calibri"/>
                <w:lang w:val="it-IT"/>
              </w:rPr>
              <w:t>Îmbunătățirea permanentă a SMID ăn Județul Bistrița Năsăud</w:t>
            </w:r>
          </w:p>
          <w:p w:rsidR="00375BD6" w:rsidRPr="00375BD6" w:rsidRDefault="00375BD6" w:rsidP="00396354">
            <w:pPr>
              <w:numPr>
                <w:ilvl w:val="0"/>
                <w:numId w:val="40"/>
              </w:numPr>
              <w:spacing w:after="40" w:line="276" w:lineRule="auto"/>
              <w:jc w:val="both"/>
              <w:rPr>
                <w:rFonts w:eastAsia="Calibri"/>
                <w:lang w:val="pt-BR"/>
              </w:rPr>
            </w:pPr>
            <w:r w:rsidRPr="00375BD6">
              <w:rPr>
                <w:rFonts w:eastAsia="Calibri"/>
                <w:lang w:val="pt-BR"/>
              </w:rPr>
              <w:t xml:space="preserve">Dezvoltarea pieţei de reciclare a deşeurilor. </w:t>
            </w:r>
          </w:p>
          <w:p w:rsidR="00375BD6" w:rsidRPr="00375BD6" w:rsidRDefault="00375BD6" w:rsidP="00396354">
            <w:pPr>
              <w:numPr>
                <w:ilvl w:val="0"/>
                <w:numId w:val="40"/>
              </w:numPr>
              <w:spacing w:after="40" w:line="276" w:lineRule="auto"/>
              <w:jc w:val="both"/>
              <w:rPr>
                <w:rFonts w:eastAsia="Calibri"/>
                <w:lang w:val="it-IT"/>
              </w:rPr>
            </w:pPr>
            <w:r w:rsidRPr="00375BD6">
              <w:rPr>
                <w:rFonts w:eastAsia="Calibri"/>
              </w:rPr>
              <w:t>Introducerea surselor regenerabile de energie</w:t>
            </w:r>
          </w:p>
          <w:p w:rsidR="00375BD6" w:rsidRPr="00375BD6" w:rsidRDefault="00375BD6" w:rsidP="00396354">
            <w:pPr>
              <w:numPr>
                <w:ilvl w:val="0"/>
                <w:numId w:val="40"/>
              </w:numPr>
              <w:spacing w:after="40" w:line="276" w:lineRule="auto"/>
              <w:jc w:val="both"/>
              <w:rPr>
                <w:rFonts w:eastAsia="Calibri"/>
                <w:lang w:val="it-IT"/>
              </w:rPr>
            </w:pPr>
            <w:r w:rsidRPr="00375BD6">
              <w:rPr>
                <w:rFonts w:eastAsia="Calibri"/>
              </w:rPr>
              <w:t>Existența sistemului integrat de gestionare deșeuri.</w:t>
            </w:r>
          </w:p>
          <w:p w:rsidR="00375BD6" w:rsidRPr="00375BD6" w:rsidRDefault="00375BD6" w:rsidP="00396354">
            <w:pPr>
              <w:numPr>
                <w:ilvl w:val="0"/>
                <w:numId w:val="40"/>
              </w:numPr>
              <w:spacing w:after="40" w:line="276" w:lineRule="auto"/>
              <w:jc w:val="both"/>
              <w:rPr>
                <w:rFonts w:eastAsia="Calibri"/>
                <w:lang w:val="it-IT"/>
              </w:rPr>
            </w:pPr>
            <w:r w:rsidRPr="00375BD6">
              <w:rPr>
                <w:rFonts w:eastAsia="Calibri"/>
              </w:rPr>
              <w:t>Retehnologizarea stației de sortare și transfer din cadrul SMID Tărpiu.</w:t>
            </w:r>
          </w:p>
          <w:p w:rsidR="00375BD6" w:rsidRPr="00375BD6" w:rsidRDefault="00375BD6" w:rsidP="00375BD6">
            <w:pPr>
              <w:spacing w:after="40"/>
              <w:ind w:left="284"/>
              <w:jc w:val="both"/>
              <w:rPr>
                <w:rFonts w:eastAsia="Calibri"/>
                <w:lang w:val="it-IT"/>
              </w:rPr>
            </w:pPr>
          </w:p>
        </w:tc>
        <w:tc>
          <w:tcPr>
            <w:tcW w:w="4958" w:type="dxa"/>
            <w:gridSpan w:val="2"/>
            <w:tcBorders>
              <w:top w:val="single" w:sz="4" w:space="0" w:color="auto"/>
              <w:left w:val="single" w:sz="4" w:space="0" w:color="auto"/>
              <w:bottom w:val="single" w:sz="4" w:space="0" w:color="auto"/>
              <w:right w:val="single" w:sz="4" w:space="0" w:color="auto"/>
            </w:tcBorders>
            <w:hideMark/>
          </w:tcPr>
          <w:p w:rsidR="00375BD6" w:rsidRPr="00375BD6" w:rsidRDefault="00375BD6" w:rsidP="00396354">
            <w:pPr>
              <w:numPr>
                <w:ilvl w:val="0"/>
                <w:numId w:val="40"/>
              </w:numPr>
              <w:spacing w:after="40" w:line="276" w:lineRule="auto"/>
              <w:jc w:val="both"/>
              <w:rPr>
                <w:rFonts w:eastAsia="Calibri"/>
                <w:lang w:val="it-IT"/>
              </w:rPr>
            </w:pPr>
            <w:r w:rsidRPr="00375BD6">
              <w:rPr>
                <w:rFonts w:eastAsia="Calibri"/>
                <w:lang w:val="it-IT"/>
              </w:rPr>
              <w:t>Costuri ridicate pentru conformarea cu cerinţele legislaţiei europene.</w:t>
            </w:r>
          </w:p>
          <w:p w:rsidR="00375BD6" w:rsidRPr="00375BD6" w:rsidRDefault="00375BD6" w:rsidP="00396354">
            <w:pPr>
              <w:numPr>
                <w:ilvl w:val="0"/>
                <w:numId w:val="40"/>
              </w:numPr>
              <w:spacing w:after="40" w:line="276" w:lineRule="auto"/>
              <w:jc w:val="both"/>
              <w:rPr>
                <w:rFonts w:eastAsia="Calibri"/>
                <w:lang w:val="pt-BR"/>
              </w:rPr>
            </w:pPr>
            <w:r w:rsidRPr="00375BD6">
              <w:rPr>
                <w:rFonts w:eastAsia="Calibri"/>
                <w:lang w:val="pt-BR"/>
              </w:rPr>
              <w:t>Slaba educaţie ecologică a populaţiei.</w:t>
            </w:r>
          </w:p>
          <w:p w:rsidR="00375BD6" w:rsidRPr="00375BD6" w:rsidRDefault="00375BD6" w:rsidP="00396354">
            <w:pPr>
              <w:numPr>
                <w:ilvl w:val="0"/>
                <w:numId w:val="40"/>
              </w:numPr>
              <w:spacing w:after="40" w:line="276" w:lineRule="auto"/>
              <w:jc w:val="both"/>
              <w:rPr>
                <w:rFonts w:eastAsia="Calibri"/>
                <w:lang w:val="pt-BR"/>
              </w:rPr>
            </w:pPr>
            <w:r w:rsidRPr="00375BD6">
              <w:rPr>
                <w:rFonts w:eastAsia="Calibri"/>
                <w:lang w:val="pt-BR"/>
              </w:rPr>
              <w:t>Creşterea cantităţilor de deşeuri menajere depozitate în depozitul de la Tărpiu .</w:t>
            </w:r>
          </w:p>
          <w:p w:rsidR="00375BD6" w:rsidRPr="00375BD6" w:rsidRDefault="00375BD6" w:rsidP="00396354">
            <w:pPr>
              <w:numPr>
                <w:ilvl w:val="0"/>
                <w:numId w:val="40"/>
              </w:numPr>
              <w:tabs>
                <w:tab w:val="num" w:pos="709"/>
              </w:tabs>
              <w:spacing w:after="40" w:line="276" w:lineRule="auto"/>
              <w:jc w:val="both"/>
              <w:rPr>
                <w:rFonts w:eastAsia="Calibri"/>
                <w:lang w:val="pt-BR"/>
              </w:rPr>
            </w:pPr>
            <w:r w:rsidRPr="00375BD6">
              <w:rPr>
                <w:rFonts w:eastAsia="Calibri"/>
                <w:lang w:val="pt-BR"/>
              </w:rPr>
              <w:t>Creşterea cantităţilor de deşeuri depozitate în depozitul de la Tărpiu datorită lipsei Staţiei de concasare şi sortare a deşeurilor din construcţii şi demolări</w:t>
            </w:r>
          </w:p>
        </w:tc>
      </w:tr>
      <w:tr w:rsidR="00375BD6" w:rsidRPr="00375BD6" w:rsidTr="00483124">
        <w:tc>
          <w:tcPr>
            <w:tcW w:w="10003" w:type="dxa"/>
            <w:gridSpan w:val="5"/>
            <w:shd w:val="clear" w:color="auto" w:fill="C6D9F1" w:themeFill="text2" w:themeFillTint="33"/>
          </w:tcPr>
          <w:p w:rsidR="00375BD6" w:rsidRPr="00375BD6" w:rsidRDefault="00375BD6" w:rsidP="00375BD6">
            <w:pPr>
              <w:spacing w:after="40"/>
              <w:jc w:val="center"/>
              <w:rPr>
                <w:rFonts w:eastAsia="SimSun"/>
                <w:b/>
                <w:i/>
                <w:smallCaps/>
                <w:lang w:val="ro-RO" w:eastAsia="zh-CN"/>
              </w:rPr>
            </w:pPr>
            <w:r w:rsidRPr="00375BD6">
              <w:rPr>
                <w:rFonts w:eastAsia="Calibri"/>
                <w:b/>
                <w:lang w:val="it-IT"/>
              </w:rPr>
              <w:t>PROTEC</w:t>
            </w:r>
            <w:r w:rsidRPr="00375BD6">
              <w:rPr>
                <w:rFonts w:eastAsia="Calibri"/>
                <w:b/>
                <w:lang w:val="ro-RO"/>
              </w:rPr>
              <w:t>ȚIA NATURII</w:t>
            </w:r>
          </w:p>
        </w:tc>
      </w:tr>
      <w:tr w:rsidR="00375BD6" w:rsidRPr="00375BD6" w:rsidTr="00483124">
        <w:tc>
          <w:tcPr>
            <w:tcW w:w="5045" w:type="dxa"/>
            <w:gridSpan w:val="3"/>
            <w:shd w:val="clear" w:color="auto" w:fill="auto"/>
          </w:tcPr>
          <w:p w:rsidR="00375BD6" w:rsidRPr="00375BD6" w:rsidRDefault="00375BD6" w:rsidP="00375BD6">
            <w:pPr>
              <w:jc w:val="center"/>
              <w:rPr>
                <w:rFonts w:eastAsia="SimSun"/>
                <w:b/>
                <w:lang w:val="ro-RO" w:eastAsia="zh-CN"/>
              </w:rPr>
            </w:pPr>
            <w:r w:rsidRPr="00375BD6">
              <w:rPr>
                <w:rFonts w:eastAsia="SimSun"/>
                <w:b/>
                <w:lang w:val="ro-RO" w:eastAsia="zh-CN"/>
              </w:rPr>
              <w:t>Puncte tari</w:t>
            </w:r>
          </w:p>
        </w:tc>
        <w:tc>
          <w:tcPr>
            <w:tcW w:w="4958" w:type="dxa"/>
            <w:gridSpan w:val="2"/>
            <w:shd w:val="clear" w:color="auto" w:fill="auto"/>
          </w:tcPr>
          <w:p w:rsidR="00375BD6" w:rsidRPr="00375BD6" w:rsidRDefault="00375BD6" w:rsidP="00375BD6">
            <w:pPr>
              <w:jc w:val="center"/>
              <w:rPr>
                <w:rFonts w:eastAsia="SimSun"/>
                <w:b/>
                <w:lang w:val="ro-RO" w:eastAsia="zh-CN"/>
              </w:rPr>
            </w:pPr>
            <w:r w:rsidRPr="00375BD6">
              <w:rPr>
                <w:rFonts w:eastAsia="SimSun"/>
                <w:b/>
                <w:lang w:val="ro-RO" w:eastAsia="zh-CN"/>
              </w:rPr>
              <w:t>Puncte slabe</w:t>
            </w:r>
          </w:p>
        </w:tc>
      </w:tr>
      <w:tr w:rsidR="00375BD6" w:rsidRPr="00375BD6" w:rsidTr="00483124">
        <w:tc>
          <w:tcPr>
            <w:tcW w:w="5045" w:type="dxa"/>
            <w:gridSpan w:val="3"/>
            <w:shd w:val="clear" w:color="auto" w:fill="auto"/>
          </w:tcPr>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Capital natural valoros, existenţa unei biodiversităţi foarte valoroase;</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Varietatea resurselor naturale, o mare diversitate a speciilor, ecosistemelor şi peisajelor;</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Prezenţa speciilor şi habitatelor naturale de interes comunitar;</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Aproximativ 20% din suprafaţa judeţului are un</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statut de arie naturală protejată;</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Mare diversitate de arii protejate - de interes naţional, internaţional şi comunitar şi aproape toate categoriile IUCN;</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Mare parte din ariile protejate de la nivelul judeţului au fost date în custodie;</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Administraţia PNMR şi custozii unor situri Natura 2000 au accesat fonduri europene pentru realizarea de studii şi întocmirea planurilor de management;</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Interesul crescut pentru dezvoltarea</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ecoturismului;</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Suprafeţe agricole pretabile dezvoltării</w:t>
            </w:r>
          </w:p>
          <w:p w:rsidR="00375BD6" w:rsidRPr="00375BD6" w:rsidRDefault="00375BD6" w:rsidP="00396354">
            <w:pPr>
              <w:numPr>
                <w:ilvl w:val="0"/>
                <w:numId w:val="62"/>
              </w:numPr>
              <w:tabs>
                <w:tab w:val="left" w:pos="372"/>
              </w:tabs>
              <w:spacing w:after="200" w:line="276" w:lineRule="auto"/>
              <w:ind w:left="0" w:firstLine="360"/>
              <w:contextualSpacing/>
              <w:jc w:val="both"/>
              <w:rPr>
                <w:rFonts w:eastAsia="SimSun"/>
                <w:lang w:val="ro-RO" w:eastAsia="zh-CN"/>
              </w:rPr>
            </w:pPr>
            <w:r w:rsidRPr="00375BD6">
              <w:rPr>
                <w:rFonts w:eastAsia="SimSun"/>
                <w:lang w:val="ro-RO" w:eastAsia="zh-CN"/>
              </w:rPr>
              <w:t>agriculturii ecologice.</w:t>
            </w:r>
          </w:p>
          <w:p w:rsidR="00375BD6" w:rsidRPr="00375BD6" w:rsidRDefault="00375BD6" w:rsidP="00375BD6">
            <w:pPr>
              <w:jc w:val="both"/>
              <w:rPr>
                <w:rFonts w:eastAsia="SimSun"/>
                <w:lang w:val="ro-RO" w:eastAsia="zh-CN"/>
              </w:rPr>
            </w:pPr>
          </w:p>
        </w:tc>
        <w:tc>
          <w:tcPr>
            <w:tcW w:w="4958" w:type="dxa"/>
            <w:gridSpan w:val="2"/>
            <w:shd w:val="clear" w:color="auto" w:fill="auto"/>
          </w:tcPr>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Lipsa unei sesiuni pentru conştientizarea populaţiei în vederea ocrotirii ecosistemelor naturale şi a biodiversităţii;</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Lipsa unui inventar complet al habitatelor şi speciilor de plante şi animale sălbatice de interes pentru conservare şi lipsa cartării acestora;</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Nerespectarea regimului de protecţie, ca urmare a slabei demarcări în teren a limitelor şi a zonelor tampon ale ariilor naturale protejate;</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Lipsa delimitării clare în planurile de urbanism a unor ariilor naturale protejate;</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Procedură îndelungată de aprobare a regulamentelor pentru majoritatea ariilor naturale protejate date în custodie;</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Nu există nici un plan de management aprobat pentru ariile naturale din judeţ;</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Practicarea unui turism haotic în ariile naturale protejate;</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Infrastructură turistică precară sau inexistentă, personal slab calificat;</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Valorificare redusă a meşteşugurilor tradiţionale;</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Starea economică precară a populaţiei din zonele de interferenţă;</w:t>
            </w:r>
          </w:p>
          <w:p w:rsidR="00375BD6" w:rsidRPr="00375BD6" w:rsidRDefault="00375BD6" w:rsidP="00396354">
            <w:pPr>
              <w:numPr>
                <w:ilvl w:val="0"/>
                <w:numId w:val="62"/>
              </w:numPr>
              <w:tabs>
                <w:tab w:val="left" w:pos="456"/>
              </w:tabs>
              <w:spacing w:after="200" w:line="276" w:lineRule="auto"/>
              <w:ind w:left="32" w:firstLine="328"/>
              <w:contextualSpacing/>
              <w:jc w:val="both"/>
              <w:rPr>
                <w:rFonts w:eastAsia="SimSun"/>
                <w:lang w:val="ro-RO" w:eastAsia="zh-CN"/>
              </w:rPr>
            </w:pPr>
            <w:r w:rsidRPr="00375BD6">
              <w:rPr>
                <w:rFonts w:eastAsia="SimSun"/>
                <w:lang w:val="ro-RO" w:eastAsia="zh-CN"/>
              </w:rPr>
              <w:t>Infrastructură de mediu (alimentare cu apă, canalizare-epurare, deşeuri) absentă în unele localităţi din interiorul sau limitrofe ariilor protejate.</w:t>
            </w:r>
          </w:p>
        </w:tc>
      </w:tr>
      <w:tr w:rsidR="00375BD6" w:rsidRPr="00375BD6" w:rsidTr="00483124">
        <w:tc>
          <w:tcPr>
            <w:tcW w:w="5045" w:type="dxa"/>
            <w:gridSpan w:val="3"/>
            <w:shd w:val="clear" w:color="auto" w:fill="auto"/>
          </w:tcPr>
          <w:p w:rsidR="00375BD6" w:rsidRPr="00375BD6" w:rsidRDefault="00375BD6" w:rsidP="00375BD6">
            <w:pPr>
              <w:jc w:val="center"/>
              <w:rPr>
                <w:rFonts w:eastAsia="SimSun"/>
                <w:b/>
                <w:bCs/>
                <w:lang w:val="ro-RO" w:eastAsia="zh-CN"/>
              </w:rPr>
            </w:pPr>
            <w:r w:rsidRPr="00375BD6">
              <w:rPr>
                <w:rFonts w:eastAsia="SimSun"/>
                <w:b/>
                <w:bCs/>
                <w:lang w:val="ro-RO" w:eastAsia="zh-CN"/>
              </w:rPr>
              <w:t>Oportunităţi</w:t>
            </w:r>
          </w:p>
        </w:tc>
        <w:tc>
          <w:tcPr>
            <w:tcW w:w="4958" w:type="dxa"/>
            <w:gridSpan w:val="2"/>
            <w:shd w:val="clear" w:color="auto" w:fill="auto"/>
          </w:tcPr>
          <w:p w:rsidR="00375BD6" w:rsidRPr="00375BD6" w:rsidRDefault="00375BD6" w:rsidP="00375BD6">
            <w:pPr>
              <w:jc w:val="center"/>
              <w:rPr>
                <w:rFonts w:eastAsia="SimSun"/>
                <w:b/>
                <w:bCs/>
                <w:lang w:val="ro-RO" w:eastAsia="zh-CN"/>
              </w:rPr>
            </w:pPr>
            <w:r w:rsidRPr="00375BD6">
              <w:rPr>
                <w:rFonts w:eastAsia="SimSun"/>
                <w:b/>
                <w:bCs/>
                <w:lang w:val="ro-RO" w:eastAsia="zh-CN"/>
              </w:rPr>
              <w:t>Ameninţări</w:t>
            </w:r>
          </w:p>
        </w:tc>
      </w:tr>
      <w:tr w:rsidR="00375BD6" w:rsidRPr="00375BD6" w:rsidTr="00483124">
        <w:tc>
          <w:tcPr>
            <w:tcW w:w="5045" w:type="dxa"/>
            <w:gridSpan w:val="3"/>
            <w:shd w:val="clear" w:color="auto" w:fill="auto"/>
          </w:tcPr>
          <w:p w:rsidR="00375BD6" w:rsidRPr="00375BD6" w:rsidRDefault="00375BD6" w:rsidP="00396354">
            <w:pPr>
              <w:numPr>
                <w:ilvl w:val="0"/>
                <w:numId w:val="63"/>
              </w:numPr>
              <w:tabs>
                <w:tab w:val="left" w:pos="514"/>
              </w:tabs>
              <w:spacing w:after="200" w:line="276" w:lineRule="auto"/>
              <w:ind w:left="264" w:firstLine="0"/>
              <w:contextualSpacing/>
              <w:jc w:val="both"/>
              <w:rPr>
                <w:rFonts w:eastAsia="SimSun"/>
                <w:lang w:val="ro-RO" w:eastAsia="zh-CN"/>
              </w:rPr>
            </w:pPr>
            <w:r w:rsidRPr="00375BD6">
              <w:rPr>
                <w:rFonts w:eastAsia="SimSun"/>
                <w:lang w:val="ro-RO" w:eastAsia="zh-CN"/>
              </w:rPr>
              <w:t>Existenţa finanţărilor nerambursabile;</w:t>
            </w:r>
          </w:p>
          <w:p w:rsidR="00375BD6" w:rsidRPr="00375BD6" w:rsidRDefault="00375BD6" w:rsidP="00396354">
            <w:pPr>
              <w:numPr>
                <w:ilvl w:val="0"/>
                <w:numId w:val="63"/>
              </w:numPr>
              <w:tabs>
                <w:tab w:val="left" w:pos="514"/>
              </w:tabs>
              <w:spacing w:after="200" w:line="276" w:lineRule="auto"/>
              <w:ind w:left="264" w:firstLine="0"/>
              <w:contextualSpacing/>
              <w:jc w:val="both"/>
              <w:rPr>
                <w:rFonts w:eastAsia="SimSun"/>
                <w:lang w:val="ro-RO" w:eastAsia="zh-CN"/>
              </w:rPr>
            </w:pPr>
            <w:r w:rsidRPr="00375BD6">
              <w:rPr>
                <w:rFonts w:eastAsia="SimSun"/>
                <w:lang w:val="ro-RO" w:eastAsia="zh-CN"/>
              </w:rPr>
              <w:t>Dezvoltarea activităţilor de agricultură ecologică</w:t>
            </w:r>
          </w:p>
          <w:p w:rsidR="00375BD6" w:rsidRPr="00375BD6" w:rsidRDefault="00375BD6" w:rsidP="00396354">
            <w:pPr>
              <w:numPr>
                <w:ilvl w:val="0"/>
                <w:numId w:val="63"/>
              </w:numPr>
              <w:tabs>
                <w:tab w:val="left" w:pos="514"/>
              </w:tabs>
              <w:spacing w:after="200" w:line="276" w:lineRule="auto"/>
              <w:ind w:left="264" w:firstLine="0"/>
              <w:contextualSpacing/>
              <w:jc w:val="both"/>
              <w:rPr>
                <w:rFonts w:eastAsia="SimSun"/>
                <w:lang w:val="ro-RO" w:eastAsia="zh-CN"/>
              </w:rPr>
            </w:pPr>
            <w:r w:rsidRPr="00375BD6">
              <w:rPr>
                <w:rFonts w:eastAsia="SimSun"/>
                <w:lang w:val="ro-RO" w:eastAsia="zh-CN"/>
              </w:rPr>
              <w:t>Promovarea ecoturismului, concomitent cu atragerea în circuitul turistic a noi obiective.</w:t>
            </w:r>
          </w:p>
          <w:p w:rsidR="00375BD6" w:rsidRPr="00375BD6" w:rsidRDefault="00375BD6" w:rsidP="00396354">
            <w:pPr>
              <w:numPr>
                <w:ilvl w:val="0"/>
                <w:numId w:val="63"/>
              </w:numPr>
              <w:tabs>
                <w:tab w:val="left" w:pos="514"/>
              </w:tabs>
              <w:spacing w:after="200" w:line="276" w:lineRule="auto"/>
              <w:ind w:left="264" w:firstLine="0"/>
              <w:contextualSpacing/>
              <w:jc w:val="both"/>
              <w:rPr>
                <w:rFonts w:eastAsia="SimSun"/>
                <w:lang w:val="ro-RO" w:eastAsia="zh-CN"/>
              </w:rPr>
            </w:pPr>
            <w:r w:rsidRPr="00375BD6">
              <w:rPr>
                <w:rFonts w:eastAsia="SimSun"/>
                <w:lang w:val="ro-RO" w:eastAsia="zh-CN"/>
              </w:rPr>
              <w:t xml:space="preserve">Realizarea unei infrastructuri turistice şi dezvoltarea unui turism care să pună în valoare obiectivele de protecţie a ariilor naturale protejate; </w:t>
            </w:r>
          </w:p>
          <w:p w:rsidR="00375BD6" w:rsidRPr="00375BD6" w:rsidRDefault="00375BD6" w:rsidP="00396354">
            <w:pPr>
              <w:numPr>
                <w:ilvl w:val="0"/>
                <w:numId w:val="63"/>
              </w:numPr>
              <w:tabs>
                <w:tab w:val="left" w:pos="514"/>
              </w:tabs>
              <w:spacing w:after="200" w:line="276" w:lineRule="auto"/>
              <w:ind w:left="264" w:firstLine="0"/>
              <w:contextualSpacing/>
              <w:jc w:val="both"/>
              <w:rPr>
                <w:rFonts w:eastAsia="SimSun"/>
                <w:lang w:val="ro-RO" w:eastAsia="zh-CN"/>
              </w:rPr>
            </w:pPr>
            <w:r w:rsidRPr="00375BD6">
              <w:rPr>
                <w:rFonts w:eastAsia="SimSun"/>
                <w:lang w:val="ro-RO" w:eastAsia="zh-CN"/>
              </w:rPr>
              <w:t>Modificarea mentalităţii persoanelor în sensul unei atitudini pro-active pentru ocrotirea şi menţinerea viabilă a ecosistemelor valoroase şi a rezervaţiilor existente;</w:t>
            </w:r>
          </w:p>
          <w:p w:rsidR="00375BD6" w:rsidRPr="00375BD6" w:rsidRDefault="00375BD6" w:rsidP="00396354">
            <w:pPr>
              <w:numPr>
                <w:ilvl w:val="0"/>
                <w:numId w:val="63"/>
              </w:numPr>
              <w:tabs>
                <w:tab w:val="left" w:pos="514"/>
              </w:tabs>
              <w:spacing w:after="200" w:line="276" w:lineRule="auto"/>
              <w:ind w:left="264" w:firstLine="0"/>
              <w:contextualSpacing/>
              <w:jc w:val="both"/>
              <w:rPr>
                <w:rFonts w:eastAsia="SimSun"/>
                <w:lang w:val="ro-RO" w:eastAsia="zh-CN"/>
              </w:rPr>
            </w:pPr>
            <w:r w:rsidRPr="00375BD6">
              <w:rPr>
                <w:rFonts w:eastAsia="SimSun"/>
                <w:lang w:val="ro-RO" w:eastAsia="zh-CN"/>
              </w:rPr>
              <w:t>Investiţii dinamice în mediul rural datorită facilităţilor de ordin legislativ;</w:t>
            </w:r>
          </w:p>
          <w:p w:rsidR="00375BD6" w:rsidRPr="00375BD6" w:rsidRDefault="00375BD6" w:rsidP="00396354">
            <w:pPr>
              <w:numPr>
                <w:ilvl w:val="0"/>
                <w:numId w:val="63"/>
              </w:numPr>
              <w:tabs>
                <w:tab w:val="left" w:pos="514"/>
              </w:tabs>
              <w:spacing w:after="200" w:line="276" w:lineRule="auto"/>
              <w:ind w:left="264" w:firstLine="0"/>
              <w:contextualSpacing/>
              <w:jc w:val="both"/>
              <w:rPr>
                <w:rFonts w:eastAsia="SimSun"/>
                <w:lang w:val="ro-RO" w:eastAsia="zh-CN"/>
              </w:rPr>
            </w:pPr>
            <w:r w:rsidRPr="00375BD6">
              <w:rPr>
                <w:rFonts w:eastAsia="SimSun"/>
                <w:lang w:val="ro-RO" w:eastAsia="zh-CN"/>
              </w:rPr>
              <w:t>Elaborarea unei legislaţii montane de protecţie socio-economică a locuitorilor.</w:t>
            </w:r>
          </w:p>
        </w:tc>
        <w:tc>
          <w:tcPr>
            <w:tcW w:w="4958" w:type="dxa"/>
            <w:gridSpan w:val="2"/>
            <w:shd w:val="clear" w:color="auto" w:fill="auto"/>
          </w:tcPr>
          <w:p w:rsidR="00375BD6" w:rsidRPr="00375BD6" w:rsidRDefault="00375BD6" w:rsidP="00396354">
            <w:pPr>
              <w:numPr>
                <w:ilvl w:val="0"/>
                <w:numId w:val="63"/>
              </w:numPr>
              <w:tabs>
                <w:tab w:val="left" w:pos="456"/>
              </w:tabs>
              <w:spacing w:after="200" w:line="276" w:lineRule="auto"/>
              <w:ind w:left="457"/>
              <w:contextualSpacing/>
              <w:jc w:val="both"/>
              <w:rPr>
                <w:rFonts w:eastAsia="SimSun"/>
                <w:lang w:val="ro-RO" w:eastAsia="zh-CN"/>
              </w:rPr>
            </w:pPr>
            <w:r w:rsidRPr="00375BD6">
              <w:rPr>
                <w:rFonts w:eastAsia="SimSun"/>
                <w:lang w:val="ro-RO" w:eastAsia="zh-CN"/>
              </w:rPr>
              <w:t>Dispariţia habitatului natural pentru anumite plante sau animale protejate;</w:t>
            </w:r>
          </w:p>
          <w:p w:rsidR="00375BD6" w:rsidRPr="00375BD6" w:rsidRDefault="00375BD6" w:rsidP="00396354">
            <w:pPr>
              <w:numPr>
                <w:ilvl w:val="0"/>
                <w:numId w:val="63"/>
              </w:numPr>
              <w:tabs>
                <w:tab w:val="left" w:pos="456"/>
              </w:tabs>
              <w:spacing w:after="200" w:line="276" w:lineRule="auto"/>
              <w:ind w:left="457"/>
              <w:contextualSpacing/>
              <w:jc w:val="both"/>
              <w:rPr>
                <w:rFonts w:eastAsia="SimSun"/>
                <w:lang w:val="ro-RO" w:eastAsia="zh-CN"/>
              </w:rPr>
            </w:pPr>
            <w:r w:rsidRPr="00375BD6">
              <w:rPr>
                <w:rFonts w:eastAsia="SimSun"/>
                <w:lang w:val="ro-RO" w:eastAsia="zh-CN"/>
              </w:rPr>
              <w:t>Distrugerea potențialului natural datorita neinformării corecte a publicului în vederea</w:t>
            </w:r>
          </w:p>
          <w:p w:rsidR="00375BD6" w:rsidRPr="00375BD6" w:rsidRDefault="00375BD6" w:rsidP="00375BD6">
            <w:pPr>
              <w:tabs>
                <w:tab w:val="left" w:pos="456"/>
              </w:tabs>
              <w:ind w:left="457"/>
              <w:contextualSpacing/>
              <w:jc w:val="both"/>
              <w:rPr>
                <w:rFonts w:eastAsia="SimSun"/>
                <w:lang w:val="ro-RO" w:eastAsia="zh-CN"/>
              </w:rPr>
            </w:pPr>
            <w:r w:rsidRPr="00375BD6">
              <w:rPr>
                <w:rFonts w:eastAsia="SimSun"/>
                <w:lang w:val="ro-RO" w:eastAsia="zh-CN"/>
              </w:rPr>
              <w:t>practicării turismului ecologic;</w:t>
            </w:r>
          </w:p>
          <w:p w:rsidR="00375BD6" w:rsidRPr="00375BD6" w:rsidRDefault="00375BD6" w:rsidP="00396354">
            <w:pPr>
              <w:numPr>
                <w:ilvl w:val="0"/>
                <w:numId w:val="63"/>
              </w:numPr>
              <w:tabs>
                <w:tab w:val="left" w:pos="456"/>
              </w:tabs>
              <w:spacing w:after="200" w:line="276" w:lineRule="auto"/>
              <w:ind w:left="457"/>
              <w:contextualSpacing/>
              <w:jc w:val="both"/>
              <w:rPr>
                <w:rFonts w:eastAsia="SimSun"/>
                <w:lang w:val="ro-RO" w:eastAsia="zh-CN"/>
              </w:rPr>
            </w:pPr>
            <w:r w:rsidRPr="00375BD6">
              <w:rPr>
                <w:rFonts w:eastAsia="SimSun"/>
                <w:lang w:val="ro-RO" w:eastAsia="zh-CN"/>
              </w:rPr>
              <w:t>Nealocarea de fonduri necesare pentru managementul ariilor protejate;</w:t>
            </w:r>
          </w:p>
          <w:p w:rsidR="00375BD6" w:rsidRPr="00375BD6" w:rsidRDefault="00375BD6" w:rsidP="00396354">
            <w:pPr>
              <w:numPr>
                <w:ilvl w:val="0"/>
                <w:numId w:val="63"/>
              </w:numPr>
              <w:tabs>
                <w:tab w:val="left" w:pos="456"/>
              </w:tabs>
              <w:spacing w:after="200" w:line="276" w:lineRule="auto"/>
              <w:ind w:left="457"/>
              <w:contextualSpacing/>
              <w:jc w:val="both"/>
              <w:rPr>
                <w:rFonts w:eastAsia="SimSun"/>
                <w:lang w:val="ro-RO" w:eastAsia="zh-CN"/>
              </w:rPr>
            </w:pPr>
            <w:r w:rsidRPr="00375BD6">
              <w:rPr>
                <w:rFonts w:eastAsia="SimSun"/>
                <w:lang w:val="ro-RO" w:eastAsia="zh-CN"/>
              </w:rPr>
              <w:t>Lipsa măsurilor sustenabile pe termen lung, datorită subfinanţării sistemului;</w:t>
            </w:r>
          </w:p>
          <w:p w:rsidR="00375BD6" w:rsidRPr="00375BD6" w:rsidRDefault="00375BD6" w:rsidP="00396354">
            <w:pPr>
              <w:numPr>
                <w:ilvl w:val="0"/>
                <w:numId w:val="63"/>
              </w:numPr>
              <w:tabs>
                <w:tab w:val="left" w:pos="456"/>
              </w:tabs>
              <w:spacing w:after="200" w:line="276" w:lineRule="auto"/>
              <w:ind w:left="457"/>
              <w:contextualSpacing/>
              <w:jc w:val="both"/>
              <w:rPr>
                <w:rFonts w:eastAsia="SimSun"/>
                <w:lang w:val="ro-RO" w:eastAsia="zh-CN"/>
              </w:rPr>
            </w:pPr>
            <w:r w:rsidRPr="00375BD6">
              <w:rPr>
                <w:rFonts w:eastAsia="SimSun"/>
                <w:lang w:val="ro-RO" w:eastAsia="zh-CN"/>
              </w:rPr>
              <w:t>Extinderea zonelor construite în ariile protejate;</w:t>
            </w:r>
          </w:p>
          <w:p w:rsidR="00375BD6" w:rsidRPr="00375BD6" w:rsidRDefault="00375BD6" w:rsidP="00396354">
            <w:pPr>
              <w:numPr>
                <w:ilvl w:val="0"/>
                <w:numId w:val="63"/>
              </w:numPr>
              <w:tabs>
                <w:tab w:val="left" w:pos="456"/>
              </w:tabs>
              <w:spacing w:after="200" w:line="276" w:lineRule="auto"/>
              <w:ind w:left="457"/>
              <w:contextualSpacing/>
              <w:jc w:val="both"/>
              <w:rPr>
                <w:rFonts w:eastAsia="SimSun"/>
                <w:lang w:val="ro-RO" w:eastAsia="zh-CN"/>
              </w:rPr>
            </w:pPr>
            <w:r w:rsidRPr="00375BD6">
              <w:rPr>
                <w:rFonts w:eastAsia="SimSun"/>
                <w:lang w:val="ro-RO" w:eastAsia="zh-CN"/>
              </w:rPr>
              <w:t>Schimbarea categoriilor de folosinţă a terenurilor fără analiza în prealabil a impactului asupra habitatelor şi speciilor protejate.</w:t>
            </w:r>
          </w:p>
        </w:tc>
      </w:tr>
      <w:tr w:rsidR="00375BD6" w:rsidRPr="00375BD6" w:rsidTr="00483124">
        <w:tc>
          <w:tcPr>
            <w:tcW w:w="10003" w:type="dxa"/>
            <w:gridSpan w:val="5"/>
            <w:shd w:val="clear" w:color="auto" w:fill="C6D9F1" w:themeFill="text2" w:themeFillTint="33"/>
          </w:tcPr>
          <w:p w:rsidR="00375BD6" w:rsidRPr="00375BD6" w:rsidRDefault="00375BD6" w:rsidP="00375BD6">
            <w:pPr>
              <w:jc w:val="center"/>
              <w:rPr>
                <w:rFonts w:eastAsia="SimSun"/>
                <w:b/>
                <w:bCs/>
                <w:lang w:val="ro-RO" w:eastAsia="zh-CN"/>
              </w:rPr>
            </w:pPr>
            <w:r w:rsidRPr="00375BD6">
              <w:rPr>
                <w:rFonts w:eastAsia="SimSun"/>
                <w:b/>
                <w:bCs/>
                <w:lang w:val="ro-RO" w:eastAsia="zh-CN"/>
              </w:rPr>
              <w:t>PĂDURI</w:t>
            </w:r>
          </w:p>
        </w:tc>
      </w:tr>
      <w:tr w:rsidR="00375BD6" w:rsidRPr="00375BD6" w:rsidTr="00483124">
        <w:tc>
          <w:tcPr>
            <w:tcW w:w="5045" w:type="dxa"/>
            <w:gridSpan w:val="3"/>
            <w:shd w:val="clear" w:color="auto" w:fill="auto"/>
          </w:tcPr>
          <w:p w:rsidR="00375BD6" w:rsidRPr="00375BD6" w:rsidRDefault="00375BD6" w:rsidP="00375BD6">
            <w:pPr>
              <w:jc w:val="center"/>
              <w:rPr>
                <w:rFonts w:eastAsia="SimSun"/>
                <w:b/>
                <w:bCs/>
                <w:lang w:val="ro-RO" w:eastAsia="zh-CN"/>
              </w:rPr>
            </w:pPr>
            <w:r w:rsidRPr="00375BD6">
              <w:rPr>
                <w:rFonts w:eastAsia="SimSun"/>
                <w:b/>
                <w:bCs/>
                <w:lang w:val="ro-RO" w:eastAsia="zh-CN"/>
              </w:rPr>
              <w:t>Puncte tari</w:t>
            </w:r>
          </w:p>
        </w:tc>
        <w:tc>
          <w:tcPr>
            <w:tcW w:w="4958" w:type="dxa"/>
            <w:gridSpan w:val="2"/>
            <w:shd w:val="clear" w:color="auto" w:fill="auto"/>
          </w:tcPr>
          <w:p w:rsidR="00375BD6" w:rsidRPr="00375BD6" w:rsidRDefault="00375BD6" w:rsidP="00375BD6">
            <w:pPr>
              <w:jc w:val="center"/>
              <w:rPr>
                <w:rFonts w:eastAsia="SimSun"/>
                <w:b/>
                <w:bCs/>
                <w:lang w:val="ro-RO" w:eastAsia="zh-CN"/>
              </w:rPr>
            </w:pPr>
            <w:r w:rsidRPr="00375BD6">
              <w:rPr>
                <w:rFonts w:eastAsia="SimSun"/>
                <w:b/>
                <w:bCs/>
                <w:lang w:val="ro-RO" w:eastAsia="zh-CN"/>
              </w:rPr>
              <w:t>Puncte slabe</w:t>
            </w:r>
          </w:p>
        </w:tc>
      </w:tr>
      <w:tr w:rsidR="00375BD6" w:rsidRPr="00375BD6" w:rsidTr="001768C0">
        <w:trPr>
          <w:trHeight w:val="6702"/>
        </w:trPr>
        <w:tc>
          <w:tcPr>
            <w:tcW w:w="5045" w:type="dxa"/>
            <w:gridSpan w:val="3"/>
            <w:shd w:val="clear" w:color="auto" w:fill="auto"/>
          </w:tcPr>
          <w:p w:rsidR="00375BD6" w:rsidRPr="00375BD6" w:rsidRDefault="00375BD6" w:rsidP="00396354">
            <w:pPr>
              <w:numPr>
                <w:ilvl w:val="0"/>
                <w:numId w:val="65"/>
              </w:numPr>
              <w:tabs>
                <w:tab w:val="left" w:pos="598"/>
              </w:tabs>
              <w:spacing w:after="200" w:line="276" w:lineRule="auto"/>
              <w:ind w:left="0" w:firstLine="264"/>
              <w:contextualSpacing/>
              <w:rPr>
                <w:rFonts w:eastAsia="SimSun"/>
                <w:shd w:val="clear" w:color="auto" w:fill="FFFFFF"/>
                <w:lang w:val="ro-RO" w:eastAsia="zh-CN"/>
              </w:rPr>
            </w:pPr>
            <w:r w:rsidRPr="00375BD6">
              <w:rPr>
                <w:rFonts w:eastAsia="SimSun"/>
                <w:shd w:val="clear" w:color="auto" w:fill="FFFFFF"/>
                <w:lang w:val="ro-RO" w:eastAsia="zh-CN"/>
              </w:rPr>
              <w:t>Inventar al fondului forestier neactualizat;</w:t>
            </w:r>
          </w:p>
          <w:p w:rsidR="00375BD6" w:rsidRPr="00375BD6" w:rsidRDefault="00375BD6" w:rsidP="00396354">
            <w:pPr>
              <w:numPr>
                <w:ilvl w:val="0"/>
                <w:numId w:val="65"/>
              </w:numPr>
              <w:tabs>
                <w:tab w:val="left" w:pos="514"/>
              </w:tabs>
              <w:spacing w:after="200" w:line="276" w:lineRule="auto"/>
              <w:ind w:left="0" w:firstLine="264"/>
              <w:contextualSpacing/>
              <w:rPr>
                <w:rFonts w:eastAsia="SimSun"/>
                <w:shd w:val="clear" w:color="auto" w:fill="FFFFFF"/>
                <w:lang w:val="ro-RO" w:eastAsia="zh-CN"/>
              </w:rPr>
            </w:pPr>
            <w:r w:rsidRPr="00375BD6">
              <w:rPr>
                <w:rFonts w:eastAsia="SimSun"/>
                <w:lang w:val="ro-RO" w:eastAsia="zh-CN"/>
              </w:rPr>
              <w:t>Mare varietate a reliefului şi solurilor;</w:t>
            </w:r>
          </w:p>
          <w:p w:rsidR="00375BD6" w:rsidRPr="00375BD6" w:rsidRDefault="00375BD6" w:rsidP="00396354">
            <w:pPr>
              <w:numPr>
                <w:ilvl w:val="0"/>
                <w:numId w:val="65"/>
              </w:numPr>
              <w:tabs>
                <w:tab w:val="left" w:pos="514"/>
              </w:tabs>
              <w:spacing w:after="200" w:line="276" w:lineRule="auto"/>
              <w:ind w:left="0" w:firstLine="264"/>
              <w:contextualSpacing/>
              <w:rPr>
                <w:rFonts w:eastAsia="SimSun"/>
                <w:shd w:val="clear" w:color="auto" w:fill="FFFFFF"/>
                <w:lang w:val="ro-RO" w:eastAsia="zh-CN"/>
              </w:rPr>
            </w:pPr>
            <w:r w:rsidRPr="00375BD6">
              <w:rPr>
                <w:rFonts w:eastAsia="SimSun"/>
                <w:shd w:val="clear" w:color="auto" w:fill="FFFFFF"/>
                <w:lang w:val="ro-RO" w:eastAsia="zh-CN"/>
              </w:rPr>
              <w:t>Suprafeţe mari de pădure sunt incluse în diferite categorii de arii protejate;</w:t>
            </w:r>
          </w:p>
          <w:p w:rsidR="00375BD6" w:rsidRPr="00375BD6" w:rsidRDefault="00375BD6" w:rsidP="00396354">
            <w:pPr>
              <w:numPr>
                <w:ilvl w:val="0"/>
                <w:numId w:val="65"/>
              </w:numPr>
              <w:tabs>
                <w:tab w:val="left" w:pos="514"/>
              </w:tabs>
              <w:spacing w:after="200" w:line="276" w:lineRule="auto"/>
              <w:ind w:left="0" w:firstLine="264"/>
              <w:contextualSpacing/>
              <w:rPr>
                <w:rFonts w:eastAsia="SimSun"/>
                <w:shd w:val="clear" w:color="auto" w:fill="FFFFFF"/>
                <w:lang w:val="ro-RO" w:eastAsia="zh-CN"/>
              </w:rPr>
            </w:pPr>
            <w:r w:rsidRPr="00375BD6">
              <w:rPr>
                <w:rFonts w:eastAsia="SimSun"/>
                <w:shd w:val="clear" w:color="auto" w:fill="FFFFFF"/>
                <w:lang w:val="ro-RO" w:eastAsia="zh-CN"/>
              </w:rPr>
              <w:t>Au fost modernizate și construite drumuri forestiere prin proiecte europene;</w:t>
            </w:r>
          </w:p>
          <w:p w:rsidR="00375BD6" w:rsidRPr="00375BD6" w:rsidRDefault="00375BD6" w:rsidP="00396354">
            <w:pPr>
              <w:numPr>
                <w:ilvl w:val="0"/>
                <w:numId w:val="65"/>
              </w:numPr>
              <w:tabs>
                <w:tab w:val="left" w:pos="514"/>
              </w:tabs>
              <w:spacing w:after="200" w:line="276" w:lineRule="auto"/>
              <w:ind w:left="0" w:firstLine="264"/>
              <w:contextualSpacing/>
              <w:jc w:val="both"/>
              <w:rPr>
                <w:rFonts w:eastAsia="SimSun"/>
                <w:shd w:val="clear" w:color="auto" w:fill="FFFFFF"/>
                <w:lang w:val="ro-RO" w:eastAsia="zh-CN"/>
              </w:rPr>
            </w:pPr>
            <w:r w:rsidRPr="00375BD6">
              <w:rPr>
                <w:rFonts w:eastAsia="SimSun"/>
                <w:shd w:val="clear" w:color="auto" w:fill="FFFFFF"/>
                <w:lang w:val="ro-RO" w:eastAsia="zh-CN"/>
              </w:rPr>
              <w:t>Fondul forestier în cea mai mare parte în stare bună, neafectat de boli, uscare sau poluare.</w:t>
            </w:r>
          </w:p>
          <w:p w:rsidR="00375BD6" w:rsidRPr="00375BD6" w:rsidRDefault="00375BD6" w:rsidP="00396354">
            <w:pPr>
              <w:numPr>
                <w:ilvl w:val="0"/>
                <w:numId w:val="65"/>
              </w:numPr>
              <w:tabs>
                <w:tab w:val="left" w:pos="514"/>
              </w:tabs>
              <w:spacing w:after="200" w:line="276" w:lineRule="auto"/>
              <w:ind w:left="0" w:firstLine="264"/>
              <w:contextualSpacing/>
              <w:jc w:val="both"/>
              <w:rPr>
                <w:rFonts w:eastAsia="SimSun"/>
                <w:shd w:val="clear" w:color="auto" w:fill="FFFFFF"/>
                <w:lang w:val="ro-RO" w:eastAsia="zh-CN"/>
              </w:rPr>
            </w:pPr>
            <w:r w:rsidRPr="00375BD6">
              <w:rPr>
                <w:rFonts w:eastAsia="SimSun"/>
                <w:shd w:val="clear" w:color="auto" w:fill="FFFFFF"/>
                <w:lang w:val="ro-RO" w:eastAsia="zh-CN"/>
              </w:rPr>
              <w:t>Existența unui sistem referitor la proveniența , circulația si comercializare materialelor lemnoase a, la regimul spațiilor de deoozitare a de trasabilitate a materialelor lemnoase și a instalașiilor de prelucrare lemn rotund – SUMAL(HG497/2020)</w:t>
            </w:r>
          </w:p>
          <w:p w:rsidR="00375BD6" w:rsidRPr="00375BD6" w:rsidRDefault="00375BD6" w:rsidP="00396354">
            <w:pPr>
              <w:numPr>
                <w:ilvl w:val="0"/>
                <w:numId w:val="65"/>
              </w:numPr>
              <w:tabs>
                <w:tab w:val="left" w:pos="514"/>
              </w:tabs>
              <w:spacing w:after="200" w:line="276" w:lineRule="auto"/>
              <w:ind w:left="0" w:firstLine="264"/>
              <w:contextualSpacing/>
              <w:jc w:val="both"/>
              <w:rPr>
                <w:rFonts w:eastAsia="SimSun"/>
                <w:shd w:val="clear" w:color="auto" w:fill="FFFFFF"/>
                <w:lang w:val="ro-RO" w:eastAsia="zh-CN"/>
              </w:rPr>
            </w:pPr>
            <w:r w:rsidRPr="00375BD6">
              <w:rPr>
                <w:rFonts w:eastAsia="SimSun"/>
                <w:shd w:val="clear" w:color="auto" w:fill="FFFFFF"/>
                <w:lang w:val="ro-RO" w:eastAsia="zh-CN"/>
              </w:rPr>
              <w:t>Diminuarea considerabila a suprafețelor de fond forestier nepreluate în pază de către un OS autorizat.</w:t>
            </w:r>
          </w:p>
          <w:p w:rsidR="00375BD6" w:rsidRPr="00375BD6" w:rsidRDefault="00375BD6" w:rsidP="00396354">
            <w:pPr>
              <w:numPr>
                <w:ilvl w:val="0"/>
                <w:numId w:val="65"/>
              </w:numPr>
              <w:spacing w:after="200" w:line="276" w:lineRule="auto"/>
              <w:ind w:left="0" w:firstLine="264"/>
              <w:contextualSpacing/>
              <w:rPr>
                <w:rFonts w:eastAsia="SimSun"/>
                <w:shd w:val="clear" w:color="auto" w:fill="FFFFFF"/>
                <w:lang w:val="ro-RO" w:eastAsia="zh-CN"/>
              </w:rPr>
            </w:pPr>
            <w:r w:rsidRPr="00375BD6">
              <w:rPr>
                <w:rFonts w:eastAsia="SimSun"/>
                <w:shd w:val="clear" w:color="auto" w:fill="FFFFFF"/>
                <w:lang w:val="ro-RO" w:eastAsia="zh-CN"/>
              </w:rPr>
              <w:t>Existența compensaţiilor pentru suprafeţele de pădure din ariile protejate pentru care au fost impuse restricţii.</w:t>
            </w:r>
          </w:p>
          <w:p w:rsidR="00375BD6" w:rsidRPr="00375BD6" w:rsidRDefault="00375BD6" w:rsidP="00396354">
            <w:pPr>
              <w:numPr>
                <w:ilvl w:val="0"/>
                <w:numId w:val="46"/>
              </w:numPr>
              <w:tabs>
                <w:tab w:val="left" w:pos="514"/>
              </w:tabs>
              <w:spacing w:after="200" w:line="276" w:lineRule="auto"/>
              <w:ind w:left="88"/>
              <w:contextualSpacing/>
              <w:jc w:val="both"/>
              <w:rPr>
                <w:rFonts w:eastAsia="SimSun"/>
                <w:shd w:val="clear" w:color="auto" w:fill="FFFFFF"/>
                <w:lang w:val="ro-RO" w:eastAsia="zh-CN"/>
              </w:rPr>
            </w:pPr>
          </w:p>
          <w:p w:rsidR="00375BD6" w:rsidRPr="00375BD6" w:rsidRDefault="00375BD6" w:rsidP="00396354">
            <w:pPr>
              <w:numPr>
                <w:ilvl w:val="0"/>
                <w:numId w:val="46"/>
              </w:numPr>
              <w:tabs>
                <w:tab w:val="left" w:pos="514"/>
              </w:tabs>
              <w:spacing w:after="200" w:line="276" w:lineRule="auto"/>
              <w:ind w:left="88"/>
              <w:contextualSpacing/>
              <w:jc w:val="both"/>
              <w:rPr>
                <w:rFonts w:eastAsia="SimSun"/>
                <w:shd w:val="clear" w:color="auto" w:fill="FFFFFF"/>
                <w:lang w:val="ro-RO" w:eastAsia="zh-CN"/>
              </w:rPr>
            </w:pPr>
          </w:p>
        </w:tc>
        <w:tc>
          <w:tcPr>
            <w:tcW w:w="4958" w:type="dxa"/>
            <w:gridSpan w:val="2"/>
            <w:shd w:val="clear" w:color="auto" w:fill="auto"/>
          </w:tcPr>
          <w:p w:rsidR="00375BD6" w:rsidRPr="00375BD6" w:rsidRDefault="00375BD6" w:rsidP="00396354">
            <w:pPr>
              <w:numPr>
                <w:ilvl w:val="0"/>
                <w:numId w:val="47"/>
              </w:numPr>
              <w:tabs>
                <w:tab w:val="left" w:pos="598"/>
              </w:tabs>
              <w:spacing w:after="200" w:line="276" w:lineRule="auto"/>
              <w:ind w:left="173" w:hanging="141"/>
              <w:contextualSpacing/>
              <w:rPr>
                <w:rFonts w:eastAsia="SimSun"/>
                <w:lang w:val="ro-RO" w:eastAsia="zh-CN"/>
              </w:rPr>
            </w:pPr>
            <w:r w:rsidRPr="00375BD6">
              <w:rPr>
                <w:rFonts w:eastAsia="SimSun"/>
                <w:lang w:val="ro-RO" w:eastAsia="zh-CN"/>
              </w:rPr>
              <w:t xml:space="preserve"> Lipsa conştientizării publice privind conservarea pădurii şi beneficiile acesteia;</w:t>
            </w:r>
          </w:p>
          <w:p w:rsidR="00375BD6" w:rsidRPr="00375BD6" w:rsidRDefault="00375BD6" w:rsidP="00396354">
            <w:pPr>
              <w:numPr>
                <w:ilvl w:val="0"/>
                <w:numId w:val="47"/>
              </w:numPr>
              <w:tabs>
                <w:tab w:val="left" w:pos="598"/>
              </w:tabs>
              <w:spacing w:after="200" w:line="276" w:lineRule="auto"/>
              <w:ind w:left="173" w:hanging="141"/>
              <w:contextualSpacing/>
              <w:rPr>
                <w:rFonts w:eastAsia="SimSun"/>
                <w:lang w:val="ro-RO" w:eastAsia="zh-CN"/>
              </w:rPr>
            </w:pPr>
            <w:r w:rsidRPr="00375BD6">
              <w:rPr>
                <w:rFonts w:eastAsia="SimSun"/>
                <w:lang w:val="ro-RO" w:eastAsia="zh-CN"/>
              </w:rPr>
              <w:t xml:space="preserve"> Necesitatea perfecționării sistemului SUMAL în ceea ce priveste transportul de material lemnos.</w:t>
            </w:r>
          </w:p>
          <w:p w:rsidR="00375BD6" w:rsidRPr="00375BD6" w:rsidRDefault="00375BD6" w:rsidP="00396354">
            <w:pPr>
              <w:numPr>
                <w:ilvl w:val="0"/>
                <w:numId w:val="47"/>
              </w:numPr>
              <w:tabs>
                <w:tab w:val="left" w:pos="598"/>
              </w:tabs>
              <w:spacing w:after="200" w:line="276" w:lineRule="auto"/>
              <w:ind w:left="173" w:hanging="141"/>
              <w:contextualSpacing/>
              <w:rPr>
                <w:rFonts w:eastAsia="SimSun"/>
                <w:lang w:val="ro-RO" w:eastAsia="zh-CN"/>
              </w:rPr>
            </w:pPr>
            <w:r w:rsidRPr="00375BD6">
              <w:rPr>
                <w:rFonts w:eastAsia="SimSun"/>
                <w:lang w:val="ro-RO" w:eastAsia="zh-CN"/>
              </w:rPr>
              <w:t xml:space="preserve">Cerință ridicată de lemn de foc în contextul crizei energetice. </w:t>
            </w:r>
          </w:p>
          <w:p w:rsidR="00375BD6" w:rsidRPr="00375BD6" w:rsidRDefault="00375BD6" w:rsidP="00396354">
            <w:pPr>
              <w:numPr>
                <w:ilvl w:val="0"/>
                <w:numId w:val="47"/>
              </w:numPr>
              <w:tabs>
                <w:tab w:val="left" w:pos="598"/>
              </w:tabs>
              <w:spacing w:after="200" w:line="276" w:lineRule="auto"/>
              <w:ind w:left="173" w:hanging="141"/>
              <w:contextualSpacing/>
              <w:rPr>
                <w:rFonts w:eastAsia="SimSun"/>
                <w:lang w:val="ro-RO" w:eastAsia="zh-CN"/>
              </w:rPr>
            </w:pPr>
            <w:r w:rsidRPr="00375BD6">
              <w:rPr>
                <w:rFonts w:eastAsia="SimSun"/>
                <w:lang w:val="ro-RO" w:eastAsia="zh-CN"/>
              </w:rPr>
              <w:t>Schimbarea categoriei de folosință a terenurilor, fără aprobările necesare conform legislație.</w:t>
            </w:r>
          </w:p>
          <w:p w:rsidR="00375BD6" w:rsidRPr="00375BD6" w:rsidRDefault="00375BD6" w:rsidP="00375BD6">
            <w:pPr>
              <w:tabs>
                <w:tab w:val="left" w:pos="598"/>
              </w:tabs>
              <w:ind w:left="173"/>
              <w:contextualSpacing/>
              <w:jc w:val="both"/>
              <w:rPr>
                <w:rFonts w:eastAsia="SimSun"/>
                <w:lang w:val="ro-RO" w:eastAsia="zh-CN"/>
              </w:rPr>
            </w:pPr>
          </w:p>
        </w:tc>
      </w:tr>
      <w:tr w:rsidR="00375BD6" w:rsidRPr="00375BD6" w:rsidTr="00483124">
        <w:tc>
          <w:tcPr>
            <w:tcW w:w="5045" w:type="dxa"/>
            <w:gridSpan w:val="3"/>
            <w:shd w:val="clear" w:color="auto" w:fill="auto"/>
          </w:tcPr>
          <w:p w:rsidR="00375BD6" w:rsidRPr="00375BD6" w:rsidRDefault="00375BD6" w:rsidP="00375BD6">
            <w:pPr>
              <w:jc w:val="center"/>
              <w:rPr>
                <w:rFonts w:eastAsia="SimSun"/>
                <w:b/>
                <w:bCs/>
                <w:lang w:val="ro-RO" w:eastAsia="zh-CN"/>
              </w:rPr>
            </w:pPr>
            <w:r w:rsidRPr="00375BD6">
              <w:rPr>
                <w:rFonts w:eastAsia="SimSun"/>
                <w:b/>
                <w:bCs/>
                <w:lang w:val="ro-RO" w:eastAsia="zh-CN"/>
              </w:rPr>
              <w:t>Oportunităţi</w:t>
            </w:r>
          </w:p>
        </w:tc>
        <w:tc>
          <w:tcPr>
            <w:tcW w:w="4958" w:type="dxa"/>
            <w:gridSpan w:val="2"/>
            <w:shd w:val="clear" w:color="auto" w:fill="auto"/>
          </w:tcPr>
          <w:p w:rsidR="00375BD6" w:rsidRPr="00375BD6" w:rsidRDefault="00375BD6" w:rsidP="00375BD6">
            <w:pPr>
              <w:jc w:val="center"/>
              <w:rPr>
                <w:rFonts w:eastAsia="SimSun"/>
                <w:b/>
                <w:bCs/>
                <w:lang w:val="ro-RO" w:eastAsia="zh-CN"/>
              </w:rPr>
            </w:pPr>
            <w:r w:rsidRPr="00375BD6">
              <w:rPr>
                <w:rFonts w:eastAsia="SimSun"/>
                <w:b/>
                <w:bCs/>
                <w:lang w:val="ro-RO" w:eastAsia="zh-CN"/>
              </w:rPr>
              <w:t>Ameninţări</w:t>
            </w:r>
          </w:p>
        </w:tc>
      </w:tr>
      <w:tr w:rsidR="00375BD6" w:rsidRPr="00375BD6" w:rsidTr="00483124">
        <w:tc>
          <w:tcPr>
            <w:tcW w:w="5045" w:type="dxa"/>
            <w:gridSpan w:val="3"/>
            <w:shd w:val="clear" w:color="auto" w:fill="auto"/>
          </w:tcPr>
          <w:p w:rsidR="00375BD6" w:rsidRPr="00375BD6" w:rsidRDefault="00375BD6" w:rsidP="00396354">
            <w:pPr>
              <w:numPr>
                <w:ilvl w:val="1"/>
                <w:numId w:val="48"/>
              </w:numPr>
              <w:tabs>
                <w:tab w:val="left" w:pos="514"/>
              </w:tabs>
              <w:spacing w:after="200" w:line="276" w:lineRule="auto"/>
              <w:ind w:left="88"/>
              <w:contextualSpacing/>
              <w:jc w:val="both"/>
              <w:rPr>
                <w:rFonts w:eastAsia="SimSun"/>
                <w:lang w:val="ro-RO" w:eastAsia="zh-CN"/>
              </w:rPr>
            </w:pPr>
          </w:p>
          <w:p w:rsidR="00375BD6" w:rsidRPr="00375BD6" w:rsidRDefault="00375BD6" w:rsidP="00396354">
            <w:pPr>
              <w:numPr>
                <w:ilvl w:val="1"/>
                <w:numId w:val="48"/>
              </w:numPr>
              <w:tabs>
                <w:tab w:val="left" w:pos="514"/>
              </w:tabs>
              <w:spacing w:after="200" w:line="276" w:lineRule="auto"/>
              <w:ind w:left="406"/>
              <w:contextualSpacing/>
              <w:jc w:val="both"/>
              <w:rPr>
                <w:rFonts w:eastAsia="SimSun"/>
                <w:lang w:val="ro-RO" w:eastAsia="zh-CN"/>
              </w:rPr>
            </w:pPr>
            <w:r w:rsidRPr="00375BD6">
              <w:rPr>
                <w:rFonts w:eastAsia="SimSun"/>
                <w:lang w:val="ro-RO" w:eastAsia="zh-CN"/>
              </w:rPr>
              <w:t>Existența finanțărilor nerambursabile pentru împădurire a terenurilor – PNDR și PNRR.</w:t>
            </w:r>
          </w:p>
          <w:p w:rsidR="00375BD6" w:rsidRPr="00375BD6" w:rsidRDefault="00375BD6" w:rsidP="00396354">
            <w:pPr>
              <w:numPr>
                <w:ilvl w:val="1"/>
                <w:numId w:val="48"/>
              </w:numPr>
              <w:tabs>
                <w:tab w:val="left" w:pos="514"/>
              </w:tabs>
              <w:spacing w:after="200" w:line="276" w:lineRule="auto"/>
              <w:ind w:left="406"/>
              <w:contextualSpacing/>
              <w:jc w:val="both"/>
              <w:rPr>
                <w:rFonts w:eastAsia="SimSun"/>
                <w:lang w:val="ro-RO" w:eastAsia="zh-CN"/>
              </w:rPr>
            </w:pPr>
            <w:r w:rsidRPr="00375BD6">
              <w:rPr>
                <w:rFonts w:eastAsia="SimSun"/>
                <w:lang w:val="ro-RO" w:eastAsia="zh-CN"/>
              </w:rPr>
              <w:t xml:space="preserve">Accesarea de scheme de finațare: servicii de silvomediu, servicii climatice și conservarea padurilor. </w:t>
            </w:r>
          </w:p>
          <w:p w:rsidR="00375BD6" w:rsidRPr="00375BD6" w:rsidRDefault="00375BD6" w:rsidP="00396354">
            <w:pPr>
              <w:numPr>
                <w:ilvl w:val="1"/>
                <w:numId w:val="48"/>
              </w:numPr>
              <w:tabs>
                <w:tab w:val="left" w:pos="514"/>
              </w:tabs>
              <w:spacing w:after="200" w:line="276" w:lineRule="auto"/>
              <w:ind w:left="406"/>
              <w:contextualSpacing/>
              <w:jc w:val="both"/>
              <w:rPr>
                <w:rFonts w:eastAsia="SimSun"/>
                <w:lang w:val="ro-RO" w:eastAsia="zh-CN"/>
              </w:rPr>
            </w:pPr>
            <w:r w:rsidRPr="00375BD6">
              <w:rPr>
                <w:rFonts w:eastAsia="SimSun"/>
                <w:lang w:val="ro-RO" w:eastAsia="zh-CN"/>
              </w:rPr>
              <w:t>Dezvoltarea durabilă a pădurilor;</w:t>
            </w:r>
          </w:p>
          <w:p w:rsidR="00375BD6" w:rsidRPr="00375BD6" w:rsidRDefault="00375BD6" w:rsidP="00396354">
            <w:pPr>
              <w:numPr>
                <w:ilvl w:val="1"/>
                <w:numId w:val="48"/>
              </w:numPr>
              <w:tabs>
                <w:tab w:val="left" w:pos="514"/>
              </w:tabs>
              <w:spacing w:after="200" w:line="276" w:lineRule="auto"/>
              <w:ind w:left="406"/>
              <w:contextualSpacing/>
              <w:jc w:val="both"/>
              <w:rPr>
                <w:rFonts w:eastAsia="SimSun"/>
                <w:lang w:val="ro-RO" w:eastAsia="zh-CN"/>
              </w:rPr>
            </w:pPr>
            <w:r w:rsidRPr="00375BD6">
              <w:rPr>
                <w:rFonts w:eastAsia="SimSun"/>
                <w:lang w:val="ro-RO" w:eastAsia="zh-CN"/>
              </w:rPr>
              <w:t>Dobândirea de experienţă în gestionarea durabilă;</w:t>
            </w:r>
          </w:p>
          <w:p w:rsidR="00375BD6" w:rsidRPr="00375BD6" w:rsidRDefault="00375BD6" w:rsidP="00396354">
            <w:pPr>
              <w:numPr>
                <w:ilvl w:val="1"/>
                <w:numId w:val="48"/>
              </w:numPr>
              <w:tabs>
                <w:tab w:val="left" w:pos="514"/>
              </w:tabs>
              <w:spacing w:after="200" w:line="276" w:lineRule="auto"/>
              <w:ind w:left="406"/>
              <w:contextualSpacing/>
              <w:jc w:val="both"/>
              <w:rPr>
                <w:rFonts w:eastAsia="SimSun"/>
                <w:lang w:val="ro-RO" w:eastAsia="zh-CN"/>
              </w:rPr>
            </w:pPr>
            <w:r w:rsidRPr="00375BD6">
              <w:rPr>
                <w:rFonts w:eastAsia="SimSun"/>
                <w:lang w:val="ro-RO" w:eastAsia="zh-CN"/>
              </w:rPr>
              <w:t>Cartarea pădurilor folosind tehnici moderne (folosind QGIS);</w:t>
            </w:r>
          </w:p>
          <w:p w:rsidR="00375BD6" w:rsidRPr="00375BD6" w:rsidRDefault="00375BD6" w:rsidP="00396354">
            <w:pPr>
              <w:numPr>
                <w:ilvl w:val="1"/>
                <w:numId w:val="48"/>
              </w:numPr>
              <w:tabs>
                <w:tab w:val="left" w:pos="514"/>
              </w:tabs>
              <w:spacing w:after="200" w:line="276" w:lineRule="auto"/>
              <w:ind w:left="406"/>
              <w:contextualSpacing/>
              <w:jc w:val="both"/>
              <w:rPr>
                <w:rFonts w:eastAsia="SimSun"/>
                <w:lang w:val="ro-RO" w:eastAsia="zh-CN"/>
              </w:rPr>
            </w:pPr>
            <w:r w:rsidRPr="00375BD6">
              <w:rPr>
                <w:rFonts w:eastAsia="SimSun"/>
                <w:lang w:val="ro-RO" w:eastAsia="zh-CN"/>
              </w:rPr>
              <w:t>Cadru legislativ şi instituţional aliniat, armonizat.</w:t>
            </w:r>
          </w:p>
        </w:tc>
        <w:tc>
          <w:tcPr>
            <w:tcW w:w="4958" w:type="dxa"/>
            <w:gridSpan w:val="2"/>
            <w:shd w:val="clear" w:color="auto" w:fill="auto"/>
          </w:tcPr>
          <w:p w:rsidR="00375BD6" w:rsidRPr="00375BD6" w:rsidRDefault="00375BD6" w:rsidP="00396354">
            <w:pPr>
              <w:numPr>
                <w:ilvl w:val="0"/>
                <w:numId w:val="48"/>
              </w:numPr>
              <w:tabs>
                <w:tab w:val="left" w:pos="315"/>
              </w:tabs>
              <w:spacing w:after="200" w:line="276" w:lineRule="auto"/>
              <w:ind w:left="599" w:hanging="567"/>
              <w:contextualSpacing/>
              <w:rPr>
                <w:rFonts w:eastAsia="SimSun"/>
                <w:shd w:val="clear" w:color="auto" w:fill="FFFFFF"/>
                <w:lang w:val="ro-RO" w:eastAsia="zh-CN"/>
              </w:rPr>
            </w:pPr>
            <w:r w:rsidRPr="00375BD6">
              <w:rPr>
                <w:rFonts w:eastAsia="SimSun"/>
                <w:shd w:val="clear" w:color="auto" w:fill="FFFFFF"/>
                <w:lang w:val="ro-RO" w:eastAsia="zh-CN"/>
              </w:rPr>
              <w:t>Mentalitatea de indiferenţă a oamenilor faţă de protecţia pădurilor;</w:t>
            </w:r>
          </w:p>
          <w:p w:rsidR="00375BD6" w:rsidRPr="00375BD6" w:rsidRDefault="00375BD6" w:rsidP="00396354">
            <w:pPr>
              <w:numPr>
                <w:ilvl w:val="0"/>
                <w:numId w:val="48"/>
              </w:numPr>
              <w:tabs>
                <w:tab w:val="left" w:pos="315"/>
              </w:tabs>
              <w:spacing w:after="200" w:line="276" w:lineRule="auto"/>
              <w:ind w:left="599" w:hanging="567"/>
              <w:contextualSpacing/>
              <w:rPr>
                <w:rFonts w:eastAsia="SimSun"/>
                <w:shd w:val="clear" w:color="auto" w:fill="FFFFFF"/>
                <w:lang w:val="ro-RO" w:eastAsia="zh-CN"/>
              </w:rPr>
            </w:pPr>
            <w:r w:rsidRPr="00375BD6">
              <w:rPr>
                <w:rFonts w:eastAsia="SimSun"/>
                <w:shd w:val="clear" w:color="auto" w:fill="FFFFFF"/>
                <w:lang w:val="ro-RO" w:eastAsia="zh-CN"/>
              </w:rPr>
              <w:t>Tăierile ilegale de pădure;</w:t>
            </w:r>
          </w:p>
          <w:p w:rsidR="00375BD6" w:rsidRPr="00375BD6" w:rsidRDefault="00375BD6" w:rsidP="00396354">
            <w:pPr>
              <w:numPr>
                <w:ilvl w:val="0"/>
                <w:numId w:val="48"/>
              </w:numPr>
              <w:tabs>
                <w:tab w:val="left" w:pos="315"/>
              </w:tabs>
              <w:spacing w:after="200" w:line="276" w:lineRule="auto"/>
              <w:ind w:left="599" w:hanging="567"/>
              <w:contextualSpacing/>
              <w:rPr>
                <w:rFonts w:eastAsia="SimSun"/>
                <w:shd w:val="clear" w:color="auto" w:fill="FFFFFF"/>
                <w:lang w:val="ro-RO" w:eastAsia="zh-CN"/>
              </w:rPr>
            </w:pPr>
            <w:r w:rsidRPr="00375BD6">
              <w:rPr>
                <w:rFonts w:eastAsia="SimSun"/>
                <w:lang w:val="ro-RO" w:eastAsia="zh-CN"/>
              </w:rPr>
              <w:t>Intensificarea fenomenelor de doborâturi şi rupturi produse de vânt şi zăpadă;</w:t>
            </w:r>
          </w:p>
          <w:p w:rsidR="00375BD6" w:rsidRPr="00375BD6" w:rsidRDefault="00375BD6" w:rsidP="00396354">
            <w:pPr>
              <w:numPr>
                <w:ilvl w:val="0"/>
                <w:numId w:val="48"/>
              </w:numPr>
              <w:tabs>
                <w:tab w:val="left" w:pos="315"/>
              </w:tabs>
              <w:spacing w:after="200" w:line="276" w:lineRule="auto"/>
              <w:ind w:left="599" w:hanging="567"/>
              <w:contextualSpacing/>
              <w:rPr>
                <w:rFonts w:eastAsia="SimSun"/>
                <w:shd w:val="clear" w:color="auto" w:fill="FFFFFF"/>
                <w:lang w:val="ro-RO" w:eastAsia="zh-CN"/>
              </w:rPr>
            </w:pPr>
            <w:r w:rsidRPr="00375BD6">
              <w:rPr>
                <w:rFonts w:eastAsia="SimSun"/>
                <w:lang w:val="ro-RO" w:eastAsia="zh-CN"/>
              </w:rPr>
              <w:t>Exploatarea necorespunzătoare a produselor nelemnoase din fondul forestier.</w:t>
            </w:r>
          </w:p>
          <w:p w:rsidR="00375BD6" w:rsidRPr="00375BD6" w:rsidRDefault="00375BD6" w:rsidP="00396354">
            <w:pPr>
              <w:numPr>
                <w:ilvl w:val="0"/>
                <w:numId w:val="48"/>
              </w:numPr>
              <w:tabs>
                <w:tab w:val="left" w:pos="315"/>
              </w:tabs>
              <w:spacing w:after="200" w:line="276" w:lineRule="auto"/>
              <w:ind w:left="599" w:hanging="567"/>
              <w:contextualSpacing/>
              <w:rPr>
                <w:rFonts w:eastAsia="SimSun"/>
                <w:shd w:val="clear" w:color="auto" w:fill="FFFFFF"/>
                <w:lang w:val="ro-RO" w:eastAsia="zh-CN"/>
              </w:rPr>
            </w:pPr>
            <w:r w:rsidRPr="00375BD6">
              <w:rPr>
                <w:rFonts w:eastAsia="SimSun"/>
                <w:lang w:val="ro-RO" w:eastAsia="zh-CN"/>
              </w:rPr>
              <w:t>Exploatarea materilalelor lemnoase în mod execesiv în vederea acoperirii necesarului de lemn de foc.</w:t>
            </w:r>
          </w:p>
        </w:tc>
      </w:tr>
      <w:tr w:rsidR="00375BD6" w:rsidRPr="00375BD6" w:rsidTr="00483124">
        <w:tc>
          <w:tcPr>
            <w:tcW w:w="10003" w:type="dxa"/>
            <w:gridSpan w:val="5"/>
            <w:shd w:val="clear" w:color="auto" w:fill="C6D9F1" w:themeFill="text2" w:themeFillTint="33"/>
          </w:tcPr>
          <w:p w:rsidR="00375BD6" w:rsidRPr="00375BD6" w:rsidRDefault="00375BD6" w:rsidP="00375BD6">
            <w:pPr>
              <w:spacing w:after="40" w:line="276" w:lineRule="auto"/>
              <w:jc w:val="center"/>
              <w:rPr>
                <w:rFonts w:eastAsia="Calibri"/>
                <w:b/>
                <w:lang w:val="it-IT"/>
              </w:rPr>
            </w:pPr>
            <w:r w:rsidRPr="00375BD6">
              <w:rPr>
                <w:rFonts w:eastAsia="Calibri"/>
                <w:b/>
                <w:lang w:val="it-IT"/>
              </w:rPr>
              <w:t>URBANIZAREA MEDIULUI NATURAL ȘI TRANSPORTURI</w:t>
            </w:r>
          </w:p>
        </w:tc>
      </w:tr>
      <w:tr w:rsidR="00375BD6" w:rsidRPr="00375BD6" w:rsidTr="00483124">
        <w:tc>
          <w:tcPr>
            <w:tcW w:w="5045" w:type="dxa"/>
            <w:gridSpan w:val="3"/>
          </w:tcPr>
          <w:p w:rsidR="00375BD6" w:rsidRPr="00375BD6" w:rsidRDefault="00375BD6" w:rsidP="00375BD6">
            <w:pPr>
              <w:spacing w:after="40" w:line="276" w:lineRule="auto"/>
              <w:jc w:val="center"/>
              <w:rPr>
                <w:rFonts w:eastAsia="Calibri"/>
                <w:b/>
              </w:rPr>
            </w:pPr>
            <w:r w:rsidRPr="00375BD6">
              <w:rPr>
                <w:rFonts w:eastAsia="Calibri"/>
                <w:b/>
              </w:rPr>
              <w:t>PUNCTE TARI</w:t>
            </w:r>
          </w:p>
        </w:tc>
        <w:tc>
          <w:tcPr>
            <w:tcW w:w="4958" w:type="dxa"/>
            <w:gridSpan w:val="2"/>
          </w:tcPr>
          <w:p w:rsidR="00375BD6" w:rsidRPr="00375BD6" w:rsidRDefault="00375BD6" w:rsidP="00375BD6">
            <w:pPr>
              <w:spacing w:after="40" w:line="276" w:lineRule="auto"/>
              <w:jc w:val="center"/>
              <w:rPr>
                <w:rFonts w:eastAsia="Calibri"/>
                <w:b/>
              </w:rPr>
            </w:pPr>
            <w:r w:rsidRPr="00375BD6">
              <w:rPr>
                <w:rFonts w:eastAsia="Calibri"/>
                <w:b/>
              </w:rPr>
              <w:t>PUNCTE SLABE</w:t>
            </w:r>
          </w:p>
        </w:tc>
      </w:tr>
      <w:tr w:rsidR="00375BD6" w:rsidRPr="00375BD6" w:rsidTr="00483124">
        <w:tc>
          <w:tcPr>
            <w:tcW w:w="5045" w:type="dxa"/>
            <w:gridSpan w:val="3"/>
          </w:tcPr>
          <w:p w:rsidR="00375BD6" w:rsidRPr="00375BD6" w:rsidRDefault="00375BD6" w:rsidP="00396354">
            <w:pPr>
              <w:numPr>
                <w:ilvl w:val="0"/>
                <w:numId w:val="35"/>
              </w:numPr>
              <w:spacing w:after="40" w:line="276" w:lineRule="auto"/>
              <w:jc w:val="both"/>
              <w:rPr>
                <w:rFonts w:eastAsia="Calibri"/>
                <w:lang w:val="it-IT"/>
              </w:rPr>
            </w:pPr>
            <w:r w:rsidRPr="00375BD6">
              <w:rPr>
                <w:rFonts w:eastAsia="Calibri"/>
                <w:lang w:val="it-IT"/>
              </w:rPr>
              <w:t xml:space="preserve">Reabilitarea </w:t>
            </w:r>
            <w:r w:rsidRPr="00375BD6">
              <w:rPr>
                <w:rFonts w:eastAsia="Calibri"/>
                <w:lang w:val="ro-RO"/>
              </w:rPr>
              <w:t>drumului de centură – DN varianta ocolitoare a municipiului Bistriţa (Dr. Cetăţii 7km)</w:t>
            </w:r>
          </w:p>
          <w:p w:rsidR="00375BD6" w:rsidRPr="00375BD6" w:rsidRDefault="00375BD6" w:rsidP="00396354">
            <w:pPr>
              <w:numPr>
                <w:ilvl w:val="0"/>
                <w:numId w:val="35"/>
              </w:numPr>
              <w:spacing w:after="40" w:line="276" w:lineRule="auto"/>
              <w:jc w:val="both"/>
              <w:rPr>
                <w:rFonts w:eastAsia="Calibri"/>
                <w:lang w:val="it-IT"/>
              </w:rPr>
            </w:pPr>
            <w:r w:rsidRPr="00375BD6">
              <w:rPr>
                <w:rFonts w:eastAsia="Calibri"/>
                <w:lang w:val="it-IT"/>
              </w:rPr>
              <w:t>Municipiul este bine deservit de o reţea bine structurată de străzi</w:t>
            </w:r>
          </w:p>
          <w:p w:rsidR="00375BD6" w:rsidRPr="00375BD6" w:rsidRDefault="00375BD6" w:rsidP="00396354">
            <w:pPr>
              <w:numPr>
                <w:ilvl w:val="0"/>
                <w:numId w:val="35"/>
              </w:numPr>
              <w:spacing w:after="40" w:line="276" w:lineRule="auto"/>
              <w:jc w:val="both"/>
              <w:rPr>
                <w:rFonts w:eastAsia="Calibri"/>
                <w:lang w:val="it-IT"/>
              </w:rPr>
            </w:pPr>
            <w:r w:rsidRPr="00375BD6">
              <w:rPr>
                <w:rFonts w:eastAsia="Calibri"/>
                <w:lang w:val="it-IT"/>
              </w:rPr>
              <w:t>Accesibilitate bună teritorială la nivel rutier, feroviar şi la aeroporturi</w:t>
            </w:r>
          </w:p>
          <w:p w:rsidR="00375BD6" w:rsidRPr="00375BD6" w:rsidRDefault="00375BD6" w:rsidP="00396354">
            <w:pPr>
              <w:numPr>
                <w:ilvl w:val="0"/>
                <w:numId w:val="35"/>
              </w:numPr>
              <w:spacing w:after="40" w:line="276" w:lineRule="auto"/>
              <w:jc w:val="both"/>
              <w:rPr>
                <w:rFonts w:eastAsia="Calibri"/>
                <w:lang w:val="it-IT"/>
              </w:rPr>
            </w:pPr>
            <w:r w:rsidRPr="00375BD6">
              <w:rPr>
                <w:rFonts w:eastAsia="Calibri"/>
                <w:lang w:val="it-IT"/>
              </w:rPr>
              <w:t>Capacitate administrativă de iniţiere şi implementare de proiecte de dezvoltare urbană pe principii ecologice (ex. Proiecte complexe PIDU)</w:t>
            </w:r>
          </w:p>
          <w:p w:rsidR="00375BD6" w:rsidRPr="00375BD6" w:rsidRDefault="00375BD6" w:rsidP="00396354">
            <w:pPr>
              <w:numPr>
                <w:ilvl w:val="0"/>
                <w:numId w:val="35"/>
              </w:numPr>
              <w:spacing w:after="40" w:line="276" w:lineRule="auto"/>
              <w:jc w:val="both"/>
              <w:rPr>
                <w:rFonts w:eastAsia="Calibri"/>
                <w:lang w:val="ro-RO"/>
              </w:rPr>
            </w:pPr>
            <w:r w:rsidRPr="00375BD6">
              <w:rPr>
                <w:rFonts w:eastAsia="Calibri"/>
                <w:lang w:val="ro-RO"/>
              </w:rPr>
              <w:t>Extinderea infrastructurii de mediu ( alimentare cu apă, canalizare,etc.)</w:t>
            </w:r>
          </w:p>
          <w:p w:rsidR="00375BD6" w:rsidRPr="00375BD6" w:rsidRDefault="00375BD6" w:rsidP="00396354">
            <w:pPr>
              <w:numPr>
                <w:ilvl w:val="0"/>
                <w:numId w:val="35"/>
              </w:numPr>
              <w:spacing w:after="40" w:line="276" w:lineRule="auto"/>
              <w:jc w:val="both"/>
              <w:rPr>
                <w:rFonts w:eastAsia="Calibri"/>
                <w:lang w:val="ro-RO"/>
              </w:rPr>
            </w:pPr>
            <w:r w:rsidRPr="00375BD6">
              <w:rPr>
                <w:rFonts w:eastAsia="Calibri"/>
                <w:lang w:val="ro-RO"/>
              </w:rPr>
              <w:t xml:space="preserve">Existenţa proiectelor finanţate pentru extindere/amenajare/valorificare spaţii verzi/de recreere/spaţii publice </w:t>
            </w:r>
          </w:p>
          <w:p w:rsidR="00375BD6" w:rsidRPr="00375BD6" w:rsidRDefault="00375BD6" w:rsidP="00396354">
            <w:pPr>
              <w:numPr>
                <w:ilvl w:val="0"/>
                <w:numId w:val="35"/>
              </w:numPr>
              <w:spacing w:after="40" w:line="276" w:lineRule="auto"/>
              <w:jc w:val="both"/>
              <w:rPr>
                <w:rFonts w:eastAsia="Calibri"/>
                <w:lang w:val="ro-RO"/>
              </w:rPr>
            </w:pPr>
            <w:r w:rsidRPr="00375BD6">
              <w:rPr>
                <w:rFonts w:eastAsia="Calibri"/>
                <w:lang w:val="ro-RO"/>
              </w:rPr>
              <w:t>Iniţierea şi implementarea programului de reabilitare termică a blocurilor de locuinţe</w:t>
            </w:r>
          </w:p>
          <w:p w:rsidR="00375BD6" w:rsidRPr="00375BD6" w:rsidRDefault="00375BD6" w:rsidP="00396354">
            <w:pPr>
              <w:numPr>
                <w:ilvl w:val="0"/>
                <w:numId w:val="35"/>
              </w:numPr>
              <w:spacing w:after="40" w:line="276" w:lineRule="auto"/>
              <w:jc w:val="both"/>
              <w:rPr>
                <w:rFonts w:eastAsia="Calibri"/>
                <w:lang w:val="ro-RO"/>
              </w:rPr>
            </w:pPr>
            <w:r w:rsidRPr="00375BD6">
              <w:rPr>
                <w:rFonts w:eastAsia="Calibri"/>
                <w:lang w:val="ro-RO"/>
              </w:rPr>
              <w:t>Adoptare PUG –uri unele localități</w:t>
            </w:r>
          </w:p>
          <w:p w:rsidR="00375BD6" w:rsidRPr="00375BD6" w:rsidRDefault="00375BD6" w:rsidP="00396354">
            <w:pPr>
              <w:numPr>
                <w:ilvl w:val="0"/>
                <w:numId w:val="35"/>
              </w:numPr>
              <w:spacing w:after="40" w:line="276" w:lineRule="auto"/>
              <w:jc w:val="both"/>
              <w:rPr>
                <w:rFonts w:eastAsia="Calibri"/>
                <w:lang w:val="ro-RO"/>
              </w:rPr>
            </w:pPr>
            <w:r w:rsidRPr="00375BD6">
              <w:rPr>
                <w:rFonts w:eastAsia="Calibri"/>
                <w:lang w:val="ro-RO"/>
              </w:rPr>
              <w:t xml:space="preserve">Realizarea Parcului Industrial Bistriţa Sud:  structură de sprijinire a afacerilor şi de atragere a investitorilor </w:t>
            </w:r>
          </w:p>
        </w:tc>
        <w:tc>
          <w:tcPr>
            <w:tcW w:w="4958" w:type="dxa"/>
            <w:gridSpan w:val="2"/>
          </w:tcPr>
          <w:p w:rsidR="00375BD6" w:rsidRPr="00375BD6" w:rsidRDefault="00375BD6" w:rsidP="00396354">
            <w:pPr>
              <w:numPr>
                <w:ilvl w:val="0"/>
                <w:numId w:val="35"/>
              </w:numPr>
              <w:autoSpaceDE w:val="0"/>
              <w:autoSpaceDN w:val="0"/>
              <w:adjustRightInd w:val="0"/>
              <w:spacing w:after="40" w:line="276" w:lineRule="auto"/>
              <w:jc w:val="both"/>
              <w:rPr>
                <w:rFonts w:eastAsia="Calibri"/>
                <w:lang w:val="pt-BR"/>
              </w:rPr>
            </w:pPr>
            <w:r w:rsidRPr="00375BD6">
              <w:rPr>
                <w:rFonts w:eastAsia="Calibri"/>
                <w:lang w:val="pt-BR"/>
              </w:rPr>
              <w:t>Lipsa unui plan de mobilitate urbană sustenabilă;</w:t>
            </w:r>
          </w:p>
          <w:p w:rsidR="00375BD6" w:rsidRPr="00375BD6" w:rsidRDefault="00375BD6" w:rsidP="00396354">
            <w:pPr>
              <w:numPr>
                <w:ilvl w:val="0"/>
                <w:numId w:val="35"/>
              </w:numPr>
              <w:autoSpaceDE w:val="0"/>
              <w:autoSpaceDN w:val="0"/>
              <w:adjustRightInd w:val="0"/>
              <w:spacing w:after="40" w:line="276" w:lineRule="auto"/>
              <w:jc w:val="both"/>
              <w:rPr>
                <w:rFonts w:eastAsia="Calibri"/>
                <w:lang w:val="it-IT"/>
              </w:rPr>
            </w:pPr>
            <w:r w:rsidRPr="00375BD6">
              <w:rPr>
                <w:rFonts w:eastAsia="Calibri"/>
                <w:lang w:val="it-IT"/>
              </w:rPr>
              <w:t>Trafic urban aglomerat în perioade de vârf;</w:t>
            </w:r>
          </w:p>
          <w:p w:rsidR="00375BD6" w:rsidRPr="00375BD6" w:rsidRDefault="00375BD6" w:rsidP="00396354">
            <w:pPr>
              <w:numPr>
                <w:ilvl w:val="0"/>
                <w:numId w:val="35"/>
              </w:numPr>
              <w:autoSpaceDE w:val="0"/>
              <w:autoSpaceDN w:val="0"/>
              <w:adjustRightInd w:val="0"/>
              <w:spacing w:after="40" w:line="276" w:lineRule="auto"/>
              <w:jc w:val="both"/>
              <w:rPr>
                <w:rFonts w:eastAsia="Calibri"/>
                <w:lang w:val="it-IT"/>
              </w:rPr>
            </w:pPr>
            <w:r w:rsidRPr="00375BD6">
              <w:rPr>
                <w:rFonts w:eastAsia="Calibri"/>
              </w:rPr>
              <w:t>Nerespectarea, în  procesul de amenajare a teritoriului, a regulamentelor de urbanism aprobate, în unele cazuri</w:t>
            </w:r>
          </w:p>
          <w:p w:rsidR="00375BD6" w:rsidRPr="00375BD6" w:rsidRDefault="00375BD6" w:rsidP="00396354">
            <w:pPr>
              <w:numPr>
                <w:ilvl w:val="0"/>
                <w:numId w:val="36"/>
              </w:numPr>
              <w:spacing w:after="40" w:line="276" w:lineRule="auto"/>
              <w:jc w:val="both"/>
              <w:rPr>
                <w:rFonts w:eastAsia="Calibri"/>
              </w:rPr>
            </w:pPr>
            <w:r w:rsidRPr="00375BD6">
              <w:rPr>
                <w:rFonts w:eastAsia="Calibri"/>
              </w:rPr>
              <w:t>Lipsa pistelor pentru biciclişti;</w:t>
            </w:r>
          </w:p>
          <w:p w:rsidR="00375BD6" w:rsidRPr="00375BD6" w:rsidRDefault="00375BD6" w:rsidP="00396354">
            <w:pPr>
              <w:numPr>
                <w:ilvl w:val="0"/>
                <w:numId w:val="36"/>
              </w:numPr>
              <w:spacing w:after="40" w:line="276" w:lineRule="auto"/>
              <w:jc w:val="both"/>
              <w:rPr>
                <w:rFonts w:eastAsia="Calibri"/>
              </w:rPr>
            </w:pPr>
            <w:r w:rsidRPr="00375BD6">
              <w:rPr>
                <w:rFonts w:eastAsia="Calibri"/>
              </w:rPr>
              <w:t>Lipsa traseelor alternative pentru vehicule cu tracţiune animală, vehicule agricole.</w:t>
            </w:r>
          </w:p>
          <w:p w:rsidR="00375BD6" w:rsidRPr="00375BD6" w:rsidRDefault="00375BD6" w:rsidP="00396354">
            <w:pPr>
              <w:numPr>
                <w:ilvl w:val="0"/>
                <w:numId w:val="38"/>
              </w:numPr>
              <w:spacing w:after="40" w:line="276" w:lineRule="auto"/>
              <w:jc w:val="both"/>
              <w:rPr>
                <w:rFonts w:eastAsia="Calibri"/>
                <w:lang w:val="ro-RO"/>
              </w:rPr>
            </w:pPr>
            <w:r w:rsidRPr="00375BD6">
              <w:rPr>
                <w:rFonts w:eastAsia="Calibri"/>
                <w:lang w:val="ro-RO"/>
              </w:rPr>
              <w:t>Clǎdiri de patrimoniu în proprietatea unor categorii sociale fǎrǎ posiblitǎţi de a le întreţine;</w:t>
            </w:r>
          </w:p>
          <w:p w:rsidR="00375BD6" w:rsidRPr="00375BD6" w:rsidRDefault="00375BD6" w:rsidP="00396354">
            <w:pPr>
              <w:numPr>
                <w:ilvl w:val="0"/>
                <w:numId w:val="38"/>
              </w:numPr>
              <w:spacing w:after="40" w:line="276" w:lineRule="auto"/>
              <w:jc w:val="both"/>
              <w:rPr>
                <w:rFonts w:eastAsia="Calibri"/>
                <w:lang w:val="ro-RO"/>
              </w:rPr>
            </w:pPr>
            <w:r w:rsidRPr="00375BD6">
              <w:rPr>
                <w:rFonts w:eastAsia="Calibri"/>
                <w:lang w:val="ro-RO"/>
              </w:rPr>
              <w:t>Grad redus de reabilitare termicǎ a clǎdirilor existente, în special cele rezidenţiale;</w:t>
            </w:r>
          </w:p>
          <w:p w:rsidR="00375BD6" w:rsidRPr="00375BD6" w:rsidRDefault="00375BD6" w:rsidP="00396354">
            <w:pPr>
              <w:numPr>
                <w:ilvl w:val="0"/>
                <w:numId w:val="38"/>
              </w:numPr>
              <w:spacing w:after="40" w:line="276" w:lineRule="auto"/>
              <w:jc w:val="both"/>
              <w:rPr>
                <w:rFonts w:eastAsia="Calibri"/>
                <w:lang w:val="ro-RO"/>
              </w:rPr>
            </w:pPr>
            <w:r w:rsidRPr="00375BD6">
              <w:rPr>
                <w:rFonts w:eastAsia="Calibri"/>
                <w:lang w:val="ro-RO"/>
              </w:rPr>
              <w:t>Nrumăr redus de străzi modernizate în municipul  Bistriţa şi zonele  noi de locuinţe şi cartiere.</w:t>
            </w:r>
          </w:p>
          <w:p w:rsidR="00375BD6" w:rsidRPr="00375BD6" w:rsidRDefault="00375BD6" w:rsidP="00375BD6">
            <w:pPr>
              <w:spacing w:after="40"/>
              <w:ind w:left="284"/>
              <w:jc w:val="both"/>
              <w:rPr>
                <w:rFonts w:eastAsia="Calibri"/>
                <w:lang w:val="ro-RO"/>
              </w:rPr>
            </w:pPr>
          </w:p>
        </w:tc>
      </w:tr>
      <w:tr w:rsidR="00375BD6" w:rsidRPr="00375BD6" w:rsidTr="00483124">
        <w:tc>
          <w:tcPr>
            <w:tcW w:w="5045" w:type="dxa"/>
            <w:gridSpan w:val="3"/>
          </w:tcPr>
          <w:p w:rsidR="00375BD6" w:rsidRPr="00375BD6" w:rsidRDefault="00375BD6" w:rsidP="00375BD6">
            <w:pPr>
              <w:spacing w:after="40" w:line="276" w:lineRule="auto"/>
              <w:jc w:val="center"/>
              <w:rPr>
                <w:rFonts w:eastAsia="Calibri"/>
                <w:b/>
                <w:lang w:val="it-IT"/>
              </w:rPr>
            </w:pPr>
            <w:r w:rsidRPr="00375BD6">
              <w:rPr>
                <w:rFonts w:eastAsia="Calibri"/>
                <w:b/>
                <w:lang w:val="it-IT"/>
              </w:rPr>
              <w:t>OPORTUNITĂŢI</w:t>
            </w:r>
          </w:p>
        </w:tc>
        <w:tc>
          <w:tcPr>
            <w:tcW w:w="4958" w:type="dxa"/>
            <w:gridSpan w:val="2"/>
          </w:tcPr>
          <w:p w:rsidR="00375BD6" w:rsidRPr="00375BD6" w:rsidRDefault="00375BD6" w:rsidP="00375BD6">
            <w:pPr>
              <w:spacing w:after="40" w:line="276" w:lineRule="auto"/>
              <w:jc w:val="center"/>
              <w:rPr>
                <w:rFonts w:eastAsia="Calibri"/>
                <w:b/>
                <w:lang w:val="it-IT"/>
              </w:rPr>
            </w:pPr>
            <w:r w:rsidRPr="00375BD6">
              <w:rPr>
                <w:rFonts w:eastAsia="Calibri"/>
                <w:b/>
                <w:lang w:val="it-IT"/>
              </w:rPr>
              <w:t>AMENINŢĂRI</w:t>
            </w:r>
          </w:p>
        </w:tc>
      </w:tr>
      <w:tr w:rsidR="00375BD6" w:rsidRPr="00375BD6" w:rsidTr="00483124">
        <w:tc>
          <w:tcPr>
            <w:tcW w:w="5045" w:type="dxa"/>
            <w:gridSpan w:val="3"/>
          </w:tcPr>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ro-RO"/>
              </w:rPr>
              <w:t>Existenţa unui plan de acţiune de dezvoltare a Parcului industrial Bistriţa Sud</w:t>
            </w:r>
          </w:p>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it-IT"/>
              </w:rPr>
              <w:t>Posibilitatea accesării fondurilor europene.</w:t>
            </w:r>
          </w:p>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it-IT"/>
              </w:rPr>
              <w:t>Existenţa sectorului universitar în municipiu</w:t>
            </w:r>
          </w:p>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it-IT"/>
              </w:rPr>
              <w:t>Finanţarea centurii ocolitoare va conduce la decongestionarea traficului urban</w:t>
            </w:r>
          </w:p>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it-IT"/>
              </w:rPr>
              <w:t>Documentele strategice recent adoptate cuprind măsuri de dezvoltare durabilă a oraşului, în baza principiilor de eficienţă energetică şi promovare a energiilor regenerabile: PAED 2020, Strategia de dezv. 2030, Viziunea energetică 2050</w:t>
            </w:r>
          </w:p>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it-IT"/>
              </w:rPr>
              <w:t>Programe guvernamentale care sprijină construcţia de locuinţe pentru tineri</w:t>
            </w:r>
          </w:p>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it-IT"/>
              </w:rPr>
              <w:t>Reconversia funcţională a fostei zone industriale</w:t>
            </w:r>
          </w:p>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it-IT"/>
              </w:rPr>
              <w:t>Colaborare bună cu sectorul public şi privat</w:t>
            </w:r>
          </w:p>
        </w:tc>
        <w:tc>
          <w:tcPr>
            <w:tcW w:w="4958" w:type="dxa"/>
            <w:gridSpan w:val="2"/>
          </w:tcPr>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it-IT"/>
              </w:rPr>
              <w:t>Insuficienţa locurilor de parcare împiedică fluenţa traficului pietonal şi al bicicliştilor ceea ce poate constitui un pericol pentru aceştia.</w:t>
            </w:r>
          </w:p>
          <w:p w:rsidR="00375BD6" w:rsidRPr="00375BD6" w:rsidRDefault="00375BD6" w:rsidP="00396354">
            <w:pPr>
              <w:numPr>
                <w:ilvl w:val="0"/>
                <w:numId w:val="37"/>
              </w:numPr>
              <w:spacing w:after="40" w:line="276" w:lineRule="auto"/>
              <w:jc w:val="both"/>
              <w:rPr>
                <w:rFonts w:eastAsia="Calibri"/>
                <w:lang w:val="it-IT"/>
              </w:rPr>
            </w:pPr>
            <w:r w:rsidRPr="00375BD6">
              <w:rPr>
                <w:rFonts w:eastAsia="Calibri"/>
                <w:lang w:val="it-IT"/>
              </w:rPr>
              <w:t xml:space="preserve">Existenţa unei presiuni antropice (imobiliare) asupra teritoriului cu efecte negative asupra esteticii urbane şi mediului înconjurător. </w:t>
            </w:r>
          </w:p>
          <w:p w:rsidR="00375BD6" w:rsidRPr="00375BD6" w:rsidRDefault="00375BD6" w:rsidP="00396354">
            <w:pPr>
              <w:numPr>
                <w:ilvl w:val="0"/>
                <w:numId w:val="50"/>
              </w:numPr>
              <w:spacing w:after="200" w:line="276" w:lineRule="auto"/>
              <w:jc w:val="both"/>
              <w:rPr>
                <w:rFonts w:eastAsia="Calibri"/>
              </w:rPr>
            </w:pPr>
            <w:r w:rsidRPr="00375BD6">
              <w:rPr>
                <w:rFonts w:eastAsia="Calibri"/>
              </w:rPr>
              <w:t>Nefinalizarea centurilor ocolitoare ale oraşelor va determina creşterea aglomerării şoselor în perioadele de vârf şi la lipsa fluenţei traficului.</w:t>
            </w:r>
          </w:p>
          <w:p w:rsidR="00375BD6" w:rsidRPr="00375BD6" w:rsidRDefault="00375BD6" w:rsidP="00375BD6">
            <w:pPr>
              <w:spacing w:after="40"/>
              <w:ind w:left="284"/>
              <w:jc w:val="both"/>
              <w:rPr>
                <w:rFonts w:eastAsia="Calibri"/>
                <w:lang w:val="it-IT"/>
              </w:rPr>
            </w:pPr>
          </w:p>
        </w:tc>
      </w:tr>
      <w:tr w:rsidR="00375BD6" w:rsidRPr="00375BD6" w:rsidTr="00483124">
        <w:tc>
          <w:tcPr>
            <w:tcW w:w="10003" w:type="dxa"/>
            <w:gridSpan w:val="5"/>
            <w:shd w:val="clear" w:color="auto" w:fill="C6D9F1" w:themeFill="text2" w:themeFillTint="33"/>
          </w:tcPr>
          <w:p w:rsidR="00375BD6" w:rsidRPr="00375BD6" w:rsidRDefault="00375BD6" w:rsidP="00375BD6">
            <w:pPr>
              <w:spacing w:after="40"/>
              <w:jc w:val="center"/>
              <w:rPr>
                <w:b/>
                <w:i/>
                <w:color w:val="FF0000"/>
                <w:lang w:val="it-IT"/>
              </w:rPr>
            </w:pPr>
            <w:r w:rsidRPr="00375BD6">
              <w:rPr>
                <w:b/>
                <w:bCs/>
                <w:iCs/>
                <w:lang w:val="ro-RO"/>
              </w:rPr>
              <w:t>PERICOLE GENERATE DE FENOMENE NATURALE ȘI DEZASTRE</w:t>
            </w:r>
          </w:p>
        </w:tc>
      </w:tr>
      <w:tr w:rsidR="00375BD6" w:rsidRPr="00375BD6" w:rsidTr="00483124">
        <w:tc>
          <w:tcPr>
            <w:tcW w:w="5045" w:type="dxa"/>
            <w:gridSpan w:val="3"/>
          </w:tcPr>
          <w:p w:rsidR="00375BD6" w:rsidRPr="00375BD6" w:rsidRDefault="00375BD6" w:rsidP="00375BD6">
            <w:pPr>
              <w:spacing w:after="40"/>
              <w:jc w:val="center"/>
              <w:rPr>
                <w:b/>
                <w:lang w:val="ro-RO"/>
              </w:rPr>
            </w:pPr>
            <w:r w:rsidRPr="00375BD6">
              <w:rPr>
                <w:b/>
                <w:lang w:val="ro-RO"/>
              </w:rPr>
              <w:t>PUNCTE TARI</w:t>
            </w:r>
          </w:p>
        </w:tc>
        <w:tc>
          <w:tcPr>
            <w:tcW w:w="4958" w:type="dxa"/>
            <w:gridSpan w:val="2"/>
          </w:tcPr>
          <w:p w:rsidR="00375BD6" w:rsidRPr="00375BD6" w:rsidRDefault="00375BD6" w:rsidP="00375BD6">
            <w:pPr>
              <w:spacing w:after="40"/>
              <w:jc w:val="center"/>
              <w:rPr>
                <w:b/>
                <w:lang w:val="ro-RO"/>
              </w:rPr>
            </w:pPr>
            <w:r w:rsidRPr="00375BD6">
              <w:rPr>
                <w:b/>
                <w:lang w:val="ro-RO"/>
              </w:rPr>
              <w:t>PUNCTE SLABE</w:t>
            </w:r>
          </w:p>
        </w:tc>
      </w:tr>
      <w:tr w:rsidR="00375BD6" w:rsidRPr="00375BD6" w:rsidTr="00483124">
        <w:tc>
          <w:tcPr>
            <w:tcW w:w="5045" w:type="dxa"/>
            <w:gridSpan w:val="3"/>
          </w:tcPr>
          <w:p w:rsidR="00375BD6" w:rsidRPr="00375BD6" w:rsidRDefault="00375BD6" w:rsidP="00396354">
            <w:pPr>
              <w:numPr>
                <w:ilvl w:val="0"/>
                <w:numId w:val="64"/>
              </w:numPr>
              <w:tabs>
                <w:tab w:val="left" w:pos="372"/>
                <w:tab w:val="left" w:pos="2877"/>
              </w:tabs>
              <w:autoSpaceDE w:val="0"/>
              <w:autoSpaceDN w:val="0"/>
              <w:adjustRightInd w:val="0"/>
              <w:spacing w:after="200" w:line="276" w:lineRule="auto"/>
              <w:ind w:left="548"/>
              <w:contextualSpacing/>
              <w:rPr>
                <w:rFonts w:eastAsiaTheme="minorHAnsi"/>
                <w:lang w:val="ro-RO"/>
              </w:rPr>
            </w:pPr>
            <w:r w:rsidRPr="00375BD6">
              <w:rPr>
                <w:rFonts w:eastAsiaTheme="minorHAnsi"/>
                <w:lang w:val="ro-RO"/>
              </w:rPr>
              <w:t>Existenţa sistemului de avertizare/alarmare în cazul unor catastrofe</w:t>
            </w:r>
          </w:p>
          <w:p w:rsidR="00375BD6" w:rsidRPr="00375BD6" w:rsidRDefault="00375BD6" w:rsidP="00396354">
            <w:pPr>
              <w:numPr>
                <w:ilvl w:val="0"/>
                <w:numId w:val="64"/>
              </w:numPr>
              <w:tabs>
                <w:tab w:val="left" w:pos="372"/>
              </w:tabs>
              <w:autoSpaceDE w:val="0"/>
              <w:autoSpaceDN w:val="0"/>
              <w:adjustRightInd w:val="0"/>
              <w:spacing w:after="200" w:line="276" w:lineRule="auto"/>
              <w:ind w:left="548"/>
              <w:contextualSpacing/>
              <w:rPr>
                <w:rFonts w:eastAsiaTheme="minorHAnsi"/>
                <w:lang w:val="ro-RO"/>
              </w:rPr>
            </w:pPr>
            <w:r w:rsidRPr="00375BD6">
              <w:rPr>
                <w:rFonts w:eastAsiaTheme="minorHAnsi"/>
                <w:lang w:val="ro-RO"/>
              </w:rPr>
              <w:t>Existenţa unui plan de apărare împotriva inundaţiilor şi fenomenelor meteorologice</w:t>
            </w:r>
          </w:p>
          <w:p w:rsidR="00375BD6" w:rsidRPr="00375BD6" w:rsidRDefault="00375BD6" w:rsidP="00396354">
            <w:pPr>
              <w:numPr>
                <w:ilvl w:val="0"/>
                <w:numId w:val="64"/>
              </w:numPr>
              <w:tabs>
                <w:tab w:val="left" w:pos="372"/>
              </w:tabs>
              <w:autoSpaceDE w:val="0"/>
              <w:autoSpaceDN w:val="0"/>
              <w:adjustRightInd w:val="0"/>
              <w:spacing w:after="200" w:line="276" w:lineRule="auto"/>
              <w:ind w:left="548"/>
              <w:contextualSpacing/>
              <w:rPr>
                <w:rFonts w:eastAsiaTheme="minorHAnsi"/>
                <w:lang w:val="ro-RO"/>
              </w:rPr>
            </w:pPr>
            <w:r w:rsidRPr="00375BD6">
              <w:rPr>
                <w:rFonts w:eastAsiaTheme="minorHAnsi"/>
                <w:lang w:val="ro-RO"/>
              </w:rPr>
              <w:t>periculoase;</w:t>
            </w:r>
          </w:p>
          <w:p w:rsidR="00375BD6" w:rsidRPr="00375BD6" w:rsidRDefault="00375BD6" w:rsidP="00396354">
            <w:pPr>
              <w:numPr>
                <w:ilvl w:val="0"/>
                <w:numId w:val="64"/>
              </w:numPr>
              <w:tabs>
                <w:tab w:val="left" w:pos="372"/>
              </w:tabs>
              <w:autoSpaceDE w:val="0"/>
              <w:autoSpaceDN w:val="0"/>
              <w:adjustRightInd w:val="0"/>
              <w:spacing w:after="200" w:line="276" w:lineRule="auto"/>
              <w:ind w:left="548"/>
              <w:contextualSpacing/>
              <w:rPr>
                <w:rFonts w:eastAsiaTheme="minorHAnsi"/>
                <w:lang w:val="ro-RO"/>
              </w:rPr>
            </w:pPr>
            <w:r w:rsidRPr="00375BD6">
              <w:rPr>
                <w:lang w:val="ro-RO"/>
              </w:rPr>
              <w:t>Situarea judeţului Bistrița Năsăud într-o zonă de risc seismic redus.</w:t>
            </w:r>
          </w:p>
          <w:p w:rsidR="00375BD6" w:rsidRPr="00375BD6" w:rsidRDefault="00375BD6" w:rsidP="00396354">
            <w:pPr>
              <w:numPr>
                <w:ilvl w:val="0"/>
                <w:numId w:val="64"/>
              </w:numPr>
              <w:tabs>
                <w:tab w:val="left" w:pos="372"/>
              </w:tabs>
              <w:autoSpaceDE w:val="0"/>
              <w:autoSpaceDN w:val="0"/>
              <w:adjustRightInd w:val="0"/>
              <w:spacing w:after="200" w:line="276" w:lineRule="auto"/>
              <w:ind w:left="548"/>
              <w:contextualSpacing/>
              <w:rPr>
                <w:rFonts w:eastAsiaTheme="minorHAnsi"/>
                <w:lang w:val="ro-RO"/>
              </w:rPr>
            </w:pPr>
            <w:r w:rsidRPr="00375BD6">
              <w:rPr>
                <w:lang w:val="ro-RO"/>
              </w:rPr>
              <w:t>Disponibilitatea fondurilor nerambursabile destinate gestionării situaţiilor de urgenţe,</w:t>
            </w:r>
          </w:p>
          <w:p w:rsidR="00375BD6" w:rsidRPr="00375BD6" w:rsidRDefault="00375BD6" w:rsidP="00396354">
            <w:pPr>
              <w:numPr>
                <w:ilvl w:val="0"/>
                <w:numId w:val="64"/>
              </w:numPr>
              <w:tabs>
                <w:tab w:val="left" w:pos="372"/>
              </w:tabs>
              <w:autoSpaceDE w:val="0"/>
              <w:autoSpaceDN w:val="0"/>
              <w:adjustRightInd w:val="0"/>
              <w:spacing w:after="200" w:line="276" w:lineRule="auto"/>
              <w:ind w:left="548"/>
              <w:contextualSpacing/>
              <w:rPr>
                <w:rFonts w:eastAsiaTheme="minorHAnsi"/>
                <w:lang w:val="ro-RO"/>
              </w:rPr>
            </w:pPr>
            <w:r w:rsidRPr="00375BD6">
              <w:rPr>
                <w:rFonts w:eastAsiaTheme="minorHAnsi"/>
                <w:lang w:val="ro-RO"/>
              </w:rPr>
              <w:t>Alocarea fondurilor din bugetul de stat</w:t>
            </w:r>
          </w:p>
          <w:p w:rsidR="00375BD6" w:rsidRPr="00375BD6" w:rsidRDefault="00375BD6" w:rsidP="00396354">
            <w:pPr>
              <w:numPr>
                <w:ilvl w:val="0"/>
                <w:numId w:val="64"/>
              </w:numPr>
              <w:tabs>
                <w:tab w:val="left" w:pos="372"/>
              </w:tabs>
              <w:autoSpaceDE w:val="0"/>
              <w:autoSpaceDN w:val="0"/>
              <w:adjustRightInd w:val="0"/>
              <w:spacing w:after="200" w:line="276" w:lineRule="auto"/>
              <w:ind w:left="548"/>
              <w:contextualSpacing/>
              <w:rPr>
                <w:color w:val="FF0000"/>
                <w:lang w:val="ro-RO"/>
              </w:rPr>
            </w:pPr>
            <w:r w:rsidRPr="00375BD6">
              <w:rPr>
                <w:rFonts w:eastAsiaTheme="minorHAnsi"/>
                <w:lang w:val="ro-RO"/>
              </w:rPr>
              <w:t>pentru lucrări de amenajare/ameliorare torente.</w:t>
            </w:r>
          </w:p>
        </w:tc>
        <w:tc>
          <w:tcPr>
            <w:tcW w:w="4958" w:type="dxa"/>
            <w:gridSpan w:val="2"/>
          </w:tcPr>
          <w:p w:rsidR="00375BD6" w:rsidRPr="00375BD6" w:rsidRDefault="00375BD6" w:rsidP="00396354">
            <w:pPr>
              <w:numPr>
                <w:ilvl w:val="0"/>
                <w:numId w:val="64"/>
              </w:numPr>
              <w:tabs>
                <w:tab w:val="left" w:pos="315"/>
              </w:tabs>
              <w:autoSpaceDE w:val="0"/>
              <w:autoSpaceDN w:val="0"/>
              <w:adjustRightInd w:val="0"/>
              <w:spacing w:after="200" w:line="276" w:lineRule="auto"/>
              <w:ind w:left="32" w:firstLine="1"/>
              <w:contextualSpacing/>
              <w:jc w:val="both"/>
              <w:rPr>
                <w:rFonts w:eastAsiaTheme="minorHAnsi"/>
                <w:lang w:val="ro-RO"/>
              </w:rPr>
            </w:pPr>
            <w:r w:rsidRPr="00375BD6">
              <w:rPr>
                <w:lang w:val="ro-RO"/>
              </w:rPr>
              <w:t>Lipsa amenajărilor  hidrotehnice - amenajarea malurilor râurilor, regularizări de debite;</w:t>
            </w:r>
          </w:p>
          <w:p w:rsidR="00375BD6" w:rsidRPr="00375BD6" w:rsidRDefault="00375BD6" w:rsidP="00396354">
            <w:pPr>
              <w:numPr>
                <w:ilvl w:val="0"/>
                <w:numId w:val="64"/>
              </w:numPr>
              <w:tabs>
                <w:tab w:val="left" w:pos="315"/>
              </w:tabs>
              <w:autoSpaceDE w:val="0"/>
              <w:autoSpaceDN w:val="0"/>
              <w:adjustRightInd w:val="0"/>
              <w:spacing w:after="200" w:line="276" w:lineRule="auto"/>
              <w:ind w:left="174" w:hanging="174"/>
              <w:contextualSpacing/>
              <w:jc w:val="both"/>
              <w:rPr>
                <w:rFonts w:eastAsiaTheme="minorHAnsi"/>
                <w:lang w:val="ro-RO"/>
              </w:rPr>
            </w:pPr>
            <w:r w:rsidRPr="00375BD6">
              <w:rPr>
                <w:lang w:val="ro-RO"/>
              </w:rPr>
              <w:t>Lipsă lucrări de amenajarea cursurilor de apă necadastrate;</w:t>
            </w:r>
          </w:p>
          <w:p w:rsidR="00375BD6" w:rsidRPr="00375BD6" w:rsidRDefault="00375BD6" w:rsidP="00396354">
            <w:pPr>
              <w:numPr>
                <w:ilvl w:val="0"/>
                <w:numId w:val="64"/>
              </w:numPr>
              <w:tabs>
                <w:tab w:val="left" w:pos="174"/>
              </w:tabs>
              <w:autoSpaceDE w:val="0"/>
              <w:autoSpaceDN w:val="0"/>
              <w:adjustRightInd w:val="0"/>
              <w:spacing w:after="200" w:line="276" w:lineRule="auto"/>
              <w:ind w:left="32" w:firstLine="0"/>
              <w:contextualSpacing/>
              <w:jc w:val="both"/>
              <w:rPr>
                <w:rFonts w:eastAsiaTheme="minorHAnsi"/>
                <w:lang w:val="ro-RO"/>
              </w:rPr>
            </w:pPr>
            <w:r w:rsidRPr="00375BD6">
              <w:rPr>
                <w:rFonts w:eastAsiaTheme="minorHAnsi"/>
                <w:lang w:val="ro-RO"/>
              </w:rPr>
              <w:t xml:space="preserve"> Neîntreţinerea lucrărilor de îmbunătăţiri funciare;</w:t>
            </w:r>
          </w:p>
          <w:p w:rsidR="00375BD6" w:rsidRPr="00375BD6" w:rsidRDefault="00375BD6" w:rsidP="00396354">
            <w:pPr>
              <w:numPr>
                <w:ilvl w:val="0"/>
                <w:numId w:val="64"/>
              </w:numPr>
              <w:tabs>
                <w:tab w:val="left" w:pos="315"/>
              </w:tabs>
              <w:autoSpaceDE w:val="0"/>
              <w:autoSpaceDN w:val="0"/>
              <w:adjustRightInd w:val="0"/>
              <w:spacing w:after="200" w:line="276" w:lineRule="auto"/>
              <w:ind w:left="0" w:firstLine="174"/>
              <w:contextualSpacing/>
              <w:jc w:val="both"/>
              <w:rPr>
                <w:rFonts w:eastAsiaTheme="minorHAnsi"/>
                <w:lang w:val="ro-RO"/>
              </w:rPr>
            </w:pPr>
            <w:r w:rsidRPr="00375BD6">
              <w:rPr>
                <w:rFonts w:eastAsiaTheme="minorHAnsi"/>
                <w:lang w:val="ro-RO"/>
              </w:rPr>
              <w:t xml:space="preserve">Existenţa zonelor în care existǎ pericolul producerii alunecǎrilor de teren; </w:t>
            </w:r>
          </w:p>
          <w:p w:rsidR="00375BD6" w:rsidRPr="00375BD6" w:rsidRDefault="00375BD6" w:rsidP="00396354">
            <w:pPr>
              <w:numPr>
                <w:ilvl w:val="0"/>
                <w:numId w:val="64"/>
              </w:numPr>
              <w:tabs>
                <w:tab w:val="left" w:pos="315"/>
              </w:tabs>
              <w:autoSpaceDE w:val="0"/>
              <w:autoSpaceDN w:val="0"/>
              <w:adjustRightInd w:val="0"/>
              <w:spacing w:after="200" w:line="276" w:lineRule="auto"/>
              <w:ind w:left="741" w:hanging="708"/>
              <w:contextualSpacing/>
              <w:jc w:val="both"/>
              <w:rPr>
                <w:rFonts w:eastAsiaTheme="minorHAnsi"/>
                <w:lang w:val="ro-RO"/>
              </w:rPr>
            </w:pPr>
            <w:r w:rsidRPr="00375BD6">
              <w:rPr>
                <w:rFonts w:eastAsiaTheme="minorHAnsi"/>
                <w:lang w:val="ro-RO"/>
              </w:rPr>
              <w:t>Existenţa unor zone cu risc de inundaţii;</w:t>
            </w:r>
          </w:p>
          <w:p w:rsidR="00375BD6" w:rsidRPr="00375BD6" w:rsidRDefault="00375BD6" w:rsidP="00396354">
            <w:pPr>
              <w:numPr>
                <w:ilvl w:val="0"/>
                <w:numId w:val="64"/>
              </w:numPr>
              <w:tabs>
                <w:tab w:val="left" w:pos="315"/>
              </w:tabs>
              <w:autoSpaceDE w:val="0"/>
              <w:autoSpaceDN w:val="0"/>
              <w:adjustRightInd w:val="0"/>
              <w:spacing w:after="200" w:line="276" w:lineRule="auto"/>
              <w:ind w:left="741" w:hanging="708"/>
              <w:contextualSpacing/>
              <w:jc w:val="both"/>
              <w:rPr>
                <w:rFonts w:eastAsiaTheme="minorHAnsi"/>
                <w:lang w:val="ro-RO"/>
              </w:rPr>
            </w:pPr>
            <w:r w:rsidRPr="00375BD6">
              <w:rPr>
                <w:rFonts w:eastAsiaTheme="minorHAnsi"/>
                <w:lang w:val="ro-RO"/>
              </w:rPr>
              <w:t>Grad mare de torenţialitate al cursurilor</w:t>
            </w:r>
          </w:p>
          <w:p w:rsidR="00375BD6" w:rsidRPr="00375BD6" w:rsidRDefault="00375BD6" w:rsidP="00375BD6">
            <w:pPr>
              <w:tabs>
                <w:tab w:val="left" w:pos="315"/>
              </w:tabs>
              <w:autoSpaceDE w:val="0"/>
              <w:autoSpaceDN w:val="0"/>
              <w:adjustRightInd w:val="0"/>
              <w:ind w:left="33"/>
              <w:jc w:val="both"/>
              <w:rPr>
                <w:rFonts w:eastAsiaTheme="minorHAnsi"/>
                <w:lang w:val="ro-RO"/>
              </w:rPr>
            </w:pPr>
            <w:r w:rsidRPr="00375BD6">
              <w:rPr>
                <w:rFonts w:eastAsiaTheme="minorHAnsi"/>
                <w:lang w:val="ro-RO"/>
              </w:rPr>
              <w:t>de apă, implicit pericol de inundaţii,</w:t>
            </w:r>
          </w:p>
          <w:p w:rsidR="00375BD6" w:rsidRPr="00375BD6" w:rsidRDefault="00375BD6" w:rsidP="00396354">
            <w:pPr>
              <w:numPr>
                <w:ilvl w:val="0"/>
                <w:numId w:val="64"/>
              </w:numPr>
              <w:tabs>
                <w:tab w:val="left" w:pos="315"/>
              </w:tabs>
              <w:autoSpaceDE w:val="0"/>
              <w:autoSpaceDN w:val="0"/>
              <w:adjustRightInd w:val="0"/>
              <w:spacing w:after="200" w:line="276" w:lineRule="auto"/>
              <w:ind w:left="32" w:firstLine="0"/>
              <w:contextualSpacing/>
              <w:rPr>
                <w:color w:val="404040" w:themeColor="text1" w:themeTint="BF"/>
                <w:lang w:val="ro-RO"/>
              </w:rPr>
            </w:pPr>
            <w:r w:rsidRPr="00375BD6">
              <w:rPr>
                <w:bCs/>
                <w:lang w:val="ro-RO"/>
              </w:rPr>
              <w:t>Lipsa unui sistem informaţional integrat</w:t>
            </w:r>
            <w:r w:rsidRPr="00375BD6">
              <w:rPr>
                <w:lang w:val="ro-RO"/>
              </w:rPr>
              <w:t xml:space="preserve"> performant care să gestioneze în mod util pericolul.</w:t>
            </w:r>
          </w:p>
        </w:tc>
      </w:tr>
      <w:tr w:rsidR="00375BD6" w:rsidRPr="00375BD6" w:rsidTr="00483124">
        <w:tc>
          <w:tcPr>
            <w:tcW w:w="5045" w:type="dxa"/>
            <w:gridSpan w:val="3"/>
          </w:tcPr>
          <w:p w:rsidR="00375BD6" w:rsidRPr="00375BD6" w:rsidRDefault="00375BD6" w:rsidP="00375BD6">
            <w:pPr>
              <w:spacing w:after="40"/>
              <w:jc w:val="both"/>
              <w:rPr>
                <w:b/>
                <w:lang w:val="it-IT"/>
              </w:rPr>
            </w:pPr>
            <w:r w:rsidRPr="00375BD6">
              <w:rPr>
                <w:b/>
                <w:lang w:val="it-IT"/>
              </w:rPr>
              <w:t>OPORTUNITĂŢI</w:t>
            </w:r>
          </w:p>
        </w:tc>
        <w:tc>
          <w:tcPr>
            <w:tcW w:w="4958" w:type="dxa"/>
            <w:gridSpan w:val="2"/>
          </w:tcPr>
          <w:p w:rsidR="00375BD6" w:rsidRPr="00375BD6" w:rsidRDefault="00375BD6" w:rsidP="00375BD6">
            <w:pPr>
              <w:spacing w:after="40"/>
              <w:jc w:val="both"/>
              <w:rPr>
                <w:b/>
                <w:lang w:val="it-IT"/>
              </w:rPr>
            </w:pPr>
            <w:r w:rsidRPr="00375BD6">
              <w:rPr>
                <w:b/>
                <w:lang w:val="it-IT"/>
              </w:rPr>
              <w:t>AMENINŢĂRI</w:t>
            </w:r>
          </w:p>
        </w:tc>
      </w:tr>
      <w:tr w:rsidR="00375BD6" w:rsidRPr="00375BD6" w:rsidTr="00483124">
        <w:tc>
          <w:tcPr>
            <w:tcW w:w="5045" w:type="dxa"/>
            <w:gridSpan w:val="3"/>
          </w:tcPr>
          <w:p w:rsidR="00375BD6" w:rsidRPr="00375BD6" w:rsidRDefault="00375BD6" w:rsidP="00396354">
            <w:pPr>
              <w:numPr>
                <w:ilvl w:val="0"/>
                <w:numId w:val="38"/>
              </w:numPr>
              <w:autoSpaceDE w:val="0"/>
              <w:autoSpaceDN w:val="0"/>
              <w:adjustRightInd w:val="0"/>
              <w:spacing w:after="200" w:line="276" w:lineRule="auto"/>
              <w:contextualSpacing/>
              <w:rPr>
                <w:color w:val="404040" w:themeColor="text1" w:themeTint="BF"/>
                <w:lang w:val="it-IT"/>
              </w:rPr>
            </w:pPr>
            <w:r w:rsidRPr="00375BD6">
              <w:rPr>
                <w:lang w:val="ro-RO"/>
              </w:rPr>
              <w:t>Completarea cadrului legislativ privitor la riscurile naturale,</w:t>
            </w:r>
          </w:p>
          <w:p w:rsidR="00375BD6" w:rsidRPr="00375BD6" w:rsidRDefault="00375BD6" w:rsidP="00396354">
            <w:pPr>
              <w:numPr>
                <w:ilvl w:val="0"/>
                <w:numId w:val="38"/>
              </w:numPr>
              <w:autoSpaceDE w:val="0"/>
              <w:autoSpaceDN w:val="0"/>
              <w:adjustRightInd w:val="0"/>
              <w:spacing w:after="200" w:line="276" w:lineRule="auto"/>
              <w:contextualSpacing/>
              <w:rPr>
                <w:color w:val="404040" w:themeColor="text1" w:themeTint="BF"/>
                <w:lang w:val="it-IT"/>
              </w:rPr>
            </w:pPr>
            <w:r w:rsidRPr="00375BD6">
              <w:rPr>
                <w:lang w:val="ro-RO"/>
              </w:rPr>
              <w:t xml:space="preserve">Creşterea gradului de responsabilitate civică ca urmare a campaniilor de informare cu privire la drepturile </w:t>
            </w:r>
            <w:r w:rsidRPr="00375BD6">
              <w:rPr>
                <w:rFonts w:eastAsia="TimesNewRoman"/>
                <w:lang w:val="ro-RO"/>
              </w:rPr>
              <w:t>ş</w:t>
            </w:r>
            <w:r w:rsidRPr="00375BD6">
              <w:rPr>
                <w:lang w:val="ro-RO"/>
              </w:rPr>
              <w:t>i îndatoririle persoanelor,</w:t>
            </w:r>
          </w:p>
          <w:p w:rsidR="00375BD6" w:rsidRPr="00375BD6" w:rsidRDefault="00375BD6" w:rsidP="00396354">
            <w:pPr>
              <w:numPr>
                <w:ilvl w:val="0"/>
                <w:numId w:val="38"/>
              </w:numPr>
              <w:autoSpaceDE w:val="0"/>
              <w:autoSpaceDN w:val="0"/>
              <w:adjustRightInd w:val="0"/>
              <w:spacing w:after="200" w:line="276" w:lineRule="auto"/>
              <w:contextualSpacing/>
              <w:rPr>
                <w:color w:val="404040" w:themeColor="text1" w:themeTint="BF"/>
                <w:lang w:val="it-IT"/>
              </w:rPr>
            </w:pPr>
            <w:r w:rsidRPr="00375BD6">
              <w:rPr>
                <w:rFonts w:eastAsiaTheme="minorHAnsi"/>
                <w:lang w:val="ro-RO"/>
              </w:rPr>
              <w:t>Alocarea fondurilor din bugetul de stat sau fonduri externe pentru lucrări de amenajare /ameliorare torente.</w:t>
            </w:r>
          </w:p>
        </w:tc>
        <w:tc>
          <w:tcPr>
            <w:tcW w:w="4958" w:type="dxa"/>
            <w:gridSpan w:val="2"/>
          </w:tcPr>
          <w:p w:rsidR="00375BD6" w:rsidRPr="00375BD6" w:rsidRDefault="00375BD6" w:rsidP="00396354">
            <w:pPr>
              <w:numPr>
                <w:ilvl w:val="0"/>
                <w:numId w:val="37"/>
              </w:numPr>
              <w:spacing w:after="40" w:line="276" w:lineRule="auto"/>
              <w:jc w:val="both"/>
              <w:rPr>
                <w:color w:val="404040" w:themeColor="text1" w:themeTint="BF"/>
                <w:lang w:val="it-IT"/>
              </w:rPr>
            </w:pPr>
            <w:r w:rsidRPr="00375BD6">
              <w:rPr>
                <w:lang w:val="ro-RO"/>
              </w:rPr>
              <w:t>Defrișarea pădurilor în mod irațional care au ca efect alunecări de teren, eroziunea accentuată a solului, viituri, inundații;</w:t>
            </w:r>
          </w:p>
          <w:p w:rsidR="00375BD6" w:rsidRPr="00375BD6" w:rsidRDefault="00375BD6" w:rsidP="00396354">
            <w:pPr>
              <w:numPr>
                <w:ilvl w:val="0"/>
                <w:numId w:val="37"/>
              </w:numPr>
              <w:spacing w:after="40" w:line="276" w:lineRule="auto"/>
              <w:jc w:val="both"/>
              <w:rPr>
                <w:color w:val="404040" w:themeColor="text1" w:themeTint="BF"/>
                <w:lang w:val="it-IT"/>
              </w:rPr>
            </w:pPr>
            <w:r w:rsidRPr="00375BD6">
              <w:rPr>
                <w:lang w:val="ro-RO"/>
              </w:rPr>
              <w:t>Pericolul apariţiei accidentelor majore şi a dezastrelor naturale datorate lipsei investiţiilor în realizarea îndiguirilor cursurilor de apă,</w:t>
            </w:r>
          </w:p>
          <w:p w:rsidR="00375BD6" w:rsidRPr="00375BD6" w:rsidRDefault="00375BD6" w:rsidP="00396354">
            <w:pPr>
              <w:numPr>
                <w:ilvl w:val="0"/>
                <w:numId w:val="53"/>
              </w:numPr>
              <w:autoSpaceDE w:val="0"/>
              <w:autoSpaceDN w:val="0"/>
              <w:adjustRightInd w:val="0"/>
              <w:spacing w:after="200" w:line="276" w:lineRule="auto"/>
              <w:jc w:val="both"/>
              <w:rPr>
                <w:lang w:val="ro-RO"/>
              </w:rPr>
            </w:pPr>
            <w:r w:rsidRPr="00375BD6">
              <w:rPr>
                <w:lang w:val="ro-RO"/>
              </w:rPr>
              <w:t>Dezvoltarea necontrolată a localităților  poate avea un efect negativ în conservarea mediului şi echilibrul dezvoltării localităţilor,</w:t>
            </w:r>
          </w:p>
          <w:p w:rsidR="00375BD6" w:rsidRPr="00375BD6" w:rsidRDefault="00375BD6" w:rsidP="00396354">
            <w:pPr>
              <w:numPr>
                <w:ilvl w:val="0"/>
                <w:numId w:val="53"/>
              </w:numPr>
              <w:autoSpaceDE w:val="0"/>
              <w:autoSpaceDN w:val="0"/>
              <w:adjustRightInd w:val="0"/>
              <w:spacing w:after="200" w:line="276" w:lineRule="auto"/>
              <w:jc w:val="both"/>
              <w:rPr>
                <w:lang w:val="ro-RO"/>
              </w:rPr>
            </w:pPr>
            <w:r w:rsidRPr="00375BD6">
              <w:rPr>
                <w:lang w:val="ro-RO"/>
              </w:rPr>
              <w:t>Ineficienţa investiţiilor minore și pe termen scurt pentru reducerea riscurilor de dezastre naturale care pot provoca pagube materiale şi umane importante,</w:t>
            </w:r>
          </w:p>
          <w:p w:rsidR="00375BD6" w:rsidRPr="00375BD6" w:rsidRDefault="00375BD6" w:rsidP="00396354">
            <w:pPr>
              <w:numPr>
                <w:ilvl w:val="0"/>
                <w:numId w:val="37"/>
              </w:numPr>
              <w:autoSpaceDE w:val="0"/>
              <w:autoSpaceDN w:val="0"/>
              <w:adjustRightInd w:val="0"/>
              <w:spacing w:after="200" w:line="276" w:lineRule="auto"/>
              <w:contextualSpacing/>
              <w:rPr>
                <w:color w:val="404040" w:themeColor="text1" w:themeTint="BF"/>
                <w:lang w:val="it-IT"/>
              </w:rPr>
            </w:pPr>
            <w:r w:rsidRPr="00375BD6">
              <w:rPr>
                <w:rFonts w:eastAsiaTheme="minorHAnsi"/>
                <w:lang w:val="ro-RO"/>
              </w:rPr>
              <w:t>Schimbările climatice conduc la apariția unor fenomene naturale extreme: alunecări de teren, inundaţii, secete.</w:t>
            </w:r>
          </w:p>
        </w:tc>
      </w:tr>
      <w:tr w:rsidR="00375BD6" w:rsidRPr="00375BD6" w:rsidTr="00483124">
        <w:tc>
          <w:tcPr>
            <w:tcW w:w="10003" w:type="dxa"/>
            <w:gridSpan w:val="5"/>
            <w:shd w:val="clear" w:color="auto" w:fill="C6D9F1" w:themeFill="text2" w:themeFillTint="33"/>
          </w:tcPr>
          <w:p w:rsidR="00375BD6" w:rsidRPr="00375BD6" w:rsidRDefault="00375BD6" w:rsidP="00375BD6">
            <w:pPr>
              <w:spacing w:after="40" w:line="276" w:lineRule="auto"/>
              <w:ind w:left="284"/>
              <w:jc w:val="center"/>
              <w:rPr>
                <w:rFonts w:eastAsia="Calibri"/>
                <w:b/>
                <w:lang w:val="it-IT"/>
              </w:rPr>
            </w:pPr>
            <w:r w:rsidRPr="00375BD6">
              <w:rPr>
                <w:rFonts w:eastAsia="Calibri"/>
                <w:b/>
                <w:lang w:val="it-IT"/>
              </w:rPr>
              <w:t>EDUCAȚIE ECOLOGICĂ</w:t>
            </w:r>
          </w:p>
        </w:tc>
      </w:tr>
      <w:tr w:rsidR="00375BD6" w:rsidRPr="00375BD6" w:rsidTr="00483124">
        <w:tc>
          <w:tcPr>
            <w:tcW w:w="5045" w:type="dxa"/>
            <w:gridSpan w:val="3"/>
          </w:tcPr>
          <w:p w:rsidR="00375BD6" w:rsidRPr="00375BD6" w:rsidRDefault="00375BD6" w:rsidP="00375BD6">
            <w:pPr>
              <w:spacing w:after="40" w:line="276" w:lineRule="auto"/>
              <w:ind w:left="284"/>
              <w:jc w:val="center"/>
              <w:rPr>
                <w:rFonts w:eastAsia="Calibri"/>
                <w:b/>
                <w:lang w:val="ro-RO"/>
              </w:rPr>
            </w:pPr>
            <w:r w:rsidRPr="00375BD6">
              <w:rPr>
                <w:rFonts w:eastAsia="Calibri"/>
                <w:b/>
                <w:lang w:val="ro-RO"/>
              </w:rPr>
              <w:t>PUNCTE TARI</w:t>
            </w:r>
          </w:p>
        </w:tc>
        <w:tc>
          <w:tcPr>
            <w:tcW w:w="4958" w:type="dxa"/>
            <w:gridSpan w:val="2"/>
          </w:tcPr>
          <w:p w:rsidR="00375BD6" w:rsidRPr="00375BD6" w:rsidRDefault="00375BD6" w:rsidP="00375BD6">
            <w:pPr>
              <w:spacing w:after="40" w:line="276" w:lineRule="auto"/>
              <w:ind w:left="284"/>
              <w:jc w:val="center"/>
              <w:rPr>
                <w:rFonts w:eastAsia="Calibri"/>
                <w:b/>
                <w:lang w:val="it-IT"/>
              </w:rPr>
            </w:pPr>
            <w:r w:rsidRPr="00375BD6">
              <w:rPr>
                <w:rFonts w:eastAsia="Calibri"/>
                <w:b/>
                <w:lang w:val="it-IT"/>
              </w:rPr>
              <w:t>PUNCTE SLABE</w:t>
            </w:r>
          </w:p>
        </w:tc>
      </w:tr>
      <w:tr w:rsidR="00375BD6" w:rsidRPr="00375BD6" w:rsidTr="00483124">
        <w:tc>
          <w:tcPr>
            <w:tcW w:w="5045" w:type="dxa"/>
            <w:gridSpan w:val="3"/>
          </w:tcPr>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Existenţa CIEE în municipiul Bistriţa.</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Preocuparea crescutǎ a cadrelor didactice pentru activitǎţi extraşcolare de educaţie ecologicǎ. (ex. solicitări multiple la CIEE)</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Realizarea de proiecte şi activitǎţi de educaţie ecologicǎ prin implicarea Inspectoratului Şcolar BN în educarea tinerei generaţii.</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 xml:space="preserve">Existența unui protocol de colaborare între ISJBN și APMBN </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Colaborare bună cu ONG locale de mediu active (ex. finanţări acordate de primărie în baza Legii 350/2005 privind regimul finanţărilor nerambursabile din fonduri publice alocate pentru activităţi nonprofit de interes general).</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Puncte de informare şi educaţie ecologică ale primăriei şi şcolilor.</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Acţiuni locale de marcare a evenimentelor din  calendarul ecologic internaţional, cu larga participare a tinerilor bistriţeni.</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Parteneriate cu organizaţii naţionale şi europene de profil (OER, RoRec, Energy Cities, WWF) în scopul consultării, schimbului de bune practici şi derulării de campanii locale/ proiecte de mediu cu implicarea tinerilor şi în general, a comunităţii locale; (Display, Engage, Traffic Snake, IMAGINE).</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   Iniţierea şi derularea de acţiuni permanente de responsabilizare a tinerilor faţă de mediul în care trăiesc şi îşi desfăşoară activitatea: ex. adoptarea locurilor de joacă/spaţii verzi din apropierea şcolilorde către GRUPURILE ECO (protocol semnat în cadru festiv de primar, elev si directorul şcolii şi amplasarea unei plăcuţe inscripţionate cu numele şcolii adoptive</w:t>
            </w:r>
          </w:p>
        </w:tc>
        <w:tc>
          <w:tcPr>
            <w:tcW w:w="4958" w:type="dxa"/>
            <w:gridSpan w:val="2"/>
          </w:tcPr>
          <w:p w:rsidR="00375BD6" w:rsidRPr="00375BD6" w:rsidRDefault="00375BD6" w:rsidP="00375BD6">
            <w:pPr>
              <w:spacing w:after="40" w:line="276" w:lineRule="auto"/>
              <w:ind w:left="284"/>
              <w:jc w:val="both"/>
              <w:rPr>
                <w:rFonts w:eastAsia="Calibri"/>
                <w:lang w:val="it-IT"/>
              </w:rPr>
            </w:pPr>
            <w:r w:rsidRPr="00375BD6">
              <w:rPr>
                <w:rFonts w:eastAsia="Calibri"/>
                <w:lang w:val="it-IT"/>
              </w:rPr>
              <w:t>•</w:t>
            </w:r>
            <w:r w:rsidRPr="00375BD6">
              <w:rPr>
                <w:rFonts w:eastAsia="Calibri"/>
                <w:lang w:val="it-IT"/>
              </w:rPr>
              <w:tab/>
              <w:t>Fonduri insuficiente pentru programe ample de educaţie pentru mediu.</w:t>
            </w:r>
          </w:p>
          <w:p w:rsidR="00375BD6" w:rsidRPr="00375BD6" w:rsidRDefault="00375BD6" w:rsidP="00375BD6">
            <w:pPr>
              <w:spacing w:after="40" w:line="276" w:lineRule="auto"/>
              <w:ind w:left="284"/>
              <w:jc w:val="both"/>
              <w:rPr>
                <w:rFonts w:eastAsia="Calibri"/>
                <w:lang w:val="it-IT"/>
              </w:rPr>
            </w:pPr>
            <w:r w:rsidRPr="00375BD6">
              <w:rPr>
                <w:rFonts w:eastAsia="Calibri"/>
                <w:lang w:val="it-IT"/>
              </w:rPr>
              <w:t>•</w:t>
            </w:r>
            <w:r w:rsidRPr="00375BD6">
              <w:rPr>
                <w:rFonts w:eastAsia="Calibri"/>
                <w:lang w:val="it-IT"/>
              </w:rPr>
              <w:tab/>
              <w:t>Numǎr redus de O.N.G-uri de mediu active.</w:t>
            </w:r>
          </w:p>
          <w:p w:rsidR="00375BD6" w:rsidRPr="00375BD6" w:rsidRDefault="00375BD6" w:rsidP="00375BD6">
            <w:pPr>
              <w:spacing w:after="40" w:line="276" w:lineRule="auto"/>
              <w:ind w:left="284"/>
              <w:jc w:val="both"/>
              <w:rPr>
                <w:rFonts w:eastAsia="Calibri"/>
                <w:lang w:val="it-IT"/>
              </w:rPr>
            </w:pPr>
            <w:r w:rsidRPr="00375BD6">
              <w:rPr>
                <w:rFonts w:eastAsia="Calibri"/>
                <w:lang w:val="it-IT"/>
              </w:rPr>
              <w:t>•</w:t>
            </w:r>
            <w:r w:rsidRPr="00375BD6">
              <w:rPr>
                <w:rFonts w:eastAsia="Calibri"/>
                <w:lang w:val="it-IT"/>
              </w:rPr>
              <w:tab/>
              <w:t>Lipsa mǎsurilor coercitive pentru persoanele fizice care nu protejeazǎ mediul înconjurǎtor – lacune legislaţie la nivel naţional</w:t>
            </w:r>
          </w:p>
          <w:p w:rsidR="00375BD6" w:rsidRPr="00375BD6" w:rsidRDefault="00375BD6" w:rsidP="00375BD6">
            <w:pPr>
              <w:spacing w:after="40" w:line="276" w:lineRule="auto"/>
              <w:ind w:left="284"/>
              <w:jc w:val="both"/>
              <w:rPr>
                <w:rFonts w:eastAsia="Calibri"/>
                <w:lang w:val="it-IT"/>
              </w:rPr>
            </w:pPr>
            <w:r w:rsidRPr="00375BD6">
              <w:rPr>
                <w:rFonts w:eastAsia="Calibri"/>
                <w:lang w:val="it-IT"/>
              </w:rPr>
              <w:t>•</w:t>
            </w:r>
            <w:r w:rsidRPr="00375BD6">
              <w:rPr>
                <w:rFonts w:eastAsia="Calibri"/>
                <w:lang w:val="it-IT"/>
              </w:rPr>
              <w:tab/>
              <w:t>Slaba includere a nivelului de şcoală gimnazială în Programul de educaţie ecologică la CIEE.</w:t>
            </w:r>
          </w:p>
          <w:p w:rsidR="00375BD6" w:rsidRPr="00375BD6" w:rsidRDefault="00375BD6" w:rsidP="00375BD6">
            <w:pPr>
              <w:spacing w:after="40" w:line="276" w:lineRule="auto"/>
              <w:ind w:left="284"/>
              <w:jc w:val="both"/>
              <w:rPr>
                <w:rFonts w:eastAsia="Calibri"/>
                <w:lang w:val="it-IT"/>
              </w:rPr>
            </w:pPr>
            <w:r w:rsidRPr="00375BD6">
              <w:rPr>
                <w:rFonts w:eastAsia="Calibri"/>
                <w:lang w:val="it-IT"/>
              </w:rPr>
              <w:t>•</w:t>
            </w:r>
            <w:r w:rsidRPr="00375BD6">
              <w:rPr>
                <w:rFonts w:eastAsia="Calibri"/>
                <w:lang w:val="it-IT"/>
              </w:rPr>
              <w:tab/>
              <w:t>Opoziţie politică fără argumentare obiectivă în iniţierea şi derularea proiectelor de mediu (ex.Proiectul de reabilitare a Parcului municipal).</w:t>
            </w:r>
          </w:p>
        </w:tc>
      </w:tr>
      <w:tr w:rsidR="00375BD6" w:rsidRPr="00375BD6" w:rsidTr="00483124">
        <w:tc>
          <w:tcPr>
            <w:tcW w:w="5045" w:type="dxa"/>
            <w:gridSpan w:val="3"/>
          </w:tcPr>
          <w:p w:rsidR="00375BD6" w:rsidRPr="00375BD6" w:rsidRDefault="00375BD6" w:rsidP="00375BD6">
            <w:pPr>
              <w:spacing w:after="40" w:line="276" w:lineRule="auto"/>
              <w:ind w:left="284"/>
              <w:jc w:val="center"/>
              <w:rPr>
                <w:rFonts w:eastAsia="Calibri"/>
                <w:b/>
                <w:lang w:val="ro-RO"/>
              </w:rPr>
            </w:pPr>
            <w:r w:rsidRPr="00375BD6">
              <w:rPr>
                <w:rFonts w:eastAsia="Calibri"/>
                <w:b/>
                <w:lang w:val="ro-RO"/>
              </w:rPr>
              <w:t>OPORTUNITĂȚI</w:t>
            </w:r>
          </w:p>
        </w:tc>
        <w:tc>
          <w:tcPr>
            <w:tcW w:w="4958" w:type="dxa"/>
            <w:gridSpan w:val="2"/>
          </w:tcPr>
          <w:p w:rsidR="00375BD6" w:rsidRPr="00375BD6" w:rsidRDefault="00375BD6" w:rsidP="00375BD6">
            <w:pPr>
              <w:spacing w:after="40" w:line="276" w:lineRule="auto"/>
              <w:ind w:left="284"/>
              <w:jc w:val="center"/>
              <w:rPr>
                <w:rFonts w:eastAsia="Calibri"/>
                <w:b/>
                <w:lang w:val="it-IT"/>
              </w:rPr>
            </w:pPr>
            <w:r w:rsidRPr="00375BD6">
              <w:rPr>
                <w:rFonts w:eastAsia="Calibri"/>
                <w:b/>
                <w:lang w:val="it-IT"/>
              </w:rPr>
              <w:t>AMENINȚĂRI</w:t>
            </w:r>
          </w:p>
        </w:tc>
      </w:tr>
      <w:tr w:rsidR="00375BD6" w:rsidRPr="00375BD6" w:rsidTr="00483124">
        <w:tc>
          <w:tcPr>
            <w:tcW w:w="5045" w:type="dxa"/>
            <w:gridSpan w:val="3"/>
          </w:tcPr>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Modificarea Legii voluntariatului in ce priveşte recunoaşterea perioadei de voluntariat ca experienţă în muncă;</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Sprijin din partea primăriei de a facilita accesul aglomerărilor rurale din vecinătatea municipiului Bistriţa la serviciile CIEE;</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Interesul primăriei de implicare continuă şi a adulţilor in programe/proiecte/concursuri comunitare de mediu: Campaniile lunare de curăţenie de primăvară şi toamnă,  Concursul “Bistriţa Verde” care premiază cea mai frumoasă grădină cu flori din oraş, dezbaterile publice ocazionate de elaborarea sau implementarea măsurilor din documentele strategice de mediu (PAED 2020, Strategia de dezv. Mun. Bistriţa 2030, Viziunea energetică Bistriţa 2050, Concursul “cel mai eco loc de muncă” adresat instituţiilor publice şi agenţilor economici, apelul anual adresat comunităţii de “stingere a luminilor” timp de o oră cu ocazia “Orei Pământului”)</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Formarea şi exersarea unor deprinderi şi comportamente de îngrijire şi ocrotire a mediului înconjurător în vederea educării unei atitudini pozitive faţă de acesta de la vârste foarte mici.(solicitări crescânde din partea grădiniţelor la CIEE)</w:t>
            </w:r>
          </w:p>
          <w:p w:rsidR="00375BD6" w:rsidRPr="00375BD6" w:rsidRDefault="00375BD6" w:rsidP="00375BD6">
            <w:pPr>
              <w:spacing w:after="40" w:line="276" w:lineRule="auto"/>
              <w:ind w:left="284"/>
              <w:jc w:val="both"/>
              <w:rPr>
                <w:rFonts w:eastAsia="Calibri"/>
                <w:lang w:val="ro-RO"/>
              </w:rPr>
            </w:pPr>
            <w:r w:rsidRPr="00375BD6">
              <w:rPr>
                <w:rFonts w:eastAsia="Calibri"/>
                <w:lang w:val="ro-RO"/>
              </w:rPr>
              <w:t>•</w:t>
            </w:r>
            <w:r w:rsidRPr="00375BD6">
              <w:rPr>
                <w:rFonts w:eastAsia="Calibri"/>
                <w:lang w:val="ro-RO"/>
              </w:rPr>
              <w:tab/>
              <w:t>Existenţa la nivel naţional a legislaţiei privind introducerea facilităţilor fiscale pentru persoanele fizice care investesc în echipamente de izolare termică în blocurile de locuinţe (adoptarea chiar de HCL in baza Legii 158/11 iulie 2011pentru aprobarea Ordonanţei de urgenţă a Guvernului nr. 18/2009 privind creşterea performanţei energetice a blocurilor de locuinţe, dar nu s-au depus cereri).</w:t>
            </w:r>
          </w:p>
        </w:tc>
        <w:tc>
          <w:tcPr>
            <w:tcW w:w="4958" w:type="dxa"/>
            <w:gridSpan w:val="2"/>
          </w:tcPr>
          <w:p w:rsidR="00375BD6" w:rsidRPr="00375BD6" w:rsidRDefault="00375BD6" w:rsidP="00396354">
            <w:pPr>
              <w:numPr>
                <w:ilvl w:val="0"/>
                <w:numId w:val="51"/>
              </w:numPr>
              <w:spacing w:after="40" w:line="276" w:lineRule="auto"/>
              <w:jc w:val="both"/>
              <w:rPr>
                <w:rFonts w:eastAsia="Calibri"/>
                <w:szCs w:val="22"/>
                <w:lang w:val="pt-BR"/>
              </w:rPr>
            </w:pPr>
            <w:r w:rsidRPr="00375BD6">
              <w:rPr>
                <w:rFonts w:eastAsia="Calibri"/>
                <w:szCs w:val="22"/>
                <w:lang w:val="pt-BR"/>
              </w:rPr>
              <w:t xml:space="preserve">Oamenii în general, nu consideră o prioritate aspectelor zilnice legate de protecţia mediului. </w:t>
            </w:r>
          </w:p>
          <w:p w:rsidR="00375BD6" w:rsidRPr="00375BD6" w:rsidRDefault="00375BD6" w:rsidP="00396354">
            <w:pPr>
              <w:numPr>
                <w:ilvl w:val="0"/>
                <w:numId w:val="51"/>
              </w:numPr>
              <w:spacing w:after="40" w:line="276" w:lineRule="auto"/>
              <w:jc w:val="both"/>
              <w:rPr>
                <w:rFonts w:eastAsia="Calibri"/>
                <w:szCs w:val="22"/>
                <w:lang w:val="pt-BR"/>
              </w:rPr>
            </w:pPr>
            <w:r w:rsidRPr="00375BD6">
              <w:rPr>
                <w:rFonts w:eastAsia="Calibri"/>
                <w:szCs w:val="22"/>
                <w:lang w:val="pt-BR"/>
              </w:rPr>
              <w:t>Surse financiare insuficiente pentru susţinerea proiectelor de educaţie ecologică.</w:t>
            </w:r>
          </w:p>
          <w:p w:rsidR="00375BD6" w:rsidRPr="00375BD6" w:rsidRDefault="00375BD6" w:rsidP="00396354">
            <w:pPr>
              <w:numPr>
                <w:ilvl w:val="0"/>
                <w:numId w:val="51"/>
              </w:numPr>
              <w:spacing w:after="40" w:line="276" w:lineRule="auto"/>
              <w:jc w:val="both"/>
              <w:rPr>
                <w:rFonts w:eastAsia="Calibri"/>
                <w:szCs w:val="22"/>
                <w:lang w:val="it-IT"/>
              </w:rPr>
            </w:pPr>
            <w:r w:rsidRPr="00375BD6">
              <w:rPr>
                <w:rFonts w:eastAsia="Calibri"/>
                <w:szCs w:val="22"/>
                <w:lang w:val="it-IT"/>
              </w:rPr>
              <w:t>Lipsa modelelor de comportament ecologic provenite din familie, şcoală.</w:t>
            </w:r>
          </w:p>
          <w:p w:rsidR="00375BD6" w:rsidRPr="00375BD6" w:rsidRDefault="00375BD6" w:rsidP="00396354">
            <w:pPr>
              <w:numPr>
                <w:ilvl w:val="0"/>
                <w:numId w:val="51"/>
              </w:numPr>
              <w:spacing w:after="40" w:line="276" w:lineRule="auto"/>
              <w:jc w:val="both"/>
              <w:rPr>
                <w:rFonts w:eastAsia="Calibri"/>
                <w:szCs w:val="22"/>
                <w:lang w:val="it-IT"/>
              </w:rPr>
            </w:pPr>
            <w:r w:rsidRPr="00375BD6">
              <w:rPr>
                <w:rFonts w:eastAsia="Calibri"/>
                <w:szCs w:val="22"/>
                <w:lang w:val="it-IT"/>
              </w:rPr>
              <w:t>Monopolizarea serviciilor de salubritate.</w:t>
            </w:r>
          </w:p>
          <w:p w:rsidR="00375BD6" w:rsidRPr="00375BD6" w:rsidRDefault="00375BD6" w:rsidP="00375BD6">
            <w:pPr>
              <w:spacing w:after="40" w:line="276" w:lineRule="auto"/>
              <w:ind w:left="284"/>
              <w:jc w:val="both"/>
              <w:rPr>
                <w:rFonts w:eastAsia="Calibri"/>
                <w:szCs w:val="22"/>
                <w:lang w:val="pt-BR"/>
              </w:rPr>
            </w:pPr>
          </w:p>
        </w:tc>
      </w:tr>
      <w:tr w:rsidR="00375BD6" w:rsidRPr="00375BD6" w:rsidTr="00483124">
        <w:tc>
          <w:tcPr>
            <w:tcW w:w="10003" w:type="dxa"/>
            <w:gridSpan w:val="5"/>
            <w:shd w:val="clear" w:color="auto" w:fill="C6D9F1" w:themeFill="text2" w:themeFillTint="33"/>
          </w:tcPr>
          <w:p w:rsidR="00375BD6" w:rsidRPr="00375BD6" w:rsidRDefault="00375BD6" w:rsidP="00375BD6">
            <w:pPr>
              <w:jc w:val="center"/>
              <w:rPr>
                <w:b/>
                <w:i/>
                <w:color w:val="FF0000"/>
                <w:lang w:val="it-IT"/>
              </w:rPr>
            </w:pPr>
            <w:r w:rsidRPr="00375BD6">
              <w:rPr>
                <w:b/>
                <w:bCs/>
                <w:iCs/>
                <w:lang w:val="ro-RO"/>
              </w:rPr>
              <w:t>CAPACITATEA ADMINISTRATIVĂ A INSTITUȚIILOR CU ATRIBUȚII ÎN DOMENIUL PROTECȚIEI MEDIULUI</w:t>
            </w:r>
          </w:p>
        </w:tc>
      </w:tr>
      <w:tr w:rsidR="00375BD6" w:rsidRPr="00375BD6" w:rsidTr="00483124">
        <w:tc>
          <w:tcPr>
            <w:tcW w:w="5045" w:type="dxa"/>
            <w:gridSpan w:val="3"/>
          </w:tcPr>
          <w:p w:rsidR="00375BD6" w:rsidRPr="00375BD6" w:rsidRDefault="00375BD6" w:rsidP="00375BD6">
            <w:pPr>
              <w:spacing w:after="40"/>
              <w:jc w:val="center"/>
              <w:rPr>
                <w:b/>
                <w:lang w:val="ro-RO"/>
              </w:rPr>
            </w:pPr>
            <w:r w:rsidRPr="00375BD6">
              <w:rPr>
                <w:b/>
                <w:lang w:val="ro-RO"/>
              </w:rPr>
              <w:t>PUNCTE TARI</w:t>
            </w:r>
          </w:p>
        </w:tc>
        <w:tc>
          <w:tcPr>
            <w:tcW w:w="4958" w:type="dxa"/>
            <w:gridSpan w:val="2"/>
          </w:tcPr>
          <w:p w:rsidR="00375BD6" w:rsidRPr="00375BD6" w:rsidRDefault="00375BD6" w:rsidP="00375BD6">
            <w:pPr>
              <w:spacing w:after="40"/>
              <w:jc w:val="center"/>
              <w:rPr>
                <w:b/>
                <w:lang w:val="ro-RO"/>
              </w:rPr>
            </w:pPr>
            <w:r w:rsidRPr="00375BD6">
              <w:rPr>
                <w:b/>
                <w:lang w:val="ro-RO"/>
              </w:rPr>
              <w:t>PUNCTE SLABE</w:t>
            </w:r>
          </w:p>
        </w:tc>
      </w:tr>
      <w:tr w:rsidR="00375BD6" w:rsidRPr="00375BD6" w:rsidTr="00483124">
        <w:tc>
          <w:tcPr>
            <w:tcW w:w="5045" w:type="dxa"/>
            <w:gridSpan w:val="3"/>
          </w:tcPr>
          <w:p w:rsidR="00375BD6" w:rsidRPr="00375BD6" w:rsidRDefault="00375BD6" w:rsidP="00396354">
            <w:pPr>
              <w:numPr>
                <w:ilvl w:val="0"/>
                <w:numId w:val="55"/>
              </w:numPr>
              <w:spacing w:after="200" w:line="276" w:lineRule="auto"/>
              <w:jc w:val="both"/>
              <w:rPr>
                <w:lang w:val="ro-RO"/>
              </w:rPr>
            </w:pPr>
            <w:r w:rsidRPr="00375BD6">
              <w:rPr>
                <w:lang w:val="ro-RO"/>
              </w:rPr>
              <w:t>Îmbunătăţirea  colaborǎrii inter-instituţionale  prin protocoale de colaborare.</w:t>
            </w:r>
          </w:p>
          <w:p w:rsidR="00375BD6" w:rsidRPr="00375BD6" w:rsidRDefault="00375BD6" w:rsidP="00396354">
            <w:pPr>
              <w:numPr>
                <w:ilvl w:val="0"/>
                <w:numId w:val="55"/>
              </w:numPr>
              <w:spacing w:after="200" w:line="276" w:lineRule="auto"/>
              <w:jc w:val="both"/>
              <w:rPr>
                <w:lang w:val="ro-RO"/>
              </w:rPr>
            </w:pPr>
            <w:r w:rsidRPr="00375BD6">
              <w:rPr>
                <w:lang w:val="ro-RO"/>
              </w:rPr>
              <w:t xml:space="preserve">Creşterea  </w:t>
            </w:r>
            <w:r w:rsidRPr="00375BD6">
              <w:rPr>
                <w:spacing w:val="21"/>
                <w:lang w:val="ro-RO"/>
              </w:rPr>
              <w:t xml:space="preserve"> </w:t>
            </w:r>
            <w:r w:rsidRPr="00375BD6">
              <w:rPr>
                <w:lang w:val="ro-RO"/>
              </w:rPr>
              <w:t xml:space="preserve">gradului  </w:t>
            </w:r>
            <w:r w:rsidRPr="00375BD6">
              <w:rPr>
                <w:spacing w:val="22"/>
                <w:lang w:val="ro-RO"/>
              </w:rPr>
              <w:t xml:space="preserve"> </w:t>
            </w:r>
            <w:r w:rsidRPr="00375BD6">
              <w:rPr>
                <w:lang w:val="ro-RO"/>
              </w:rPr>
              <w:t xml:space="preserve">de  </w:t>
            </w:r>
            <w:r w:rsidRPr="00375BD6">
              <w:rPr>
                <w:spacing w:val="25"/>
                <w:lang w:val="ro-RO"/>
              </w:rPr>
              <w:t xml:space="preserve"> </w:t>
            </w:r>
            <w:r w:rsidRPr="00375BD6">
              <w:rPr>
                <w:lang w:val="ro-RO"/>
              </w:rPr>
              <w:t>co</w:t>
            </w:r>
            <w:r w:rsidRPr="00375BD6">
              <w:rPr>
                <w:spacing w:val="1"/>
                <w:lang w:val="ro-RO"/>
              </w:rPr>
              <w:t>n</w:t>
            </w:r>
            <w:r w:rsidRPr="00375BD6">
              <w:rPr>
                <w:lang w:val="ro-RO"/>
              </w:rPr>
              <w:t xml:space="preserve">ştientizare  </w:t>
            </w:r>
            <w:r w:rsidRPr="00375BD6">
              <w:rPr>
                <w:spacing w:val="17"/>
                <w:lang w:val="ro-RO"/>
              </w:rPr>
              <w:t xml:space="preserve"> </w:t>
            </w:r>
            <w:r w:rsidRPr="00375BD6">
              <w:rPr>
                <w:lang w:val="ro-RO"/>
              </w:rPr>
              <w:t>la nivelul</w:t>
            </w:r>
            <w:r w:rsidRPr="00375BD6">
              <w:rPr>
                <w:spacing w:val="2"/>
                <w:lang w:val="ro-RO"/>
              </w:rPr>
              <w:t xml:space="preserve"> </w:t>
            </w:r>
            <w:r w:rsidRPr="00375BD6">
              <w:rPr>
                <w:lang w:val="ro-RO"/>
              </w:rPr>
              <w:t>fact</w:t>
            </w:r>
            <w:r w:rsidRPr="00375BD6">
              <w:rPr>
                <w:spacing w:val="-1"/>
                <w:lang w:val="ro-RO"/>
              </w:rPr>
              <w:t>o</w:t>
            </w:r>
            <w:r w:rsidRPr="00375BD6">
              <w:rPr>
                <w:lang w:val="ro-RO"/>
              </w:rPr>
              <w:t>rilor de</w:t>
            </w:r>
            <w:r w:rsidRPr="00375BD6">
              <w:rPr>
                <w:spacing w:val="6"/>
                <w:lang w:val="ro-RO"/>
              </w:rPr>
              <w:t xml:space="preserve"> </w:t>
            </w:r>
            <w:r w:rsidRPr="00375BD6">
              <w:rPr>
                <w:lang w:val="ro-RO"/>
              </w:rPr>
              <w:t>decizie</w:t>
            </w:r>
            <w:r w:rsidRPr="00375BD6">
              <w:rPr>
                <w:spacing w:val="2"/>
                <w:lang w:val="ro-RO"/>
              </w:rPr>
              <w:t xml:space="preserve"> </w:t>
            </w:r>
            <w:r w:rsidRPr="00375BD6">
              <w:rPr>
                <w:lang w:val="ro-RO"/>
              </w:rPr>
              <w:t>în</w:t>
            </w:r>
            <w:r w:rsidRPr="00375BD6">
              <w:rPr>
                <w:spacing w:val="6"/>
                <w:lang w:val="ro-RO"/>
              </w:rPr>
              <w:t xml:space="preserve"> </w:t>
            </w:r>
            <w:r w:rsidRPr="00375BD6">
              <w:rPr>
                <w:lang w:val="ro-RO"/>
              </w:rPr>
              <w:t>vederea aplicării</w:t>
            </w:r>
            <w:r w:rsidRPr="00375BD6">
              <w:rPr>
                <w:spacing w:val="3"/>
                <w:lang w:val="ro-RO"/>
              </w:rPr>
              <w:t xml:space="preserve"> </w:t>
            </w:r>
            <w:r w:rsidRPr="00375BD6">
              <w:rPr>
                <w:lang w:val="ro-RO"/>
              </w:rPr>
              <w:t>politicilor şi</w:t>
            </w:r>
            <w:r w:rsidRPr="00375BD6">
              <w:rPr>
                <w:spacing w:val="8"/>
                <w:lang w:val="ro-RO"/>
              </w:rPr>
              <w:t xml:space="preserve"> </w:t>
            </w:r>
            <w:r w:rsidRPr="00375BD6">
              <w:rPr>
                <w:lang w:val="ro-RO"/>
              </w:rPr>
              <w:t>a</w:t>
            </w:r>
            <w:r w:rsidRPr="00375BD6">
              <w:rPr>
                <w:spacing w:val="9"/>
                <w:lang w:val="ro-RO"/>
              </w:rPr>
              <w:t xml:space="preserve"> </w:t>
            </w:r>
            <w:r w:rsidRPr="00375BD6">
              <w:rPr>
                <w:lang w:val="ro-RO"/>
              </w:rPr>
              <w:t>planurilor de</w:t>
            </w:r>
            <w:r w:rsidRPr="00375BD6">
              <w:rPr>
                <w:spacing w:val="7"/>
                <w:lang w:val="ro-RO"/>
              </w:rPr>
              <w:t xml:space="preserve"> </w:t>
            </w:r>
            <w:r w:rsidRPr="00375BD6">
              <w:rPr>
                <w:lang w:val="ro-RO"/>
              </w:rPr>
              <w:t>ac</w:t>
            </w:r>
            <w:r w:rsidRPr="00375BD6">
              <w:rPr>
                <w:spacing w:val="-1"/>
                <w:lang w:val="ro-RO"/>
              </w:rPr>
              <w:t>ţ</w:t>
            </w:r>
            <w:r w:rsidRPr="00375BD6">
              <w:rPr>
                <w:lang w:val="ro-RO"/>
              </w:rPr>
              <w:t>iune pentru</w:t>
            </w:r>
            <w:r w:rsidRPr="00375BD6">
              <w:rPr>
                <w:spacing w:val="-6"/>
                <w:lang w:val="ro-RO"/>
              </w:rPr>
              <w:t xml:space="preserve"> </w:t>
            </w:r>
            <w:r w:rsidRPr="00375BD6">
              <w:rPr>
                <w:lang w:val="ro-RO"/>
              </w:rPr>
              <w:t>pr</w:t>
            </w:r>
            <w:r w:rsidRPr="00375BD6">
              <w:rPr>
                <w:spacing w:val="-1"/>
                <w:lang w:val="ro-RO"/>
              </w:rPr>
              <w:t>o</w:t>
            </w:r>
            <w:r w:rsidRPr="00375BD6">
              <w:rPr>
                <w:lang w:val="ro-RO"/>
              </w:rPr>
              <w:t>tecţia</w:t>
            </w:r>
            <w:r w:rsidRPr="00375BD6">
              <w:rPr>
                <w:spacing w:val="-2"/>
                <w:lang w:val="ro-RO"/>
              </w:rPr>
              <w:t xml:space="preserve"> m</w:t>
            </w:r>
            <w:r w:rsidRPr="00375BD6">
              <w:rPr>
                <w:lang w:val="ro-RO"/>
              </w:rPr>
              <w:t>ediului.</w:t>
            </w:r>
          </w:p>
        </w:tc>
        <w:tc>
          <w:tcPr>
            <w:tcW w:w="4958" w:type="dxa"/>
            <w:gridSpan w:val="2"/>
          </w:tcPr>
          <w:p w:rsidR="00375BD6" w:rsidRPr="00375BD6" w:rsidRDefault="00375BD6" w:rsidP="00396354">
            <w:pPr>
              <w:numPr>
                <w:ilvl w:val="0"/>
                <w:numId w:val="54"/>
              </w:numPr>
              <w:spacing w:after="200" w:line="276" w:lineRule="auto"/>
              <w:jc w:val="both"/>
              <w:rPr>
                <w:lang w:val="ro-RO"/>
              </w:rPr>
            </w:pPr>
            <w:r w:rsidRPr="00375BD6">
              <w:rPr>
                <w:lang w:val="ro-RO"/>
              </w:rPr>
              <w:t>Resurse umane slab specializate în instituţiile care se ocupǎ cu problemele de mediu din judeţ.</w:t>
            </w:r>
          </w:p>
          <w:p w:rsidR="00375BD6" w:rsidRPr="00375BD6" w:rsidRDefault="00375BD6" w:rsidP="00396354">
            <w:pPr>
              <w:numPr>
                <w:ilvl w:val="0"/>
                <w:numId w:val="54"/>
              </w:numPr>
              <w:spacing w:after="200" w:line="276" w:lineRule="auto"/>
              <w:jc w:val="both"/>
              <w:rPr>
                <w:lang w:val="ro-RO"/>
              </w:rPr>
            </w:pPr>
            <w:r w:rsidRPr="00375BD6">
              <w:rPr>
                <w:lang w:val="ro-RO"/>
              </w:rPr>
              <w:t>Colaborarea discontinuǎ (fluctuaţii în comunicare) între administraţiile publice locale, judeţene şi instituţiile cu atribuţii în domeniul protecţiei mediului.</w:t>
            </w:r>
          </w:p>
          <w:p w:rsidR="00375BD6" w:rsidRPr="00375BD6" w:rsidRDefault="00375BD6" w:rsidP="00396354">
            <w:pPr>
              <w:numPr>
                <w:ilvl w:val="0"/>
                <w:numId w:val="54"/>
              </w:numPr>
              <w:spacing w:after="200" w:line="276" w:lineRule="auto"/>
              <w:jc w:val="both"/>
              <w:rPr>
                <w:lang w:val="ro-RO"/>
              </w:rPr>
            </w:pPr>
            <w:r w:rsidRPr="00375BD6">
              <w:rPr>
                <w:lang w:val="ro-RO"/>
              </w:rPr>
              <w:t>Necunoaşterea legislaţiei din domeniul protecţiei mediului la nivelul autoritǎţilor publice locale şi declinarea competenţelor cǎtre alte instituţii.</w:t>
            </w:r>
          </w:p>
          <w:p w:rsidR="00375BD6" w:rsidRPr="00375BD6" w:rsidRDefault="00375BD6" w:rsidP="00396354">
            <w:pPr>
              <w:numPr>
                <w:ilvl w:val="0"/>
                <w:numId w:val="54"/>
              </w:numPr>
              <w:spacing w:after="200" w:line="276" w:lineRule="auto"/>
              <w:jc w:val="both"/>
              <w:rPr>
                <w:lang w:val="ro-RO"/>
              </w:rPr>
            </w:pPr>
            <w:r w:rsidRPr="00375BD6">
              <w:rPr>
                <w:lang w:val="ro-RO"/>
              </w:rPr>
              <w:t>Slabă comunicare între instituţiile cu atribuţii de mediu şi ONG-uri.</w:t>
            </w:r>
          </w:p>
          <w:p w:rsidR="00375BD6" w:rsidRPr="00375BD6" w:rsidRDefault="00375BD6" w:rsidP="00396354">
            <w:pPr>
              <w:numPr>
                <w:ilvl w:val="0"/>
                <w:numId w:val="52"/>
              </w:numPr>
              <w:tabs>
                <w:tab w:val="left" w:pos="456"/>
              </w:tabs>
              <w:autoSpaceDE w:val="0"/>
              <w:autoSpaceDN w:val="0"/>
              <w:adjustRightInd w:val="0"/>
              <w:spacing w:after="200" w:line="276" w:lineRule="auto"/>
              <w:ind w:left="173" w:hanging="173"/>
              <w:contextualSpacing/>
              <w:rPr>
                <w:color w:val="404040" w:themeColor="text1" w:themeTint="BF"/>
                <w:lang w:val="ro-RO"/>
              </w:rPr>
            </w:pPr>
            <w:r w:rsidRPr="00375BD6">
              <w:rPr>
                <w:lang w:val="ro-RO"/>
              </w:rPr>
              <w:t>Absenţa unor priorităţi şi a unui calendar public pentru activităţile de mediu.</w:t>
            </w:r>
          </w:p>
        </w:tc>
      </w:tr>
      <w:tr w:rsidR="00375BD6" w:rsidRPr="00375BD6" w:rsidTr="00483124">
        <w:tc>
          <w:tcPr>
            <w:tcW w:w="5045" w:type="dxa"/>
            <w:gridSpan w:val="3"/>
          </w:tcPr>
          <w:p w:rsidR="00375BD6" w:rsidRPr="00375BD6" w:rsidRDefault="00375BD6" w:rsidP="00375BD6">
            <w:pPr>
              <w:spacing w:after="40"/>
              <w:jc w:val="center"/>
              <w:rPr>
                <w:b/>
                <w:lang w:val="it-IT"/>
              </w:rPr>
            </w:pPr>
            <w:r w:rsidRPr="00375BD6">
              <w:rPr>
                <w:b/>
                <w:lang w:val="it-IT"/>
              </w:rPr>
              <w:t>OPORTUNITĂŢI</w:t>
            </w:r>
          </w:p>
        </w:tc>
        <w:tc>
          <w:tcPr>
            <w:tcW w:w="4958" w:type="dxa"/>
            <w:gridSpan w:val="2"/>
          </w:tcPr>
          <w:p w:rsidR="00375BD6" w:rsidRPr="00375BD6" w:rsidRDefault="00375BD6" w:rsidP="00375BD6">
            <w:pPr>
              <w:spacing w:after="40"/>
              <w:jc w:val="center"/>
              <w:rPr>
                <w:b/>
                <w:lang w:val="it-IT"/>
              </w:rPr>
            </w:pPr>
            <w:r w:rsidRPr="00375BD6">
              <w:rPr>
                <w:b/>
                <w:lang w:val="it-IT"/>
              </w:rPr>
              <w:t>AMENINŢĂRI</w:t>
            </w:r>
          </w:p>
        </w:tc>
      </w:tr>
      <w:tr w:rsidR="00375BD6" w:rsidRPr="00375BD6" w:rsidTr="00483124">
        <w:tc>
          <w:tcPr>
            <w:tcW w:w="5045" w:type="dxa"/>
            <w:gridSpan w:val="3"/>
          </w:tcPr>
          <w:p w:rsidR="00375BD6" w:rsidRPr="00375BD6" w:rsidRDefault="00375BD6" w:rsidP="00396354">
            <w:pPr>
              <w:numPr>
                <w:ilvl w:val="0"/>
                <w:numId w:val="56"/>
              </w:numPr>
              <w:spacing w:after="200" w:line="276" w:lineRule="auto"/>
              <w:jc w:val="both"/>
              <w:rPr>
                <w:lang w:val="ro-RO"/>
              </w:rPr>
            </w:pPr>
            <w:r w:rsidRPr="00375BD6">
              <w:rPr>
                <w:lang w:val="ro-RO"/>
              </w:rPr>
              <w:t>Oportunităţi de perfecționare profesională pentru instituţii şi alți beneficiarii din proiectele de asistenţă tehnică pe fonduri europene.</w:t>
            </w:r>
          </w:p>
          <w:p w:rsidR="00375BD6" w:rsidRPr="00375BD6" w:rsidRDefault="00375BD6" w:rsidP="00396354">
            <w:pPr>
              <w:numPr>
                <w:ilvl w:val="0"/>
                <w:numId w:val="56"/>
              </w:numPr>
              <w:spacing w:after="200" w:line="276" w:lineRule="auto"/>
              <w:jc w:val="both"/>
              <w:rPr>
                <w:lang w:val="ro-RO"/>
              </w:rPr>
            </w:pPr>
            <w:r w:rsidRPr="00375BD6">
              <w:rPr>
                <w:lang w:val="ro-RO"/>
              </w:rPr>
              <w:t>Con</w:t>
            </w:r>
            <w:r w:rsidRPr="00375BD6">
              <w:rPr>
                <w:rFonts w:eastAsia="TimesNewRoman"/>
                <w:lang w:val="ro-RO"/>
              </w:rPr>
              <w:t>ş</w:t>
            </w:r>
            <w:r w:rsidRPr="00375BD6">
              <w:rPr>
                <w:lang w:val="ro-RO"/>
              </w:rPr>
              <w:t>tientizarea societ</w:t>
            </w:r>
            <w:r w:rsidRPr="00375BD6">
              <w:rPr>
                <w:rFonts w:eastAsia="TimesNewRoman"/>
                <w:lang w:val="ro-RO"/>
              </w:rPr>
              <w:t>ăţ</w:t>
            </w:r>
            <w:r w:rsidRPr="00375BD6">
              <w:rPr>
                <w:lang w:val="ro-RO"/>
              </w:rPr>
              <w:t>ii civile asupra rolului pe care îl pot avea ca parteneri în buna practică în domeniul protecției mediului,</w:t>
            </w:r>
          </w:p>
          <w:p w:rsidR="00375BD6" w:rsidRPr="00375BD6" w:rsidRDefault="00375BD6" w:rsidP="00396354">
            <w:pPr>
              <w:numPr>
                <w:ilvl w:val="0"/>
                <w:numId w:val="56"/>
              </w:numPr>
              <w:spacing w:after="200" w:line="276" w:lineRule="auto"/>
              <w:jc w:val="both"/>
              <w:rPr>
                <w:lang w:val="ro-RO"/>
              </w:rPr>
            </w:pPr>
            <w:r w:rsidRPr="00375BD6">
              <w:rPr>
                <w:lang w:val="ro-RO"/>
              </w:rPr>
              <w:t>Num</w:t>
            </w:r>
            <w:r w:rsidRPr="00375BD6">
              <w:rPr>
                <w:rFonts w:eastAsia="TimesNewRoman"/>
                <w:lang w:val="ro-RO"/>
              </w:rPr>
              <w:t>ă</w:t>
            </w:r>
            <w:r w:rsidRPr="00375BD6">
              <w:rPr>
                <w:lang w:val="ro-RO"/>
              </w:rPr>
              <w:t>r crescut de persoane cu calificare profesional</w:t>
            </w:r>
            <w:r w:rsidRPr="00375BD6">
              <w:rPr>
                <w:rFonts w:eastAsia="TimesNewRoman"/>
                <w:lang w:val="ro-RO"/>
              </w:rPr>
              <w:t xml:space="preserve">ă </w:t>
            </w:r>
            <w:r w:rsidRPr="00375BD6">
              <w:rPr>
                <w:lang w:val="ro-RO"/>
              </w:rPr>
              <w:t xml:space="preserve">în domeniul protecției mediului care pot fi atrase în aparatele administrative pe </w:t>
            </w:r>
            <w:r w:rsidRPr="00375BD6">
              <w:rPr>
                <w:rFonts w:eastAsia="TimesNewRoman"/>
                <w:lang w:val="ro-RO"/>
              </w:rPr>
              <w:t xml:space="preserve"> </w:t>
            </w:r>
            <w:r w:rsidRPr="00375BD6">
              <w:rPr>
                <w:lang w:val="ro-RO"/>
              </w:rPr>
              <w:t>posturile vacante.</w:t>
            </w:r>
          </w:p>
          <w:p w:rsidR="00375BD6" w:rsidRPr="00375BD6" w:rsidRDefault="00375BD6" w:rsidP="00375BD6">
            <w:pPr>
              <w:autoSpaceDE w:val="0"/>
              <w:autoSpaceDN w:val="0"/>
              <w:adjustRightInd w:val="0"/>
              <w:ind w:left="284"/>
              <w:contextualSpacing/>
              <w:rPr>
                <w:color w:val="404040" w:themeColor="text1" w:themeTint="BF"/>
                <w:lang w:val="it-IT"/>
              </w:rPr>
            </w:pPr>
          </w:p>
        </w:tc>
        <w:tc>
          <w:tcPr>
            <w:tcW w:w="4958" w:type="dxa"/>
            <w:gridSpan w:val="2"/>
          </w:tcPr>
          <w:p w:rsidR="00375BD6" w:rsidRPr="00375BD6" w:rsidRDefault="00375BD6" w:rsidP="00396354">
            <w:pPr>
              <w:numPr>
                <w:ilvl w:val="0"/>
                <w:numId w:val="56"/>
              </w:numPr>
              <w:spacing w:after="200" w:line="276" w:lineRule="auto"/>
              <w:jc w:val="both"/>
              <w:rPr>
                <w:lang w:val="ro-RO"/>
              </w:rPr>
            </w:pPr>
            <w:r w:rsidRPr="00375BD6">
              <w:rPr>
                <w:lang w:val="ro-RO"/>
              </w:rPr>
              <w:t>Legisla</w:t>
            </w:r>
            <w:r w:rsidRPr="00375BD6">
              <w:rPr>
                <w:rFonts w:eastAsia="TimesNewRoman"/>
                <w:lang w:val="ro-RO"/>
              </w:rPr>
              <w:t>ţ</w:t>
            </w:r>
            <w:r w:rsidRPr="00375BD6">
              <w:rPr>
                <w:lang w:val="ro-RO"/>
              </w:rPr>
              <w:t>ia instabil</w:t>
            </w:r>
            <w:r w:rsidRPr="00375BD6">
              <w:rPr>
                <w:rFonts w:eastAsia="TimesNewRoman"/>
                <w:lang w:val="ro-RO"/>
              </w:rPr>
              <w:t>ă ş</w:t>
            </w:r>
            <w:r w:rsidRPr="00375BD6">
              <w:rPr>
                <w:lang w:val="ro-RO"/>
              </w:rPr>
              <w:t>i inexactă</w:t>
            </w:r>
            <w:r w:rsidRPr="00375BD6">
              <w:rPr>
                <w:rFonts w:eastAsia="TimesNewRoman"/>
                <w:lang w:val="ro-RO"/>
              </w:rPr>
              <w:t>, în continuă modificare,</w:t>
            </w:r>
          </w:p>
          <w:p w:rsidR="00375BD6" w:rsidRPr="00375BD6" w:rsidRDefault="00375BD6" w:rsidP="00396354">
            <w:pPr>
              <w:numPr>
                <w:ilvl w:val="0"/>
                <w:numId w:val="56"/>
              </w:numPr>
              <w:spacing w:after="200" w:line="276" w:lineRule="auto"/>
              <w:jc w:val="both"/>
              <w:rPr>
                <w:lang w:val="ro-RO"/>
              </w:rPr>
            </w:pPr>
            <w:r w:rsidRPr="00375BD6">
              <w:rPr>
                <w:lang w:val="ro-RO"/>
              </w:rPr>
              <w:t>Încrederea limitat</w:t>
            </w:r>
            <w:r w:rsidRPr="00375BD6">
              <w:rPr>
                <w:rFonts w:eastAsia="TimesNewRoman"/>
                <w:lang w:val="ro-RO"/>
              </w:rPr>
              <w:t xml:space="preserve">ă </w:t>
            </w:r>
            <w:r w:rsidRPr="00375BD6">
              <w:rPr>
                <w:lang w:val="ro-RO"/>
              </w:rPr>
              <w:t>a cet</w:t>
            </w:r>
            <w:r w:rsidRPr="00375BD6">
              <w:rPr>
                <w:rFonts w:eastAsia="TimesNewRoman"/>
                <w:lang w:val="ro-RO"/>
              </w:rPr>
              <w:t>ăţ</w:t>
            </w:r>
            <w:r w:rsidRPr="00375BD6">
              <w:rPr>
                <w:lang w:val="ro-RO"/>
              </w:rPr>
              <w:t>eanului fa</w:t>
            </w:r>
            <w:r w:rsidRPr="00375BD6">
              <w:rPr>
                <w:rFonts w:eastAsia="TimesNewRoman"/>
                <w:lang w:val="ro-RO"/>
              </w:rPr>
              <w:t xml:space="preserve">ţă </w:t>
            </w:r>
            <w:r w:rsidRPr="00375BD6">
              <w:rPr>
                <w:lang w:val="ro-RO"/>
              </w:rPr>
              <w:t>de administra</w:t>
            </w:r>
            <w:r w:rsidRPr="00375BD6">
              <w:rPr>
                <w:rFonts w:eastAsia="TimesNewRoman"/>
                <w:lang w:val="ro-RO"/>
              </w:rPr>
              <w:t>ţ</w:t>
            </w:r>
            <w:r w:rsidRPr="00375BD6">
              <w:rPr>
                <w:lang w:val="ro-RO"/>
              </w:rPr>
              <w:t>ia public</w:t>
            </w:r>
            <w:r w:rsidRPr="00375BD6">
              <w:rPr>
                <w:rFonts w:eastAsia="TimesNewRoman"/>
                <w:lang w:val="ro-RO"/>
              </w:rPr>
              <w:t>,</w:t>
            </w:r>
          </w:p>
          <w:p w:rsidR="00375BD6" w:rsidRPr="00375BD6" w:rsidRDefault="00375BD6" w:rsidP="00396354">
            <w:pPr>
              <w:numPr>
                <w:ilvl w:val="0"/>
                <w:numId w:val="56"/>
              </w:numPr>
              <w:spacing w:after="200" w:line="276" w:lineRule="auto"/>
              <w:jc w:val="both"/>
              <w:rPr>
                <w:lang w:val="ro-RO"/>
              </w:rPr>
            </w:pPr>
            <w:r w:rsidRPr="00375BD6">
              <w:rPr>
                <w:lang w:val="ro-RO"/>
              </w:rPr>
              <w:t>Dificultăţi de natură organizatorică şi financiară determinate de procesele permanente de reorganizare – restructurare.</w:t>
            </w:r>
          </w:p>
          <w:p w:rsidR="00375BD6" w:rsidRPr="00375BD6" w:rsidRDefault="00375BD6" w:rsidP="00396354">
            <w:pPr>
              <w:numPr>
                <w:ilvl w:val="0"/>
                <w:numId w:val="56"/>
              </w:numPr>
              <w:spacing w:after="200" w:line="276" w:lineRule="auto"/>
              <w:jc w:val="both"/>
              <w:rPr>
                <w:rFonts w:eastAsia="TimesNewRoman"/>
                <w:lang w:val="ro-RO"/>
              </w:rPr>
            </w:pPr>
            <w:r w:rsidRPr="00375BD6">
              <w:rPr>
                <w:lang w:val="ro-RO"/>
              </w:rPr>
              <w:t>Cooperarea dificilă între diverse instituţii-organisme implicate în protecţia mediului.</w:t>
            </w:r>
          </w:p>
          <w:p w:rsidR="00375BD6" w:rsidRPr="00375BD6" w:rsidRDefault="00375BD6" w:rsidP="00396354">
            <w:pPr>
              <w:numPr>
                <w:ilvl w:val="0"/>
                <w:numId w:val="56"/>
              </w:numPr>
              <w:spacing w:after="200" w:line="276" w:lineRule="auto"/>
              <w:jc w:val="both"/>
              <w:rPr>
                <w:lang w:val="ro-RO"/>
              </w:rPr>
            </w:pPr>
            <w:r w:rsidRPr="00375BD6">
              <w:rPr>
                <w:lang w:val="ro-RO"/>
              </w:rPr>
              <w:t>Percep</w:t>
            </w:r>
            <w:r w:rsidRPr="00375BD6">
              <w:rPr>
                <w:rFonts w:eastAsia="TimesNewRoman"/>
                <w:lang w:val="ro-RO"/>
              </w:rPr>
              <w:t>ţ</w:t>
            </w:r>
            <w:r w:rsidRPr="00375BD6">
              <w:rPr>
                <w:lang w:val="ro-RO"/>
              </w:rPr>
              <w:t>iile diferite ale altor institu</w:t>
            </w:r>
            <w:r w:rsidRPr="00375BD6">
              <w:rPr>
                <w:rFonts w:eastAsia="TimesNewRoman"/>
                <w:lang w:val="ro-RO"/>
              </w:rPr>
              <w:t>ţ</w:t>
            </w:r>
            <w:r w:rsidRPr="00375BD6">
              <w:rPr>
                <w:lang w:val="ro-RO"/>
              </w:rPr>
              <w:t>ii publice fa</w:t>
            </w:r>
            <w:r w:rsidRPr="00375BD6">
              <w:rPr>
                <w:rFonts w:eastAsia="TimesNewRoman"/>
                <w:lang w:val="ro-RO"/>
              </w:rPr>
              <w:t xml:space="preserve">ţă </w:t>
            </w:r>
            <w:r w:rsidRPr="00375BD6">
              <w:rPr>
                <w:lang w:val="ro-RO"/>
              </w:rPr>
              <w:t>de utilitatea îndeplinirii obiectivelor identificate pe mediu.</w:t>
            </w:r>
          </w:p>
          <w:p w:rsidR="00375BD6" w:rsidRPr="00375BD6" w:rsidRDefault="00375BD6" w:rsidP="00396354">
            <w:pPr>
              <w:numPr>
                <w:ilvl w:val="0"/>
                <w:numId w:val="56"/>
              </w:numPr>
              <w:spacing w:after="200" w:line="276" w:lineRule="auto"/>
              <w:jc w:val="both"/>
              <w:rPr>
                <w:lang w:val="ro-RO"/>
              </w:rPr>
            </w:pPr>
            <w:r w:rsidRPr="00375BD6">
              <w:rPr>
                <w:lang w:val="ro-RO"/>
              </w:rPr>
              <w:t>Reticen</w:t>
            </w:r>
            <w:r w:rsidRPr="00375BD6">
              <w:rPr>
                <w:rFonts w:eastAsia="TimesNewRoman"/>
                <w:lang w:val="ro-RO"/>
              </w:rPr>
              <w:t>ţ</w:t>
            </w:r>
            <w:r w:rsidRPr="00375BD6">
              <w:rPr>
                <w:lang w:val="ro-RO"/>
              </w:rPr>
              <w:t>a factorilor interesa</w:t>
            </w:r>
            <w:r w:rsidRPr="00375BD6">
              <w:rPr>
                <w:rFonts w:eastAsia="TimesNewRoman"/>
                <w:lang w:val="ro-RO"/>
              </w:rPr>
              <w:t>ţ</w:t>
            </w:r>
            <w:r w:rsidRPr="00375BD6">
              <w:rPr>
                <w:lang w:val="ro-RO"/>
              </w:rPr>
              <w:t>i fa</w:t>
            </w:r>
            <w:r w:rsidRPr="00375BD6">
              <w:rPr>
                <w:rFonts w:eastAsia="TimesNewRoman"/>
                <w:lang w:val="ro-RO"/>
              </w:rPr>
              <w:t xml:space="preserve">ţă </w:t>
            </w:r>
            <w:r w:rsidRPr="00375BD6">
              <w:rPr>
                <w:lang w:val="ro-RO"/>
              </w:rPr>
              <w:t>de implicarea efectiv</w:t>
            </w:r>
            <w:r w:rsidRPr="00375BD6">
              <w:rPr>
                <w:rFonts w:eastAsia="TimesNewRoman"/>
                <w:lang w:val="ro-RO"/>
              </w:rPr>
              <w:t xml:space="preserve">ă </w:t>
            </w:r>
            <w:r w:rsidRPr="00375BD6">
              <w:rPr>
                <w:lang w:val="ro-RO"/>
              </w:rPr>
              <w:t>în parteneriatele strategice.</w:t>
            </w:r>
          </w:p>
          <w:p w:rsidR="00375BD6" w:rsidRPr="00375BD6" w:rsidRDefault="00375BD6" w:rsidP="00396354">
            <w:pPr>
              <w:numPr>
                <w:ilvl w:val="0"/>
                <w:numId w:val="56"/>
              </w:numPr>
              <w:spacing w:after="200" w:line="276" w:lineRule="auto"/>
              <w:jc w:val="both"/>
              <w:rPr>
                <w:lang w:val="ro-RO"/>
              </w:rPr>
            </w:pPr>
            <w:r w:rsidRPr="00375BD6">
              <w:rPr>
                <w:lang w:val="ro-RO"/>
              </w:rPr>
              <w:t>Atragerea speciali</w:t>
            </w:r>
            <w:r w:rsidRPr="00375BD6">
              <w:rPr>
                <w:rFonts w:eastAsia="TimesNewRoman"/>
                <w:lang w:val="ro-RO"/>
              </w:rPr>
              <w:t>ş</w:t>
            </w:r>
            <w:r w:rsidRPr="00375BD6">
              <w:rPr>
                <w:lang w:val="ro-RO"/>
              </w:rPr>
              <w:t>tilor greoaie datorit</w:t>
            </w:r>
            <w:r w:rsidRPr="00375BD6">
              <w:rPr>
                <w:rFonts w:eastAsia="TimesNewRoman"/>
                <w:lang w:val="ro-RO"/>
              </w:rPr>
              <w:t xml:space="preserve">ă </w:t>
            </w:r>
            <w:r w:rsidRPr="00375BD6">
              <w:rPr>
                <w:lang w:val="ro-RO"/>
              </w:rPr>
              <w:t>nivelului sc</w:t>
            </w:r>
            <w:r w:rsidRPr="00375BD6">
              <w:rPr>
                <w:rFonts w:eastAsia="TimesNewRoman"/>
                <w:lang w:val="ro-RO"/>
              </w:rPr>
              <w:t>ă</w:t>
            </w:r>
            <w:r w:rsidRPr="00375BD6">
              <w:rPr>
                <w:lang w:val="ro-RO"/>
              </w:rPr>
              <w:t>zut al salariilor din sectorul public.</w:t>
            </w:r>
          </w:p>
          <w:p w:rsidR="00375BD6" w:rsidRPr="00375BD6" w:rsidRDefault="00375BD6" w:rsidP="00396354">
            <w:pPr>
              <w:numPr>
                <w:ilvl w:val="0"/>
                <w:numId w:val="56"/>
              </w:numPr>
              <w:spacing w:after="200" w:line="276" w:lineRule="auto"/>
              <w:jc w:val="both"/>
              <w:rPr>
                <w:color w:val="404040" w:themeColor="text1" w:themeTint="BF"/>
                <w:lang w:val="it-IT"/>
              </w:rPr>
            </w:pPr>
            <w:r w:rsidRPr="00375BD6">
              <w:rPr>
                <w:lang w:val="ro-RO"/>
              </w:rPr>
              <w:t>Fondurilor insuficiente pentru îndeplinirea obiectivelor.</w:t>
            </w:r>
          </w:p>
        </w:tc>
      </w:tr>
    </w:tbl>
    <w:p w:rsidR="00CB32D4" w:rsidRPr="007A26D7" w:rsidRDefault="00CB32D4" w:rsidP="00516502">
      <w:pPr>
        <w:spacing w:after="120"/>
        <w:jc w:val="both"/>
        <w:rPr>
          <w:lang w:val="pt-BR"/>
        </w:rPr>
      </w:pPr>
    </w:p>
    <w:p w:rsidR="00516502" w:rsidRPr="00F40E5E" w:rsidRDefault="00516502" w:rsidP="00516502">
      <w:pPr>
        <w:spacing w:after="120"/>
        <w:jc w:val="both"/>
        <w:rPr>
          <w:lang w:val="en-GB"/>
        </w:rPr>
      </w:pPr>
      <w:r w:rsidRPr="00F40E5E">
        <w:rPr>
          <w:lang w:val="en-GB"/>
        </w:rPr>
        <w:t>S-au identificat şi evaluat astfel:</w:t>
      </w:r>
    </w:p>
    <w:p w:rsidR="00516502" w:rsidRPr="00F40E5E" w:rsidRDefault="00516502" w:rsidP="00396354">
      <w:pPr>
        <w:numPr>
          <w:ilvl w:val="0"/>
          <w:numId w:val="12"/>
        </w:numPr>
        <w:spacing w:after="120"/>
        <w:jc w:val="both"/>
        <w:rPr>
          <w:lang w:val="it-IT"/>
        </w:rPr>
      </w:pPr>
      <w:r w:rsidRPr="00F40E5E">
        <w:rPr>
          <w:lang w:val="it-IT"/>
        </w:rPr>
        <w:t>punctele tari interioare ale comunităţii, respectiv potenţialul propriu al judeţului;</w:t>
      </w:r>
    </w:p>
    <w:p w:rsidR="00516502" w:rsidRPr="00F40E5E" w:rsidRDefault="00516502" w:rsidP="00396354">
      <w:pPr>
        <w:numPr>
          <w:ilvl w:val="0"/>
          <w:numId w:val="12"/>
        </w:numPr>
        <w:spacing w:after="120"/>
        <w:jc w:val="both"/>
        <w:rPr>
          <w:lang w:val="it-IT"/>
        </w:rPr>
      </w:pPr>
      <w:r w:rsidRPr="00F40E5E">
        <w:rPr>
          <w:lang w:val="it-IT"/>
        </w:rPr>
        <w:t>punctele slabe interioare ale comunităţii;</w:t>
      </w:r>
    </w:p>
    <w:p w:rsidR="00516502" w:rsidRPr="00F40E5E" w:rsidRDefault="00516502" w:rsidP="00396354">
      <w:pPr>
        <w:numPr>
          <w:ilvl w:val="0"/>
          <w:numId w:val="12"/>
        </w:numPr>
        <w:spacing w:after="120"/>
        <w:jc w:val="both"/>
        <w:rPr>
          <w:lang w:val="it-IT"/>
        </w:rPr>
      </w:pPr>
      <w:r w:rsidRPr="00F40E5E">
        <w:rPr>
          <w:lang w:val="it-IT"/>
        </w:rPr>
        <w:t>oportunităţile exterioare pe care le poate folosi comunitatea;</w:t>
      </w:r>
    </w:p>
    <w:p w:rsidR="00516502" w:rsidRPr="00F40E5E" w:rsidRDefault="00516502" w:rsidP="00396354">
      <w:pPr>
        <w:numPr>
          <w:ilvl w:val="0"/>
          <w:numId w:val="12"/>
        </w:numPr>
        <w:spacing w:after="120"/>
        <w:jc w:val="both"/>
        <w:rPr>
          <w:lang w:val="pt-BR"/>
        </w:rPr>
      </w:pPr>
      <w:r w:rsidRPr="00F40E5E">
        <w:rPr>
          <w:lang w:val="pt-BR"/>
        </w:rPr>
        <w:t>riscurile, respectiv ameninţările acesteia prin neîndeplinirea măsurilor.</w:t>
      </w:r>
    </w:p>
    <w:p w:rsidR="00516502" w:rsidRPr="00F40E5E" w:rsidRDefault="00516502" w:rsidP="00516502">
      <w:pPr>
        <w:spacing w:after="120"/>
        <w:jc w:val="both"/>
        <w:rPr>
          <w:lang w:val="pt-BR"/>
        </w:rPr>
      </w:pPr>
      <w:r w:rsidRPr="00F40E5E">
        <w:rPr>
          <w:lang w:val="pt-BR"/>
        </w:rPr>
        <w:t>Pornind de la analiza realizată, scopul elaborării şi implementării PLAM-ului este de a promova dezvoltarea economică bazată pe existenţa unui potenţial local în administrarea capitalului natural şi social existent în concordanţă cu principiile conservării şi protecţiei capitalului natural existent.</w:t>
      </w:r>
    </w:p>
    <w:p w:rsidR="00E603C5" w:rsidRPr="00F40E5E" w:rsidRDefault="00E603C5" w:rsidP="00E603C5">
      <w:pPr>
        <w:spacing w:after="120"/>
        <w:jc w:val="both"/>
        <w:rPr>
          <w:b/>
          <w:lang w:val="pt-BR"/>
        </w:rPr>
      </w:pPr>
      <w:r w:rsidRPr="00F40E5E">
        <w:rPr>
          <w:b/>
          <w:lang w:val="pt-BR"/>
        </w:rPr>
        <w:t xml:space="preserve">1.3.2.2 Evaluarea stării mediului în judeţul </w:t>
      </w:r>
      <w:r w:rsidR="003C3CD6" w:rsidRPr="00F40E5E">
        <w:rPr>
          <w:b/>
          <w:lang w:val="pt-BR"/>
        </w:rPr>
        <w:t>Bistrița-Năsăud</w:t>
      </w:r>
    </w:p>
    <w:p w:rsidR="00E603C5" w:rsidRPr="00F40E5E" w:rsidRDefault="00E603C5" w:rsidP="00656CFD">
      <w:pPr>
        <w:spacing w:after="120"/>
        <w:ind w:firstLine="360"/>
        <w:jc w:val="both"/>
        <w:rPr>
          <w:lang w:val="pt-BR"/>
        </w:rPr>
      </w:pPr>
      <w:r w:rsidRPr="00F40E5E">
        <w:rPr>
          <w:lang w:val="pt-BR"/>
        </w:rPr>
        <w:t xml:space="preserve">În elaborarea programului de acţiune pentru mediu s-a plecat de la stabilirea iniţială a stării mediului faţă de care să se poată măsura şi compara schimbările realizate. Baza de pornire pentru evaluarea stării mediului este </w:t>
      </w:r>
      <w:r w:rsidRPr="00F40E5E">
        <w:rPr>
          <w:b/>
          <w:lang w:val="pt-BR"/>
        </w:rPr>
        <w:t xml:space="preserve">Raportul anual privind starea </w:t>
      </w:r>
      <w:r w:rsidRPr="001442D3">
        <w:rPr>
          <w:b/>
          <w:lang w:val="pt-BR"/>
        </w:rPr>
        <w:t>mediului pentru 20</w:t>
      </w:r>
      <w:r w:rsidR="007A26D7" w:rsidRPr="001442D3">
        <w:rPr>
          <w:b/>
          <w:lang w:val="pt-BR"/>
        </w:rPr>
        <w:t>2</w:t>
      </w:r>
      <w:r w:rsidR="001442D3" w:rsidRPr="001442D3">
        <w:rPr>
          <w:b/>
          <w:lang w:val="pt-BR"/>
        </w:rPr>
        <w:t>0</w:t>
      </w:r>
      <w:r w:rsidR="00D8011D">
        <w:rPr>
          <w:b/>
          <w:lang w:val="pt-BR"/>
        </w:rPr>
        <w:t xml:space="preserve"> </w:t>
      </w:r>
      <w:r w:rsidRPr="00F40E5E">
        <w:rPr>
          <w:lang w:val="pt-BR"/>
        </w:rPr>
        <w:t>din care s-au identificat problemele legate de factorii specifici de mediu privind apa, aerul, solul, deşeuri, zgomotul dar şi de probleme care au caracter transversal:</w:t>
      </w:r>
    </w:p>
    <w:p w:rsidR="00E603C5" w:rsidRPr="00F40E5E" w:rsidRDefault="00E603C5" w:rsidP="00396354">
      <w:pPr>
        <w:numPr>
          <w:ilvl w:val="0"/>
          <w:numId w:val="13"/>
        </w:numPr>
        <w:spacing w:after="120"/>
        <w:jc w:val="both"/>
        <w:rPr>
          <w:lang w:val="pt-BR"/>
        </w:rPr>
      </w:pPr>
      <w:r w:rsidRPr="00F40E5E">
        <w:rPr>
          <w:lang w:val="pt-BR"/>
        </w:rPr>
        <w:t>sursele de poluare şi impactul lor asupra mediului natural (staţii de epurarea a apelor uzate, halde de steril, iazuri de decantare, rampe de depozitare deşeuri);</w:t>
      </w:r>
    </w:p>
    <w:p w:rsidR="00E603C5" w:rsidRPr="00F40E5E" w:rsidRDefault="00E603C5" w:rsidP="00396354">
      <w:pPr>
        <w:numPr>
          <w:ilvl w:val="0"/>
          <w:numId w:val="13"/>
        </w:numPr>
        <w:spacing w:after="120"/>
        <w:jc w:val="both"/>
        <w:rPr>
          <w:lang w:val="pt-BR"/>
        </w:rPr>
      </w:pPr>
      <w:r w:rsidRPr="00F40E5E">
        <w:rPr>
          <w:lang w:val="pt-BR"/>
        </w:rPr>
        <w:t>accesul populaţiei la resursele naturale (apă potabilă, oportunităţi de recreere);</w:t>
      </w:r>
    </w:p>
    <w:p w:rsidR="00E603C5" w:rsidRPr="00F40E5E" w:rsidRDefault="00E603C5" w:rsidP="00396354">
      <w:pPr>
        <w:numPr>
          <w:ilvl w:val="0"/>
          <w:numId w:val="13"/>
        </w:numPr>
        <w:spacing w:after="120"/>
        <w:jc w:val="both"/>
        <w:rPr>
          <w:lang w:val="pt-BR"/>
        </w:rPr>
      </w:pPr>
      <w:r w:rsidRPr="00F40E5E">
        <w:rPr>
          <w:lang w:val="pt-BR"/>
        </w:rPr>
        <w:t xml:space="preserve">managementul şi folosirea raţională a resurselor naturale locale, inclusiv utilizarea terenurilor, degradarea unor arii naturale, pierderea sau </w:t>
      </w:r>
      <w:r w:rsidR="00853CC1">
        <w:rPr>
          <w:lang w:val="pt-BR"/>
        </w:rPr>
        <w:t>diminurea unor resurse naturale</w:t>
      </w:r>
      <w:r w:rsidRPr="00F40E5E">
        <w:rPr>
          <w:lang w:val="pt-BR"/>
        </w:rPr>
        <w:t>;</w:t>
      </w:r>
    </w:p>
    <w:p w:rsidR="00E603C5" w:rsidRPr="00F40E5E" w:rsidRDefault="00E603C5" w:rsidP="00396354">
      <w:pPr>
        <w:numPr>
          <w:ilvl w:val="0"/>
          <w:numId w:val="13"/>
        </w:numPr>
        <w:spacing w:after="120"/>
        <w:jc w:val="both"/>
        <w:rPr>
          <w:lang w:val="it-IT"/>
        </w:rPr>
      </w:pPr>
      <w:r w:rsidRPr="00F40E5E">
        <w:rPr>
          <w:lang w:val="it-IT"/>
        </w:rPr>
        <w:t xml:space="preserve">starea sănătăţii populaţiei (mortalitate şi </w:t>
      </w:r>
      <w:r w:rsidR="009D74B8" w:rsidRPr="00F40E5E">
        <w:rPr>
          <w:lang w:val="it-IT"/>
        </w:rPr>
        <w:t>boli</w:t>
      </w:r>
      <w:r w:rsidRPr="00F40E5E">
        <w:rPr>
          <w:lang w:val="it-IT"/>
        </w:rPr>
        <w:t xml:space="preserve"> generate de poluarea mediului şi de catastrofe naturale).</w:t>
      </w:r>
    </w:p>
    <w:p w:rsidR="00963296" w:rsidRPr="00F40E5E" w:rsidRDefault="00963296" w:rsidP="00963296">
      <w:pPr>
        <w:spacing w:after="120"/>
        <w:ind w:left="720"/>
        <w:jc w:val="both"/>
        <w:rPr>
          <w:lang w:val="it-IT"/>
        </w:rPr>
      </w:pPr>
    </w:p>
    <w:tbl>
      <w:tblPr>
        <w:tblW w:w="9999" w:type="dxa"/>
        <w:tblInd w:w="-252" w:type="dxa"/>
        <w:tblLook w:val="01E0" w:firstRow="1" w:lastRow="1" w:firstColumn="1" w:lastColumn="1" w:noHBand="0" w:noVBand="0"/>
      </w:tblPr>
      <w:tblGrid>
        <w:gridCol w:w="9368"/>
        <w:gridCol w:w="631"/>
      </w:tblGrid>
      <w:tr w:rsidR="001F1886" w:rsidRPr="00F40E5E" w:rsidTr="00F80FA2">
        <w:trPr>
          <w:trHeight w:val="419"/>
        </w:trPr>
        <w:tc>
          <w:tcPr>
            <w:tcW w:w="9368" w:type="dxa"/>
          </w:tcPr>
          <w:p w:rsidR="001F1886" w:rsidRPr="00F40E5E" w:rsidRDefault="001F1886" w:rsidP="00CA6A0B">
            <w:pPr>
              <w:jc w:val="center"/>
              <w:rPr>
                <w:b/>
                <w:highlight w:val="yellow"/>
                <w:lang w:val="pt-BR"/>
              </w:rPr>
            </w:pPr>
            <w:r w:rsidRPr="00F40E5E">
              <w:rPr>
                <w:b/>
                <w:lang w:val="pt-BR"/>
              </w:rPr>
              <w:t>CAPITOLUL II- STAREA INIŢIALĂ A JUDEŢULUI BISTRIŢA-NĂSĂUD</w:t>
            </w:r>
          </w:p>
        </w:tc>
        <w:tc>
          <w:tcPr>
            <w:tcW w:w="631" w:type="dxa"/>
            <w:vAlign w:val="center"/>
          </w:tcPr>
          <w:p w:rsidR="001F1886" w:rsidRPr="00F40E5E" w:rsidRDefault="001F1886" w:rsidP="001F1886">
            <w:pPr>
              <w:jc w:val="center"/>
              <w:rPr>
                <w:lang w:val="pt-BR"/>
              </w:rPr>
            </w:pPr>
          </w:p>
        </w:tc>
      </w:tr>
    </w:tbl>
    <w:p w:rsidR="00963296" w:rsidRPr="00F40E5E" w:rsidRDefault="00963296" w:rsidP="00963296">
      <w:pPr>
        <w:pStyle w:val="Listparagraf"/>
        <w:jc w:val="center"/>
        <w:rPr>
          <w:b/>
        </w:rPr>
      </w:pPr>
    </w:p>
    <w:p w:rsidR="00963296" w:rsidRPr="00970A66" w:rsidRDefault="001F1886" w:rsidP="001F1886">
      <w:pPr>
        <w:tabs>
          <w:tab w:val="left" w:pos="540"/>
          <w:tab w:val="left" w:pos="851"/>
          <w:tab w:val="left" w:leader="dot" w:pos="8789"/>
          <w:tab w:val="left" w:leader="dot" w:pos="9356"/>
        </w:tabs>
        <w:jc w:val="center"/>
        <w:rPr>
          <w:rFonts w:eastAsia="SimSun"/>
          <w:b/>
        </w:rPr>
      </w:pPr>
      <w:r w:rsidRPr="00970A66">
        <w:rPr>
          <w:rFonts w:eastAsia="SimSun"/>
          <w:b/>
        </w:rPr>
        <w:t>2.1.</w:t>
      </w:r>
      <w:r w:rsidR="00963296" w:rsidRPr="00970A66">
        <w:rPr>
          <w:rFonts w:eastAsia="SimSun"/>
          <w:b/>
        </w:rPr>
        <w:t>PROFIL  DE  JUDEȚ</w:t>
      </w:r>
    </w:p>
    <w:p w:rsidR="00963296" w:rsidRPr="00970A66" w:rsidRDefault="00963296" w:rsidP="001F1886">
      <w:pPr>
        <w:tabs>
          <w:tab w:val="left" w:pos="540"/>
          <w:tab w:val="left" w:pos="851"/>
          <w:tab w:val="left" w:pos="1701"/>
          <w:tab w:val="left" w:leader="dot" w:pos="8789"/>
          <w:tab w:val="left" w:leader="dot" w:pos="9356"/>
        </w:tabs>
        <w:jc w:val="center"/>
        <w:rPr>
          <w:rFonts w:eastAsia="SimSun"/>
          <w:b/>
        </w:rPr>
      </w:pPr>
    </w:p>
    <w:p w:rsidR="00963296" w:rsidRPr="00970A66" w:rsidRDefault="001F1886" w:rsidP="00963296">
      <w:pPr>
        <w:tabs>
          <w:tab w:val="left" w:pos="540"/>
          <w:tab w:val="left" w:pos="851"/>
          <w:tab w:val="left" w:leader="dot" w:pos="8789"/>
          <w:tab w:val="left" w:leader="dot" w:pos="9356"/>
        </w:tabs>
        <w:ind w:left="735"/>
        <w:contextualSpacing/>
        <w:jc w:val="center"/>
        <w:rPr>
          <w:rFonts w:eastAsia="SimSun"/>
          <w:b/>
          <w:caps/>
        </w:rPr>
      </w:pPr>
      <w:r w:rsidRPr="00970A66">
        <w:rPr>
          <w:rFonts w:eastAsia="SimSun"/>
          <w:b/>
          <w:caps/>
        </w:rPr>
        <w:t>2</w:t>
      </w:r>
      <w:r w:rsidR="00963296" w:rsidRPr="00970A66">
        <w:rPr>
          <w:rFonts w:eastAsia="SimSun"/>
          <w:b/>
          <w:caps/>
        </w:rPr>
        <w:t>.1.Caracteristici fizice și geografice</w:t>
      </w:r>
    </w:p>
    <w:p w:rsidR="00963296" w:rsidRPr="00970A66" w:rsidRDefault="00963296" w:rsidP="00963296">
      <w:pPr>
        <w:tabs>
          <w:tab w:val="left" w:pos="540"/>
          <w:tab w:val="left" w:pos="851"/>
          <w:tab w:val="left" w:leader="dot" w:pos="8789"/>
          <w:tab w:val="left" w:leader="dot" w:pos="9356"/>
        </w:tabs>
        <w:ind w:left="737"/>
        <w:rPr>
          <w:rFonts w:eastAsia="SimSun"/>
          <w:b/>
        </w:rPr>
      </w:pPr>
    </w:p>
    <w:p w:rsidR="00963296" w:rsidRPr="00970A66" w:rsidRDefault="001F1886" w:rsidP="00963296">
      <w:pPr>
        <w:tabs>
          <w:tab w:val="left" w:pos="720"/>
          <w:tab w:val="left" w:pos="851"/>
          <w:tab w:val="left" w:leader="dot" w:pos="8789"/>
          <w:tab w:val="left" w:leader="dot" w:pos="9356"/>
        </w:tabs>
        <w:ind w:left="170"/>
        <w:jc w:val="center"/>
        <w:rPr>
          <w:rFonts w:eastAsia="SimSun"/>
          <w:b/>
          <w:caps/>
        </w:rPr>
      </w:pPr>
      <w:r w:rsidRPr="00970A66">
        <w:rPr>
          <w:rFonts w:eastAsia="SimSun"/>
          <w:b/>
          <w:caps/>
        </w:rPr>
        <w:t>2</w:t>
      </w:r>
      <w:r w:rsidR="00963296" w:rsidRPr="00970A66">
        <w:rPr>
          <w:rFonts w:eastAsia="SimSun"/>
          <w:b/>
          <w:caps/>
        </w:rPr>
        <w:t>.1.1.Relieful şi geologia</w:t>
      </w:r>
    </w:p>
    <w:p w:rsidR="00963296" w:rsidRPr="00970A66" w:rsidRDefault="00963296" w:rsidP="00963296">
      <w:pPr>
        <w:tabs>
          <w:tab w:val="left" w:pos="720"/>
          <w:tab w:val="left" w:pos="851"/>
          <w:tab w:val="left" w:leader="dot" w:pos="8789"/>
          <w:tab w:val="left" w:leader="dot" w:pos="9356"/>
        </w:tabs>
        <w:rPr>
          <w:rFonts w:eastAsia="SimSun"/>
          <w:b/>
        </w:rPr>
      </w:pPr>
    </w:p>
    <w:p w:rsidR="007A26D7" w:rsidRPr="00970A66" w:rsidRDefault="007A26D7" w:rsidP="007A26D7">
      <w:pPr>
        <w:tabs>
          <w:tab w:val="left" w:pos="720"/>
          <w:tab w:val="left" w:pos="851"/>
          <w:tab w:val="left" w:leader="dot" w:pos="8789"/>
          <w:tab w:val="left" w:leader="dot" w:pos="9356"/>
        </w:tabs>
        <w:rPr>
          <w:rFonts w:eastAsia="SimSun"/>
          <w:b/>
        </w:rPr>
      </w:pPr>
    </w:p>
    <w:p w:rsidR="007A26D7" w:rsidRPr="00970A66" w:rsidRDefault="007A26D7" w:rsidP="007A26D7">
      <w:pPr>
        <w:tabs>
          <w:tab w:val="left" w:pos="851"/>
        </w:tabs>
        <w:autoSpaceDE w:val="0"/>
        <w:autoSpaceDN w:val="0"/>
        <w:adjustRightInd w:val="0"/>
        <w:ind w:left="720" w:firstLine="720"/>
        <w:jc w:val="both"/>
        <w:rPr>
          <w:rFonts w:eastAsia="SimSun"/>
          <w:noProof/>
        </w:rPr>
      </w:pPr>
    </w:p>
    <w:p w:rsidR="007A26D7" w:rsidRPr="00970A66" w:rsidRDefault="007A26D7" w:rsidP="007A26D7">
      <w:pPr>
        <w:tabs>
          <w:tab w:val="left" w:pos="851"/>
        </w:tabs>
        <w:autoSpaceDE w:val="0"/>
        <w:autoSpaceDN w:val="0"/>
        <w:adjustRightInd w:val="0"/>
        <w:ind w:firstLine="851"/>
        <w:jc w:val="both"/>
        <w:rPr>
          <w:bCs/>
          <w:lang w:eastAsia="ro-RO"/>
        </w:rPr>
      </w:pPr>
      <w:r w:rsidRPr="00970A66">
        <w:rPr>
          <w:rFonts w:eastAsia="SimSun"/>
          <w:noProof/>
        </w:rPr>
        <w:t>Judeţul Bistriţa-Năsăud este situat în partea de nord a României</w:t>
      </w:r>
      <w:r w:rsidR="00853CC1">
        <w:rPr>
          <w:noProof/>
        </w:rPr>
        <w:t>,</w:t>
      </w:r>
      <w:r w:rsidRPr="00970A66">
        <w:rPr>
          <w:bCs/>
          <w:lang w:eastAsia="ro-RO"/>
        </w:rPr>
        <w:t xml:space="preserve"> este mărginit de judeţele Maramureş, Suceava, Mureş şi Cluj și se întinde pe 5355,2 km</w:t>
      </w:r>
      <w:r w:rsidRPr="00970A66">
        <w:rPr>
          <w:bCs/>
          <w:vertAlign w:val="superscript"/>
          <w:lang w:eastAsia="ro-RO"/>
        </w:rPr>
        <w:t>2</w:t>
      </w:r>
      <w:r w:rsidRPr="00970A66">
        <w:rPr>
          <w:bCs/>
          <w:lang w:eastAsia="ro-RO"/>
        </w:rPr>
        <w:t>. I</w:t>
      </w:r>
      <w:r w:rsidRPr="00970A66">
        <w:t xml:space="preserve">ncluzând zona de legătură dintre Carpaţii sudici și Podişul Transilvaniei, bazinul de sus al râului Someșul Mare și afluenții săi, cât și o mică parte din bazinul mijlociu al râului Mureș, relieful său este dispus într-un vast amfiteatru poziționat spre Podişul Transilvaniei. </w:t>
      </w:r>
    </w:p>
    <w:p w:rsidR="007A26D7" w:rsidRPr="00970A66" w:rsidRDefault="007A26D7" w:rsidP="007A26D7">
      <w:pPr>
        <w:tabs>
          <w:tab w:val="left" w:pos="851"/>
        </w:tabs>
        <w:autoSpaceDE w:val="0"/>
        <w:autoSpaceDN w:val="0"/>
        <w:adjustRightInd w:val="0"/>
        <w:ind w:firstLine="709"/>
        <w:jc w:val="both"/>
        <w:rPr>
          <w:bCs/>
          <w:lang w:eastAsia="ro-RO"/>
        </w:rPr>
      </w:pPr>
      <w:r w:rsidRPr="00970A66">
        <w:rPr>
          <w:lang w:eastAsia="ro-RO"/>
        </w:rPr>
        <w:t xml:space="preserve">Variat şi complex, relieful </w:t>
      </w:r>
      <w:r w:rsidRPr="00970A66">
        <w:t>format de cele două trepte majore de relief  munţii şi dealurile, cuprinde, pe o suprafaţă relativ restrânsă, numeroase frumuseţi peisagistice.</w:t>
      </w:r>
      <w:r w:rsidRPr="00970A66">
        <w:rPr>
          <w:bCs/>
          <w:lang w:eastAsia="ro-RO"/>
        </w:rPr>
        <w:t xml:space="preserve"> </w:t>
      </w:r>
    </w:p>
    <w:p w:rsidR="007A26D7" w:rsidRPr="00970A66" w:rsidRDefault="007A26D7" w:rsidP="007A26D7">
      <w:pPr>
        <w:tabs>
          <w:tab w:val="left" w:pos="851"/>
        </w:tabs>
        <w:autoSpaceDE w:val="0"/>
        <w:autoSpaceDN w:val="0"/>
        <w:adjustRightInd w:val="0"/>
        <w:ind w:firstLine="709"/>
        <w:jc w:val="both"/>
      </w:pPr>
      <w:r w:rsidRPr="00970A66">
        <w:rPr>
          <w:bCs/>
          <w:lang w:eastAsia="ro-RO"/>
        </w:rPr>
        <w:t xml:space="preserve">Zona montană care se întinde pe aproximativ </w:t>
      </w:r>
      <w:r w:rsidRPr="00970A66">
        <w:rPr>
          <w:lang w:eastAsia="ro-RO"/>
        </w:rPr>
        <w:t>48% din suprafaţa totală a judeţului,</w:t>
      </w:r>
      <w:r w:rsidRPr="00970A66">
        <w:rPr>
          <w:bCs/>
          <w:lang w:eastAsia="ro-RO"/>
        </w:rPr>
        <w:t xml:space="preserve"> </w:t>
      </w:r>
      <w:r w:rsidRPr="00970A66">
        <w:t>include partea muntoasă a lanțului Carpaților Estici</w:t>
      </w:r>
      <w:r w:rsidRPr="00970A66">
        <w:rPr>
          <w:lang w:eastAsia="ro-RO"/>
        </w:rPr>
        <w:t xml:space="preserve"> în care intră:</w:t>
      </w:r>
    </w:p>
    <w:p w:rsidR="007A26D7" w:rsidRPr="00970A66" w:rsidRDefault="007A26D7" w:rsidP="00396354">
      <w:pPr>
        <w:numPr>
          <w:ilvl w:val="2"/>
          <w:numId w:val="18"/>
        </w:numPr>
        <w:tabs>
          <w:tab w:val="left" w:pos="567"/>
          <w:tab w:val="left" w:pos="851"/>
        </w:tabs>
        <w:autoSpaceDE w:val="0"/>
        <w:autoSpaceDN w:val="0"/>
        <w:adjustRightInd w:val="0"/>
        <w:ind w:left="0" w:firstLine="0"/>
        <w:contextualSpacing/>
        <w:jc w:val="both"/>
        <w:rPr>
          <w:color w:val="FF0000"/>
          <w:lang w:eastAsia="ro-RO"/>
        </w:rPr>
      </w:pPr>
      <w:r w:rsidRPr="00970A66">
        <w:rPr>
          <w:lang w:eastAsia="ro-RO"/>
        </w:rPr>
        <w:t xml:space="preserve">  </w:t>
      </w:r>
      <w:r w:rsidRPr="00970A66">
        <w:rPr>
          <w:b/>
          <w:i/>
          <w:lang w:eastAsia="ro-RO"/>
        </w:rPr>
        <w:t>Munții Țibleșului</w:t>
      </w:r>
      <w:r w:rsidRPr="00970A66">
        <w:rPr>
          <w:lang w:eastAsia="ro-RO"/>
        </w:rPr>
        <w:t xml:space="preserve"> la nord, cu înălțimi de până la 1800m (Vf. Măgura Ţibleşului 1842m), alcătuiţi din formaţiuni vulcanice noi, de vârstă neogenă, asociate cu formaţiuni sedimentare. Fragmentarea puternică a acestor munţi a dus la formarea a numeroase văi şi ulucuri depresionare care au favorizat dezvoltarea unei reţele hidrografice bogate.</w:t>
      </w:r>
    </w:p>
    <w:p w:rsidR="007A26D7" w:rsidRPr="00970A66" w:rsidRDefault="007A26D7" w:rsidP="00396354">
      <w:pPr>
        <w:numPr>
          <w:ilvl w:val="1"/>
          <w:numId w:val="18"/>
        </w:numPr>
        <w:tabs>
          <w:tab w:val="left" w:pos="709"/>
        </w:tabs>
        <w:autoSpaceDE w:val="0"/>
        <w:autoSpaceDN w:val="0"/>
        <w:adjustRightInd w:val="0"/>
        <w:ind w:left="0" w:right="62" w:hanging="11"/>
        <w:jc w:val="both"/>
        <w:rPr>
          <w:lang w:eastAsia="ro-RO"/>
        </w:rPr>
      </w:pPr>
      <w:r w:rsidRPr="00970A66">
        <w:rPr>
          <w:b/>
          <w:i/>
          <w:lang w:eastAsia="ro-RO"/>
        </w:rPr>
        <w:t>Munţii Rodnei</w:t>
      </w:r>
      <w:r w:rsidRPr="00970A66">
        <w:rPr>
          <w:lang w:eastAsia="ro-RO"/>
        </w:rPr>
        <w:t xml:space="preserve"> în partea de nord-est a judeţului, </w:t>
      </w:r>
      <w:r w:rsidRPr="00970A66">
        <w:t xml:space="preserve">sunt singurii munţi alpini din această ramură carpatică și se întind </w:t>
      </w:r>
      <w:r w:rsidRPr="00970A66">
        <w:rPr>
          <w:lang w:eastAsia="ro-RO"/>
        </w:rPr>
        <w:t xml:space="preserve">pe o suprafaţă de 1300 km². Este un masiv impunător cu flancul nordic abrupt și cu cel sudic prelungit până la valea Someșului, format din şisturi cristaline   cu forme greoaie, larg ondulate, cu văi  adânci, puţin accesibile. </w:t>
      </w:r>
    </w:p>
    <w:p w:rsidR="007A26D7" w:rsidRPr="00970A66" w:rsidRDefault="007A26D7" w:rsidP="007A26D7">
      <w:pPr>
        <w:tabs>
          <w:tab w:val="left" w:pos="851"/>
        </w:tabs>
        <w:autoSpaceDE w:val="0"/>
        <w:autoSpaceDN w:val="0"/>
        <w:adjustRightInd w:val="0"/>
        <w:ind w:right="62"/>
        <w:jc w:val="both"/>
        <w:rPr>
          <w:color w:val="FF0000"/>
          <w:lang w:eastAsia="ro-RO"/>
        </w:rPr>
      </w:pPr>
      <w:r w:rsidRPr="00970A66">
        <w:rPr>
          <w:lang w:eastAsia="ro-RO"/>
        </w:rPr>
        <w:tab/>
      </w:r>
      <w:r w:rsidRPr="00970A66">
        <w:t>Formele de relief glaciar ocupă în spaţiul Munţilor Rodnei un loc mult mai important d</w:t>
      </w:r>
      <w:r w:rsidR="00853CC1">
        <w:t>ecât celelalte tipuri de relief.</w:t>
      </w:r>
      <w:r w:rsidRPr="00970A66">
        <w:t xml:space="preserve"> Relieful postglaciar măreşte aspectul de detaliu alpin al culmilor înalte fiind reprezentat prin câmpuri de blocuri, trene de grohotişuri, terase înierbate, culoare înierbate, etc. </w:t>
      </w:r>
      <w:r w:rsidRPr="00970A66">
        <w:rPr>
          <w:lang w:eastAsia="ro-RO"/>
        </w:rPr>
        <w:t xml:space="preserve">Cel mai înalt vârf îl reprezintă Ineul - 2280m, fiind şi cel mai înalt din judeţ. În partea de sud şi de est a Munţilor Rodnei apar formaţiuni sedimentare paleogene şi neogene, alcătuite din marne, gresii şi conglomerate. Contactul dintre cristalin şi sedimentarul transgresiv a favorizat naşterea a numeroase văi subsecvente, înşeuări largi, bazinete şi ulucuri depresionare. </w:t>
      </w:r>
    </w:p>
    <w:p w:rsidR="007A26D7" w:rsidRPr="00970A66" w:rsidRDefault="007A26D7" w:rsidP="00396354">
      <w:pPr>
        <w:numPr>
          <w:ilvl w:val="1"/>
          <w:numId w:val="18"/>
        </w:numPr>
        <w:tabs>
          <w:tab w:val="left" w:pos="567"/>
          <w:tab w:val="left" w:pos="709"/>
          <w:tab w:val="left" w:pos="851"/>
        </w:tabs>
        <w:autoSpaceDE w:val="0"/>
        <w:autoSpaceDN w:val="0"/>
        <w:adjustRightInd w:val="0"/>
        <w:ind w:left="0" w:firstLine="0"/>
        <w:contextualSpacing/>
        <w:jc w:val="both"/>
        <w:rPr>
          <w:lang w:eastAsia="ro-RO"/>
        </w:rPr>
      </w:pPr>
      <w:r w:rsidRPr="00970A66">
        <w:rPr>
          <w:lang w:eastAsia="ro-RO"/>
        </w:rPr>
        <w:t xml:space="preserve">În partea estică a județului </w:t>
      </w:r>
      <w:r w:rsidRPr="00970A66">
        <w:rPr>
          <w:b/>
          <w:i/>
          <w:lang w:eastAsia="ro-RO"/>
        </w:rPr>
        <w:t>Munţii Bârgăului</w:t>
      </w:r>
      <w:r w:rsidRPr="00970A66">
        <w:rPr>
          <w:lang w:eastAsia="ro-RO"/>
        </w:rPr>
        <w:t>, de origine vulcanică, constituie o unitate mai redusă ca suprafață și înălţimi (vârful Heniul Mare - 1.410 m), ocupând cca. 1500 km; p</w:t>
      </w:r>
      <w:r w:rsidRPr="00970A66">
        <w:t>rezintă un relief complex, determinat de existenţa vulcanismului cu caracter subteran având</w:t>
      </w:r>
      <w:r w:rsidRPr="00970A66">
        <w:rPr>
          <w:lang w:eastAsia="ro-RO"/>
        </w:rPr>
        <w:t xml:space="preserve">  numeroase neck-uri şi dyke-uri care străbat cuvertura sedimentară. Alternanţa dintre rocile sedimentare şi cele eruptive au creat un aspect divergent al reţelei hidrografice şi unele modificări ale cursurilor de ape;  </w:t>
      </w:r>
    </w:p>
    <w:p w:rsidR="007A26D7" w:rsidRPr="00970A66" w:rsidRDefault="007A26D7" w:rsidP="00396354">
      <w:pPr>
        <w:numPr>
          <w:ilvl w:val="1"/>
          <w:numId w:val="18"/>
        </w:numPr>
        <w:tabs>
          <w:tab w:val="left" w:pos="567"/>
          <w:tab w:val="left" w:pos="851"/>
        </w:tabs>
        <w:autoSpaceDE w:val="0"/>
        <w:autoSpaceDN w:val="0"/>
        <w:adjustRightInd w:val="0"/>
        <w:ind w:left="0" w:firstLine="0"/>
        <w:contextualSpacing/>
        <w:jc w:val="both"/>
        <w:rPr>
          <w:rFonts w:eastAsia="SimSun"/>
        </w:rPr>
      </w:pPr>
      <w:r w:rsidRPr="00970A66">
        <w:rPr>
          <w:rFonts w:eastAsia="SimSun"/>
          <w:b/>
          <w:i/>
        </w:rPr>
        <w:t>Munţii Călimani</w:t>
      </w:r>
      <w:r w:rsidRPr="00970A66">
        <w:rPr>
          <w:rFonts w:eastAsia="SimSun"/>
        </w:rPr>
        <w:t>, aflaţi la sud de Munţii Bârgăului, cu forma aproximativă a unui dreptunghi, se întind pe circa 2000 km</w:t>
      </w:r>
      <w:r w:rsidRPr="00970A66">
        <w:rPr>
          <w:rFonts w:eastAsia="SimSun"/>
          <w:vertAlign w:val="superscript"/>
        </w:rPr>
        <w:t>2</w:t>
      </w:r>
      <w:r w:rsidRPr="00970A66">
        <w:rPr>
          <w:rFonts w:eastAsia="SimSun"/>
        </w:rPr>
        <w:t xml:space="preserve"> fiind alcătuiţi din două unităţi: una a suprastructurilor vulcanice şi una vulcanogen-sedimentară. </w:t>
      </w:r>
      <w:r w:rsidRPr="00970A66">
        <w:t xml:space="preserve">Altitudinea şi originea vulcanică explică lipsa pasurilor de înălţime, partea cea mai înaltă constituind domeniul păşunilor alpine, cu izvoare abundente şi viaţă pastorală relativ dezvoltată. </w:t>
      </w:r>
      <w:r w:rsidRPr="00970A66">
        <w:rPr>
          <w:rFonts w:eastAsia="SimSun"/>
        </w:rPr>
        <w:t>Cel mai înalt vârf al Călimanilor  din judeţul Bistriţa-Năsăud este Bistriciorul (1.990m).</w:t>
      </w:r>
    </w:p>
    <w:p w:rsidR="007A26D7" w:rsidRPr="00970A66" w:rsidRDefault="007A26D7" w:rsidP="007A26D7">
      <w:pPr>
        <w:tabs>
          <w:tab w:val="left" w:pos="851"/>
        </w:tabs>
        <w:autoSpaceDE w:val="0"/>
        <w:autoSpaceDN w:val="0"/>
        <w:adjustRightInd w:val="0"/>
        <w:ind w:firstLine="851"/>
        <w:jc w:val="both"/>
        <w:rPr>
          <w:lang w:eastAsia="ro-RO"/>
        </w:rPr>
      </w:pPr>
      <w:r w:rsidRPr="00970A66">
        <w:rPr>
          <w:lang w:eastAsia="ro-RO"/>
        </w:rPr>
        <w:t>Partea centrală, de sud şi de vest a judeţului este ocupată de zona</w:t>
      </w:r>
      <w:r w:rsidRPr="00970A66">
        <w:rPr>
          <w:bCs/>
          <w:lang w:eastAsia="ro-RO"/>
        </w:rPr>
        <w:t xml:space="preserve"> dealurilor </w:t>
      </w:r>
      <w:r w:rsidRPr="00970A66">
        <w:t>mai înalte, mai fragmentate către munte, mai domoale şi mai joase spre Podişul Transilvaniei,</w:t>
      </w:r>
      <w:r w:rsidRPr="00970A66">
        <w:rPr>
          <w:lang w:eastAsia="ro-RO"/>
        </w:rPr>
        <w:t xml:space="preserve"> care reprezentă 49,3% din suprafaţa sa și se caracterizează prin unităţi bine individualizate: </w:t>
      </w:r>
    </w:p>
    <w:p w:rsidR="007A26D7" w:rsidRPr="00970A66" w:rsidRDefault="007A26D7" w:rsidP="00396354">
      <w:pPr>
        <w:numPr>
          <w:ilvl w:val="0"/>
          <w:numId w:val="17"/>
        </w:numPr>
        <w:tabs>
          <w:tab w:val="left" w:pos="851"/>
        </w:tabs>
        <w:ind w:right="62"/>
        <w:jc w:val="both"/>
        <w:rPr>
          <w:lang w:eastAsia="ro-RO"/>
        </w:rPr>
      </w:pPr>
      <w:r w:rsidRPr="00970A66">
        <w:rPr>
          <w:lang w:eastAsia="ro-RO"/>
        </w:rPr>
        <w:t xml:space="preserve">Dealurile Năsăudului - cu structura monoclinală puternic faliată, fragmentată cu creste şi suprafeţe structurale etajate, unde se regăseşte vârful Măgura a cărui altitudine măsoară 858 m; </w:t>
      </w:r>
    </w:p>
    <w:p w:rsidR="007A26D7" w:rsidRPr="00970A66" w:rsidRDefault="007A26D7" w:rsidP="00396354">
      <w:pPr>
        <w:numPr>
          <w:ilvl w:val="0"/>
          <w:numId w:val="17"/>
        </w:numPr>
        <w:tabs>
          <w:tab w:val="left" w:pos="851"/>
        </w:tabs>
        <w:ind w:right="62"/>
        <w:jc w:val="both"/>
        <w:rPr>
          <w:lang w:eastAsia="ro-RO"/>
        </w:rPr>
      </w:pPr>
      <w:r w:rsidRPr="00970A66">
        <w:rPr>
          <w:lang w:eastAsia="ro-RO"/>
        </w:rPr>
        <w:t xml:space="preserve">Dealurile Bistriţei la sud de primele, cu trei bazinete depresionare Budacul, Livezile-Bistriţa şi Dumitra; </w:t>
      </w:r>
    </w:p>
    <w:p w:rsidR="007A26D7" w:rsidRPr="00970A66" w:rsidRDefault="007A26D7" w:rsidP="00396354">
      <w:pPr>
        <w:numPr>
          <w:ilvl w:val="0"/>
          <w:numId w:val="17"/>
        </w:numPr>
        <w:tabs>
          <w:tab w:val="left" w:pos="851"/>
        </w:tabs>
        <w:ind w:right="62"/>
        <w:jc w:val="both"/>
        <w:rPr>
          <w:lang w:eastAsia="ro-RO"/>
        </w:rPr>
      </w:pPr>
      <w:r w:rsidRPr="00970A66">
        <w:rPr>
          <w:lang w:eastAsia="ro-RO"/>
        </w:rPr>
        <w:t xml:space="preserve">Piemontul Călimanilor aflat la periferia vestică a Munţilor Călimani, care s-a format în urma acţiunii de eroziune şi acumulare a apelor curgătoare  ce aveau izvoarele în zona vulcanică; </w:t>
      </w:r>
    </w:p>
    <w:p w:rsidR="007A26D7" w:rsidRPr="00970A66" w:rsidRDefault="007A26D7" w:rsidP="00396354">
      <w:pPr>
        <w:numPr>
          <w:ilvl w:val="0"/>
          <w:numId w:val="17"/>
        </w:numPr>
        <w:tabs>
          <w:tab w:val="left" w:pos="851"/>
        </w:tabs>
        <w:ind w:right="62"/>
        <w:jc w:val="both"/>
        <w:rPr>
          <w:lang w:eastAsia="ro-RO"/>
        </w:rPr>
      </w:pPr>
      <w:r w:rsidRPr="00970A66">
        <w:rPr>
          <w:lang w:eastAsia="ro-RO"/>
        </w:rPr>
        <w:t xml:space="preserve">Culmea Şieului în partea de sud a Piemontului Călimanilor, având ca limită vestică Valea Dipşei, constituită din conglomerate tortoniene în care apar cute diapire - sâmburi de sare. </w:t>
      </w:r>
    </w:p>
    <w:p w:rsidR="007A26D7" w:rsidRPr="00970A66" w:rsidRDefault="007A26D7" w:rsidP="007A26D7">
      <w:pPr>
        <w:tabs>
          <w:tab w:val="left" w:pos="851"/>
        </w:tabs>
        <w:ind w:right="62" w:firstLine="709"/>
        <w:jc w:val="both"/>
        <w:rPr>
          <w:lang w:eastAsia="ro-RO"/>
        </w:rPr>
      </w:pPr>
      <w:r w:rsidRPr="00970A66">
        <w:rPr>
          <w:bCs/>
          <w:lang w:eastAsia="ro-RO"/>
        </w:rPr>
        <w:t xml:space="preserve">Spre vest pe o porţiune de numai </w:t>
      </w:r>
      <w:r w:rsidRPr="00970A66">
        <w:rPr>
          <w:lang w:eastAsia="ro-RO"/>
        </w:rPr>
        <w:t>3% din suprafaţa judeţului, se conturează z</w:t>
      </w:r>
      <w:r w:rsidRPr="00970A66">
        <w:rPr>
          <w:bCs/>
          <w:lang w:eastAsia="ro-RO"/>
        </w:rPr>
        <w:t>ona de câmpie ca</w:t>
      </w:r>
      <w:r w:rsidRPr="00970A66">
        <w:rPr>
          <w:lang w:eastAsia="ro-RO"/>
        </w:rPr>
        <w:t xml:space="preserve"> o unitate de coline înalte de 500-</w:t>
      </w:r>
      <w:smartTag w:uri="urn:schemas-microsoft-com:office:smarttags" w:element="metricconverter">
        <w:smartTagPr>
          <w:attr w:name="ProductID" w:val="600 m"/>
        </w:smartTagPr>
        <w:r w:rsidRPr="00970A66">
          <w:rPr>
            <w:lang w:eastAsia="ro-RO"/>
          </w:rPr>
          <w:t>600 m</w:t>
        </w:r>
      </w:smartTag>
      <w:r w:rsidRPr="00970A66">
        <w:rPr>
          <w:lang w:eastAsia="ro-RO"/>
        </w:rPr>
        <w:t xml:space="preserve">, limitată la nord de râul Someşul Mare, la sud de Valea Mureşului, iar la est de interfluviul Şieu - Teaca şi Valea Şieului. Ea cuprinde formaţiuni de vârstă miocenă: marne, argile, tufuri cu intercalaţii de gresii şi nisipuri unde sunt cantonate zăcăminte de gaz metan. În această regiune văile sunt largi, adânci, fără terase, cu aspect de culoar, cu versanţi degradaţi, albiile majore fiind puternic aluvionate. </w:t>
      </w:r>
    </w:p>
    <w:p w:rsidR="007A26D7" w:rsidRPr="00970A66" w:rsidRDefault="007A26D7" w:rsidP="007A26D7">
      <w:pPr>
        <w:tabs>
          <w:tab w:val="left" w:pos="851"/>
        </w:tabs>
        <w:autoSpaceDE w:val="0"/>
        <w:autoSpaceDN w:val="0"/>
        <w:adjustRightInd w:val="0"/>
        <w:ind w:firstLine="851"/>
        <w:jc w:val="both"/>
      </w:pPr>
      <w:r w:rsidRPr="00970A66">
        <w:rPr>
          <w:rFonts w:eastAsia="SimSun"/>
          <w:lang w:eastAsia="ro-RO"/>
        </w:rPr>
        <w:t xml:space="preserve"> </w:t>
      </w:r>
      <w:r w:rsidRPr="00970A66">
        <w:rPr>
          <w:rFonts w:eastAsia="SimSun"/>
          <w:u w:val="single"/>
          <w:lang w:eastAsia="ro-RO"/>
        </w:rPr>
        <w:t>R</w:t>
      </w:r>
      <w:r w:rsidRPr="00970A66">
        <w:rPr>
          <w:rFonts w:eastAsia="SimSun"/>
          <w:u w:val="single"/>
        </w:rPr>
        <w:t>eţeaua hidrografică</w:t>
      </w:r>
      <w:r w:rsidRPr="00970A66">
        <w:rPr>
          <w:rFonts w:eastAsia="SimSun"/>
        </w:rPr>
        <w:t xml:space="preserve"> a județului Bistrița-Năsăud este bine reprezentată și însumează aproximativ 3030 km lungime. Se </w:t>
      </w:r>
      <w:r w:rsidRPr="00970A66">
        <w:t>axează pe câteva râuri principale – Someşul Mare, Şieu, Bistriţa – care îşi au obârşia în zone cu umiditate ridicată. Afluenţii principali ai Someşului Mare sunt: Anieşul, Cormaia, Rebra, Sălăuţa, Ilişua, Valea Mare, Ilva cu Leşu, Şieul cu Budacul, Bistriţa şi Dipşa.</w:t>
      </w:r>
    </w:p>
    <w:p w:rsidR="007A26D7" w:rsidRPr="00970A66" w:rsidRDefault="007A26D7" w:rsidP="007A26D7">
      <w:pPr>
        <w:tabs>
          <w:tab w:val="left" w:pos="851"/>
        </w:tabs>
        <w:autoSpaceDE w:val="0"/>
        <w:autoSpaceDN w:val="0"/>
        <w:adjustRightInd w:val="0"/>
        <w:ind w:firstLine="851"/>
        <w:jc w:val="both"/>
        <w:rPr>
          <w:rFonts w:eastAsia="SimSun"/>
        </w:rPr>
      </w:pPr>
      <w:r w:rsidRPr="00970A66">
        <w:t xml:space="preserve">Pe întreg teritoriul judeţului, lacurile naturale sunt prezente doar în Munţii Călimani (lacuri de nivație, lacuri de baraj natural) şi Rodnei (lacuri glaciare). Singura amenajare care are resurse şi funcţiuni </w:t>
      </w:r>
      <w:r w:rsidRPr="00970A66">
        <w:rPr>
          <w:rFonts w:eastAsia="SimSun"/>
        </w:rPr>
        <w:t>privind asigurarea apei este Lacul de acumulare Colibiţa, cu un volum de 75,12 milioane mc.</w:t>
      </w:r>
      <w:r w:rsidRPr="00970A66">
        <w:rPr>
          <w:snapToGrid w:val="0"/>
          <w:w w:val="0"/>
          <w:u w:color="000000"/>
          <w:bdr w:val="none" w:sz="0" w:space="0" w:color="000000"/>
          <w:shd w:val="clear" w:color="000000" w:fill="000000"/>
        </w:rPr>
        <w:t xml:space="preserve"> </w:t>
      </w:r>
    </w:p>
    <w:p w:rsidR="007A26D7" w:rsidRPr="00970A66" w:rsidRDefault="007A26D7" w:rsidP="007A26D7">
      <w:pPr>
        <w:tabs>
          <w:tab w:val="left" w:pos="851"/>
        </w:tabs>
        <w:autoSpaceDE w:val="0"/>
        <w:autoSpaceDN w:val="0"/>
        <w:adjustRightInd w:val="0"/>
        <w:ind w:firstLine="851"/>
        <w:jc w:val="both"/>
      </w:pPr>
      <w:r w:rsidRPr="00970A66">
        <w:t>În fisurile şi scoarţa alterată a munţilor vulcanici se găsesc şi ape freatice mineralizate. Dintre apele bicarbonatate, calcice, magneziene, carbogazoase, cunoscute sub denumirea populară de ,,borcuturi'', menţionăm în primul rând pe cele de la Sângeorz-Băi, Anieş, Valea Vinului, Şanţ, Târlişua, Lunca Ilvei, Colibiţa, iar dintre apele clorosodice (sărate), cele de la Nepos, Figa, Pinticu Tecii.</w:t>
      </w:r>
    </w:p>
    <w:p w:rsidR="007A26D7" w:rsidRPr="00970A66" w:rsidRDefault="007A26D7" w:rsidP="007A26D7">
      <w:pPr>
        <w:tabs>
          <w:tab w:val="left" w:pos="851"/>
        </w:tabs>
        <w:ind w:left="62" w:right="62" w:firstLine="789"/>
        <w:jc w:val="both"/>
        <w:rPr>
          <w:lang w:eastAsia="ro-RO"/>
        </w:rPr>
      </w:pPr>
      <w:r w:rsidRPr="00970A66">
        <w:rPr>
          <w:lang w:eastAsia="ro-RO"/>
        </w:rPr>
        <w:t>Amenajările piscicole, care se găsesc în număr destul de mare, întregesc şi completează bogăţia hidrologică naturală a judeţului. Dintre ele amintim amenajările de la Brăteni, Budurleni, Mărişelu, Manic, Şieu Odorhei, Tonciu, Sigmir, Săsarm.</w:t>
      </w:r>
    </w:p>
    <w:p w:rsidR="007A26D7" w:rsidRPr="00970A66" w:rsidRDefault="007A26D7" w:rsidP="007A26D7">
      <w:pPr>
        <w:tabs>
          <w:tab w:val="left" w:pos="851"/>
        </w:tabs>
        <w:ind w:left="62" w:right="62" w:firstLine="720"/>
        <w:jc w:val="both"/>
        <w:rPr>
          <w:color w:val="FF0000"/>
          <w:lang w:eastAsia="ro-RO"/>
        </w:rPr>
      </w:pPr>
    </w:p>
    <w:p w:rsidR="007A26D7" w:rsidRPr="00970A66" w:rsidRDefault="007A26D7" w:rsidP="007A26D7">
      <w:pPr>
        <w:tabs>
          <w:tab w:val="left" w:pos="720"/>
          <w:tab w:val="left" w:pos="851"/>
          <w:tab w:val="left" w:leader="dot" w:pos="8789"/>
          <w:tab w:val="left" w:leader="dot" w:pos="9356"/>
        </w:tabs>
        <w:ind w:left="567"/>
        <w:rPr>
          <w:rFonts w:eastAsia="SimSun"/>
          <w:b/>
        </w:rPr>
      </w:pPr>
    </w:p>
    <w:p w:rsidR="007A26D7" w:rsidRPr="00970A66" w:rsidRDefault="007A26D7" w:rsidP="007A26D7">
      <w:pPr>
        <w:tabs>
          <w:tab w:val="left" w:pos="540"/>
          <w:tab w:val="left" w:pos="720"/>
          <w:tab w:val="left" w:pos="851"/>
          <w:tab w:val="left" w:leader="dot" w:pos="8789"/>
          <w:tab w:val="left" w:leader="dot" w:pos="9356"/>
        </w:tabs>
        <w:contextualSpacing/>
        <w:jc w:val="center"/>
        <w:rPr>
          <w:rFonts w:eastAsia="SimSun"/>
          <w:b/>
          <w:caps/>
        </w:rPr>
      </w:pPr>
      <w:r w:rsidRPr="00970A66">
        <w:rPr>
          <w:rFonts w:eastAsia="SimSun"/>
          <w:b/>
          <w:caps/>
        </w:rPr>
        <w:t>2.1.2. Clima</w:t>
      </w:r>
    </w:p>
    <w:p w:rsidR="007A26D7" w:rsidRPr="00970A66" w:rsidRDefault="007A26D7" w:rsidP="007A26D7">
      <w:pPr>
        <w:tabs>
          <w:tab w:val="left" w:pos="851"/>
        </w:tabs>
        <w:ind w:left="720"/>
        <w:contextualSpacing/>
        <w:rPr>
          <w:rFonts w:eastAsia="SimSun"/>
          <w:b/>
        </w:rPr>
      </w:pPr>
    </w:p>
    <w:p w:rsidR="007A26D7" w:rsidRPr="00970A66" w:rsidRDefault="007A26D7" w:rsidP="007A26D7">
      <w:pPr>
        <w:tabs>
          <w:tab w:val="left" w:pos="851"/>
        </w:tabs>
        <w:ind w:right="62"/>
        <w:jc w:val="both"/>
        <w:rPr>
          <w:b/>
          <w:color w:val="FF0000"/>
          <w:lang w:eastAsia="ro-RO"/>
        </w:rPr>
      </w:pPr>
    </w:p>
    <w:p w:rsidR="007A26D7" w:rsidRPr="00970A66" w:rsidRDefault="007A26D7" w:rsidP="007A26D7">
      <w:pPr>
        <w:tabs>
          <w:tab w:val="left" w:pos="851"/>
        </w:tabs>
        <w:autoSpaceDE w:val="0"/>
        <w:autoSpaceDN w:val="0"/>
        <w:adjustRightInd w:val="0"/>
        <w:ind w:firstLine="851"/>
        <w:jc w:val="both"/>
      </w:pPr>
      <w:r w:rsidRPr="00970A66">
        <w:t xml:space="preserve">Din punct de vedere climatic judeţul Bistriţa-Năsăud se încadrează în zona continental moderată, cu unele influenţe polar maritime şi temperat maritime. Temperatura aerului prezintă maxima în luna iulie şi minima în luna ianuarie. </w:t>
      </w:r>
    </w:p>
    <w:p w:rsidR="007A26D7" w:rsidRPr="00970A66" w:rsidRDefault="007A26D7" w:rsidP="007A26D7">
      <w:pPr>
        <w:tabs>
          <w:tab w:val="left" w:pos="851"/>
        </w:tabs>
        <w:autoSpaceDE w:val="0"/>
        <w:autoSpaceDN w:val="0"/>
        <w:adjustRightInd w:val="0"/>
        <w:ind w:firstLine="851"/>
        <w:jc w:val="both"/>
        <w:rPr>
          <w:rFonts w:eastAsia="SimSun"/>
        </w:rPr>
      </w:pPr>
      <w:r w:rsidRPr="00970A66">
        <w:rPr>
          <w:lang w:eastAsia="ro-RO"/>
        </w:rPr>
        <w:t>Conform datelor furnizate de către Administrația Națională de Meteorologie tendința liniară a temperaturii medii anuale pentru stația Bistrița, pe intervalul 1961-2021, este de creștere cu aproximativ 0,04</w:t>
      </w:r>
      <w:r w:rsidRPr="00970A66">
        <w:rPr>
          <w:vertAlign w:val="superscript"/>
          <w:lang w:eastAsia="ro-RO"/>
        </w:rPr>
        <w:t>0</w:t>
      </w:r>
      <w:r w:rsidRPr="00970A66">
        <w:rPr>
          <w:lang w:eastAsia="ro-RO"/>
        </w:rPr>
        <w:t xml:space="preserve">C pe an. </w:t>
      </w:r>
    </w:p>
    <w:p w:rsidR="007A26D7" w:rsidRPr="00970A66" w:rsidRDefault="007A26D7" w:rsidP="007A26D7">
      <w:pPr>
        <w:tabs>
          <w:tab w:val="left" w:pos="851"/>
        </w:tabs>
        <w:autoSpaceDE w:val="0"/>
        <w:autoSpaceDN w:val="0"/>
        <w:adjustRightInd w:val="0"/>
        <w:ind w:firstLine="851"/>
        <w:jc w:val="both"/>
        <w:rPr>
          <w:rFonts w:eastAsia="SimSun"/>
        </w:rPr>
      </w:pPr>
    </w:p>
    <w:p w:rsidR="007A26D7" w:rsidRPr="00970A66" w:rsidRDefault="007A26D7" w:rsidP="007A26D7">
      <w:pPr>
        <w:tabs>
          <w:tab w:val="left" w:pos="851"/>
        </w:tabs>
        <w:autoSpaceDE w:val="0"/>
        <w:autoSpaceDN w:val="0"/>
        <w:adjustRightInd w:val="0"/>
        <w:jc w:val="center"/>
        <w:rPr>
          <w:rFonts w:eastAsia="SimSun"/>
          <w:b/>
          <w:sz w:val="20"/>
          <w:szCs w:val="20"/>
        </w:rPr>
      </w:pPr>
      <w:r w:rsidRPr="00970A66">
        <w:rPr>
          <w:rFonts w:eastAsia="SimSun"/>
          <w:b/>
          <w:sz w:val="20"/>
          <w:szCs w:val="20"/>
        </w:rPr>
        <w:t>Evoluția temperaturilor medii anuale comparativ cu normala climatologică, (</w:t>
      </w:r>
      <w:r w:rsidRPr="00970A66">
        <w:rPr>
          <w:rFonts w:eastAsia="SimSun"/>
          <w:b/>
          <w:sz w:val="20"/>
          <w:szCs w:val="20"/>
          <w:vertAlign w:val="superscript"/>
        </w:rPr>
        <w:t>o</w:t>
      </w:r>
      <w:r w:rsidRPr="00970A66">
        <w:rPr>
          <w:rFonts w:eastAsia="SimSun"/>
          <w:b/>
          <w:sz w:val="20"/>
          <w:szCs w:val="20"/>
        </w:rPr>
        <w:t>C)</w:t>
      </w:r>
    </w:p>
    <w:p w:rsidR="007A26D7" w:rsidRPr="00970A66" w:rsidRDefault="007A26D7" w:rsidP="007A26D7">
      <w:pPr>
        <w:tabs>
          <w:tab w:val="left" w:pos="851"/>
        </w:tabs>
        <w:autoSpaceDE w:val="0"/>
        <w:autoSpaceDN w:val="0"/>
        <w:adjustRightInd w:val="0"/>
        <w:jc w:val="center"/>
        <w:rPr>
          <w:rFonts w:eastAsia="SimSun"/>
          <w:b/>
          <w:sz w:val="20"/>
          <w:szCs w:val="20"/>
        </w:rPr>
      </w:pPr>
    </w:p>
    <w:p w:rsidR="007A26D7" w:rsidRPr="00970A66" w:rsidRDefault="007A26D7" w:rsidP="007A26D7">
      <w:pPr>
        <w:tabs>
          <w:tab w:val="left" w:pos="851"/>
        </w:tabs>
        <w:autoSpaceDE w:val="0"/>
        <w:autoSpaceDN w:val="0"/>
        <w:adjustRightInd w:val="0"/>
        <w:jc w:val="center"/>
        <w:rPr>
          <w:noProof/>
          <w:color w:val="FF0000"/>
        </w:rPr>
      </w:pPr>
      <w:r w:rsidRPr="00970A66">
        <w:rPr>
          <w:noProof/>
          <w:color w:val="FF0000"/>
          <w:lang w:val="ro-RO" w:eastAsia="ro-RO"/>
        </w:rPr>
        <w:drawing>
          <wp:inline distT="0" distB="0" distL="0" distR="0" wp14:anchorId="1BDAB0CD" wp14:editId="2FBD67A3">
            <wp:extent cx="4526280" cy="2324100"/>
            <wp:effectExtent l="0" t="0" r="0" b="0"/>
            <wp:docPr id="193" name="Imagin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26280" cy="2324100"/>
                    </a:xfrm>
                    <a:prstGeom prst="rect">
                      <a:avLst/>
                    </a:prstGeom>
                    <a:noFill/>
                    <a:ln>
                      <a:noFill/>
                    </a:ln>
                  </pic:spPr>
                </pic:pic>
              </a:graphicData>
            </a:graphic>
          </wp:inline>
        </w:drawing>
      </w:r>
    </w:p>
    <w:p w:rsidR="007A26D7" w:rsidRPr="00970A66" w:rsidRDefault="007A26D7" w:rsidP="007A26D7">
      <w:pPr>
        <w:tabs>
          <w:tab w:val="left" w:pos="851"/>
        </w:tabs>
        <w:ind w:right="62" w:firstLine="851"/>
        <w:jc w:val="center"/>
        <w:rPr>
          <w:sz w:val="20"/>
          <w:szCs w:val="20"/>
        </w:rPr>
      </w:pPr>
      <w:r w:rsidRPr="00970A66">
        <w:rPr>
          <w:sz w:val="20"/>
          <w:szCs w:val="20"/>
        </w:rPr>
        <w:t>Sursă: ANM</w:t>
      </w:r>
    </w:p>
    <w:p w:rsidR="007A26D7" w:rsidRPr="00970A66" w:rsidRDefault="007A26D7" w:rsidP="007A26D7">
      <w:pPr>
        <w:tabs>
          <w:tab w:val="left" w:pos="851"/>
        </w:tabs>
        <w:ind w:right="62" w:firstLine="851"/>
        <w:jc w:val="both"/>
      </w:pPr>
      <w:r w:rsidRPr="00970A66">
        <w:t>Conform acestor date în ultimii ani s-au înregistrat valori medii de temperatură mai mari decât normala climatologică cu 1,5 până la 2,4</w:t>
      </w:r>
      <w:r w:rsidRPr="00970A66">
        <w:rPr>
          <w:vertAlign w:val="superscript"/>
        </w:rPr>
        <w:t>0</w:t>
      </w:r>
      <w:r w:rsidRPr="00970A66">
        <w:t>C.</w:t>
      </w:r>
    </w:p>
    <w:p w:rsidR="007A26D7" w:rsidRPr="00970A66" w:rsidRDefault="007A26D7" w:rsidP="007A26D7">
      <w:pPr>
        <w:tabs>
          <w:tab w:val="left" w:pos="851"/>
        </w:tabs>
        <w:autoSpaceDE w:val="0"/>
        <w:autoSpaceDN w:val="0"/>
        <w:adjustRightInd w:val="0"/>
        <w:ind w:firstLine="851"/>
        <w:jc w:val="both"/>
        <w:rPr>
          <w:lang w:eastAsia="ro-RO"/>
        </w:rPr>
      </w:pPr>
      <w:r w:rsidRPr="00970A66">
        <w:t>Pe teritoriul judeţului Bistriţa-Năsăud precipitaţiile sunt neuniform repartizate având valori mai mari pe versantele vestice şi mai scăzute dinspre vest spre est, valori care cresc treptat de la 630 la peste 1000 ml pe culmile înalte.</w:t>
      </w:r>
      <w:r w:rsidRPr="00970A66">
        <w:rPr>
          <w:lang w:eastAsia="ro-RO"/>
        </w:rPr>
        <w:t xml:space="preserve"> </w:t>
      </w:r>
    </w:p>
    <w:p w:rsidR="007A26D7" w:rsidRPr="00970A66" w:rsidRDefault="007A26D7" w:rsidP="007A26D7">
      <w:pPr>
        <w:tabs>
          <w:tab w:val="left" w:pos="851"/>
        </w:tabs>
        <w:autoSpaceDE w:val="0"/>
        <w:autoSpaceDN w:val="0"/>
        <w:adjustRightInd w:val="0"/>
        <w:ind w:firstLine="851"/>
        <w:jc w:val="both"/>
        <w:rPr>
          <w:lang w:eastAsia="ro-RO"/>
        </w:rPr>
      </w:pPr>
    </w:p>
    <w:p w:rsidR="007A26D7" w:rsidRPr="00970A66" w:rsidRDefault="007A26D7" w:rsidP="007A26D7">
      <w:pPr>
        <w:tabs>
          <w:tab w:val="left" w:pos="851"/>
        </w:tabs>
        <w:autoSpaceDE w:val="0"/>
        <w:autoSpaceDN w:val="0"/>
        <w:adjustRightInd w:val="0"/>
        <w:jc w:val="center"/>
        <w:rPr>
          <w:rFonts w:eastAsia="SimSun"/>
          <w:b/>
          <w:sz w:val="20"/>
          <w:szCs w:val="20"/>
        </w:rPr>
      </w:pPr>
      <w:r w:rsidRPr="00970A66">
        <w:rPr>
          <w:rFonts w:eastAsia="SimSun"/>
          <w:b/>
          <w:sz w:val="20"/>
          <w:szCs w:val="20"/>
        </w:rPr>
        <w:t>Evoluția cantităților anuale de precipitații comparativ cu normala climatologică, (l/mp)</w:t>
      </w:r>
    </w:p>
    <w:p w:rsidR="007A26D7" w:rsidRPr="00970A66" w:rsidRDefault="007A26D7" w:rsidP="007A26D7">
      <w:pPr>
        <w:tabs>
          <w:tab w:val="left" w:pos="851"/>
        </w:tabs>
        <w:autoSpaceDE w:val="0"/>
        <w:autoSpaceDN w:val="0"/>
        <w:adjustRightInd w:val="0"/>
        <w:jc w:val="center"/>
        <w:rPr>
          <w:rFonts w:eastAsia="SimSun"/>
          <w:b/>
          <w:sz w:val="20"/>
          <w:szCs w:val="20"/>
        </w:rPr>
      </w:pPr>
    </w:p>
    <w:p w:rsidR="007A26D7" w:rsidRPr="00970A66" w:rsidRDefault="007A26D7" w:rsidP="007A26D7">
      <w:pPr>
        <w:tabs>
          <w:tab w:val="left" w:pos="851"/>
        </w:tabs>
        <w:autoSpaceDE w:val="0"/>
        <w:autoSpaceDN w:val="0"/>
        <w:adjustRightInd w:val="0"/>
        <w:jc w:val="center"/>
        <w:rPr>
          <w:rFonts w:eastAsia="SimSun"/>
          <w:b/>
          <w:noProof/>
          <w:color w:val="FF0000"/>
          <w:sz w:val="20"/>
          <w:szCs w:val="20"/>
        </w:rPr>
      </w:pPr>
      <w:r w:rsidRPr="00970A66">
        <w:rPr>
          <w:rFonts w:eastAsia="SimSun"/>
          <w:b/>
          <w:noProof/>
          <w:color w:val="FF0000"/>
          <w:sz w:val="20"/>
          <w:szCs w:val="20"/>
          <w:lang w:val="ro-RO" w:eastAsia="ro-RO"/>
        </w:rPr>
        <w:drawing>
          <wp:inline distT="0" distB="0" distL="0" distR="0" wp14:anchorId="103DB6C7" wp14:editId="2A99AC9D">
            <wp:extent cx="4587240" cy="2613660"/>
            <wp:effectExtent l="0" t="0" r="0" b="0"/>
            <wp:docPr id="192" name="Imagin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7240" cy="2613660"/>
                    </a:xfrm>
                    <a:prstGeom prst="rect">
                      <a:avLst/>
                    </a:prstGeom>
                    <a:noFill/>
                    <a:ln>
                      <a:noFill/>
                    </a:ln>
                  </pic:spPr>
                </pic:pic>
              </a:graphicData>
            </a:graphic>
          </wp:inline>
        </w:drawing>
      </w:r>
    </w:p>
    <w:p w:rsidR="007A26D7" w:rsidRPr="00970A66" w:rsidRDefault="007A26D7" w:rsidP="007A26D7">
      <w:pPr>
        <w:tabs>
          <w:tab w:val="left" w:pos="851"/>
        </w:tabs>
        <w:ind w:right="62" w:firstLine="851"/>
        <w:jc w:val="center"/>
        <w:rPr>
          <w:sz w:val="20"/>
          <w:szCs w:val="20"/>
        </w:rPr>
      </w:pPr>
      <w:r w:rsidRPr="00970A66">
        <w:rPr>
          <w:sz w:val="20"/>
          <w:szCs w:val="20"/>
        </w:rPr>
        <w:t>Sursă: ANM</w:t>
      </w:r>
    </w:p>
    <w:p w:rsidR="007A26D7" w:rsidRPr="00970A66" w:rsidRDefault="007A26D7" w:rsidP="007A26D7">
      <w:pPr>
        <w:tabs>
          <w:tab w:val="left" w:pos="851"/>
        </w:tabs>
        <w:autoSpaceDE w:val="0"/>
        <w:autoSpaceDN w:val="0"/>
        <w:adjustRightInd w:val="0"/>
        <w:jc w:val="center"/>
        <w:rPr>
          <w:rFonts w:eastAsia="SimSun"/>
          <w:b/>
          <w:noProof/>
          <w:color w:val="FF0000"/>
          <w:sz w:val="20"/>
          <w:szCs w:val="20"/>
        </w:rPr>
      </w:pPr>
    </w:p>
    <w:p w:rsidR="007A26D7" w:rsidRPr="00970A66" w:rsidRDefault="007A26D7" w:rsidP="007A26D7">
      <w:pPr>
        <w:tabs>
          <w:tab w:val="left" w:pos="851"/>
        </w:tabs>
        <w:autoSpaceDE w:val="0"/>
        <w:autoSpaceDN w:val="0"/>
        <w:adjustRightInd w:val="0"/>
        <w:ind w:firstLine="840"/>
        <w:jc w:val="both"/>
        <w:rPr>
          <w:rFonts w:eastAsia="SimSun"/>
        </w:rPr>
      </w:pPr>
    </w:p>
    <w:p w:rsidR="007A26D7" w:rsidRPr="00970A66" w:rsidRDefault="007A26D7" w:rsidP="007A26D7">
      <w:pPr>
        <w:tabs>
          <w:tab w:val="left" w:pos="851"/>
        </w:tabs>
        <w:autoSpaceDE w:val="0"/>
        <w:autoSpaceDN w:val="0"/>
        <w:adjustRightInd w:val="0"/>
        <w:ind w:firstLine="840"/>
        <w:jc w:val="both"/>
        <w:rPr>
          <w:rFonts w:eastAsia="SimSun"/>
        </w:rPr>
      </w:pPr>
    </w:p>
    <w:p w:rsidR="007A26D7" w:rsidRPr="00970A66" w:rsidRDefault="007A26D7" w:rsidP="007A26D7">
      <w:pPr>
        <w:ind w:firstLine="851"/>
        <w:jc w:val="center"/>
        <w:rPr>
          <w:b/>
          <w:caps/>
        </w:rPr>
      </w:pPr>
      <w:r w:rsidRPr="00970A66">
        <w:rPr>
          <w:b/>
          <w:caps/>
        </w:rPr>
        <w:t xml:space="preserve">2.1.3. Evenimente extreme şi dezastre naturale </w:t>
      </w:r>
    </w:p>
    <w:p w:rsidR="007A26D7" w:rsidRPr="00970A66" w:rsidRDefault="007A26D7" w:rsidP="007A26D7">
      <w:pPr>
        <w:ind w:firstLine="851"/>
        <w:jc w:val="center"/>
        <w:rPr>
          <w:b/>
          <w:caps/>
        </w:rPr>
      </w:pPr>
      <w:r w:rsidRPr="00970A66">
        <w:rPr>
          <w:b/>
          <w:caps/>
        </w:rPr>
        <w:t>legate de vreme</w:t>
      </w:r>
    </w:p>
    <w:p w:rsidR="007A26D7" w:rsidRPr="00970A66" w:rsidRDefault="007A26D7" w:rsidP="007A26D7">
      <w:pPr>
        <w:ind w:firstLine="851"/>
        <w:jc w:val="center"/>
        <w:rPr>
          <w:b/>
          <w:caps/>
        </w:rPr>
      </w:pPr>
    </w:p>
    <w:p w:rsidR="007A26D7" w:rsidRPr="00970A66" w:rsidRDefault="007A26D7" w:rsidP="007A26D7">
      <w:pPr>
        <w:ind w:firstLine="708"/>
        <w:jc w:val="both"/>
        <w:rPr>
          <w:bCs/>
          <w:lang w:eastAsia="ro-RO"/>
        </w:rPr>
      </w:pPr>
      <w:r w:rsidRPr="00970A66">
        <w:t xml:space="preserve">Conform datelor furnizate de SGA Bistriţa-Năsăud, </w:t>
      </w:r>
      <w:r w:rsidRPr="00970A66">
        <w:rPr>
          <w:bCs/>
          <w:iCs/>
          <w:lang w:eastAsia="ro-RO"/>
        </w:rPr>
        <w:t>ca urmare a</w:t>
      </w:r>
      <w:r w:rsidRPr="00970A66">
        <w:rPr>
          <w:b/>
          <w:bCs/>
          <w:i/>
          <w:iCs/>
          <w:lang w:eastAsia="ro-RO"/>
        </w:rPr>
        <w:t xml:space="preserve"> </w:t>
      </w:r>
      <w:r w:rsidRPr="00970A66">
        <w:rPr>
          <w:bCs/>
          <w:iCs/>
          <w:lang w:eastAsia="ro-RO"/>
        </w:rPr>
        <w:t xml:space="preserve">fenomenelor hidrometeorologice periculoase având ca efect producerea de inundații, secetă hidrologică, precum și incidente/accidente la construcții hidrotehnice, </w:t>
      </w:r>
      <w:r w:rsidRPr="00970A66">
        <w:t>în anul 2020 au fost afectate 48 unități administrativ-teritoriale respectiv 119 localități.  Pagubele totale au fost estimate la</w:t>
      </w:r>
      <w:r w:rsidRPr="00970A66">
        <w:rPr>
          <w:color w:val="FF0000"/>
        </w:rPr>
        <w:t xml:space="preserve"> </w:t>
      </w:r>
      <w:r w:rsidRPr="00970A66">
        <w:rPr>
          <w:b/>
          <w:lang w:eastAsia="ro-RO"/>
        </w:rPr>
        <w:t xml:space="preserve">142630,33 </w:t>
      </w:r>
      <w:r w:rsidRPr="00970A66">
        <w:rPr>
          <w:bCs/>
          <w:lang w:eastAsia="ro-RO"/>
        </w:rPr>
        <w:t xml:space="preserve">mii lei, cele mai mari pagube fiind înregistrate la poduri, podețe drumuri și străzi. </w:t>
      </w:r>
    </w:p>
    <w:p w:rsidR="007A26D7" w:rsidRPr="00970A66" w:rsidRDefault="007A26D7" w:rsidP="007A26D7">
      <w:pPr>
        <w:tabs>
          <w:tab w:val="left" w:pos="851"/>
          <w:tab w:val="left" w:leader="dot" w:pos="9356"/>
        </w:tabs>
        <w:jc w:val="both"/>
        <w:rPr>
          <w:bCs/>
          <w:lang w:eastAsia="ro-RO"/>
        </w:rPr>
      </w:pPr>
      <w:r w:rsidRPr="00970A66">
        <w:rPr>
          <w:bCs/>
          <w:lang w:eastAsia="ro-RO"/>
        </w:rPr>
        <w:tab/>
        <w:t xml:space="preserve">Municipiul Bistrița, cu localitățile aparținătoare Ghinda, Sărata, Sigmir, a fost afectat în perioada 15-29.06.2020 de inundații produse de ploile abundente, când au fost inundate 15 case și 2 anexe gospodărești, au fost afectate 2 podețe, 3 km de drumuri și străzi  și 6,8 ha teren arabil, pagubele fiind estimate la 9605 mii lei. </w:t>
      </w:r>
    </w:p>
    <w:p w:rsidR="007A26D7" w:rsidRPr="00970A66" w:rsidRDefault="007A26D7" w:rsidP="007A26D7">
      <w:pPr>
        <w:tabs>
          <w:tab w:val="left" w:pos="851"/>
          <w:tab w:val="left" w:leader="dot" w:pos="9356"/>
        </w:tabs>
        <w:jc w:val="both"/>
        <w:rPr>
          <w:bCs/>
          <w:lang w:eastAsia="ro-RO"/>
        </w:rPr>
      </w:pPr>
      <w:r w:rsidRPr="00970A66">
        <w:rPr>
          <w:bCs/>
          <w:lang w:eastAsia="ro-RO"/>
        </w:rPr>
        <w:tab/>
        <w:t>Orașul Sângeorz-Băi a suferit inundații în perioada 15-29.06.2020 și 2-6.07.2020 când au fost afectate 0,02 km din rețeaua de alimentare cu apă potabilă și 0,05 km străzi, valoarea pagubelor fiind estimată la 85 mii lei.</w:t>
      </w:r>
    </w:p>
    <w:p w:rsidR="007A26D7" w:rsidRPr="00970A66" w:rsidRDefault="007A26D7" w:rsidP="007A26D7">
      <w:pPr>
        <w:tabs>
          <w:tab w:val="left" w:pos="851"/>
          <w:tab w:val="left" w:leader="dot" w:pos="9356"/>
        </w:tabs>
        <w:jc w:val="both"/>
        <w:rPr>
          <w:bCs/>
          <w:lang w:eastAsia="ro-RO"/>
        </w:rPr>
      </w:pPr>
    </w:p>
    <w:p w:rsidR="007A26D7" w:rsidRPr="00970A66" w:rsidRDefault="007A26D7" w:rsidP="007A26D7">
      <w:pPr>
        <w:tabs>
          <w:tab w:val="left" w:pos="851"/>
          <w:tab w:val="left" w:leader="dot" w:pos="9356"/>
        </w:tabs>
        <w:jc w:val="center"/>
        <w:rPr>
          <w:b/>
          <w:bCs/>
          <w:iCs/>
          <w:lang w:eastAsia="ro-RO"/>
        </w:rPr>
      </w:pPr>
      <w:r w:rsidRPr="00970A66">
        <w:rPr>
          <w:b/>
          <w:bCs/>
          <w:lang w:eastAsia="ro-RO"/>
        </w:rPr>
        <w:t xml:space="preserve">Centralizator al pagubelor (fizice și valorice) </w:t>
      </w:r>
      <w:r w:rsidRPr="00970A66">
        <w:rPr>
          <w:b/>
          <w:bCs/>
          <w:iCs/>
          <w:lang w:eastAsia="ro-RO"/>
        </w:rPr>
        <w:t xml:space="preserve">înregistrate în anul 2020 </w:t>
      </w:r>
    </w:p>
    <w:p w:rsidR="007A26D7" w:rsidRPr="00970A66" w:rsidRDefault="007A26D7" w:rsidP="007A26D7">
      <w:pPr>
        <w:tabs>
          <w:tab w:val="left" w:pos="851"/>
          <w:tab w:val="left" w:leader="dot" w:pos="9356"/>
        </w:tabs>
        <w:jc w:val="center"/>
        <w:rPr>
          <w:b/>
          <w:bCs/>
          <w:lang w:eastAsia="ro-RO"/>
        </w:rPr>
      </w:pPr>
      <w:r w:rsidRPr="00970A66">
        <w:rPr>
          <w:b/>
          <w:bCs/>
          <w:iCs/>
          <w:lang w:eastAsia="ro-RO"/>
        </w:rPr>
        <w:t xml:space="preserve">în județul Bistrița-Năsăud ca urmare a fenomenelor hidrometeorologice periculoase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68"/>
        <w:gridCol w:w="720"/>
        <w:gridCol w:w="1080"/>
        <w:gridCol w:w="1890"/>
      </w:tblGrid>
      <w:tr w:rsidR="007A26D7" w:rsidRPr="00970A66" w:rsidTr="007A26D7">
        <w:trPr>
          <w:trHeight w:val="552"/>
          <w:jc w:val="center"/>
        </w:trPr>
        <w:tc>
          <w:tcPr>
            <w:tcW w:w="5868" w:type="dxa"/>
            <w:shd w:val="clear" w:color="auto" w:fill="auto"/>
            <w:vAlign w:val="center"/>
          </w:tcPr>
          <w:p w:rsidR="007A26D7" w:rsidRPr="00970A66" w:rsidRDefault="007A26D7" w:rsidP="007A26D7">
            <w:pPr>
              <w:jc w:val="center"/>
              <w:rPr>
                <w:b/>
                <w:sz w:val="20"/>
                <w:szCs w:val="20"/>
                <w:lang w:eastAsia="zh-CN"/>
              </w:rPr>
            </w:pPr>
            <w:r w:rsidRPr="00970A66">
              <w:rPr>
                <w:b/>
                <w:sz w:val="20"/>
                <w:szCs w:val="20"/>
                <w:lang w:eastAsia="ro-RO"/>
              </w:rPr>
              <w:t>Denumire</w:t>
            </w:r>
          </w:p>
        </w:tc>
        <w:tc>
          <w:tcPr>
            <w:tcW w:w="720" w:type="dxa"/>
            <w:shd w:val="clear" w:color="auto" w:fill="auto"/>
            <w:vAlign w:val="center"/>
          </w:tcPr>
          <w:p w:rsidR="007A26D7" w:rsidRPr="00970A66" w:rsidRDefault="007A26D7" w:rsidP="007A26D7">
            <w:pPr>
              <w:jc w:val="center"/>
              <w:rPr>
                <w:b/>
                <w:sz w:val="20"/>
                <w:szCs w:val="20"/>
                <w:lang w:eastAsia="zh-CN"/>
              </w:rPr>
            </w:pPr>
            <w:r w:rsidRPr="00970A66">
              <w:rPr>
                <w:b/>
                <w:sz w:val="20"/>
                <w:szCs w:val="20"/>
                <w:lang w:eastAsia="ro-RO"/>
              </w:rPr>
              <w:t>U.M.</w:t>
            </w:r>
          </w:p>
        </w:tc>
        <w:tc>
          <w:tcPr>
            <w:tcW w:w="1080" w:type="dxa"/>
            <w:shd w:val="clear" w:color="auto" w:fill="auto"/>
            <w:vAlign w:val="center"/>
          </w:tcPr>
          <w:p w:rsidR="007A26D7" w:rsidRPr="00970A66" w:rsidRDefault="007A26D7" w:rsidP="007A26D7">
            <w:pPr>
              <w:jc w:val="center"/>
              <w:rPr>
                <w:b/>
                <w:sz w:val="20"/>
                <w:szCs w:val="20"/>
                <w:lang w:eastAsia="zh-CN"/>
              </w:rPr>
            </w:pPr>
            <w:r w:rsidRPr="00970A66">
              <w:rPr>
                <w:b/>
                <w:sz w:val="20"/>
                <w:szCs w:val="20"/>
                <w:lang w:eastAsia="ro-RO"/>
              </w:rPr>
              <w:t>Fizic</w:t>
            </w:r>
          </w:p>
        </w:tc>
        <w:tc>
          <w:tcPr>
            <w:tcW w:w="1890" w:type="dxa"/>
            <w:shd w:val="clear" w:color="auto" w:fill="auto"/>
            <w:vAlign w:val="center"/>
          </w:tcPr>
          <w:p w:rsidR="007A26D7" w:rsidRPr="00970A66" w:rsidRDefault="007A26D7" w:rsidP="007A26D7">
            <w:pPr>
              <w:jc w:val="center"/>
              <w:rPr>
                <w:b/>
                <w:sz w:val="20"/>
                <w:szCs w:val="20"/>
                <w:lang w:eastAsia="zh-CN"/>
              </w:rPr>
            </w:pPr>
            <w:r w:rsidRPr="00970A66">
              <w:rPr>
                <w:b/>
                <w:sz w:val="20"/>
                <w:szCs w:val="20"/>
                <w:lang w:eastAsia="ro-RO"/>
              </w:rPr>
              <w:t>Valoric estimat</w:t>
            </w:r>
          </w:p>
          <w:p w:rsidR="007A26D7" w:rsidRPr="00970A66" w:rsidRDefault="007A26D7" w:rsidP="007A26D7">
            <w:pPr>
              <w:jc w:val="center"/>
              <w:rPr>
                <w:b/>
                <w:sz w:val="20"/>
                <w:szCs w:val="20"/>
                <w:lang w:eastAsia="zh-CN"/>
              </w:rPr>
            </w:pPr>
            <w:r w:rsidRPr="00970A66">
              <w:rPr>
                <w:b/>
                <w:sz w:val="20"/>
                <w:szCs w:val="20"/>
                <w:lang w:eastAsia="ro-RO"/>
              </w:rPr>
              <w:t>(mii lei, cu TVA)</w:t>
            </w:r>
          </w:p>
        </w:tc>
      </w:tr>
      <w:tr w:rsidR="007A26D7" w:rsidRPr="00970A66" w:rsidTr="007A26D7">
        <w:trPr>
          <w:trHeight w:val="269"/>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Case afectate din care:</w:t>
            </w:r>
          </w:p>
        </w:tc>
        <w:tc>
          <w:tcPr>
            <w:tcW w:w="720" w:type="dxa"/>
            <w:shd w:val="clear" w:color="auto" w:fill="auto"/>
          </w:tcPr>
          <w:p w:rsidR="007A26D7" w:rsidRPr="00970A66" w:rsidRDefault="007A26D7" w:rsidP="007A26D7">
            <w:pPr>
              <w:snapToGrid w:val="0"/>
              <w:rPr>
                <w:sz w:val="20"/>
                <w:szCs w:val="20"/>
                <w:lang w:eastAsia="ro-RO"/>
              </w:rPr>
            </w:pPr>
          </w:p>
        </w:tc>
        <w:tc>
          <w:tcPr>
            <w:tcW w:w="1080" w:type="dxa"/>
            <w:shd w:val="clear" w:color="auto" w:fill="auto"/>
            <w:vAlign w:val="center"/>
          </w:tcPr>
          <w:p w:rsidR="007A26D7" w:rsidRPr="00970A66" w:rsidRDefault="007A26D7" w:rsidP="007A26D7">
            <w:pPr>
              <w:snapToGrid w:val="0"/>
              <w:jc w:val="center"/>
              <w:rPr>
                <w:sz w:val="20"/>
                <w:szCs w:val="20"/>
                <w:lang w:eastAsia="ro-RO"/>
              </w:rPr>
            </w:pPr>
          </w:p>
        </w:tc>
        <w:tc>
          <w:tcPr>
            <w:tcW w:w="1890" w:type="dxa"/>
            <w:shd w:val="clear" w:color="auto" w:fill="auto"/>
            <w:vAlign w:val="center"/>
          </w:tcPr>
          <w:p w:rsidR="007A26D7" w:rsidRPr="00970A66" w:rsidRDefault="007A26D7" w:rsidP="007A26D7">
            <w:pPr>
              <w:snapToGrid w:val="0"/>
              <w:jc w:val="center"/>
              <w:rPr>
                <w:sz w:val="20"/>
                <w:szCs w:val="20"/>
                <w:lang w:eastAsia="ro-RO"/>
              </w:rPr>
            </w:pPr>
          </w:p>
        </w:tc>
      </w:tr>
      <w:tr w:rsidR="007A26D7" w:rsidRPr="00970A66" w:rsidTr="007A26D7">
        <w:trPr>
          <w:trHeight w:val="329"/>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      avariate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vAlign w:val="center"/>
          </w:tcPr>
          <w:p w:rsidR="007A26D7" w:rsidRPr="00970A66" w:rsidRDefault="007A26D7" w:rsidP="007A26D7">
            <w:pPr>
              <w:snapToGrid w:val="0"/>
              <w:jc w:val="center"/>
              <w:rPr>
                <w:sz w:val="20"/>
                <w:szCs w:val="20"/>
                <w:lang w:eastAsia="ro-RO"/>
              </w:rPr>
            </w:pPr>
            <w:r w:rsidRPr="00970A66">
              <w:rPr>
                <w:sz w:val="20"/>
                <w:szCs w:val="20"/>
                <w:lang w:eastAsia="ro-RO"/>
              </w:rPr>
              <w:t>38</w:t>
            </w:r>
          </w:p>
        </w:tc>
        <w:tc>
          <w:tcPr>
            <w:tcW w:w="1890" w:type="dxa"/>
            <w:shd w:val="clear" w:color="auto" w:fill="auto"/>
            <w:vAlign w:val="center"/>
          </w:tcPr>
          <w:p w:rsidR="007A26D7" w:rsidRPr="00970A66" w:rsidRDefault="007A26D7" w:rsidP="007A26D7">
            <w:pPr>
              <w:snapToGrid w:val="0"/>
              <w:jc w:val="center"/>
              <w:rPr>
                <w:sz w:val="20"/>
                <w:szCs w:val="20"/>
                <w:lang w:eastAsia="ro-RO"/>
              </w:rPr>
            </w:pPr>
            <w:r w:rsidRPr="00970A66">
              <w:rPr>
                <w:sz w:val="20"/>
                <w:szCs w:val="20"/>
                <w:lang w:eastAsia="ro-RO"/>
              </w:rPr>
              <w:t>50</w:t>
            </w:r>
          </w:p>
        </w:tc>
      </w:tr>
      <w:tr w:rsidR="007A26D7" w:rsidRPr="00970A66" w:rsidTr="007A26D7">
        <w:trPr>
          <w:trHeight w:val="318"/>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     inundate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vAlign w:val="center"/>
          </w:tcPr>
          <w:p w:rsidR="007A26D7" w:rsidRPr="00970A66" w:rsidRDefault="007A26D7" w:rsidP="007A26D7">
            <w:pPr>
              <w:snapToGrid w:val="0"/>
              <w:jc w:val="center"/>
              <w:rPr>
                <w:sz w:val="20"/>
                <w:szCs w:val="20"/>
                <w:lang w:eastAsia="ro-RO"/>
              </w:rPr>
            </w:pPr>
            <w:r w:rsidRPr="00970A66">
              <w:rPr>
                <w:sz w:val="20"/>
                <w:szCs w:val="20"/>
                <w:lang w:eastAsia="ro-RO"/>
              </w:rPr>
              <w:t>356</w:t>
            </w:r>
          </w:p>
        </w:tc>
        <w:tc>
          <w:tcPr>
            <w:tcW w:w="1890" w:type="dxa"/>
            <w:shd w:val="clear" w:color="auto" w:fill="auto"/>
            <w:vAlign w:val="center"/>
          </w:tcPr>
          <w:p w:rsidR="007A26D7" w:rsidRPr="00970A66" w:rsidRDefault="007A26D7" w:rsidP="007A26D7">
            <w:pPr>
              <w:snapToGrid w:val="0"/>
              <w:jc w:val="center"/>
              <w:rPr>
                <w:sz w:val="20"/>
                <w:szCs w:val="20"/>
                <w:lang w:eastAsia="ro-RO"/>
              </w:rPr>
            </w:pPr>
            <w:r w:rsidRPr="00970A66">
              <w:rPr>
                <w:sz w:val="20"/>
                <w:szCs w:val="20"/>
                <w:lang w:eastAsia="ro-RO"/>
              </w:rPr>
              <w:t>210.3</w:t>
            </w:r>
          </w:p>
        </w:tc>
      </w:tr>
      <w:tr w:rsidR="007A26D7" w:rsidRPr="00970A66" w:rsidTr="007A26D7">
        <w:trPr>
          <w:trHeight w:val="318"/>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Anexe gospodărești (inclusiv beciuri) din care:</w:t>
            </w:r>
          </w:p>
        </w:tc>
        <w:tc>
          <w:tcPr>
            <w:tcW w:w="720" w:type="dxa"/>
            <w:shd w:val="clear" w:color="auto" w:fill="auto"/>
          </w:tcPr>
          <w:p w:rsidR="007A26D7" w:rsidRPr="00970A66" w:rsidRDefault="007A26D7" w:rsidP="007A26D7">
            <w:pPr>
              <w:snapToGrid w:val="0"/>
              <w:rPr>
                <w:sz w:val="20"/>
                <w:szCs w:val="20"/>
                <w:lang w:eastAsia="ro-RO"/>
              </w:rPr>
            </w:pPr>
          </w:p>
        </w:tc>
        <w:tc>
          <w:tcPr>
            <w:tcW w:w="1080" w:type="dxa"/>
            <w:shd w:val="clear" w:color="auto" w:fill="auto"/>
            <w:vAlign w:val="center"/>
          </w:tcPr>
          <w:p w:rsidR="007A26D7" w:rsidRPr="00970A66" w:rsidRDefault="007A26D7" w:rsidP="007A26D7">
            <w:pPr>
              <w:snapToGrid w:val="0"/>
              <w:jc w:val="center"/>
              <w:rPr>
                <w:sz w:val="20"/>
                <w:szCs w:val="20"/>
                <w:lang w:eastAsia="ro-RO"/>
              </w:rPr>
            </w:pPr>
          </w:p>
        </w:tc>
        <w:tc>
          <w:tcPr>
            <w:tcW w:w="1890" w:type="dxa"/>
            <w:shd w:val="clear" w:color="auto" w:fill="auto"/>
            <w:vAlign w:val="center"/>
          </w:tcPr>
          <w:p w:rsidR="007A26D7" w:rsidRPr="00970A66" w:rsidRDefault="007A26D7" w:rsidP="007A26D7">
            <w:pPr>
              <w:snapToGrid w:val="0"/>
              <w:jc w:val="center"/>
              <w:rPr>
                <w:sz w:val="20"/>
                <w:szCs w:val="20"/>
                <w:lang w:eastAsia="ro-RO"/>
              </w:rPr>
            </w:pPr>
          </w:p>
        </w:tc>
      </w:tr>
      <w:tr w:rsidR="007A26D7" w:rsidRPr="00970A66" w:rsidTr="007A26D7">
        <w:trPr>
          <w:trHeight w:val="254"/>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     distruse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vAlign w:val="center"/>
          </w:tcPr>
          <w:p w:rsidR="007A26D7" w:rsidRPr="00970A66" w:rsidRDefault="007A26D7" w:rsidP="007A26D7">
            <w:pPr>
              <w:snapToGrid w:val="0"/>
              <w:jc w:val="center"/>
              <w:rPr>
                <w:sz w:val="20"/>
                <w:szCs w:val="20"/>
                <w:lang w:eastAsia="ro-RO"/>
              </w:rPr>
            </w:pPr>
            <w:r w:rsidRPr="00970A66">
              <w:rPr>
                <w:sz w:val="20"/>
                <w:szCs w:val="20"/>
                <w:lang w:eastAsia="ro-RO"/>
              </w:rPr>
              <w:t>1</w:t>
            </w:r>
          </w:p>
        </w:tc>
        <w:tc>
          <w:tcPr>
            <w:tcW w:w="1890" w:type="dxa"/>
            <w:shd w:val="clear" w:color="auto" w:fill="auto"/>
            <w:vAlign w:val="center"/>
          </w:tcPr>
          <w:p w:rsidR="007A26D7" w:rsidRPr="00970A66" w:rsidRDefault="007A26D7" w:rsidP="007A26D7">
            <w:pPr>
              <w:snapToGrid w:val="0"/>
              <w:jc w:val="center"/>
              <w:rPr>
                <w:sz w:val="20"/>
                <w:szCs w:val="20"/>
                <w:lang w:eastAsia="ro-RO"/>
              </w:rPr>
            </w:pPr>
            <w:r w:rsidRPr="00970A66">
              <w:rPr>
                <w:sz w:val="20"/>
                <w:szCs w:val="20"/>
                <w:lang w:eastAsia="ro-RO"/>
              </w:rPr>
              <w:t>2</w:t>
            </w:r>
          </w:p>
        </w:tc>
      </w:tr>
      <w:tr w:rsidR="007A26D7" w:rsidRPr="00970A66" w:rsidTr="007A26D7">
        <w:trPr>
          <w:trHeight w:val="314"/>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     avariate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vAlign w:val="center"/>
          </w:tcPr>
          <w:p w:rsidR="007A26D7" w:rsidRPr="00970A66" w:rsidRDefault="007A26D7" w:rsidP="007A26D7">
            <w:pPr>
              <w:snapToGrid w:val="0"/>
              <w:jc w:val="center"/>
              <w:rPr>
                <w:sz w:val="20"/>
                <w:szCs w:val="20"/>
                <w:lang w:eastAsia="ro-RO"/>
              </w:rPr>
            </w:pPr>
            <w:r w:rsidRPr="00970A66">
              <w:rPr>
                <w:sz w:val="20"/>
                <w:szCs w:val="20"/>
                <w:lang w:eastAsia="ro-RO"/>
              </w:rPr>
              <w:t>2</w:t>
            </w:r>
          </w:p>
        </w:tc>
        <w:tc>
          <w:tcPr>
            <w:tcW w:w="1890" w:type="dxa"/>
            <w:shd w:val="clear" w:color="auto" w:fill="auto"/>
            <w:vAlign w:val="center"/>
          </w:tcPr>
          <w:p w:rsidR="007A26D7" w:rsidRPr="00970A66" w:rsidRDefault="007A26D7" w:rsidP="007A26D7">
            <w:pPr>
              <w:snapToGrid w:val="0"/>
              <w:jc w:val="center"/>
              <w:rPr>
                <w:sz w:val="20"/>
                <w:szCs w:val="20"/>
                <w:lang w:eastAsia="ro-RO"/>
              </w:rPr>
            </w:pPr>
            <w:r w:rsidRPr="00970A66">
              <w:rPr>
                <w:sz w:val="20"/>
                <w:szCs w:val="20"/>
                <w:lang w:eastAsia="ro-RO"/>
              </w:rPr>
              <w:t>1.5</w:t>
            </w:r>
          </w:p>
        </w:tc>
      </w:tr>
      <w:tr w:rsidR="007A26D7" w:rsidRPr="00970A66" w:rsidTr="007A26D7">
        <w:trPr>
          <w:trHeight w:val="289"/>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Inundate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357</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78.9</w:t>
            </w:r>
          </w:p>
        </w:tc>
      </w:tr>
      <w:tr w:rsidR="007A26D7" w:rsidRPr="00970A66" w:rsidTr="007A26D7">
        <w:trPr>
          <w:trHeight w:val="262"/>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obiective sociale și administrative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3</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5.4</w:t>
            </w:r>
          </w:p>
        </w:tc>
      </w:tr>
      <w:tr w:rsidR="007A26D7" w:rsidRPr="00970A66" w:rsidTr="007A26D7">
        <w:trPr>
          <w:trHeight w:val="316"/>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obiective economice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2</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0.4</w:t>
            </w:r>
          </w:p>
        </w:tc>
      </w:tr>
      <w:tr w:rsidR="007A26D7" w:rsidRPr="00970A66" w:rsidTr="007A26D7">
        <w:trPr>
          <w:trHeight w:val="31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Poduri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39</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1369</w:t>
            </w:r>
          </w:p>
        </w:tc>
      </w:tr>
      <w:tr w:rsidR="007A26D7" w:rsidRPr="00970A66" w:rsidTr="007A26D7">
        <w:trPr>
          <w:trHeight w:val="32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podeţe şi traversări pietonale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323</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1935</w:t>
            </w:r>
          </w:p>
        </w:tc>
      </w:tr>
      <w:tr w:rsidR="007A26D7" w:rsidRPr="00970A66" w:rsidTr="007A26D7">
        <w:trPr>
          <w:trHeight w:val="31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drumuri naționale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km.</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1.6</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13206.5</w:t>
            </w:r>
          </w:p>
        </w:tc>
      </w:tr>
      <w:tr w:rsidR="007A26D7" w:rsidRPr="00970A66" w:rsidTr="007A26D7">
        <w:trPr>
          <w:trHeight w:val="34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drumuri județene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km.</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17.63</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2296.3</w:t>
            </w:r>
          </w:p>
        </w:tc>
      </w:tr>
      <w:tr w:rsidR="007A26D7" w:rsidRPr="00970A66" w:rsidTr="007A26D7">
        <w:trPr>
          <w:trHeight w:val="300"/>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drumuri comunale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km.</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76.8</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3490.2</w:t>
            </w:r>
          </w:p>
        </w:tc>
      </w:tr>
      <w:tr w:rsidR="007A26D7" w:rsidRPr="00970A66" w:rsidTr="007A26D7">
        <w:trPr>
          <w:trHeight w:val="23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Străzi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km.</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80.265</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3645.8</w:t>
            </w:r>
          </w:p>
        </w:tc>
      </w:tr>
      <w:tr w:rsidR="007A26D7" w:rsidRPr="00970A66" w:rsidTr="007A26D7">
        <w:trPr>
          <w:trHeight w:val="253"/>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drumuri forestiere şi agricole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km.</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143.52</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5582.2</w:t>
            </w:r>
          </w:p>
        </w:tc>
      </w:tr>
      <w:tr w:rsidR="007A26D7" w:rsidRPr="00970A66" w:rsidTr="007A26D7">
        <w:trPr>
          <w:trHeight w:val="304"/>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teren arabil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ha.</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337.28</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1225.81</w:t>
            </w:r>
          </w:p>
        </w:tc>
      </w:tr>
      <w:tr w:rsidR="007A26D7" w:rsidRPr="00970A66" w:rsidTr="007A26D7">
        <w:trPr>
          <w:trHeight w:val="300"/>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Sere și solarii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mp</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25000</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12.2</w:t>
            </w:r>
          </w:p>
        </w:tc>
      </w:tr>
      <w:tr w:rsidR="007A26D7" w:rsidRPr="00970A66" w:rsidTr="007A26D7">
        <w:trPr>
          <w:trHeight w:val="300"/>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păşuni, fâneţe</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ha.</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119</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100.2</w:t>
            </w:r>
          </w:p>
        </w:tc>
      </w:tr>
      <w:tr w:rsidR="007A26D7" w:rsidRPr="00970A66" w:rsidTr="007A26D7">
        <w:trPr>
          <w:trHeight w:val="31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Păduri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ha.</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0.3</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7</w:t>
            </w:r>
          </w:p>
        </w:tc>
      </w:tr>
      <w:tr w:rsidR="007A26D7" w:rsidRPr="00970A66" w:rsidTr="007A26D7">
        <w:trPr>
          <w:trHeight w:val="31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reţele alimentare cu apă, canalizare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km.</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1.265</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2807.3</w:t>
            </w:r>
          </w:p>
        </w:tc>
      </w:tr>
      <w:tr w:rsidR="007A26D7" w:rsidRPr="00970A66" w:rsidTr="007A26D7">
        <w:trPr>
          <w:trHeight w:val="258"/>
          <w:jc w:val="center"/>
        </w:trPr>
        <w:tc>
          <w:tcPr>
            <w:tcW w:w="5868" w:type="dxa"/>
            <w:shd w:val="clear" w:color="auto" w:fill="auto"/>
          </w:tcPr>
          <w:p w:rsidR="007A26D7" w:rsidRPr="00970A66" w:rsidRDefault="007A26D7" w:rsidP="007A26D7">
            <w:pPr>
              <w:rPr>
                <w:sz w:val="20"/>
                <w:szCs w:val="20"/>
                <w:lang w:eastAsia="ro-RO"/>
              </w:rPr>
            </w:pPr>
            <w:r w:rsidRPr="00970A66">
              <w:rPr>
                <w:sz w:val="20"/>
                <w:szCs w:val="20"/>
                <w:lang w:eastAsia="ro-RO"/>
              </w:rPr>
              <w:t>surse de alimentare cu apă în sistem centralizat  ( neestimate valoric )</w:t>
            </w:r>
          </w:p>
        </w:tc>
        <w:tc>
          <w:tcPr>
            <w:tcW w:w="720" w:type="dxa"/>
            <w:shd w:val="clear" w:color="auto" w:fill="auto"/>
          </w:tcPr>
          <w:p w:rsidR="007A26D7" w:rsidRPr="00970A66" w:rsidRDefault="007A26D7" w:rsidP="007A26D7">
            <w:pPr>
              <w:rPr>
                <w:sz w:val="20"/>
                <w:szCs w:val="20"/>
                <w:lang w:eastAsia="ro-RO"/>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w:t>
            </w:r>
          </w:p>
        </w:tc>
      </w:tr>
      <w:tr w:rsidR="007A26D7" w:rsidRPr="00970A66" w:rsidTr="007A26D7">
        <w:trPr>
          <w:trHeight w:val="31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staṭii de epurare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56</w:t>
            </w:r>
          </w:p>
        </w:tc>
      </w:tr>
      <w:tr w:rsidR="007A26D7" w:rsidRPr="00970A66" w:rsidTr="007A26D7">
        <w:trPr>
          <w:trHeight w:val="31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 Fântâni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64</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27.3</w:t>
            </w:r>
          </w:p>
        </w:tc>
      </w:tr>
      <w:tr w:rsidR="007A26D7" w:rsidRPr="00970A66" w:rsidTr="007A26D7">
        <w:trPr>
          <w:trHeight w:val="285"/>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animale moarte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244</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25.83</w:t>
            </w:r>
          </w:p>
        </w:tc>
      </w:tr>
      <w:tr w:rsidR="007A26D7" w:rsidRPr="00970A66" w:rsidTr="007A26D7">
        <w:trPr>
          <w:trHeight w:val="226"/>
          <w:jc w:val="center"/>
        </w:trPr>
        <w:tc>
          <w:tcPr>
            <w:tcW w:w="5868" w:type="dxa"/>
            <w:shd w:val="clear" w:color="auto" w:fill="auto"/>
          </w:tcPr>
          <w:p w:rsidR="007A26D7" w:rsidRPr="00970A66" w:rsidRDefault="007A26D7" w:rsidP="007A26D7">
            <w:pPr>
              <w:rPr>
                <w:sz w:val="20"/>
                <w:szCs w:val="20"/>
                <w:lang w:eastAsia="zh-CN"/>
              </w:rPr>
            </w:pPr>
            <w:r w:rsidRPr="00970A66">
              <w:rPr>
                <w:sz w:val="20"/>
                <w:szCs w:val="20"/>
                <w:lang w:eastAsia="ro-RO"/>
              </w:rPr>
              <w:t xml:space="preserve"> construcţii hidrotehnice afectate                             </w:t>
            </w:r>
          </w:p>
        </w:tc>
        <w:tc>
          <w:tcPr>
            <w:tcW w:w="720" w:type="dxa"/>
            <w:shd w:val="clear" w:color="auto" w:fill="auto"/>
          </w:tcPr>
          <w:p w:rsidR="007A26D7" w:rsidRPr="00970A66" w:rsidRDefault="007A26D7" w:rsidP="007A26D7">
            <w:pPr>
              <w:rPr>
                <w:sz w:val="20"/>
                <w:szCs w:val="20"/>
                <w:lang w:eastAsia="zh-CN"/>
              </w:rPr>
            </w:pPr>
            <w:r w:rsidRPr="00970A66">
              <w:rPr>
                <w:sz w:val="20"/>
                <w:szCs w:val="20"/>
                <w:lang w:eastAsia="ro-RO"/>
              </w:rPr>
              <w:t>nr.</w:t>
            </w:r>
          </w:p>
        </w:tc>
        <w:tc>
          <w:tcPr>
            <w:tcW w:w="108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4</w:t>
            </w:r>
          </w:p>
        </w:tc>
        <w:tc>
          <w:tcPr>
            <w:tcW w:w="1890" w:type="dxa"/>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2448</w:t>
            </w:r>
          </w:p>
        </w:tc>
      </w:tr>
      <w:tr w:rsidR="007A26D7" w:rsidRPr="00970A66" w:rsidTr="007A26D7">
        <w:trPr>
          <w:trHeight w:val="330"/>
          <w:jc w:val="center"/>
        </w:trPr>
        <w:tc>
          <w:tcPr>
            <w:tcW w:w="5868" w:type="dxa"/>
            <w:shd w:val="clear" w:color="auto" w:fill="auto"/>
          </w:tcPr>
          <w:p w:rsidR="007A26D7" w:rsidRPr="00970A66" w:rsidRDefault="007A26D7" w:rsidP="007A26D7">
            <w:pPr>
              <w:rPr>
                <w:sz w:val="20"/>
                <w:szCs w:val="20"/>
                <w:lang w:eastAsia="ro-RO"/>
              </w:rPr>
            </w:pPr>
            <w:r w:rsidRPr="00970A66">
              <w:rPr>
                <w:sz w:val="20"/>
                <w:szCs w:val="20"/>
                <w:lang w:eastAsia="ro-RO"/>
              </w:rPr>
              <w:t xml:space="preserve">alte pagube* </w:t>
            </w:r>
          </w:p>
          <w:p w:rsidR="007A26D7" w:rsidRPr="00970A66" w:rsidRDefault="007A26D7" w:rsidP="007A26D7">
            <w:pPr>
              <w:rPr>
                <w:sz w:val="20"/>
                <w:szCs w:val="20"/>
                <w:lang w:eastAsia="zh-CN"/>
              </w:rPr>
            </w:pPr>
            <w:r w:rsidRPr="00970A66">
              <w:rPr>
                <w:sz w:val="20"/>
                <w:szCs w:val="20"/>
                <w:lang w:eastAsia="zh-CN"/>
              </w:rPr>
              <w:t>Eroziune mal si talveg – 22.2 km</w:t>
            </w:r>
          </w:p>
          <w:p w:rsidR="007A26D7" w:rsidRPr="00970A66" w:rsidRDefault="007A26D7" w:rsidP="007A26D7">
            <w:pPr>
              <w:rPr>
                <w:sz w:val="20"/>
                <w:szCs w:val="20"/>
                <w:lang w:eastAsia="zh-CN"/>
              </w:rPr>
            </w:pPr>
            <w:r w:rsidRPr="00970A66">
              <w:rPr>
                <w:sz w:val="20"/>
                <w:szCs w:val="20"/>
                <w:lang w:eastAsia="zh-CN"/>
              </w:rPr>
              <w:t xml:space="preserve">Eroziune de mal – 5.08 km </w:t>
            </w:r>
          </w:p>
          <w:p w:rsidR="007A26D7" w:rsidRPr="00970A66" w:rsidRDefault="007A26D7" w:rsidP="007A26D7">
            <w:pPr>
              <w:rPr>
                <w:sz w:val="20"/>
                <w:szCs w:val="20"/>
                <w:lang w:eastAsia="zh-CN"/>
              </w:rPr>
            </w:pPr>
            <w:r w:rsidRPr="00970A66">
              <w:rPr>
                <w:sz w:val="20"/>
                <w:szCs w:val="20"/>
                <w:lang w:eastAsia="zh-CN"/>
              </w:rPr>
              <w:t>Curs de apă cadastrat colmatat – 23.14 km</w:t>
            </w:r>
          </w:p>
          <w:p w:rsidR="007A26D7" w:rsidRPr="00970A66" w:rsidRDefault="007A26D7" w:rsidP="007A26D7">
            <w:pPr>
              <w:rPr>
                <w:sz w:val="20"/>
                <w:szCs w:val="20"/>
                <w:lang w:eastAsia="zh-CN"/>
              </w:rPr>
            </w:pPr>
            <w:r w:rsidRPr="00970A66">
              <w:rPr>
                <w:sz w:val="20"/>
                <w:szCs w:val="20"/>
                <w:lang w:eastAsia="zh-CN"/>
              </w:rPr>
              <w:t>Curs de apă necadastrat colmatat – 9.52 km</w:t>
            </w:r>
          </w:p>
          <w:p w:rsidR="007A26D7" w:rsidRPr="00970A66" w:rsidRDefault="007A26D7" w:rsidP="007A26D7">
            <w:pPr>
              <w:rPr>
                <w:sz w:val="20"/>
                <w:szCs w:val="20"/>
                <w:lang w:eastAsia="zh-CN"/>
              </w:rPr>
            </w:pPr>
            <w:r w:rsidRPr="00970A66">
              <w:rPr>
                <w:sz w:val="20"/>
                <w:szCs w:val="20"/>
                <w:lang w:eastAsia="zh-CN"/>
              </w:rPr>
              <w:t>Lucrare hidrotehnică nerecepționată – 1.37 km</w:t>
            </w:r>
          </w:p>
          <w:p w:rsidR="007A26D7" w:rsidRPr="00970A66" w:rsidRDefault="007A26D7" w:rsidP="007A26D7">
            <w:pPr>
              <w:rPr>
                <w:sz w:val="20"/>
                <w:szCs w:val="20"/>
              </w:rPr>
            </w:pPr>
            <w:r w:rsidRPr="00970A66">
              <w:rPr>
                <w:sz w:val="20"/>
                <w:szCs w:val="20"/>
              </w:rPr>
              <w:t>Bazin acumulare – 1300 mp</w:t>
            </w:r>
          </w:p>
          <w:p w:rsidR="007A26D7" w:rsidRPr="00970A66" w:rsidRDefault="007A26D7" w:rsidP="007A26D7">
            <w:pPr>
              <w:rPr>
                <w:sz w:val="20"/>
                <w:szCs w:val="20"/>
              </w:rPr>
            </w:pPr>
            <w:r w:rsidRPr="00970A66">
              <w:rPr>
                <w:sz w:val="20"/>
                <w:szCs w:val="20"/>
              </w:rPr>
              <w:t>Torent amenajat – 0.65 km</w:t>
            </w:r>
          </w:p>
          <w:p w:rsidR="007A26D7" w:rsidRPr="00970A66" w:rsidRDefault="007A26D7" w:rsidP="007A26D7">
            <w:pPr>
              <w:rPr>
                <w:sz w:val="20"/>
                <w:szCs w:val="20"/>
              </w:rPr>
            </w:pPr>
            <w:r w:rsidRPr="00970A66">
              <w:rPr>
                <w:sz w:val="20"/>
                <w:szCs w:val="20"/>
              </w:rPr>
              <w:t>Stații de pompe – 1 buc</w:t>
            </w:r>
          </w:p>
        </w:tc>
        <w:tc>
          <w:tcPr>
            <w:tcW w:w="720" w:type="dxa"/>
            <w:tcBorders>
              <w:bottom w:val="single" w:sz="4" w:space="0" w:color="auto"/>
            </w:tcBorders>
            <w:shd w:val="clear" w:color="auto" w:fill="auto"/>
          </w:tcPr>
          <w:p w:rsidR="007A26D7" w:rsidRPr="00970A66" w:rsidRDefault="007A26D7" w:rsidP="007A26D7">
            <w:pPr>
              <w:snapToGrid w:val="0"/>
              <w:rPr>
                <w:sz w:val="20"/>
                <w:szCs w:val="20"/>
                <w:lang w:eastAsia="ro-RO"/>
              </w:rPr>
            </w:pPr>
          </w:p>
        </w:tc>
        <w:tc>
          <w:tcPr>
            <w:tcW w:w="1080" w:type="dxa"/>
            <w:tcBorders>
              <w:bottom w:val="single" w:sz="4" w:space="0" w:color="auto"/>
            </w:tcBorders>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1358.61</w:t>
            </w:r>
          </w:p>
        </w:tc>
        <w:tc>
          <w:tcPr>
            <w:tcW w:w="1890" w:type="dxa"/>
            <w:tcBorders>
              <w:bottom w:val="single" w:sz="4" w:space="0" w:color="auto"/>
            </w:tcBorders>
            <w:shd w:val="clear" w:color="auto" w:fill="auto"/>
          </w:tcPr>
          <w:p w:rsidR="007A26D7" w:rsidRPr="00970A66" w:rsidRDefault="007A26D7" w:rsidP="007A26D7">
            <w:pPr>
              <w:snapToGrid w:val="0"/>
              <w:jc w:val="center"/>
              <w:rPr>
                <w:sz w:val="20"/>
                <w:szCs w:val="20"/>
                <w:lang w:eastAsia="ro-RO"/>
              </w:rPr>
            </w:pPr>
            <w:r w:rsidRPr="00970A66">
              <w:rPr>
                <w:sz w:val="20"/>
                <w:szCs w:val="20"/>
                <w:lang w:eastAsia="ro-RO"/>
              </w:rPr>
              <w:t>104047.2</w:t>
            </w:r>
          </w:p>
        </w:tc>
      </w:tr>
      <w:tr w:rsidR="007A26D7" w:rsidRPr="00970A66" w:rsidTr="007A26D7">
        <w:trPr>
          <w:trHeight w:val="269"/>
          <w:jc w:val="center"/>
        </w:trPr>
        <w:tc>
          <w:tcPr>
            <w:tcW w:w="5868" w:type="dxa"/>
            <w:tcBorders>
              <w:bottom w:val="single" w:sz="4" w:space="0" w:color="auto"/>
            </w:tcBorders>
            <w:shd w:val="clear" w:color="auto" w:fill="auto"/>
          </w:tcPr>
          <w:p w:rsidR="007A26D7" w:rsidRPr="00970A66" w:rsidRDefault="007A26D7" w:rsidP="007A26D7">
            <w:pPr>
              <w:rPr>
                <w:sz w:val="20"/>
                <w:szCs w:val="20"/>
                <w:lang w:eastAsia="ro-RO"/>
              </w:rPr>
            </w:pPr>
            <w:r w:rsidRPr="00970A66">
              <w:rPr>
                <w:sz w:val="20"/>
                <w:szCs w:val="20"/>
                <w:lang w:eastAsia="ro-RO"/>
              </w:rPr>
              <w:t>TOTAL VALORIC (mii lei)</w:t>
            </w:r>
          </w:p>
        </w:tc>
        <w:tc>
          <w:tcPr>
            <w:tcW w:w="720" w:type="dxa"/>
            <w:tcBorders>
              <w:bottom w:val="single" w:sz="4" w:space="0" w:color="auto"/>
              <w:right w:val="nil"/>
            </w:tcBorders>
            <w:shd w:val="clear" w:color="auto" w:fill="auto"/>
          </w:tcPr>
          <w:p w:rsidR="007A26D7" w:rsidRPr="00970A66" w:rsidRDefault="007A26D7" w:rsidP="007A26D7">
            <w:pPr>
              <w:snapToGrid w:val="0"/>
              <w:rPr>
                <w:sz w:val="20"/>
                <w:szCs w:val="20"/>
                <w:lang w:eastAsia="ro-RO"/>
              </w:rPr>
            </w:pPr>
          </w:p>
        </w:tc>
        <w:tc>
          <w:tcPr>
            <w:tcW w:w="1080" w:type="dxa"/>
            <w:tcBorders>
              <w:left w:val="nil"/>
              <w:bottom w:val="single" w:sz="4" w:space="0" w:color="auto"/>
              <w:right w:val="nil"/>
            </w:tcBorders>
            <w:shd w:val="clear" w:color="auto" w:fill="auto"/>
            <w:vAlign w:val="center"/>
          </w:tcPr>
          <w:p w:rsidR="007A26D7" w:rsidRPr="00970A66" w:rsidRDefault="007A26D7" w:rsidP="007A26D7">
            <w:pPr>
              <w:snapToGrid w:val="0"/>
              <w:jc w:val="center"/>
              <w:rPr>
                <w:sz w:val="20"/>
                <w:szCs w:val="20"/>
                <w:lang w:eastAsia="ro-RO"/>
              </w:rPr>
            </w:pPr>
          </w:p>
        </w:tc>
        <w:tc>
          <w:tcPr>
            <w:tcW w:w="1890" w:type="dxa"/>
            <w:tcBorders>
              <w:left w:val="nil"/>
              <w:bottom w:val="single" w:sz="4" w:space="0" w:color="auto"/>
              <w:right w:val="single" w:sz="4" w:space="0" w:color="auto"/>
            </w:tcBorders>
            <w:shd w:val="clear" w:color="auto" w:fill="auto"/>
            <w:vAlign w:val="center"/>
          </w:tcPr>
          <w:p w:rsidR="007A26D7" w:rsidRPr="00970A66" w:rsidRDefault="007A26D7" w:rsidP="007A26D7">
            <w:pPr>
              <w:snapToGrid w:val="0"/>
              <w:jc w:val="center"/>
              <w:rPr>
                <w:sz w:val="20"/>
                <w:szCs w:val="20"/>
                <w:lang w:eastAsia="ro-RO"/>
              </w:rPr>
            </w:pPr>
            <w:r w:rsidRPr="00970A66">
              <w:rPr>
                <w:sz w:val="20"/>
                <w:szCs w:val="20"/>
                <w:lang w:eastAsia="ro-RO"/>
              </w:rPr>
              <w:t>142630.33</w:t>
            </w:r>
          </w:p>
        </w:tc>
      </w:tr>
    </w:tbl>
    <w:p w:rsidR="007A26D7" w:rsidRPr="00970A66" w:rsidRDefault="007A26D7" w:rsidP="007A26D7">
      <w:pPr>
        <w:tabs>
          <w:tab w:val="left" w:pos="851"/>
          <w:tab w:val="left" w:leader="dot" w:pos="9356"/>
        </w:tabs>
        <w:jc w:val="center"/>
        <w:rPr>
          <w:sz w:val="20"/>
          <w:szCs w:val="20"/>
        </w:rPr>
      </w:pPr>
      <w:r w:rsidRPr="00970A66">
        <w:rPr>
          <w:sz w:val="20"/>
          <w:szCs w:val="20"/>
        </w:rPr>
        <w:t>Sursă: SGA Bistrița-Năsăud</w:t>
      </w:r>
    </w:p>
    <w:p w:rsidR="007A26D7" w:rsidRPr="00970A66" w:rsidRDefault="007A26D7" w:rsidP="007A26D7">
      <w:pPr>
        <w:tabs>
          <w:tab w:val="left" w:pos="851"/>
        </w:tabs>
        <w:jc w:val="center"/>
        <w:rPr>
          <w:sz w:val="18"/>
          <w:szCs w:val="18"/>
        </w:rPr>
      </w:pPr>
    </w:p>
    <w:p w:rsidR="007A26D7" w:rsidRPr="00970A66" w:rsidRDefault="007A26D7" w:rsidP="007A26D7">
      <w:pPr>
        <w:tabs>
          <w:tab w:val="left" w:pos="851"/>
        </w:tabs>
        <w:jc w:val="center"/>
        <w:rPr>
          <w:sz w:val="18"/>
          <w:szCs w:val="18"/>
        </w:rPr>
      </w:pPr>
    </w:p>
    <w:p w:rsidR="007A26D7" w:rsidRPr="00970A66" w:rsidRDefault="007A26D7" w:rsidP="007A26D7">
      <w:pPr>
        <w:tabs>
          <w:tab w:val="left" w:pos="851"/>
        </w:tabs>
        <w:jc w:val="center"/>
        <w:rPr>
          <w:sz w:val="18"/>
          <w:szCs w:val="18"/>
        </w:rPr>
      </w:pPr>
    </w:p>
    <w:p w:rsidR="007A26D7" w:rsidRPr="00970A66" w:rsidRDefault="007A26D7" w:rsidP="007A26D7">
      <w:pPr>
        <w:tabs>
          <w:tab w:val="left" w:pos="851"/>
        </w:tabs>
        <w:jc w:val="center"/>
        <w:rPr>
          <w:sz w:val="18"/>
          <w:szCs w:val="18"/>
        </w:rPr>
      </w:pPr>
    </w:p>
    <w:p w:rsidR="007A26D7" w:rsidRPr="00970A66" w:rsidRDefault="007A26D7" w:rsidP="007A26D7">
      <w:pPr>
        <w:tabs>
          <w:tab w:val="left" w:pos="851"/>
        </w:tabs>
        <w:jc w:val="center"/>
        <w:rPr>
          <w:sz w:val="18"/>
          <w:szCs w:val="18"/>
        </w:rPr>
      </w:pPr>
      <w:r w:rsidRPr="00970A66">
        <w:rPr>
          <w:sz w:val="18"/>
          <w:szCs w:val="18"/>
        </w:rPr>
        <w:t xml:space="preserve">        </w:t>
      </w:r>
    </w:p>
    <w:p w:rsidR="007A26D7" w:rsidRPr="00970A66" w:rsidRDefault="005B5553" w:rsidP="007A26D7">
      <w:pPr>
        <w:jc w:val="center"/>
        <w:rPr>
          <w:b/>
          <w:szCs w:val="28"/>
        </w:rPr>
      </w:pPr>
      <w:r w:rsidRPr="00970A66">
        <w:rPr>
          <w:b/>
          <w:szCs w:val="28"/>
        </w:rPr>
        <w:t>2</w:t>
      </w:r>
      <w:r w:rsidR="007A26D7" w:rsidRPr="00970A66">
        <w:rPr>
          <w:b/>
          <w:szCs w:val="28"/>
        </w:rPr>
        <w:t>.2. CARACTERISTICI ADMINISTRATIVE ȘI ECONOMICE</w:t>
      </w:r>
    </w:p>
    <w:p w:rsidR="007A26D7" w:rsidRPr="00970A66" w:rsidRDefault="007A26D7" w:rsidP="007A26D7">
      <w:pPr>
        <w:jc w:val="center"/>
        <w:rPr>
          <w:b/>
          <w:szCs w:val="28"/>
        </w:rPr>
      </w:pPr>
    </w:p>
    <w:p w:rsidR="007A26D7" w:rsidRPr="00970A66" w:rsidRDefault="005B5553" w:rsidP="007A26D7">
      <w:pPr>
        <w:jc w:val="center"/>
        <w:rPr>
          <w:b/>
        </w:rPr>
      </w:pPr>
      <w:r w:rsidRPr="00970A66">
        <w:rPr>
          <w:b/>
        </w:rPr>
        <w:t>2</w:t>
      </w:r>
      <w:r w:rsidR="007A26D7" w:rsidRPr="00970A66">
        <w:rPr>
          <w:b/>
        </w:rPr>
        <w:t>.2.1. UNITĂȚI ADMINISTRATIVE</w:t>
      </w:r>
    </w:p>
    <w:p w:rsidR="007A26D7" w:rsidRPr="00970A66" w:rsidRDefault="007A26D7" w:rsidP="007A26D7">
      <w:pPr>
        <w:jc w:val="center"/>
        <w:rPr>
          <w:b/>
        </w:rPr>
      </w:pPr>
    </w:p>
    <w:p w:rsidR="007A26D7" w:rsidRPr="00970A66" w:rsidRDefault="007A26D7" w:rsidP="007A26D7">
      <w:pPr>
        <w:pStyle w:val="Corptext"/>
        <w:spacing w:after="0"/>
        <w:ind w:firstLine="720"/>
        <w:jc w:val="both"/>
      </w:pPr>
      <w:r w:rsidRPr="00970A66">
        <w:t xml:space="preserve">Judeţul Bistriţa-Năsăud </w:t>
      </w:r>
      <w:r w:rsidRPr="00970A66">
        <w:rPr>
          <w:lang w:val="ro-RO"/>
        </w:rPr>
        <w:t xml:space="preserve">acoperă o suprafață de 5358,49 kmp și </w:t>
      </w:r>
      <w:r w:rsidRPr="00970A66">
        <w:t xml:space="preserve">are în componenţă </w:t>
      </w:r>
      <w:r w:rsidRPr="00970A66">
        <w:rPr>
          <w:lang w:val="ro-RO"/>
        </w:rPr>
        <w:t xml:space="preserve">sa </w:t>
      </w:r>
      <w:r w:rsidRPr="00970A66">
        <w:t>62 de unităţi administrativ-teritoriale din care:</w:t>
      </w:r>
    </w:p>
    <w:p w:rsidR="007A26D7" w:rsidRPr="00970A66" w:rsidRDefault="007A26D7" w:rsidP="007A26D7">
      <w:pPr>
        <w:pStyle w:val="Corptext"/>
        <w:spacing w:after="0"/>
        <w:ind w:firstLine="525"/>
        <w:jc w:val="both"/>
      </w:pPr>
      <w:r w:rsidRPr="00970A66">
        <w:t xml:space="preserve">- municipiul Bistriţa care este reşedinţa judeţului, important centru economic, cultural şi administrativ, a cărui primă atestare documentară este datată din anul 1264, fiind un vechi burg german şi un valoros centru istoric; </w:t>
      </w:r>
    </w:p>
    <w:p w:rsidR="007A26D7" w:rsidRPr="00970A66" w:rsidRDefault="007A26D7" w:rsidP="007A26D7">
      <w:pPr>
        <w:pStyle w:val="Corptext"/>
        <w:spacing w:after="0"/>
        <w:ind w:firstLine="525"/>
        <w:jc w:val="both"/>
      </w:pPr>
      <w:r w:rsidRPr="00970A66">
        <w:t xml:space="preserve">- trei oraşe: </w:t>
      </w:r>
    </w:p>
    <w:p w:rsidR="007A26D7" w:rsidRPr="00970A66" w:rsidRDefault="007A26D7" w:rsidP="007A26D7">
      <w:pPr>
        <w:pStyle w:val="Corptext"/>
        <w:numPr>
          <w:ilvl w:val="0"/>
          <w:numId w:val="2"/>
        </w:numPr>
        <w:tabs>
          <w:tab w:val="clear" w:pos="1953"/>
          <w:tab w:val="num" w:pos="1134"/>
        </w:tabs>
        <w:spacing w:after="0"/>
        <w:ind w:left="0" w:firstLine="960"/>
        <w:jc w:val="both"/>
      </w:pPr>
      <w:r w:rsidRPr="00970A66">
        <w:t>oraşul Năsăud - vechi centru cultural, cu industrie de mase plastice şi textile în fază de restructurare şi relansare;</w:t>
      </w:r>
    </w:p>
    <w:p w:rsidR="007A26D7" w:rsidRPr="00970A66" w:rsidRDefault="007A26D7" w:rsidP="007A26D7">
      <w:pPr>
        <w:pStyle w:val="Corptext"/>
        <w:numPr>
          <w:ilvl w:val="0"/>
          <w:numId w:val="2"/>
        </w:numPr>
        <w:tabs>
          <w:tab w:val="num" w:pos="1134"/>
        </w:tabs>
        <w:spacing w:after="0"/>
        <w:ind w:left="0" w:firstLine="960"/>
        <w:jc w:val="both"/>
      </w:pPr>
      <w:r w:rsidRPr="00970A66">
        <w:t>oraşul Beclean - important nod de cale ferată, industrie metalurgică şi alimentară;</w:t>
      </w:r>
    </w:p>
    <w:p w:rsidR="007A26D7" w:rsidRPr="00970A66" w:rsidRDefault="007A26D7" w:rsidP="007A26D7">
      <w:pPr>
        <w:pStyle w:val="Corptext"/>
        <w:numPr>
          <w:ilvl w:val="0"/>
          <w:numId w:val="2"/>
        </w:numPr>
        <w:tabs>
          <w:tab w:val="num" w:pos="1134"/>
        </w:tabs>
        <w:spacing w:after="0"/>
        <w:ind w:left="0" w:firstLine="960"/>
        <w:jc w:val="both"/>
      </w:pPr>
      <w:r w:rsidRPr="00970A66">
        <w:t>oraşul Sângeorz-Băi - staţiune turistică cu izvoare de ape minerale terapeutice;</w:t>
      </w:r>
    </w:p>
    <w:p w:rsidR="007A26D7" w:rsidRPr="00970A66" w:rsidRDefault="007A26D7" w:rsidP="00396354">
      <w:pPr>
        <w:numPr>
          <w:ilvl w:val="0"/>
          <w:numId w:val="19"/>
        </w:numPr>
        <w:tabs>
          <w:tab w:val="left" w:pos="0"/>
        </w:tabs>
        <w:jc w:val="both"/>
      </w:pPr>
      <w:r w:rsidRPr="00970A66">
        <w:t xml:space="preserve">58 de comune. </w:t>
      </w:r>
    </w:p>
    <w:p w:rsidR="007A26D7" w:rsidRPr="00970A66" w:rsidRDefault="007A26D7" w:rsidP="00ED7B06">
      <w:pPr>
        <w:tabs>
          <w:tab w:val="left" w:pos="0"/>
        </w:tabs>
        <w:rPr>
          <w:b/>
          <w:szCs w:val="28"/>
        </w:rPr>
      </w:pPr>
    </w:p>
    <w:p w:rsidR="007A26D7" w:rsidRPr="00970A66" w:rsidRDefault="007A26D7" w:rsidP="007A26D7">
      <w:pPr>
        <w:tabs>
          <w:tab w:val="left" w:pos="0"/>
        </w:tabs>
        <w:ind w:left="840"/>
        <w:jc w:val="center"/>
        <w:rPr>
          <w:b/>
          <w:szCs w:val="28"/>
        </w:rPr>
      </w:pPr>
    </w:p>
    <w:p w:rsidR="007A26D7" w:rsidRPr="00970A66" w:rsidRDefault="007A26D7" w:rsidP="007A26D7">
      <w:pPr>
        <w:tabs>
          <w:tab w:val="left" w:pos="0"/>
        </w:tabs>
        <w:ind w:left="840"/>
        <w:jc w:val="center"/>
        <w:rPr>
          <w:b/>
          <w:szCs w:val="28"/>
        </w:rPr>
      </w:pPr>
    </w:p>
    <w:p w:rsidR="007A26D7" w:rsidRPr="00970A66" w:rsidRDefault="005B5553" w:rsidP="007A26D7">
      <w:pPr>
        <w:tabs>
          <w:tab w:val="left" w:pos="0"/>
        </w:tabs>
        <w:ind w:left="840"/>
        <w:jc w:val="center"/>
        <w:rPr>
          <w:b/>
          <w:szCs w:val="28"/>
        </w:rPr>
      </w:pPr>
      <w:r w:rsidRPr="00970A66">
        <w:rPr>
          <w:b/>
          <w:szCs w:val="28"/>
        </w:rPr>
        <w:t>2</w:t>
      </w:r>
      <w:r w:rsidR="007A26D7" w:rsidRPr="00970A66">
        <w:rPr>
          <w:b/>
          <w:szCs w:val="28"/>
        </w:rPr>
        <w:t>.2.2. DEMOGRAFIE</w:t>
      </w:r>
    </w:p>
    <w:p w:rsidR="007A26D7" w:rsidRPr="00970A66" w:rsidRDefault="007A26D7" w:rsidP="007A26D7">
      <w:pPr>
        <w:tabs>
          <w:tab w:val="left" w:pos="0"/>
        </w:tabs>
        <w:ind w:left="840"/>
        <w:jc w:val="center"/>
        <w:rPr>
          <w:b/>
          <w:szCs w:val="28"/>
        </w:rPr>
      </w:pPr>
    </w:p>
    <w:p w:rsidR="007A26D7" w:rsidRPr="00970A66" w:rsidRDefault="007A26D7" w:rsidP="007A26D7">
      <w:pPr>
        <w:tabs>
          <w:tab w:val="left" w:pos="851"/>
        </w:tabs>
        <w:autoSpaceDE w:val="0"/>
        <w:autoSpaceDN w:val="0"/>
        <w:adjustRightInd w:val="0"/>
        <w:ind w:firstLine="720"/>
        <w:jc w:val="both"/>
      </w:pPr>
      <w:r w:rsidRPr="00970A66">
        <w:t>La data de 1 iulie 2020, populaţia rezidentă în judeţul Bistriţa-Năsăud  era de 277156 locuitori, din care 108528 în mediul urban.  Se consideră că își au rezidența într-o zonă geografică specifică persoanele care au locuit în reședința respectivă o perioadă neîntreruptă de cel puțin 12 luni înainte de momentul de referință. Din datele statistice se constată că în ultimii ani se înregistrează o scădere a populației totale din județ:</w:t>
      </w:r>
    </w:p>
    <w:p w:rsidR="007A26D7" w:rsidRPr="00970A66" w:rsidRDefault="007A26D7" w:rsidP="007A26D7">
      <w:pPr>
        <w:tabs>
          <w:tab w:val="left" w:pos="851"/>
        </w:tabs>
        <w:autoSpaceDE w:val="0"/>
        <w:autoSpaceDN w:val="0"/>
        <w:adjustRightInd w:val="0"/>
        <w:ind w:left="735"/>
        <w:contextualSpacing/>
        <w:jc w:val="center"/>
        <w:rPr>
          <w:b/>
          <w:sz w:val="20"/>
          <w:lang w:eastAsia="ro-RO"/>
        </w:rPr>
      </w:pPr>
    </w:p>
    <w:p w:rsidR="007A26D7" w:rsidRPr="00970A66" w:rsidRDefault="007A26D7" w:rsidP="007A26D7">
      <w:pPr>
        <w:tabs>
          <w:tab w:val="left" w:pos="851"/>
        </w:tabs>
        <w:autoSpaceDE w:val="0"/>
        <w:autoSpaceDN w:val="0"/>
        <w:adjustRightInd w:val="0"/>
        <w:ind w:left="735"/>
        <w:contextualSpacing/>
        <w:jc w:val="center"/>
        <w:rPr>
          <w:b/>
          <w:sz w:val="20"/>
          <w:lang w:eastAsia="ro-RO"/>
        </w:rPr>
      </w:pPr>
      <w:r w:rsidRPr="00970A66">
        <w:rPr>
          <w:b/>
          <w:sz w:val="20"/>
          <w:lang w:eastAsia="ro-RO"/>
        </w:rPr>
        <w:t>Evoluţia populaţiei în judeţul Bistriţa-Năsăud (număr persoane)</w:t>
      </w:r>
    </w:p>
    <w:p w:rsidR="007A26D7" w:rsidRPr="00970A66" w:rsidRDefault="007A26D7" w:rsidP="007A26D7">
      <w:pPr>
        <w:tabs>
          <w:tab w:val="left" w:pos="851"/>
        </w:tabs>
        <w:autoSpaceDE w:val="0"/>
        <w:autoSpaceDN w:val="0"/>
        <w:adjustRightInd w:val="0"/>
        <w:ind w:left="735"/>
        <w:contextualSpacing/>
        <w:jc w:val="center"/>
        <w:rPr>
          <w:color w:val="FF0000"/>
          <w:lang w:eastAsia="ro-RO"/>
        </w:rPr>
      </w:pPr>
      <w:r w:rsidRPr="00970A66">
        <w:rPr>
          <w:noProof/>
          <w:color w:val="FF0000"/>
          <w:lang w:val="ro-RO" w:eastAsia="ro-RO"/>
        </w:rPr>
        <w:drawing>
          <wp:inline distT="0" distB="0" distL="0" distR="0" wp14:anchorId="647FBEFA" wp14:editId="13CE62A7">
            <wp:extent cx="4876800" cy="2948940"/>
            <wp:effectExtent l="0" t="0" r="0"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6800" cy="2948940"/>
                    </a:xfrm>
                    <a:prstGeom prst="rect">
                      <a:avLst/>
                    </a:prstGeom>
                    <a:noFill/>
                    <a:ln>
                      <a:noFill/>
                    </a:ln>
                  </pic:spPr>
                </pic:pic>
              </a:graphicData>
            </a:graphic>
          </wp:inline>
        </w:drawing>
      </w:r>
    </w:p>
    <w:p w:rsidR="007A26D7" w:rsidRPr="00970A66" w:rsidRDefault="007A26D7" w:rsidP="007A26D7">
      <w:pPr>
        <w:tabs>
          <w:tab w:val="left" w:pos="851"/>
        </w:tabs>
        <w:autoSpaceDE w:val="0"/>
        <w:autoSpaceDN w:val="0"/>
        <w:adjustRightInd w:val="0"/>
        <w:ind w:left="735"/>
        <w:contextualSpacing/>
        <w:jc w:val="center"/>
        <w:rPr>
          <w:sz w:val="20"/>
          <w:szCs w:val="20"/>
          <w:lang w:eastAsia="ro-RO"/>
        </w:rPr>
      </w:pPr>
      <w:r w:rsidRPr="00970A66">
        <w:rPr>
          <w:sz w:val="20"/>
          <w:szCs w:val="20"/>
          <w:lang w:eastAsia="ro-RO"/>
        </w:rPr>
        <w:t>Sursă: INSSE online</w:t>
      </w:r>
    </w:p>
    <w:p w:rsidR="007A26D7" w:rsidRPr="00970A66" w:rsidRDefault="007A26D7" w:rsidP="007A26D7">
      <w:pPr>
        <w:tabs>
          <w:tab w:val="left" w:pos="851"/>
        </w:tabs>
        <w:autoSpaceDE w:val="0"/>
        <w:autoSpaceDN w:val="0"/>
        <w:adjustRightInd w:val="0"/>
        <w:ind w:firstLine="851"/>
        <w:contextualSpacing/>
        <w:jc w:val="both"/>
        <w:rPr>
          <w:lang w:eastAsia="ro-RO"/>
        </w:rPr>
      </w:pPr>
    </w:p>
    <w:p w:rsidR="007A26D7" w:rsidRPr="00970A66" w:rsidRDefault="007A26D7" w:rsidP="007A26D7">
      <w:pPr>
        <w:tabs>
          <w:tab w:val="left" w:pos="851"/>
        </w:tabs>
        <w:autoSpaceDE w:val="0"/>
        <w:autoSpaceDN w:val="0"/>
        <w:adjustRightInd w:val="0"/>
        <w:ind w:firstLine="851"/>
        <w:contextualSpacing/>
        <w:jc w:val="both"/>
        <w:rPr>
          <w:lang w:eastAsia="ro-RO"/>
        </w:rPr>
      </w:pPr>
      <w:r w:rsidRPr="00970A66">
        <w:rPr>
          <w:lang w:eastAsia="ro-RO"/>
        </w:rPr>
        <w:t>Tot în scădere este și densitatea populaţie care de la 52,63 locuitori/km2 în 2016 a ajuns la 51,63 locuitori/km</w:t>
      </w:r>
      <w:r w:rsidRPr="00970A66">
        <w:rPr>
          <w:vertAlign w:val="superscript"/>
          <w:lang w:eastAsia="ro-RO"/>
        </w:rPr>
        <w:t>2</w:t>
      </w:r>
      <w:r w:rsidRPr="00970A66">
        <w:rPr>
          <w:lang w:eastAsia="ro-RO"/>
        </w:rPr>
        <w:t xml:space="preserve"> în 2020: </w:t>
      </w:r>
    </w:p>
    <w:p w:rsidR="007A26D7" w:rsidRPr="00970A66" w:rsidRDefault="007A26D7" w:rsidP="007A26D7">
      <w:pPr>
        <w:tabs>
          <w:tab w:val="left" w:pos="851"/>
        </w:tabs>
        <w:autoSpaceDE w:val="0"/>
        <w:autoSpaceDN w:val="0"/>
        <w:adjustRightInd w:val="0"/>
        <w:ind w:firstLine="851"/>
        <w:contextualSpacing/>
        <w:jc w:val="both"/>
        <w:rPr>
          <w:color w:val="FF0000"/>
          <w:lang w:eastAsia="ro-RO"/>
        </w:rPr>
      </w:pPr>
    </w:p>
    <w:p w:rsidR="007A26D7" w:rsidRPr="00970A66" w:rsidRDefault="007A26D7" w:rsidP="007A26D7">
      <w:pPr>
        <w:tabs>
          <w:tab w:val="left" w:pos="851"/>
        </w:tabs>
        <w:ind w:left="720" w:firstLine="720"/>
        <w:jc w:val="center"/>
        <w:rPr>
          <w:b/>
          <w:snapToGrid w:val="0"/>
          <w:sz w:val="20"/>
          <w:szCs w:val="20"/>
        </w:rPr>
      </w:pPr>
      <w:r w:rsidRPr="00970A66">
        <w:rPr>
          <w:b/>
          <w:snapToGrid w:val="0"/>
          <w:sz w:val="20"/>
          <w:szCs w:val="20"/>
        </w:rPr>
        <w:t>Evoluția densității populaţiei din județul Bistrița-Năsăud</w:t>
      </w:r>
    </w:p>
    <w:p w:rsidR="007A26D7" w:rsidRPr="00970A66" w:rsidRDefault="007A26D7" w:rsidP="007A26D7">
      <w:pPr>
        <w:tabs>
          <w:tab w:val="left" w:pos="851"/>
        </w:tabs>
        <w:ind w:left="720" w:firstLine="720"/>
        <w:jc w:val="center"/>
        <w:rPr>
          <w:b/>
          <w:snapToGrid w:val="0"/>
          <w:sz w:val="20"/>
          <w:szCs w:val="20"/>
        </w:rPr>
      </w:pPr>
      <w:r w:rsidRPr="00970A66">
        <w:rPr>
          <w:b/>
          <w:noProof/>
          <w:sz w:val="20"/>
          <w:szCs w:val="20"/>
          <w:lang w:val="ro-RO" w:eastAsia="ro-RO"/>
        </w:rPr>
        <w:drawing>
          <wp:inline distT="0" distB="0" distL="0" distR="0" wp14:anchorId="6FAB4E5F" wp14:editId="19EA8B13">
            <wp:extent cx="5105400" cy="2491740"/>
            <wp:effectExtent l="0" t="0" r="0" b="0"/>
            <wp:docPr id="190" name="Imagin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5400" cy="2491740"/>
                    </a:xfrm>
                    <a:prstGeom prst="rect">
                      <a:avLst/>
                    </a:prstGeom>
                    <a:noFill/>
                    <a:ln>
                      <a:noFill/>
                    </a:ln>
                  </pic:spPr>
                </pic:pic>
              </a:graphicData>
            </a:graphic>
          </wp:inline>
        </w:drawing>
      </w:r>
    </w:p>
    <w:p w:rsidR="007A26D7" w:rsidRPr="00970A66" w:rsidRDefault="007A26D7" w:rsidP="007A26D7">
      <w:pPr>
        <w:tabs>
          <w:tab w:val="left" w:pos="851"/>
        </w:tabs>
        <w:autoSpaceDE w:val="0"/>
        <w:autoSpaceDN w:val="0"/>
        <w:adjustRightInd w:val="0"/>
        <w:ind w:firstLine="851"/>
        <w:contextualSpacing/>
        <w:jc w:val="both"/>
        <w:rPr>
          <w:color w:val="FF0000"/>
          <w:lang w:eastAsia="ro-RO"/>
        </w:rPr>
      </w:pPr>
    </w:p>
    <w:p w:rsidR="007A26D7" w:rsidRPr="00970A66" w:rsidRDefault="007A26D7" w:rsidP="007A26D7">
      <w:pPr>
        <w:tabs>
          <w:tab w:val="left" w:pos="851"/>
        </w:tabs>
        <w:autoSpaceDE w:val="0"/>
        <w:autoSpaceDN w:val="0"/>
        <w:adjustRightInd w:val="0"/>
        <w:ind w:firstLine="851"/>
        <w:contextualSpacing/>
        <w:jc w:val="both"/>
        <w:rPr>
          <w:lang w:eastAsia="ro-RO"/>
        </w:rPr>
      </w:pPr>
      <w:r w:rsidRPr="00970A66">
        <w:rPr>
          <w:lang w:eastAsia="ro-RO"/>
        </w:rPr>
        <w:t xml:space="preserve">Migrația internă este în creștere atât în privința plecărilor cât și al venirilor dar sporul migrator este negativ, ceea ce înseamnă că plecările depășesc ca număr venirile. </w:t>
      </w:r>
    </w:p>
    <w:tbl>
      <w:tblPr>
        <w:tblW w:w="5000" w:type="pct"/>
        <w:jc w:val="center"/>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2901"/>
        <w:gridCol w:w="1270"/>
        <w:gridCol w:w="1269"/>
        <w:gridCol w:w="1269"/>
        <w:gridCol w:w="1269"/>
        <w:gridCol w:w="1073"/>
      </w:tblGrid>
      <w:tr w:rsidR="007A26D7" w:rsidRPr="00970A66" w:rsidTr="007A26D7">
        <w:trPr>
          <w:trHeight w:val="276"/>
          <w:jc w:val="center"/>
        </w:trPr>
        <w:tc>
          <w:tcPr>
            <w:tcW w:w="1602" w:type="pct"/>
            <w:shd w:val="clear" w:color="auto" w:fill="F79646"/>
            <w:noWrap/>
            <w:hideMark/>
          </w:tcPr>
          <w:p w:rsidR="007A26D7" w:rsidRPr="00970A66" w:rsidRDefault="007A26D7" w:rsidP="007A26D7">
            <w:pPr>
              <w:rPr>
                <w:b/>
                <w:bCs/>
                <w:color w:val="000000"/>
                <w:lang w:eastAsia="ro-RO"/>
              </w:rPr>
            </w:pPr>
          </w:p>
        </w:tc>
        <w:tc>
          <w:tcPr>
            <w:tcW w:w="701" w:type="pct"/>
            <w:shd w:val="clear" w:color="auto" w:fill="F79646"/>
            <w:noWrap/>
            <w:hideMark/>
          </w:tcPr>
          <w:p w:rsidR="007A26D7" w:rsidRPr="00970A66" w:rsidRDefault="007A26D7" w:rsidP="007A26D7">
            <w:pPr>
              <w:jc w:val="right"/>
              <w:rPr>
                <w:b/>
                <w:bCs/>
                <w:color w:val="000000"/>
                <w:lang w:eastAsia="ro-RO"/>
              </w:rPr>
            </w:pPr>
            <w:r w:rsidRPr="00970A66">
              <w:rPr>
                <w:b/>
                <w:bCs/>
                <w:color w:val="000000"/>
                <w:lang w:eastAsia="ro-RO"/>
              </w:rPr>
              <w:t>2016</w:t>
            </w:r>
          </w:p>
        </w:tc>
        <w:tc>
          <w:tcPr>
            <w:tcW w:w="701" w:type="pct"/>
            <w:shd w:val="clear" w:color="auto" w:fill="F79646"/>
            <w:noWrap/>
            <w:hideMark/>
          </w:tcPr>
          <w:p w:rsidR="007A26D7" w:rsidRPr="00970A66" w:rsidRDefault="007A26D7" w:rsidP="007A26D7">
            <w:pPr>
              <w:jc w:val="right"/>
              <w:rPr>
                <w:b/>
                <w:bCs/>
                <w:color w:val="000000"/>
                <w:lang w:eastAsia="ro-RO"/>
              </w:rPr>
            </w:pPr>
            <w:r w:rsidRPr="00970A66">
              <w:rPr>
                <w:b/>
                <w:bCs/>
                <w:color w:val="000000"/>
                <w:lang w:eastAsia="ro-RO"/>
              </w:rPr>
              <w:t>2017</w:t>
            </w:r>
          </w:p>
        </w:tc>
        <w:tc>
          <w:tcPr>
            <w:tcW w:w="701" w:type="pct"/>
            <w:shd w:val="clear" w:color="auto" w:fill="F79646"/>
            <w:noWrap/>
            <w:hideMark/>
          </w:tcPr>
          <w:p w:rsidR="007A26D7" w:rsidRPr="00970A66" w:rsidRDefault="007A26D7" w:rsidP="007A26D7">
            <w:pPr>
              <w:jc w:val="right"/>
              <w:rPr>
                <w:b/>
                <w:bCs/>
                <w:color w:val="000000"/>
                <w:lang w:eastAsia="ro-RO"/>
              </w:rPr>
            </w:pPr>
            <w:r w:rsidRPr="00970A66">
              <w:rPr>
                <w:b/>
                <w:bCs/>
                <w:color w:val="000000"/>
                <w:lang w:eastAsia="ro-RO"/>
              </w:rPr>
              <w:t>2018</w:t>
            </w:r>
          </w:p>
        </w:tc>
        <w:tc>
          <w:tcPr>
            <w:tcW w:w="701" w:type="pct"/>
            <w:shd w:val="clear" w:color="auto" w:fill="F79646"/>
            <w:noWrap/>
            <w:hideMark/>
          </w:tcPr>
          <w:p w:rsidR="007A26D7" w:rsidRPr="00970A66" w:rsidRDefault="007A26D7" w:rsidP="007A26D7">
            <w:pPr>
              <w:jc w:val="right"/>
              <w:rPr>
                <w:b/>
                <w:bCs/>
                <w:color w:val="000000"/>
                <w:lang w:eastAsia="ro-RO"/>
              </w:rPr>
            </w:pPr>
            <w:r w:rsidRPr="00970A66">
              <w:rPr>
                <w:b/>
                <w:bCs/>
                <w:color w:val="000000"/>
                <w:lang w:eastAsia="ro-RO"/>
              </w:rPr>
              <w:t>2019</w:t>
            </w:r>
          </w:p>
        </w:tc>
        <w:tc>
          <w:tcPr>
            <w:tcW w:w="593" w:type="pct"/>
            <w:shd w:val="clear" w:color="auto" w:fill="F79646"/>
            <w:noWrap/>
            <w:hideMark/>
          </w:tcPr>
          <w:p w:rsidR="007A26D7" w:rsidRPr="00970A66" w:rsidRDefault="007A26D7" w:rsidP="007A26D7">
            <w:pPr>
              <w:jc w:val="right"/>
              <w:rPr>
                <w:b/>
                <w:bCs/>
                <w:color w:val="000000"/>
                <w:lang w:eastAsia="ro-RO"/>
              </w:rPr>
            </w:pPr>
            <w:r w:rsidRPr="00970A66">
              <w:rPr>
                <w:b/>
                <w:bCs/>
                <w:color w:val="000000"/>
                <w:lang w:eastAsia="ro-RO"/>
              </w:rPr>
              <w:t>2020</w:t>
            </w:r>
          </w:p>
        </w:tc>
      </w:tr>
      <w:tr w:rsidR="007A26D7" w:rsidRPr="00970A66" w:rsidTr="007A26D7">
        <w:trPr>
          <w:trHeight w:val="276"/>
          <w:jc w:val="center"/>
        </w:trPr>
        <w:tc>
          <w:tcPr>
            <w:tcW w:w="1602" w:type="pct"/>
            <w:tcBorders>
              <w:top w:val="single" w:sz="8" w:space="0" w:color="F79646"/>
              <w:left w:val="single" w:sz="8" w:space="0" w:color="F79646"/>
              <w:bottom w:val="single" w:sz="8" w:space="0" w:color="F79646"/>
            </w:tcBorders>
            <w:shd w:val="clear" w:color="auto" w:fill="auto"/>
            <w:noWrap/>
            <w:hideMark/>
          </w:tcPr>
          <w:p w:rsidR="007A26D7" w:rsidRPr="00970A66" w:rsidRDefault="007A26D7" w:rsidP="007A26D7">
            <w:pPr>
              <w:rPr>
                <w:b/>
                <w:bCs/>
                <w:color w:val="000000"/>
                <w:lang w:eastAsia="ro-RO"/>
              </w:rPr>
            </w:pPr>
            <w:r w:rsidRPr="00970A66">
              <w:rPr>
                <w:b/>
                <w:bCs/>
                <w:color w:val="000000"/>
                <w:lang w:eastAsia="ro-RO"/>
              </w:rPr>
              <w:t>% populație în urban</w:t>
            </w:r>
          </w:p>
        </w:tc>
        <w:tc>
          <w:tcPr>
            <w:tcW w:w="701" w:type="pct"/>
            <w:tcBorders>
              <w:top w:val="single" w:sz="8" w:space="0" w:color="F79646"/>
              <w:bottom w:val="single" w:sz="8" w:space="0" w:color="F79646"/>
            </w:tcBorders>
            <w:shd w:val="clear" w:color="auto" w:fill="auto"/>
            <w:noWrap/>
            <w:hideMark/>
          </w:tcPr>
          <w:p w:rsidR="007A26D7" w:rsidRPr="00970A66" w:rsidRDefault="007A26D7" w:rsidP="007A26D7">
            <w:pPr>
              <w:jc w:val="right"/>
              <w:rPr>
                <w:color w:val="000000"/>
                <w:lang w:eastAsia="ro-RO"/>
              </w:rPr>
            </w:pPr>
            <w:r w:rsidRPr="00970A66">
              <w:rPr>
                <w:color w:val="000000"/>
                <w:lang w:eastAsia="ro-RO"/>
              </w:rPr>
              <w:t>38.03</w:t>
            </w:r>
          </w:p>
        </w:tc>
        <w:tc>
          <w:tcPr>
            <w:tcW w:w="701" w:type="pct"/>
            <w:tcBorders>
              <w:top w:val="single" w:sz="8" w:space="0" w:color="F79646"/>
              <w:bottom w:val="single" w:sz="8" w:space="0" w:color="F79646"/>
            </w:tcBorders>
            <w:shd w:val="clear" w:color="auto" w:fill="auto"/>
            <w:noWrap/>
            <w:hideMark/>
          </w:tcPr>
          <w:p w:rsidR="007A26D7" w:rsidRPr="00970A66" w:rsidRDefault="007A26D7" w:rsidP="007A26D7">
            <w:pPr>
              <w:jc w:val="right"/>
              <w:rPr>
                <w:color w:val="000000"/>
                <w:lang w:eastAsia="ro-RO"/>
              </w:rPr>
            </w:pPr>
            <w:r w:rsidRPr="00970A66">
              <w:rPr>
                <w:color w:val="000000"/>
                <w:lang w:eastAsia="ro-RO"/>
              </w:rPr>
              <w:t>38.25</w:t>
            </w:r>
          </w:p>
        </w:tc>
        <w:tc>
          <w:tcPr>
            <w:tcW w:w="701" w:type="pct"/>
            <w:tcBorders>
              <w:top w:val="single" w:sz="8" w:space="0" w:color="F79646"/>
              <w:bottom w:val="single" w:sz="8" w:space="0" w:color="F79646"/>
            </w:tcBorders>
            <w:shd w:val="clear" w:color="auto" w:fill="auto"/>
            <w:noWrap/>
            <w:hideMark/>
          </w:tcPr>
          <w:p w:rsidR="007A26D7" w:rsidRPr="00970A66" w:rsidRDefault="007A26D7" w:rsidP="007A26D7">
            <w:pPr>
              <w:jc w:val="right"/>
              <w:rPr>
                <w:color w:val="000000"/>
                <w:lang w:eastAsia="ro-RO"/>
              </w:rPr>
            </w:pPr>
            <w:r w:rsidRPr="00970A66">
              <w:rPr>
                <w:color w:val="000000"/>
                <w:lang w:eastAsia="ro-RO"/>
              </w:rPr>
              <w:t>38.56</w:t>
            </w:r>
          </w:p>
        </w:tc>
        <w:tc>
          <w:tcPr>
            <w:tcW w:w="701" w:type="pct"/>
            <w:tcBorders>
              <w:top w:val="single" w:sz="8" w:space="0" w:color="F79646"/>
              <w:bottom w:val="single" w:sz="8" w:space="0" w:color="F79646"/>
            </w:tcBorders>
            <w:shd w:val="clear" w:color="auto" w:fill="auto"/>
            <w:noWrap/>
            <w:hideMark/>
          </w:tcPr>
          <w:p w:rsidR="007A26D7" w:rsidRPr="00970A66" w:rsidRDefault="007A26D7" w:rsidP="007A26D7">
            <w:pPr>
              <w:jc w:val="right"/>
              <w:rPr>
                <w:color w:val="000000"/>
                <w:lang w:eastAsia="ro-RO"/>
              </w:rPr>
            </w:pPr>
            <w:r w:rsidRPr="00970A66">
              <w:rPr>
                <w:color w:val="000000"/>
                <w:lang w:eastAsia="ro-RO"/>
              </w:rPr>
              <w:t>38.92</w:t>
            </w:r>
          </w:p>
        </w:tc>
        <w:tc>
          <w:tcPr>
            <w:tcW w:w="593" w:type="pct"/>
            <w:tcBorders>
              <w:top w:val="single" w:sz="8" w:space="0" w:color="F79646"/>
              <w:bottom w:val="single" w:sz="8" w:space="0" w:color="F79646"/>
              <w:right w:val="single" w:sz="8" w:space="0" w:color="F79646"/>
            </w:tcBorders>
            <w:shd w:val="clear" w:color="auto" w:fill="auto"/>
            <w:noWrap/>
            <w:hideMark/>
          </w:tcPr>
          <w:p w:rsidR="007A26D7" w:rsidRPr="00970A66" w:rsidRDefault="007A26D7" w:rsidP="007A26D7">
            <w:pPr>
              <w:jc w:val="right"/>
              <w:rPr>
                <w:color w:val="000000"/>
                <w:lang w:eastAsia="ro-RO"/>
              </w:rPr>
            </w:pPr>
            <w:r w:rsidRPr="00970A66">
              <w:rPr>
                <w:color w:val="000000"/>
                <w:lang w:eastAsia="ro-RO"/>
              </w:rPr>
              <w:t>39.16</w:t>
            </w:r>
          </w:p>
        </w:tc>
      </w:tr>
      <w:tr w:rsidR="007A26D7" w:rsidRPr="00970A66" w:rsidTr="007A26D7">
        <w:trPr>
          <w:trHeight w:val="276"/>
          <w:jc w:val="center"/>
        </w:trPr>
        <w:tc>
          <w:tcPr>
            <w:tcW w:w="1602" w:type="pct"/>
            <w:shd w:val="clear" w:color="auto" w:fill="auto"/>
            <w:noWrap/>
            <w:hideMark/>
          </w:tcPr>
          <w:p w:rsidR="007A26D7" w:rsidRPr="00970A66" w:rsidRDefault="007A26D7" w:rsidP="007A26D7">
            <w:pPr>
              <w:rPr>
                <w:b/>
                <w:bCs/>
                <w:color w:val="000000"/>
                <w:lang w:eastAsia="ro-RO"/>
              </w:rPr>
            </w:pPr>
            <w:r w:rsidRPr="00970A66">
              <w:rPr>
                <w:b/>
                <w:bCs/>
                <w:color w:val="000000"/>
                <w:lang w:eastAsia="ro-RO"/>
              </w:rPr>
              <w:t>% populație în rural</w:t>
            </w:r>
          </w:p>
        </w:tc>
        <w:tc>
          <w:tcPr>
            <w:tcW w:w="701" w:type="pct"/>
            <w:shd w:val="clear" w:color="auto" w:fill="auto"/>
            <w:noWrap/>
            <w:hideMark/>
          </w:tcPr>
          <w:p w:rsidR="007A26D7" w:rsidRPr="00970A66" w:rsidRDefault="007A26D7" w:rsidP="007A26D7">
            <w:pPr>
              <w:jc w:val="right"/>
              <w:rPr>
                <w:color w:val="000000"/>
                <w:lang w:eastAsia="ro-RO"/>
              </w:rPr>
            </w:pPr>
            <w:r w:rsidRPr="00970A66">
              <w:rPr>
                <w:color w:val="000000"/>
                <w:lang w:eastAsia="ro-RO"/>
              </w:rPr>
              <w:t>61.97</w:t>
            </w:r>
          </w:p>
        </w:tc>
        <w:tc>
          <w:tcPr>
            <w:tcW w:w="701" w:type="pct"/>
            <w:shd w:val="clear" w:color="auto" w:fill="auto"/>
            <w:noWrap/>
            <w:hideMark/>
          </w:tcPr>
          <w:p w:rsidR="007A26D7" w:rsidRPr="00970A66" w:rsidRDefault="007A26D7" w:rsidP="007A26D7">
            <w:pPr>
              <w:jc w:val="right"/>
              <w:rPr>
                <w:color w:val="000000"/>
                <w:lang w:eastAsia="ro-RO"/>
              </w:rPr>
            </w:pPr>
            <w:r w:rsidRPr="00970A66">
              <w:rPr>
                <w:color w:val="000000"/>
                <w:lang w:eastAsia="ro-RO"/>
              </w:rPr>
              <w:t>61.75</w:t>
            </w:r>
          </w:p>
        </w:tc>
        <w:tc>
          <w:tcPr>
            <w:tcW w:w="701" w:type="pct"/>
            <w:shd w:val="clear" w:color="auto" w:fill="auto"/>
            <w:noWrap/>
            <w:hideMark/>
          </w:tcPr>
          <w:p w:rsidR="007A26D7" w:rsidRPr="00970A66" w:rsidRDefault="007A26D7" w:rsidP="007A26D7">
            <w:pPr>
              <w:jc w:val="right"/>
              <w:rPr>
                <w:color w:val="000000"/>
                <w:lang w:eastAsia="ro-RO"/>
              </w:rPr>
            </w:pPr>
            <w:r w:rsidRPr="00970A66">
              <w:rPr>
                <w:color w:val="000000"/>
                <w:lang w:eastAsia="ro-RO"/>
              </w:rPr>
              <w:t>61.44</w:t>
            </w:r>
          </w:p>
        </w:tc>
        <w:tc>
          <w:tcPr>
            <w:tcW w:w="701" w:type="pct"/>
            <w:shd w:val="clear" w:color="auto" w:fill="auto"/>
            <w:noWrap/>
            <w:hideMark/>
          </w:tcPr>
          <w:p w:rsidR="007A26D7" w:rsidRPr="00970A66" w:rsidRDefault="007A26D7" w:rsidP="007A26D7">
            <w:pPr>
              <w:jc w:val="right"/>
              <w:rPr>
                <w:color w:val="000000"/>
                <w:lang w:eastAsia="ro-RO"/>
              </w:rPr>
            </w:pPr>
            <w:r w:rsidRPr="00970A66">
              <w:rPr>
                <w:color w:val="000000"/>
                <w:lang w:eastAsia="ro-RO"/>
              </w:rPr>
              <w:t>61.08</w:t>
            </w:r>
          </w:p>
        </w:tc>
        <w:tc>
          <w:tcPr>
            <w:tcW w:w="593" w:type="pct"/>
            <w:shd w:val="clear" w:color="auto" w:fill="auto"/>
            <w:noWrap/>
            <w:hideMark/>
          </w:tcPr>
          <w:p w:rsidR="007A26D7" w:rsidRPr="00970A66" w:rsidRDefault="007A26D7" w:rsidP="007A26D7">
            <w:pPr>
              <w:jc w:val="right"/>
              <w:rPr>
                <w:color w:val="000000"/>
                <w:lang w:eastAsia="ro-RO"/>
              </w:rPr>
            </w:pPr>
            <w:r w:rsidRPr="00970A66">
              <w:rPr>
                <w:color w:val="000000"/>
                <w:lang w:eastAsia="ro-RO"/>
              </w:rPr>
              <w:t>60.84</w:t>
            </w:r>
          </w:p>
        </w:tc>
      </w:tr>
    </w:tbl>
    <w:p w:rsidR="007A26D7" w:rsidRPr="00970A66" w:rsidRDefault="007A26D7" w:rsidP="007A26D7">
      <w:pPr>
        <w:tabs>
          <w:tab w:val="left" w:pos="851"/>
        </w:tabs>
        <w:ind w:right="62"/>
        <w:jc w:val="both"/>
        <w:rPr>
          <w:lang w:eastAsia="ro-RO"/>
        </w:rPr>
      </w:pPr>
    </w:p>
    <w:p w:rsidR="007A26D7" w:rsidRPr="00970A66" w:rsidRDefault="007A26D7" w:rsidP="007A26D7">
      <w:pPr>
        <w:tabs>
          <w:tab w:val="left" w:pos="851"/>
        </w:tabs>
        <w:ind w:right="62"/>
        <w:jc w:val="both"/>
        <w:rPr>
          <w:lang w:eastAsia="ro-RO"/>
        </w:rPr>
      </w:pPr>
    </w:p>
    <w:p w:rsidR="007A26D7" w:rsidRPr="00970A66" w:rsidRDefault="005B5553" w:rsidP="007A26D7">
      <w:pPr>
        <w:ind w:firstLine="720"/>
        <w:jc w:val="center"/>
        <w:rPr>
          <w:b/>
        </w:rPr>
      </w:pPr>
      <w:r w:rsidRPr="00970A66">
        <w:rPr>
          <w:b/>
        </w:rPr>
        <w:t>2</w:t>
      </w:r>
      <w:r w:rsidR="007A26D7" w:rsidRPr="00970A66">
        <w:rPr>
          <w:b/>
        </w:rPr>
        <w:t>.2.3 ECONOMIA</w:t>
      </w:r>
    </w:p>
    <w:p w:rsidR="007A26D7" w:rsidRPr="00970A66" w:rsidRDefault="007A26D7" w:rsidP="007A26D7">
      <w:pPr>
        <w:ind w:firstLine="720"/>
        <w:jc w:val="center"/>
        <w:rPr>
          <w:b/>
        </w:rPr>
      </w:pPr>
    </w:p>
    <w:p w:rsidR="007A26D7" w:rsidRPr="00970A66" w:rsidRDefault="007A26D7" w:rsidP="007A26D7">
      <w:pPr>
        <w:tabs>
          <w:tab w:val="left" w:pos="851"/>
        </w:tabs>
        <w:autoSpaceDE w:val="0"/>
        <w:autoSpaceDN w:val="0"/>
        <w:adjustRightInd w:val="0"/>
        <w:jc w:val="both"/>
      </w:pPr>
      <w:r w:rsidRPr="00970A66">
        <w:tab/>
        <w:t>Conform datelor din Anuarul Statistic al județului Bistrița-Năsăud populația în vârstă de muncă,la sfârșitul anului 2020 era de 215068 persoane (113676 bărbați și 101392 mii femei) iar populația activă civilă era de 129,5 mii persoane. Cea mai mare parte din populația activă lucrează în industrie și agricultură.</w:t>
      </w:r>
    </w:p>
    <w:p w:rsidR="007A26D7" w:rsidRPr="00970A66" w:rsidRDefault="007A26D7" w:rsidP="007A26D7">
      <w:pPr>
        <w:tabs>
          <w:tab w:val="left" w:pos="851"/>
        </w:tabs>
        <w:autoSpaceDE w:val="0"/>
        <w:autoSpaceDN w:val="0"/>
        <w:adjustRightInd w:val="0"/>
        <w:jc w:val="both"/>
      </w:pPr>
      <w:r w:rsidRPr="00970A66">
        <w:tab/>
        <w:t>Se observă că în perioada 2015-2020 raportul ocupaţional se păstrează în mare, variaţiile fiind mici în repartiţia pe principalele grupe de activităţi.</w:t>
      </w:r>
    </w:p>
    <w:p w:rsidR="007A26D7" w:rsidRPr="00970A66" w:rsidRDefault="007A26D7" w:rsidP="007A26D7">
      <w:pPr>
        <w:tabs>
          <w:tab w:val="left" w:pos="851"/>
        </w:tabs>
        <w:autoSpaceDE w:val="0"/>
        <w:autoSpaceDN w:val="0"/>
        <w:adjustRightInd w:val="0"/>
        <w:jc w:val="both"/>
      </w:pPr>
    </w:p>
    <w:p w:rsidR="007A26D7" w:rsidRPr="00970A66" w:rsidRDefault="007A26D7" w:rsidP="007A26D7">
      <w:pPr>
        <w:tabs>
          <w:tab w:val="left" w:pos="851"/>
        </w:tabs>
        <w:autoSpaceDE w:val="0"/>
        <w:autoSpaceDN w:val="0"/>
        <w:adjustRightInd w:val="0"/>
        <w:jc w:val="center"/>
        <w:rPr>
          <w:b/>
          <w:sz w:val="20"/>
          <w:szCs w:val="20"/>
        </w:rPr>
      </w:pPr>
      <w:r w:rsidRPr="00970A66">
        <w:rPr>
          <w:b/>
          <w:sz w:val="20"/>
          <w:szCs w:val="20"/>
        </w:rPr>
        <w:t>Structura evoluției populaţiei civile ocupate, pe ramuri ale economiei</w:t>
      </w:r>
    </w:p>
    <w:p w:rsidR="007A26D7" w:rsidRPr="00970A66" w:rsidRDefault="007A26D7" w:rsidP="007A26D7">
      <w:pPr>
        <w:jc w:val="center"/>
        <w:rPr>
          <w:rFonts w:eastAsia="SimSun"/>
          <w:b/>
          <w:color w:val="FF0000"/>
        </w:rPr>
      </w:pPr>
      <w:r w:rsidRPr="00970A66">
        <w:rPr>
          <w:rFonts w:eastAsia="SimSun"/>
          <w:b/>
          <w:noProof/>
          <w:color w:val="FF0000"/>
          <w:lang w:val="ro-RO" w:eastAsia="ro-RO"/>
        </w:rPr>
        <w:drawing>
          <wp:inline distT="0" distB="0" distL="0" distR="0" wp14:anchorId="55E6156B" wp14:editId="76D08894">
            <wp:extent cx="5821680" cy="4183380"/>
            <wp:effectExtent l="0" t="0" r="0" b="0"/>
            <wp:docPr id="189" name="Imagin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21680" cy="4183380"/>
                    </a:xfrm>
                    <a:prstGeom prst="rect">
                      <a:avLst/>
                    </a:prstGeom>
                    <a:noFill/>
                    <a:ln>
                      <a:noFill/>
                    </a:ln>
                  </pic:spPr>
                </pic:pic>
              </a:graphicData>
            </a:graphic>
          </wp:inline>
        </w:drawing>
      </w:r>
    </w:p>
    <w:p w:rsidR="007A26D7" w:rsidRPr="00970A66" w:rsidRDefault="007A26D7" w:rsidP="007A26D7">
      <w:pPr>
        <w:tabs>
          <w:tab w:val="left" w:pos="851"/>
        </w:tabs>
        <w:autoSpaceDE w:val="0"/>
        <w:autoSpaceDN w:val="0"/>
        <w:adjustRightInd w:val="0"/>
        <w:jc w:val="center"/>
        <w:rPr>
          <w:sz w:val="20"/>
          <w:szCs w:val="20"/>
        </w:rPr>
      </w:pPr>
      <w:r w:rsidRPr="00970A66">
        <w:rPr>
          <w:sz w:val="20"/>
          <w:szCs w:val="20"/>
        </w:rPr>
        <w:t>Sursa: Direcția regională de Statistică BN - Anuarul statistic al județului Bistrița-Năsăud 2021</w:t>
      </w:r>
    </w:p>
    <w:p w:rsidR="007A26D7" w:rsidRPr="00970A66" w:rsidRDefault="007A26D7" w:rsidP="007A26D7">
      <w:pPr>
        <w:tabs>
          <w:tab w:val="left" w:pos="851"/>
        </w:tabs>
        <w:autoSpaceDE w:val="0"/>
        <w:autoSpaceDN w:val="0"/>
        <w:adjustRightInd w:val="0"/>
        <w:jc w:val="center"/>
        <w:rPr>
          <w:sz w:val="20"/>
          <w:szCs w:val="20"/>
        </w:rPr>
      </w:pPr>
    </w:p>
    <w:p w:rsidR="007A26D7" w:rsidRPr="00970A66" w:rsidRDefault="007A26D7" w:rsidP="007A26D7">
      <w:pPr>
        <w:tabs>
          <w:tab w:val="left" w:pos="851"/>
        </w:tabs>
        <w:autoSpaceDE w:val="0"/>
        <w:autoSpaceDN w:val="0"/>
        <w:adjustRightInd w:val="0"/>
        <w:jc w:val="both"/>
      </w:pPr>
      <w:r w:rsidRPr="00970A66">
        <w:rPr>
          <w:color w:val="FF0000"/>
        </w:rPr>
        <w:tab/>
      </w:r>
      <w:r w:rsidRPr="00970A66">
        <w:t>Dintre societățile economice, din județul Bistrița-Năsăud, le amintim pe cele cu importanță deosebită din punct de vedere al protecției mediului respectiv cele care intră sub incidența Directivelor UE:</w:t>
      </w:r>
    </w:p>
    <w:p w:rsidR="007A26D7" w:rsidRPr="00970A66" w:rsidRDefault="007A26D7" w:rsidP="00396354">
      <w:pPr>
        <w:pStyle w:val="Listparagraf"/>
        <w:numPr>
          <w:ilvl w:val="0"/>
          <w:numId w:val="29"/>
        </w:numPr>
        <w:tabs>
          <w:tab w:val="left" w:pos="851"/>
        </w:tabs>
        <w:autoSpaceDE w:val="0"/>
        <w:autoSpaceDN w:val="0"/>
        <w:adjustRightInd w:val="0"/>
        <w:jc w:val="both"/>
      </w:pPr>
      <w:r w:rsidRPr="00970A66">
        <w:t xml:space="preserve">Sub Directiva IPPC: SC Dan Steen SA, SC Free Soul SRL, SC Prodmarom SRL, SC Rombat SA, SC Tera Steel SA, SC Vitalia Servicii pentru Mediu - Tratarea Deșeurilor SRL Sucursala Bistrița-Năsăud, SC PANDORA LEGEND SRL; </w:t>
      </w:r>
    </w:p>
    <w:p w:rsidR="007A26D7" w:rsidRPr="00970A66" w:rsidRDefault="007A26D7" w:rsidP="00396354">
      <w:pPr>
        <w:pStyle w:val="Listparagraf"/>
        <w:numPr>
          <w:ilvl w:val="0"/>
          <w:numId w:val="29"/>
        </w:numPr>
        <w:tabs>
          <w:tab w:val="left" w:pos="851"/>
        </w:tabs>
        <w:autoSpaceDE w:val="0"/>
        <w:autoSpaceDN w:val="0"/>
        <w:adjustRightInd w:val="0"/>
        <w:jc w:val="both"/>
      </w:pPr>
      <w:r w:rsidRPr="00970A66">
        <w:t>Sub Directiva  privind COV din solvenți: SC Belco Avia SRL, SC Bodiu SRL, SC Comelf SA, SC Eurocompozite SRL, SC Flexoprint SRL, SC Goldplast SA, SC, SC Plast Invest SRL, SC Progrande Prodcom SRL, SC Sigicom SRL, SC Somplast SA, SC Sprin Vital SRL, SC VRG SA și SCM Unirea de Gr.I.</w:t>
      </w:r>
    </w:p>
    <w:p w:rsidR="007A26D7" w:rsidRPr="00970A66" w:rsidRDefault="007A26D7" w:rsidP="007A26D7">
      <w:pPr>
        <w:tabs>
          <w:tab w:val="left" w:pos="851"/>
        </w:tabs>
        <w:autoSpaceDE w:val="0"/>
        <w:autoSpaceDN w:val="0"/>
        <w:adjustRightInd w:val="0"/>
        <w:jc w:val="both"/>
        <w:rPr>
          <w:color w:val="FF0000"/>
          <w:sz w:val="20"/>
          <w:szCs w:val="20"/>
        </w:rPr>
      </w:pPr>
    </w:p>
    <w:p w:rsidR="007A26D7" w:rsidRPr="00970A66" w:rsidRDefault="007A26D7" w:rsidP="007A26D7">
      <w:pPr>
        <w:tabs>
          <w:tab w:val="left" w:pos="851"/>
        </w:tabs>
        <w:autoSpaceDE w:val="0"/>
        <w:autoSpaceDN w:val="0"/>
        <w:adjustRightInd w:val="0"/>
        <w:jc w:val="both"/>
        <w:rPr>
          <w:b/>
          <w:color w:val="FF0000"/>
          <w:sz w:val="28"/>
          <w:szCs w:val="28"/>
        </w:rPr>
      </w:pPr>
    </w:p>
    <w:p w:rsidR="007A26D7" w:rsidRPr="00970A66" w:rsidRDefault="007A26D7" w:rsidP="007A26D7">
      <w:pPr>
        <w:jc w:val="center"/>
        <w:rPr>
          <w:b/>
          <w:szCs w:val="28"/>
        </w:rPr>
      </w:pPr>
      <w:r w:rsidRPr="00970A66">
        <w:rPr>
          <w:b/>
          <w:szCs w:val="28"/>
        </w:rPr>
        <w:t>1.3.RESURSE NATURALE</w:t>
      </w:r>
    </w:p>
    <w:p w:rsidR="007A26D7" w:rsidRPr="00970A66" w:rsidRDefault="007A26D7" w:rsidP="007A26D7">
      <w:pPr>
        <w:jc w:val="center"/>
        <w:rPr>
          <w:b/>
          <w:szCs w:val="28"/>
        </w:rPr>
      </w:pPr>
    </w:p>
    <w:p w:rsidR="007A26D7" w:rsidRPr="00970A66" w:rsidRDefault="007A26D7" w:rsidP="007A26D7">
      <w:pPr>
        <w:ind w:firstLine="720"/>
        <w:jc w:val="both"/>
      </w:pPr>
      <w:r w:rsidRPr="00970A66">
        <w:t>Resursele naturale sunt clasificate în:</w:t>
      </w:r>
    </w:p>
    <w:p w:rsidR="007A26D7" w:rsidRPr="00970A66" w:rsidRDefault="007A26D7" w:rsidP="007A26D7">
      <w:pPr>
        <w:tabs>
          <w:tab w:val="left" w:pos="993"/>
        </w:tabs>
        <w:jc w:val="both"/>
      </w:pPr>
      <w:r w:rsidRPr="00970A66">
        <w:rPr>
          <w:b/>
          <w:u w:val="single"/>
        </w:rPr>
        <w:t>Resursele neregenerabile</w:t>
      </w:r>
      <w:r w:rsidRPr="00970A66">
        <w:t xml:space="preserve"> se epuizează prin consum iar pentru refacerea lor </w:t>
      </w:r>
      <w:r w:rsidRPr="00970A66">
        <w:rPr>
          <w:rFonts w:eastAsia="SimSun"/>
        </w:rPr>
        <w:t>este necesară o perioadă de timp măsurată la scară geologică (milioane sau miliarde de ani).</w:t>
      </w:r>
    </w:p>
    <w:p w:rsidR="007A26D7" w:rsidRPr="00970A66" w:rsidRDefault="007A26D7" w:rsidP="007A26D7">
      <w:pPr>
        <w:jc w:val="both"/>
      </w:pPr>
      <w:r w:rsidRPr="00970A66">
        <w:rPr>
          <w:b/>
        </w:rPr>
        <w:tab/>
      </w:r>
      <w:r w:rsidRPr="00970A66">
        <w:rPr>
          <w:b/>
          <w:bCs/>
          <w:lang w:eastAsia="ro-RO"/>
        </w:rPr>
        <w:t>Resurse</w:t>
      </w:r>
      <w:r w:rsidR="00ED7B06">
        <w:rPr>
          <w:b/>
          <w:bCs/>
          <w:lang w:eastAsia="ro-RO"/>
        </w:rPr>
        <w:t>le</w:t>
      </w:r>
      <w:r w:rsidRPr="00970A66">
        <w:rPr>
          <w:b/>
          <w:bCs/>
          <w:lang w:eastAsia="ro-RO"/>
        </w:rPr>
        <w:t xml:space="preserve"> naturale neregenerabile </w:t>
      </w:r>
      <w:r w:rsidRPr="00970A66">
        <w:rPr>
          <w:lang w:eastAsia="ro-RO"/>
        </w:rPr>
        <w:t>de pe teritoriul judeţului Bistriţa-Năsăud sunt:</w:t>
      </w:r>
    </w:p>
    <w:p w:rsidR="007A26D7" w:rsidRPr="00970A66" w:rsidRDefault="007A26D7" w:rsidP="00396354">
      <w:pPr>
        <w:numPr>
          <w:ilvl w:val="0"/>
          <w:numId w:val="21"/>
        </w:numPr>
        <w:tabs>
          <w:tab w:val="left" w:pos="851"/>
        </w:tabs>
        <w:autoSpaceDE w:val="0"/>
        <w:autoSpaceDN w:val="0"/>
        <w:adjustRightInd w:val="0"/>
        <w:ind w:left="1134" w:firstLine="0"/>
        <w:jc w:val="both"/>
        <w:rPr>
          <w:lang w:eastAsia="ro-RO"/>
        </w:rPr>
      </w:pPr>
      <w:r w:rsidRPr="00970A66">
        <w:rPr>
          <w:i/>
          <w:iCs/>
          <w:lang w:eastAsia="ro-RO"/>
        </w:rPr>
        <w:t xml:space="preserve">Minereurile polimetalice </w:t>
      </w:r>
      <w:r w:rsidRPr="00970A66">
        <w:rPr>
          <w:iCs/>
          <w:lang w:eastAsia="ro-RO"/>
        </w:rPr>
        <w:t>plumbo-zincifere</w:t>
      </w:r>
      <w:r w:rsidRPr="00970A66">
        <w:rPr>
          <w:i/>
          <w:iCs/>
          <w:lang w:eastAsia="ro-RO"/>
        </w:rPr>
        <w:t xml:space="preserve">, </w:t>
      </w:r>
      <w:r w:rsidRPr="00970A66">
        <w:rPr>
          <w:lang w:eastAsia="ro-RO"/>
        </w:rPr>
        <w:t>zăcăminte auro-argentifere şi magnetită care se găsesc în zona Rodna - Valea Blasnei</w:t>
      </w:r>
    </w:p>
    <w:p w:rsidR="007A26D7" w:rsidRPr="00970A66" w:rsidRDefault="007A26D7" w:rsidP="00396354">
      <w:pPr>
        <w:numPr>
          <w:ilvl w:val="0"/>
          <w:numId w:val="21"/>
        </w:numPr>
        <w:tabs>
          <w:tab w:val="left" w:pos="851"/>
        </w:tabs>
        <w:autoSpaceDE w:val="0"/>
        <w:autoSpaceDN w:val="0"/>
        <w:adjustRightInd w:val="0"/>
        <w:ind w:left="1134" w:firstLine="0"/>
        <w:jc w:val="both"/>
        <w:rPr>
          <w:lang w:eastAsia="ro-RO"/>
        </w:rPr>
      </w:pPr>
      <w:r w:rsidRPr="00970A66">
        <w:rPr>
          <w:i/>
          <w:iCs/>
          <w:lang w:eastAsia="ro-RO"/>
        </w:rPr>
        <w:t xml:space="preserve">Rocile utile </w:t>
      </w:r>
      <w:r w:rsidRPr="00970A66">
        <w:rPr>
          <w:lang w:eastAsia="ro-RO"/>
        </w:rPr>
        <w:t>:</w:t>
      </w:r>
    </w:p>
    <w:p w:rsidR="007A26D7" w:rsidRPr="00970A66" w:rsidRDefault="007A26D7" w:rsidP="00396354">
      <w:pPr>
        <w:numPr>
          <w:ilvl w:val="2"/>
          <w:numId w:val="20"/>
        </w:numPr>
        <w:tabs>
          <w:tab w:val="left" w:pos="851"/>
        </w:tabs>
        <w:autoSpaceDE w:val="0"/>
        <w:autoSpaceDN w:val="0"/>
        <w:adjustRightInd w:val="0"/>
        <w:ind w:left="1985" w:firstLine="0"/>
        <w:jc w:val="both"/>
        <w:rPr>
          <w:lang w:eastAsia="ro-RO"/>
        </w:rPr>
      </w:pPr>
      <w:r w:rsidRPr="00970A66">
        <w:rPr>
          <w:i/>
          <w:iCs/>
          <w:lang w:eastAsia="ro-RO"/>
        </w:rPr>
        <w:t xml:space="preserve">Nisipuri şi pietrişuri (balast) din zona de albie majoră </w:t>
      </w:r>
      <w:r w:rsidRPr="00970A66">
        <w:rPr>
          <w:lang w:eastAsia="ro-RO"/>
        </w:rPr>
        <w:t>a râului Someşul Mare sau terase mai vechi;</w:t>
      </w:r>
    </w:p>
    <w:p w:rsidR="007A26D7" w:rsidRPr="00970A66" w:rsidRDefault="007A26D7" w:rsidP="00396354">
      <w:pPr>
        <w:numPr>
          <w:ilvl w:val="2"/>
          <w:numId w:val="20"/>
        </w:numPr>
        <w:tabs>
          <w:tab w:val="left" w:pos="851"/>
        </w:tabs>
        <w:autoSpaceDE w:val="0"/>
        <w:autoSpaceDN w:val="0"/>
        <w:adjustRightInd w:val="0"/>
        <w:ind w:left="1985" w:firstLine="0"/>
        <w:jc w:val="both"/>
        <w:rPr>
          <w:lang w:eastAsia="ro-RO"/>
        </w:rPr>
      </w:pPr>
      <w:r w:rsidRPr="00970A66">
        <w:rPr>
          <w:i/>
          <w:iCs/>
          <w:lang w:eastAsia="ro-RO"/>
        </w:rPr>
        <w:t xml:space="preserve">Argile comune </w:t>
      </w:r>
      <w:r w:rsidRPr="00970A66">
        <w:rPr>
          <w:iCs/>
          <w:lang w:eastAsia="ro-RO"/>
        </w:rPr>
        <w:t>î</w:t>
      </w:r>
      <w:r w:rsidRPr="00970A66">
        <w:rPr>
          <w:lang w:eastAsia="ro-RO"/>
        </w:rPr>
        <w:t>n  Lechinţa şi Budeşti;</w:t>
      </w:r>
    </w:p>
    <w:p w:rsidR="007A26D7" w:rsidRPr="00970A66" w:rsidRDefault="007A26D7" w:rsidP="00396354">
      <w:pPr>
        <w:numPr>
          <w:ilvl w:val="2"/>
          <w:numId w:val="20"/>
        </w:numPr>
        <w:tabs>
          <w:tab w:val="left" w:pos="851"/>
        </w:tabs>
        <w:autoSpaceDE w:val="0"/>
        <w:autoSpaceDN w:val="0"/>
        <w:adjustRightInd w:val="0"/>
        <w:ind w:left="1985" w:firstLine="0"/>
        <w:jc w:val="both"/>
        <w:rPr>
          <w:lang w:eastAsia="ro-RO"/>
        </w:rPr>
      </w:pPr>
      <w:r w:rsidRPr="00970A66">
        <w:rPr>
          <w:i/>
          <w:iCs/>
          <w:lang w:eastAsia="ro-RO"/>
        </w:rPr>
        <w:t xml:space="preserve">Andezite, </w:t>
      </w:r>
      <w:r w:rsidRPr="00970A66">
        <w:rPr>
          <w:lang w:eastAsia="ro-RO"/>
        </w:rPr>
        <w:t>în munţii vulcanici (Pietriceaua-Colibiţa,  Arşita-Măgura Ilvei, Turnuri-Măgura Ilvei, Turnuri-Valea Ilvei,  Valea Rodnei, Turnuri III, Ardealul-Şanţ şi Valea Cuculeasa-Lunca Ilvei);</w:t>
      </w:r>
    </w:p>
    <w:p w:rsidR="007A26D7" w:rsidRPr="00970A66" w:rsidRDefault="007A26D7" w:rsidP="00396354">
      <w:pPr>
        <w:numPr>
          <w:ilvl w:val="2"/>
          <w:numId w:val="20"/>
        </w:numPr>
        <w:tabs>
          <w:tab w:val="left" w:pos="851"/>
        </w:tabs>
        <w:autoSpaceDE w:val="0"/>
        <w:autoSpaceDN w:val="0"/>
        <w:adjustRightInd w:val="0"/>
        <w:ind w:left="1985" w:firstLine="0"/>
        <w:jc w:val="both"/>
        <w:rPr>
          <w:lang w:eastAsia="ro-RO"/>
        </w:rPr>
      </w:pPr>
      <w:r w:rsidRPr="00970A66">
        <w:rPr>
          <w:i/>
          <w:iCs/>
          <w:lang w:eastAsia="ro-RO"/>
        </w:rPr>
        <w:t xml:space="preserve"> Dacitele </w:t>
      </w:r>
      <w:r w:rsidRPr="00970A66">
        <w:rPr>
          <w:iCs/>
          <w:lang w:eastAsia="ro-RO"/>
        </w:rPr>
        <w:t>în zona Ilvelor</w:t>
      </w:r>
      <w:r w:rsidRPr="00970A66">
        <w:rPr>
          <w:i/>
          <w:iCs/>
          <w:lang w:eastAsia="ro-RO"/>
        </w:rPr>
        <w:t xml:space="preserve"> </w:t>
      </w:r>
      <w:r w:rsidRPr="00970A66">
        <w:rPr>
          <w:lang w:eastAsia="ro-RO"/>
        </w:rPr>
        <w:t>;</w:t>
      </w:r>
    </w:p>
    <w:p w:rsidR="007A26D7" w:rsidRPr="00970A66" w:rsidRDefault="007A26D7" w:rsidP="00396354">
      <w:pPr>
        <w:numPr>
          <w:ilvl w:val="2"/>
          <w:numId w:val="20"/>
        </w:numPr>
        <w:tabs>
          <w:tab w:val="left" w:pos="851"/>
        </w:tabs>
        <w:autoSpaceDE w:val="0"/>
        <w:autoSpaceDN w:val="0"/>
        <w:adjustRightInd w:val="0"/>
        <w:ind w:left="1985" w:firstLine="0"/>
        <w:jc w:val="both"/>
        <w:rPr>
          <w:lang w:eastAsia="ro-RO"/>
        </w:rPr>
      </w:pPr>
      <w:r w:rsidRPr="00970A66">
        <w:rPr>
          <w:i/>
          <w:iCs/>
          <w:lang w:eastAsia="ro-RO"/>
        </w:rPr>
        <w:t xml:space="preserve"> Marmura </w:t>
      </w:r>
      <w:r w:rsidRPr="00970A66">
        <w:rPr>
          <w:lang w:eastAsia="ro-RO"/>
        </w:rPr>
        <w:t>(calcar cristalin) în partea nordică a judeţului unde există un filon de zăcământ care se întinde pe zona Anieş, Parva, Cormaia şi se exploatează în perimetrul Anieş-Valea Secii şi Lunci-Valea Cormaia;</w:t>
      </w:r>
    </w:p>
    <w:p w:rsidR="007A26D7" w:rsidRPr="00970A66" w:rsidRDefault="007A26D7" w:rsidP="00396354">
      <w:pPr>
        <w:numPr>
          <w:ilvl w:val="2"/>
          <w:numId w:val="20"/>
        </w:numPr>
        <w:tabs>
          <w:tab w:val="left" w:pos="851"/>
        </w:tabs>
        <w:autoSpaceDE w:val="0"/>
        <w:autoSpaceDN w:val="0"/>
        <w:adjustRightInd w:val="0"/>
        <w:ind w:left="2040" w:hanging="55"/>
        <w:jc w:val="both"/>
        <w:rPr>
          <w:lang w:eastAsia="ro-RO"/>
        </w:rPr>
      </w:pPr>
      <w:r w:rsidRPr="00970A66">
        <w:rPr>
          <w:i/>
          <w:iCs/>
          <w:lang w:eastAsia="ro-RO"/>
        </w:rPr>
        <w:t xml:space="preserve">Tufurile vulcanice </w:t>
      </w:r>
      <w:r w:rsidRPr="00970A66">
        <w:rPr>
          <w:lang w:eastAsia="ro-RO"/>
        </w:rPr>
        <w:t>în zona munţilor vulcanici;</w:t>
      </w:r>
    </w:p>
    <w:p w:rsidR="007A26D7" w:rsidRPr="00970A66" w:rsidRDefault="007A26D7" w:rsidP="00396354">
      <w:pPr>
        <w:numPr>
          <w:ilvl w:val="2"/>
          <w:numId w:val="20"/>
        </w:numPr>
        <w:tabs>
          <w:tab w:val="left" w:pos="851"/>
        </w:tabs>
        <w:autoSpaceDE w:val="0"/>
        <w:autoSpaceDN w:val="0"/>
        <w:adjustRightInd w:val="0"/>
        <w:ind w:left="2040" w:hanging="55"/>
        <w:jc w:val="both"/>
        <w:rPr>
          <w:lang w:eastAsia="ro-RO"/>
        </w:rPr>
      </w:pPr>
      <w:r w:rsidRPr="00970A66">
        <w:rPr>
          <w:i/>
          <w:iCs/>
          <w:lang w:eastAsia="ro-RO"/>
        </w:rPr>
        <w:t xml:space="preserve"> Calcarele </w:t>
      </w:r>
      <w:r w:rsidRPr="00970A66">
        <w:rPr>
          <w:lang w:eastAsia="ro-RO"/>
        </w:rPr>
        <w:t>în zona Valea Vinului;</w:t>
      </w:r>
    </w:p>
    <w:p w:rsidR="007A26D7" w:rsidRPr="00970A66" w:rsidRDefault="007A26D7" w:rsidP="00396354">
      <w:pPr>
        <w:numPr>
          <w:ilvl w:val="0"/>
          <w:numId w:val="22"/>
        </w:numPr>
        <w:tabs>
          <w:tab w:val="left" w:pos="851"/>
        </w:tabs>
        <w:autoSpaceDE w:val="0"/>
        <w:autoSpaceDN w:val="0"/>
        <w:adjustRightInd w:val="0"/>
        <w:ind w:left="1134" w:firstLine="0"/>
        <w:jc w:val="both"/>
        <w:rPr>
          <w:lang w:eastAsia="ro-RO"/>
        </w:rPr>
      </w:pPr>
      <w:r w:rsidRPr="00970A66">
        <w:rPr>
          <w:i/>
          <w:iCs/>
          <w:lang w:eastAsia="ro-RO"/>
        </w:rPr>
        <w:t xml:space="preserve">Gazele naturale </w:t>
      </w:r>
      <w:r w:rsidRPr="00970A66">
        <w:rPr>
          <w:lang w:eastAsia="ro-RO"/>
        </w:rPr>
        <w:t>în zona de câmpie a judeţului la Ocniţa, Milaş, Enciu, Fântânele, Matei, Chiochiş, Sânicoară;</w:t>
      </w:r>
    </w:p>
    <w:p w:rsidR="007A26D7" w:rsidRPr="00970A66" w:rsidRDefault="007A26D7" w:rsidP="00396354">
      <w:pPr>
        <w:numPr>
          <w:ilvl w:val="0"/>
          <w:numId w:val="24"/>
        </w:numPr>
        <w:tabs>
          <w:tab w:val="left" w:pos="851"/>
        </w:tabs>
        <w:autoSpaceDE w:val="0"/>
        <w:autoSpaceDN w:val="0"/>
        <w:adjustRightInd w:val="0"/>
        <w:ind w:left="1134" w:firstLine="0"/>
        <w:jc w:val="both"/>
        <w:rPr>
          <w:lang w:eastAsia="ro-RO"/>
        </w:rPr>
      </w:pPr>
      <w:r w:rsidRPr="00970A66">
        <w:rPr>
          <w:i/>
          <w:iCs/>
          <w:lang w:eastAsia="ro-RO"/>
        </w:rPr>
        <w:t xml:space="preserve">Izvoare, lacuri sărate şi chiar nămoluri sapropelice </w:t>
      </w:r>
      <w:r w:rsidRPr="00970A66">
        <w:rPr>
          <w:lang w:eastAsia="ro-RO"/>
        </w:rPr>
        <w:t>cu efecte terapeutice deosebite din care amintim cele de la Beclean – Figa, Pinticu Tecii, Slătiniţa, Sărata, Sărăţel, Tăure;</w:t>
      </w:r>
    </w:p>
    <w:p w:rsidR="007A26D7" w:rsidRPr="00970A66" w:rsidRDefault="007A26D7" w:rsidP="00396354">
      <w:pPr>
        <w:numPr>
          <w:ilvl w:val="0"/>
          <w:numId w:val="22"/>
        </w:numPr>
        <w:tabs>
          <w:tab w:val="left" w:pos="851"/>
        </w:tabs>
        <w:autoSpaceDE w:val="0"/>
        <w:autoSpaceDN w:val="0"/>
        <w:adjustRightInd w:val="0"/>
        <w:ind w:firstLine="414"/>
        <w:jc w:val="both"/>
        <w:rPr>
          <w:lang w:eastAsia="ro-RO"/>
        </w:rPr>
      </w:pPr>
      <w:r w:rsidRPr="00970A66">
        <w:rPr>
          <w:i/>
          <w:lang w:eastAsia="ro-RO"/>
        </w:rPr>
        <w:t>Bioxidul de carbon mofetic</w:t>
      </w:r>
      <w:r w:rsidRPr="00970A66">
        <w:rPr>
          <w:lang w:eastAsia="ro-RO"/>
        </w:rPr>
        <w:t xml:space="preserve"> folosit pentru cure externe.</w:t>
      </w:r>
    </w:p>
    <w:p w:rsidR="007A26D7" w:rsidRPr="00970A66" w:rsidRDefault="007A26D7" w:rsidP="007A26D7">
      <w:pPr>
        <w:tabs>
          <w:tab w:val="left" w:pos="851"/>
          <w:tab w:val="left" w:pos="1134"/>
        </w:tabs>
        <w:autoSpaceDE w:val="0"/>
        <w:autoSpaceDN w:val="0"/>
        <w:adjustRightInd w:val="0"/>
        <w:rPr>
          <w:lang w:eastAsia="ro-RO"/>
        </w:rPr>
      </w:pPr>
      <w:r w:rsidRPr="00970A66">
        <w:rPr>
          <w:b/>
          <w:u w:val="single"/>
        </w:rPr>
        <w:t>Resursele regenerabile</w:t>
      </w:r>
      <w:r w:rsidRPr="00970A66">
        <w:rPr>
          <w:b/>
        </w:rPr>
        <w:t xml:space="preserve"> </w:t>
      </w:r>
      <w:r w:rsidRPr="00970A66">
        <w:t>sunt în general considerate acele resurse care pot să se refacă dacă nu sunt supravalorificate, ele putând fi folosite pe termen nelimitat dacă sunt folosite rațional. P</w:t>
      </w:r>
      <w:r w:rsidRPr="00970A66">
        <w:rPr>
          <w:bCs/>
          <w:lang w:eastAsia="ro-RO"/>
        </w:rPr>
        <w:t>e teritoriul judeţului Bistriţa-Năsăud principalele asemenea resurse sunt</w:t>
      </w:r>
      <w:r w:rsidRPr="00970A66">
        <w:rPr>
          <w:lang w:eastAsia="ro-RO"/>
        </w:rPr>
        <w:t>:</w:t>
      </w:r>
    </w:p>
    <w:p w:rsidR="007A26D7" w:rsidRPr="00970A66" w:rsidRDefault="007A26D7" w:rsidP="00396354">
      <w:pPr>
        <w:numPr>
          <w:ilvl w:val="0"/>
          <w:numId w:val="23"/>
        </w:numPr>
        <w:tabs>
          <w:tab w:val="left" w:pos="851"/>
        </w:tabs>
        <w:autoSpaceDE w:val="0"/>
        <w:autoSpaceDN w:val="0"/>
        <w:adjustRightInd w:val="0"/>
        <w:ind w:left="1134" w:firstLine="0"/>
        <w:jc w:val="both"/>
        <w:rPr>
          <w:lang w:eastAsia="ro-RO"/>
        </w:rPr>
      </w:pPr>
      <w:r w:rsidRPr="00970A66">
        <w:rPr>
          <w:i/>
          <w:iCs/>
          <w:lang w:eastAsia="ro-RO"/>
        </w:rPr>
        <w:t xml:space="preserve">Apele minerale </w:t>
      </w:r>
      <w:r w:rsidRPr="00970A66">
        <w:rPr>
          <w:lang w:eastAsia="ro-RO"/>
        </w:rPr>
        <w:t>– care se regenerează prin infiltrarea apelor de suprafaţă în adâncime şi  mineralizarea acestora - Se cunosc sute de izvoare cu ape minerale în judeţul Bistriţa-Năsăud, care în general însoţesc rocile vulcanice, fiind frecvent întâlnite în zona Ilvelor, Rodna, Sângeorz-Băi, Parva, Anieş, Ţibleş, Colibiţa.</w:t>
      </w:r>
    </w:p>
    <w:p w:rsidR="007A26D7" w:rsidRPr="00970A66" w:rsidRDefault="007A26D7" w:rsidP="00396354">
      <w:pPr>
        <w:numPr>
          <w:ilvl w:val="0"/>
          <w:numId w:val="23"/>
        </w:numPr>
        <w:tabs>
          <w:tab w:val="left" w:pos="851"/>
        </w:tabs>
        <w:autoSpaceDE w:val="0"/>
        <w:autoSpaceDN w:val="0"/>
        <w:adjustRightInd w:val="0"/>
        <w:ind w:left="1134" w:firstLine="0"/>
        <w:jc w:val="both"/>
        <w:rPr>
          <w:lang w:eastAsia="ro-RO"/>
        </w:rPr>
      </w:pPr>
      <w:r w:rsidRPr="00970A66">
        <w:rPr>
          <w:i/>
          <w:iCs/>
          <w:lang w:eastAsia="ro-RO"/>
        </w:rPr>
        <w:t xml:space="preserve">Nisipurile şi pietrişurile (balast) </w:t>
      </w:r>
      <w:r w:rsidRPr="00970A66">
        <w:rPr>
          <w:iCs/>
          <w:lang w:eastAsia="ro-RO"/>
        </w:rPr>
        <w:t xml:space="preserve">din albiile minore </w:t>
      </w:r>
      <w:r w:rsidRPr="00970A66">
        <w:rPr>
          <w:lang w:eastAsia="ro-RO"/>
        </w:rPr>
        <w:t xml:space="preserve">ale Someşului Mare, Anieşului, râului Cormaia, Şieului şi Budacului. </w:t>
      </w:r>
    </w:p>
    <w:p w:rsidR="007A26D7" w:rsidRPr="00970A66" w:rsidRDefault="00ED7B06" w:rsidP="00396354">
      <w:pPr>
        <w:numPr>
          <w:ilvl w:val="0"/>
          <w:numId w:val="23"/>
        </w:numPr>
        <w:tabs>
          <w:tab w:val="left" w:pos="851"/>
        </w:tabs>
        <w:autoSpaceDE w:val="0"/>
        <w:autoSpaceDN w:val="0"/>
        <w:adjustRightInd w:val="0"/>
        <w:ind w:left="1134" w:firstLine="0"/>
        <w:jc w:val="both"/>
        <w:rPr>
          <w:lang w:eastAsia="ro-RO"/>
        </w:rPr>
      </w:pPr>
      <w:r>
        <w:rPr>
          <w:i/>
          <w:iCs/>
          <w:lang w:eastAsia="ro-RO"/>
        </w:rPr>
        <w:t>P</w:t>
      </w:r>
      <w:r w:rsidRPr="00970A66">
        <w:rPr>
          <w:i/>
          <w:iCs/>
          <w:lang w:eastAsia="ro-RO"/>
        </w:rPr>
        <w:t>ădurea</w:t>
      </w:r>
      <w:r>
        <w:rPr>
          <w:lang w:eastAsia="ro-RO"/>
        </w:rPr>
        <w:t>-a</w:t>
      </w:r>
      <w:r w:rsidR="007A26D7" w:rsidRPr="00970A66">
        <w:rPr>
          <w:lang w:eastAsia="ro-RO"/>
        </w:rPr>
        <w:t>ltă resursă naturală regenerabilă, deşi perioada sa de</w:t>
      </w:r>
      <w:r>
        <w:rPr>
          <w:lang w:eastAsia="ro-RO"/>
        </w:rPr>
        <w:t xml:space="preserve"> regenerare este relativ lungă.</w:t>
      </w:r>
    </w:p>
    <w:p w:rsidR="007A26D7" w:rsidRPr="00970A66" w:rsidRDefault="007A26D7" w:rsidP="00396354">
      <w:pPr>
        <w:numPr>
          <w:ilvl w:val="0"/>
          <w:numId w:val="23"/>
        </w:numPr>
        <w:tabs>
          <w:tab w:val="left" w:pos="851"/>
        </w:tabs>
        <w:autoSpaceDE w:val="0"/>
        <w:autoSpaceDN w:val="0"/>
        <w:adjustRightInd w:val="0"/>
        <w:ind w:firstLine="414"/>
        <w:jc w:val="both"/>
        <w:rPr>
          <w:color w:val="FF0000"/>
          <w:lang w:eastAsia="ro-RO"/>
        </w:rPr>
      </w:pPr>
      <w:r w:rsidRPr="00970A66">
        <w:rPr>
          <w:i/>
          <w:iCs/>
          <w:lang w:eastAsia="ro-RO"/>
        </w:rPr>
        <w:t xml:space="preserve">Reţeaua hidrografică </w:t>
      </w:r>
      <w:r w:rsidR="005B5553" w:rsidRPr="00970A66">
        <w:rPr>
          <w:lang w:eastAsia="ro-RO"/>
        </w:rPr>
        <w:t>a judeţului.</w:t>
      </w:r>
      <w:r w:rsidRPr="00970A66">
        <w:rPr>
          <w:lang w:eastAsia="ro-RO"/>
        </w:rPr>
        <w:t xml:space="preserve"> </w:t>
      </w:r>
    </w:p>
    <w:p w:rsidR="007A26D7" w:rsidRPr="00970A66" w:rsidRDefault="007A26D7" w:rsidP="007A26D7">
      <w:pPr>
        <w:autoSpaceDE w:val="0"/>
        <w:autoSpaceDN w:val="0"/>
        <w:adjustRightInd w:val="0"/>
        <w:ind w:left="1725"/>
        <w:jc w:val="center"/>
        <w:rPr>
          <w:color w:val="FF0000"/>
          <w:lang w:eastAsia="ro-RO"/>
        </w:rPr>
      </w:pPr>
    </w:p>
    <w:p w:rsidR="007A26D7" w:rsidRPr="00970A66" w:rsidRDefault="007A26D7" w:rsidP="00ED7B06">
      <w:pPr>
        <w:autoSpaceDE w:val="0"/>
        <w:autoSpaceDN w:val="0"/>
        <w:adjustRightInd w:val="0"/>
        <w:rPr>
          <w:lang w:eastAsia="ro-RO"/>
        </w:rPr>
      </w:pPr>
    </w:p>
    <w:p w:rsidR="005B5553" w:rsidRPr="00970A66" w:rsidRDefault="005B5553" w:rsidP="007A26D7">
      <w:pPr>
        <w:autoSpaceDE w:val="0"/>
        <w:autoSpaceDN w:val="0"/>
        <w:adjustRightInd w:val="0"/>
        <w:ind w:left="1725"/>
        <w:jc w:val="center"/>
        <w:rPr>
          <w:lang w:eastAsia="ro-RO"/>
        </w:rPr>
      </w:pPr>
    </w:p>
    <w:p w:rsidR="007A26D7" w:rsidRPr="00970A66" w:rsidRDefault="007A26D7" w:rsidP="007A26D7">
      <w:pPr>
        <w:autoSpaceDE w:val="0"/>
        <w:autoSpaceDN w:val="0"/>
        <w:adjustRightInd w:val="0"/>
        <w:ind w:left="1725"/>
        <w:jc w:val="center"/>
        <w:rPr>
          <w:lang w:eastAsia="ro-RO"/>
        </w:rPr>
      </w:pPr>
    </w:p>
    <w:p w:rsidR="007A26D7" w:rsidRPr="00970A66" w:rsidRDefault="005B5553" w:rsidP="007A26D7">
      <w:pPr>
        <w:tabs>
          <w:tab w:val="left" w:pos="0"/>
        </w:tabs>
        <w:autoSpaceDE w:val="0"/>
        <w:autoSpaceDN w:val="0"/>
        <w:adjustRightInd w:val="0"/>
        <w:jc w:val="center"/>
        <w:rPr>
          <w:b/>
          <w:lang w:eastAsia="ro-RO"/>
        </w:rPr>
      </w:pPr>
      <w:r w:rsidRPr="00970A66">
        <w:rPr>
          <w:b/>
          <w:lang w:eastAsia="ro-RO"/>
        </w:rPr>
        <w:t>3</w:t>
      </w:r>
      <w:r w:rsidR="007A26D7" w:rsidRPr="00970A66">
        <w:rPr>
          <w:b/>
          <w:lang w:eastAsia="ro-RO"/>
        </w:rPr>
        <w:t>. STAREA MEDIULUI ÎN JUDEȚ</w:t>
      </w:r>
    </w:p>
    <w:p w:rsidR="007A26D7" w:rsidRPr="00970A66" w:rsidRDefault="007A26D7" w:rsidP="007A26D7">
      <w:pPr>
        <w:tabs>
          <w:tab w:val="left" w:pos="0"/>
        </w:tabs>
        <w:autoSpaceDE w:val="0"/>
        <w:autoSpaceDN w:val="0"/>
        <w:adjustRightInd w:val="0"/>
        <w:jc w:val="center"/>
        <w:rPr>
          <w:b/>
          <w:lang w:eastAsia="ro-RO"/>
        </w:rPr>
      </w:pPr>
    </w:p>
    <w:p w:rsidR="007A26D7" w:rsidRPr="00970A66" w:rsidRDefault="005B5553" w:rsidP="007A26D7">
      <w:pPr>
        <w:tabs>
          <w:tab w:val="left" w:pos="0"/>
        </w:tabs>
        <w:autoSpaceDE w:val="0"/>
        <w:autoSpaceDN w:val="0"/>
        <w:adjustRightInd w:val="0"/>
        <w:jc w:val="center"/>
        <w:rPr>
          <w:b/>
          <w:lang w:eastAsia="ro-RO"/>
        </w:rPr>
      </w:pPr>
      <w:r w:rsidRPr="00970A66">
        <w:rPr>
          <w:b/>
          <w:lang w:eastAsia="ro-RO"/>
        </w:rPr>
        <w:t>3</w:t>
      </w:r>
      <w:r w:rsidR="007A26D7" w:rsidRPr="00970A66">
        <w:rPr>
          <w:b/>
          <w:lang w:eastAsia="ro-RO"/>
        </w:rPr>
        <w:t>.1.STAREA CALITĂȚII AERULUI</w:t>
      </w:r>
    </w:p>
    <w:p w:rsidR="007A26D7" w:rsidRPr="00970A66" w:rsidRDefault="007A26D7" w:rsidP="007A26D7">
      <w:pPr>
        <w:tabs>
          <w:tab w:val="left" w:pos="0"/>
          <w:tab w:val="left" w:pos="540"/>
          <w:tab w:val="left" w:leader="dot" w:pos="8789"/>
          <w:tab w:val="left" w:leader="dot" w:pos="9356"/>
        </w:tabs>
        <w:jc w:val="center"/>
        <w:rPr>
          <w:rFonts w:eastAsia="SimSun"/>
          <w:b/>
        </w:rPr>
      </w:pPr>
    </w:p>
    <w:p w:rsidR="007A26D7" w:rsidRPr="00970A66" w:rsidRDefault="005B5553" w:rsidP="007A26D7">
      <w:pPr>
        <w:tabs>
          <w:tab w:val="left" w:pos="0"/>
          <w:tab w:val="left" w:pos="540"/>
          <w:tab w:val="left" w:leader="dot" w:pos="8789"/>
          <w:tab w:val="left" w:leader="dot" w:pos="9356"/>
        </w:tabs>
        <w:jc w:val="center"/>
        <w:rPr>
          <w:rFonts w:eastAsia="SimSun"/>
          <w:b/>
          <w:caps/>
        </w:rPr>
      </w:pPr>
      <w:r w:rsidRPr="00970A66">
        <w:rPr>
          <w:rFonts w:eastAsia="SimSun"/>
          <w:b/>
          <w:caps/>
        </w:rPr>
        <w:t>3</w:t>
      </w:r>
      <w:r w:rsidR="007A26D7" w:rsidRPr="00970A66">
        <w:rPr>
          <w:rFonts w:eastAsia="SimSun"/>
          <w:b/>
          <w:caps/>
        </w:rPr>
        <w:t>.1.1. Emisii de poluanţi atmosferici</w:t>
      </w:r>
    </w:p>
    <w:p w:rsidR="007A26D7" w:rsidRPr="00970A66" w:rsidRDefault="007A26D7" w:rsidP="007A26D7">
      <w:pPr>
        <w:tabs>
          <w:tab w:val="left" w:pos="540"/>
          <w:tab w:val="left" w:leader="dot" w:pos="8789"/>
          <w:tab w:val="left" w:leader="dot" w:pos="9356"/>
        </w:tabs>
        <w:ind w:left="113"/>
        <w:rPr>
          <w:rFonts w:eastAsia="SimSun"/>
          <w:b/>
        </w:rPr>
      </w:pPr>
    </w:p>
    <w:p w:rsidR="007A26D7" w:rsidRPr="00970A66" w:rsidRDefault="007A26D7" w:rsidP="007A26D7">
      <w:pPr>
        <w:tabs>
          <w:tab w:val="left" w:pos="851"/>
        </w:tabs>
        <w:autoSpaceDE w:val="0"/>
        <w:autoSpaceDN w:val="0"/>
        <w:adjustRightInd w:val="0"/>
        <w:ind w:firstLine="851"/>
        <w:jc w:val="both"/>
      </w:pPr>
      <w:r w:rsidRPr="00970A66">
        <w:t xml:space="preserve">Agenţia pentru Protecţia Mediului Bistriţa-Năsăud realizează anual inventarul emisiilor de poluanţi emişii în atmosferă, la nivel local, prin care estimează calitativ şi cantitativ emisiile provenind din principalele surse emitente. </w:t>
      </w:r>
    </w:p>
    <w:p w:rsidR="007A26D7" w:rsidRPr="00970A66" w:rsidRDefault="007A26D7" w:rsidP="007A26D7">
      <w:pPr>
        <w:ind w:firstLine="851"/>
        <w:jc w:val="both"/>
        <w:rPr>
          <w:rFonts w:eastAsia="SimSun"/>
        </w:rPr>
      </w:pPr>
      <w:r w:rsidRPr="00853E2B">
        <w:rPr>
          <w:rFonts w:eastAsia="SimSun"/>
        </w:rPr>
        <w:t>Pentru estimarea emisiilor se colectează informaţi</w:t>
      </w:r>
      <w:r w:rsidR="00853E2B" w:rsidRPr="00853E2B">
        <w:rPr>
          <w:rFonts w:eastAsia="SimSun"/>
        </w:rPr>
        <w:t>i</w:t>
      </w:r>
      <w:r w:rsidRPr="00853E2B">
        <w:rPr>
          <w:rFonts w:eastAsia="SimSun"/>
        </w:rPr>
        <w:t xml:space="preserve"> de producţie şi/sau consum, provenind de la operatori economici şi primării,  pentru a include </w:t>
      </w:r>
      <w:r w:rsidR="00853E2B" w:rsidRPr="00853E2B">
        <w:rPr>
          <w:rFonts w:eastAsia="SimSun"/>
        </w:rPr>
        <w:t>în inventarul na</w:t>
      </w:r>
      <w:r w:rsidR="00853E2B">
        <w:rPr>
          <w:rFonts w:eastAsia="SimSun"/>
        </w:rPr>
        <w:t>ț</w:t>
      </w:r>
      <w:r w:rsidR="00853E2B" w:rsidRPr="00853E2B">
        <w:rPr>
          <w:rFonts w:eastAsia="SimSun"/>
        </w:rPr>
        <w:t xml:space="preserve">ional de emisii </w:t>
      </w:r>
      <w:r w:rsidRPr="00853E2B">
        <w:rPr>
          <w:rFonts w:eastAsia="SimSun"/>
        </w:rPr>
        <w:t xml:space="preserve">cele mai importante activităţi emitente </w:t>
      </w:r>
      <w:r w:rsidR="00062850">
        <w:rPr>
          <w:rFonts w:eastAsia="SimSun"/>
        </w:rPr>
        <w:t xml:space="preserve">de poluanți </w:t>
      </w:r>
      <w:r w:rsidRPr="00853E2B">
        <w:rPr>
          <w:rFonts w:eastAsia="SimSun"/>
        </w:rPr>
        <w:t>de pe teritoriul judeţului</w:t>
      </w:r>
      <w:r w:rsidR="00853E2B" w:rsidRPr="00853E2B">
        <w:rPr>
          <w:rFonts w:eastAsia="SimSun"/>
        </w:rPr>
        <w:t>.</w:t>
      </w:r>
    </w:p>
    <w:p w:rsidR="007A26D7" w:rsidRPr="00970A66" w:rsidRDefault="007A26D7" w:rsidP="007A26D7">
      <w:pPr>
        <w:autoSpaceDE w:val="0"/>
        <w:autoSpaceDN w:val="0"/>
        <w:adjustRightInd w:val="0"/>
        <w:ind w:firstLine="851"/>
        <w:jc w:val="both"/>
      </w:pPr>
      <w:r w:rsidRPr="00970A66">
        <w:t>Poluanții incluși în aceste inventare sunt cei de interes pentru mediu și sănătatea populației, conform Directivelor UE și legislației naționale, și anume:</w:t>
      </w:r>
    </w:p>
    <w:p w:rsidR="007A26D7" w:rsidRPr="00970A66" w:rsidRDefault="007A26D7" w:rsidP="007A26D7">
      <w:pPr>
        <w:autoSpaceDE w:val="0"/>
        <w:autoSpaceDN w:val="0"/>
        <w:adjustRightInd w:val="0"/>
        <w:ind w:firstLine="851"/>
        <w:jc w:val="both"/>
      </w:pPr>
    </w:p>
    <w:p w:rsidR="007A26D7" w:rsidRPr="00970A66" w:rsidRDefault="007A26D7" w:rsidP="007A26D7">
      <w:pPr>
        <w:autoSpaceDE w:val="0"/>
        <w:autoSpaceDN w:val="0"/>
        <w:adjustRightInd w:val="0"/>
        <w:ind w:firstLine="851"/>
        <w:jc w:val="both"/>
      </w:pPr>
      <w:r w:rsidRPr="00970A66">
        <w:rPr>
          <w:b/>
          <w:u w:val="single"/>
        </w:rPr>
        <w:t>Poluanţii cu efect de acidifiere, eutrofizare şi precursori ai ozonului</w:t>
      </w:r>
      <w:r w:rsidRPr="00970A66">
        <w:t xml:space="preserve">, respectiv  dioxid de sulf, oxizi de azot, compuşi organici volatili şi amoniacul, fac obiectul Directivei NEC (transpusă în legislaţia naţională). Emisiile acestor poluanți sunt limitate de plafoanele naţionale de emisie care reprezintă cantitatea maximă de poluant ce poate fi emisă în atmosferă, la nivel naţional, în decursul unui an calendaristic. </w:t>
      </w:r>
    </w:p>
    <w:p w:rsidR="007A26D7" w:rsidRPr="00970A66" w:rsidRDefault="007A26D7" w:rsidP="007A26D7">
      <w:pPr>
        <w:ind w:firstLine="851"/>
        <w:jc w:val="both"/>
        <w:rPr>
          <w:rFonts w:eastAsia="SimSun"/>
        </w:rPr>
      </w:pPr>
      <w:r w:rsidRPr="00970A66">
        <w:rPr>
          <w:rFonts w:eastAsia="SimSun"/>
          <w:i/>
        </w:rPr>
        <w:t>Oxizii de azot</w:t>
      </w:r>
      <w:r w:rsidRPr="00970A66">
        <w:rPr>
          <w:rFonts w:eastAsia="SimSun"/>
        </w:rPr>
        <w:t xml:space="preserve"> provin preponderent din transport (în 2020, 61% din emisia totală a provenit din transportul rutier, 18% din transportul nerutier și 9% din transportul feroviar), din arderi industriale și neindustriale. </w:t>
      </w:r>
      <w:r w:rsidRPr="00970A66">
        <w:rPr>
          <w:rFonts w:eastAsia="SimSun"/>
          <w:i/>
        </w:rPr>
        <w:t>Monoxidul de azot NO</w:t>
      </w:r>
      <w:r w:rsidRPr="00970A66">
        <w:rPr>
          <w:rFonts w:eastAsia="SimSun"/>
        </w:rPr>
        <w:t xml:space="preserve"> provine în totalitate din creșterea animalelor.</w:t>
      </w:r>
    </w:p>
    <w:p w:rsidR="007A26D7" w:rsidRPr="00970A66" w:rsidRDefault="007A26D7" w:rsidP="007A26D7">
      <w:pPr>
        <w:ind w:firstLine="851"/>
        <w:jc w:val="both"/>
        <w:rPr>
          <w:rFonts w:eastAsia="SimSun"/>
        </w:rPr>
      </w:pPr>
      <w:r w:rsidRPr="00970A66">
        <w:rPr>
          <w:rFonts w:eastAsia="SimSun"/>
        </w:rPr>
        <w:t xml:space="preserve">În 2020 arderile rezidențiale au produs 81% din emisiile totale de </w:t>
      </w:r>
      <w:r w:rsidRPr="00970A66">
        <w:rPr>
          <w:rFonts w:eastAsia="SimSun"/>
          <w:i/>
        </w:rPr>
        <w:t>SOx (oxizi de sulf)</w:t>
      </w:r>
      <w:r w:rsidRPr="00970A66">
        <w:rPr>
          <w:rFonts w:eastAsia="SimSun"/>
        </w:rPr>
        <w:t xml:space="preserve"> și 16% au provenit din arderile industriale. </w:t>
      </w:r>
    </w:p>
    <w:p w:rsidR="007A26D7" w:rsidRPr="00970A66" w:rsidRDefault="007A26D7" w:rsidP="007A26D7">
      <w:pPr>
        <w:ind w:firstLine="851"/>
        <w:jc w:val="both"/>
        <w:rPr>
          <w:rFonts w:eastAsia="SimSun"/>
        </w:rPr>
      </w:pPr>
      <w:r w:rsidRPr="00970A66">
        <w:rPr>
          <w:rFonts w:eastAsia="SimSun"/>
        </w:rPr>
        <w:t xml:space="preserve">Sursa principală a emisiilor de </w:t>
      </w:r>
      <w:r w:rsidRPr="00970A66">
        <w:rPr>
          <w:rFonts w:eastAsia="SimSun"/>
          <w:i/>
        </w:rPr>
        <w:t>amoniac</w:t>
      </w:r>
      <w:r w:rsidRPr="00970A66">
        <w:rPr>
          <w:rFonts w:eastAsia="SimSun"/>
        </w:rPr>
        <w:t xml:space="preserve"> la nivelul judeţului Bistrița-Năsăud este activitatea de creştere a animalelor. În 2020 cca. 93% din emisiile totale de amoniac au provenit din agricultură.</w:t>
      </w:r>
    </w:p>
    <w:p w:rsidR="007A26D7" w:rsidRPr="00970A66" w:rsidRDefault="007A26D7" w:rsidP="007A26D7">
      <w:pPr>
        <w:autoSpaceDE w:val="0"/>
        <w:autoSpaceDN w:val="0"/>
        <w:adjustRightInd w:val="0"/>
        <w:ind w:firstLine="851"/>
        <w:jc w:val="both"/>
        <w:rPr>
          <w:b/>
          <w:color w:val="FF0000"/>
          <w:u w:val="single"/>
        </w:rPr>
      </w:pPr>
    </w:p>
    <w:p w:rsidR="007A26D7" w:rsidRPr="00970A66" w:rsidRDefault="007A26D7" w:rsidP="007A26D7">
      <w:pPr>
        <w:autoSpaceDE w:val="0"/>
        <w:autoSpaceDN w:val="0"/>
        <w:adjustRightInd w:val="0"/>
        <w:ind w:firstLine="851"/>
        <w:jc w:val="both"/>
      </w:pPr>
      <w:r w:rsidRPr="00970A66">
        <w:rPr>
          <w:b/>
          <w:u w:val="single"/>
        </w:rPr>
        <w:t>Compușii organici volatili non metanici (pe scurt NMVOC)</w:t>
      </w:r>
      <w:r w:rsidRPr="00970A66">
        <w:t xml:space="preserve"> sunt considerați responsabili pentru subțierea stratului de ozon, formarea fotochimică a ozonului la nivelul solului, producerea de efecte carcinogene, toxice și alte probleme de sănătate, creșterea efectului global de seră, acumularea și persistența în mediu. În 2020 emisiile de NMVOC au provenit în principal din arderi rezidențiale (37%), managementul deșeurilor(19%) și agricultură (18%).</w:t>
      </w:r>
    </w:p>
    <w:p w:rsidR="007A26D7" w:rsidRPr="00970A66" w:rsidRDefault="007A26D7" w:rsidP="007A26D7">
      <w:pPr>
        <w:ind w:firstLine="851"/>
        <w:jc w:val="both"/>
        <w:rPr>
          <w:rFonts w:eastAsia="SimSun"/>
          <w:color w:val="FF0000"/>
        </w:rPr>
      </w:pPr>
    </w:p>
    <w:p w:rsidR="007A26D7" w:rsidRPr="00970A66" w:rsidRDefault="007A26D7" w:rsidP="007A26D7">
      <w:pPr>
        <w:ind w:firstLine="851"/>
        <w:jc w:val="both"/>
        <w:rPr>
          <w:rFonts w:eastAsia="SimSun"/>
        </w:rPr>
      </w:pPr>
      <w:r w:rsidRPr="00970A66">
        <w:rPr>
          <w:rFonts w:eastAsia="SimSun"/>
        </w:rPr>
        <w:t xml:space="preserve">Poluanţii de tip </w:t>
      </w:r>
      <w:r w:rsidRPr="00970A66">
        <w:rPr>
          <w:rFonts w:eastAsia="SimSun"/>
          <w:b/>
          <w:u w:val="single"/>
        </w:rPr>
        <w:t>metale grele</w:t>
      </w:r>
      <w:r w:rsidRPr="00970A66">
        <w:rPr>
          <w:rFonts w:eastAsia="SimSun"/>
        </w:rPr>
        <w:t xml:space="preserve"> sunt deosebit de periculoşi prin remanenţa de lungă durată în sol, precum şi datorită preluării lor de către plante şi animale, ei exercitându-și acţiunea asupra diferitelor organe şi sisteme ale organismelor. Răspândirea lor este din ce în ce mai mare şi foarte important este faptul că se acumulează în mediu şi organisme cu posibilitatea de a produce alterări patologice grave. </w:t>
      </w:r>
    </w:p>
    <w:p w:rsidR="007A26D7" w:rsidRPr="00970A66" w:rsidRDefault="007A26D7" w:rsidP="007A26D7">
      <w:pPr>
        <w:ind w:firstLine="851"/>
        <w:jc w:val="both"/>
        <w:rPr>
          <w:rFonts w:eastAsia="SimSun"/>
          <w:b/>
          <w:sz w:val="20"/>
          <w:szCs w:val="20"/>
        </w:rPr>
      </w:pPr>
      <w:r w:rsidRPr="00970A66">
        <w:rPr>
          <w:rFonts w:eastAsia="SimSun"/>
        </w:rPr>
        <w:t>Arsenul, cromul, cadmiul și mercurul provin în proporție de peste 94% din arderile rezidențiale si industrilae. 95% din emisiile de cupru provin din transport.</w:t>
      </w:r>
    </w:p>
    <w:p w:rsidR="007A26D7" w:rsidRPr="00970A66" w:rsidRDefault="007A26D7" w:rsidP="007A26D7">
      <w:pPr>
        <w:jc w:val="both"/>
        <w:rPr>
          <w:rFonts w:eastAsia="SimSun"/>
        </w:rPr>
      </w:pPr>
      <w:r w:rsidRPr="00970A66">
        <w:rPr>
          <w:rFonts w:eastAsia="SimSun"/>
        </w:rPr>
        <w:tab/>
      </w:r>
    </w:p>
    <w:p w:rsidR="007A26D7" w:rsidRPr="00970A66" w:rsidRDefault="007A26D7" w:rsidP="007A26D7">
      <w:pPr>
        <w:ind w:firstLine="720"/>
        <w:jc w:val="both"/>
      </w:pPr>
      <w:r w:rsidRPr="00970A66">
        <w:rPr>
          <w:b/>
          <w:u w:val="single"/>
        </w:rPr>
        <w:t>Polutanţii Organici Persistenţi (POP</w:t>
      </w:r>
      <w:r w:rsidRPr="00970A66">
        <w:rPr>
          <w:b/>
          <w:u w:val="single"/>
          <w:vertAlign w:val="subscript"/>
        </w:rPr>
        <w:t>s</w:t>
      </w:r>
      <w:r w:rsidRPr="00970A66">
        <w:rPr>
          <w:b/>
          <w:u w:val="single"/>
        </w:rPr>
        <w:t>)</w:t>
      </w:r>
      <w:r w:rsidRPr="00970A66">
        <w:t xml:space="preserve"> sunt substanţe chimice care rămân în mediu perioade îndelungate, fiind toxice pentru oameni şi organisme vii şi care se acumulează în ţesuturile grase. Fiind volatile au o circulaţie globală prin atmosferă şi ape. Provin în cea mai mare parte din arderi.</w:t>
      </w:r>
    </w:p>
    <w:p w:rsidR="007A26D7" w:rsidRPr="00970A66" w:rsidRDefault="007A26D7" w:rsidP="007A26D7">
      <w:pPr>
        <w:ind w:firstLine="720"/>
        <w:jc w:val="both"/>
        <w:rPr>
          <w:color w:val="FF0000"/>
        </w:rPr>
      </w:pPr>
    </w:p>
    <w:p w:rsidR="007A26D7" w:rsidRPr="00970A66" w:rsidRDefault="007A26D7" w:rsidP="007A26D7">
      <w:pPr>
        <w:autoSpaceDE w:val="0"/>
        <w:autoSpaceDN w:val="0"/>
        <w:adjustRightInd w:val="0"/>
        <w:ind w:firstLine="900"/>
        <w:jc w:val="both"/>
      </w:pPr>
      <w:r w:rsidRPr="00970A66">
        <w:rPr>
          <w:b/>
          <w:u w:val="single"/>
        </w:rPr>
        <w:t>Dioxinele şi furanii</w:t>
      </w:r>
      <w:r w:rsidRPr="00970A66">
        <w:t>, grup de substanţe complexe considerate cu risc toxicologic ridicat, cu proprietăţi de bioconcentrare şi bioacumulare, s-au emis în anul 2020 în cantitate de 2,1722 grame (față de 2013 când s-au emis 3,4138 grame</w:t>
      </w:r>
      <w:r w:rsidR="00ED7B06">
        <w:t>)</w:t>
      </w:r>
      <w:r w:rsidRPr="00970A66">
        <w:t>. Această cantitate provine în proporție de 98% din arderile rezidențiale pentru încălzirea și prepararea hranei populației.</w:t>
      </w:r>
    </w:p>
    <w:p w:rsidR="007A26D7" w:rsidRPr="00970A66" w:rsidRDefault="007A26D7" w:rsidP="007A26D7">
      <w:pPr>
        <w:autoSpaceDE w:val="0"/>
        <w:autoSpaceDN w:val="0"/>
        <w:adjustRightInd w:val="0"/>
        <w:ind w:firstLine="900"/>
        <w:jc w:val="both"/>
        <w:rPr>
          <w:color w:val="FF0000"/>
        </w:rPr>
      </w:pPr>
    </w:p>
    <w:p w:rsidR="007A26D7" w:rsidRPr="00970A66" w:rsidRDefault="007A26D7" w:rsidP="007A26D7">
      <w:pPr>
        <w:ind w:firstLine="851"/>
        <w:jc w:val="both"/>
      </w:pPr>
      <w:r w:rsidRPr="00970A66">
        <w:rPr>
          <w:b/>
          <w:bCs/>
          <w:u w:val="single"/>
        </w:rPr>
        <w:t>Particulele materiale (PM)</w:t>
      </w:r>
      <w:r w:rsidRPr="00970A66">
        <w:t> </w:t>
      </w:r>
      <w:r w:rsidRPr="00970A66">
        <w:rPr>
          <w:rFonts w:eastAsia="SimSun"/>
        </w:rPr>
        <w:t xml:space="preserve">reprezintă o varietate de particule de mici dimensiuni care se mențin în suspensie în aerul înconjurător și pătrund în corpurile vii, cu predilecție prin inspirație, afectând starea de sănătate. </w:t>
      </w:r>
      <w:r w:rsidRPr="00970A66">
        <w:t>Tipurile de particule materiale monitorizate și estimate prin inventarele de emisii sunt pulberile totale în suspensie (TSP) și fracțiile PM10 (particule mai mici de 10 microni) și PM2,5 (particule mai mici de 2,5 microni).</w:t>
      </w:r>
    </w:p>
    <w:p w:rsidR="007A26D7" w:rsidRPr="00970A66" w:rsidRDefault="007A26D7" w:rsidP="007A26D7">
      <w:pPr>
        <w:autoSpaceDE w:val="0"/>
        <w:autoSpaceDN w:val="0"/>
        <w:adjustRightInd w:val="0"/>
        <w:ind w:firstLine="851"/>
        <w:jc w:val="both"/>
      </w:pPr>
      <w:r w:rsidRPr="00970A66">
        <w:t>Ponderea cea mai mare în emisia de pulberi o au arderile rezidențiale, mai ales pentru fracțiile cu dimensiuni mici  PM</w:t>
      </w:r>
      <w:r w:rsidRPr="00970A66">
        <w:rPr>
          <w:vertAlign w:val="subscript"/>
        </w:rPr>
        <w:t xml:space="preserve">10 </w:t>
      </w:r>
      <w:r w:rsidRPr="00970A66">
        <w:t>(74%) și PM</w:t>
      </w:r>
      <w:r w:rsidRPr="00970A66">
        <w:rPr>
          <w:vertAlign w:val="subscript"/>
        </w:rPr>
        <w:t xml:space="preserve">2,5 </w:t>
      </w:r>
      <w:r w:rsidRPr="00970A66">
        <w:t>(93%), considerate ca fiind cele mai nocive, deoarece ajung în plămâni până la nivelul alveolelor pulmonare. Alte surse importante de pulberi sunt transportul și activitățile industriale cum ar fi  producerea mixturii asfaltice și asfaltarea, carierele și balastierele, fabricarea cărămizilor.</w:t>
      </w:r>
    </w:p>
    <w:p w:rsidR="007A26D7" w:rsidRPr="00970A66" w:rsidRDefault="007A26D7" w:rsidP="007A26D7">
      <w:pPr>
        <w:autoSpaceDE w:val="0"/>
        <w:autoSpaceDN w:val="0"/>
        <w:adjustRightInd w:val="0"/>
        <w:ind w:firstLine="851"/>
        <w:jc w:val="both"/>
        <w:rPr>
          <w:rFonts w:eastAsia="SimSun"/>
          <w:vertAlign w:val="subscript"/>
        </w:rPr>
      </w:pPr>
      <w:r w:rsidRPr="00970A66">
        <w:rPr>
          <w:rFonts w:eastAsia="SimSun"/>
          <w:b/>
          <w:u w:val="single"/>
        </w:rPr>
        <w:t>Gazele cu efect de seră (GES)</w:t>
      </w:r>
      <w:r w:rsidRPr="00970A66">
        <w:rPr>
          <w:rFonts w:eastAsia="SimSun"/>
        </w:rPr>
        <w:t xml:space="preserve"> sunt gazele pe care oamenii le emit în mod curent direct în atmosferă prin activități industriale sau prin orice alt tip de activități umane și care, alături de vaporii de apă, reprezintă principala cauză a încălzirii globale. Principalele gaze cu efect de seră sunt dioxidul de carbon, metanul, azotul și fluorul.</w:t>
      </w:r>
    </w:p>
    <w:p w:rsidR="007A26D7" w:rsidRPr="00970A66" w:rsidRDefault="007A26D7" w:rsidP="007A26D7">
      <w:pPr>
        <w:autoSpaceDE w:val="0"/>
        <w:autoSpaceDN w:val="0"/>
        <w:adjustRightInd w:val="0"/>
        <w:ind w:firstLine="851"/>
        <w:jc w:val="both"/>
        <w:rPr>
          <w:rFonts w:eastAsia="SimSun"/>
        </w:rPr>
      </w:pPr>
      <w:r w:rsidRPr="00970A66">
        <w:rPr>
          <w:rFonts w:eastAsia="SimSun"/>
        </w:rPr>
        <w:t>Dioxidul de carbon ocupă trei pătrimi din totalul emisiilor poluante, având ca surse principale combustibilii fosili (cărbune, petrol). Defrișările duc la creșterea cantității de CO</w:t>
      </w:r>
      <w:r w:rsidRPr="00970A66">
        <w:rPr>
          <w:rFonts w:eastAsia="SimSun"/>
          <w:vertAlign w:val="subscript"/>
        </w:rPr>
        <w:t>2</w:t>
      </w:r>
      <w:r w:rsidRPr="00970A66">
        <w:rPr>
          <w:rFonts w:eastAsia="SimSun"/>
        </w:rPr>
        <w:t xml:space="preserve"> din atmosferă. Metanul reprezintă 14% din totalul gazelor cu efect de seră emise în atmosferă. El provine atât din activități agricole, creșterea animalelor, cât și din exploatările de combustibili fosili și din descompunerea gunoaielor. Azotul contribuie cu 8% la cantitatea de emisii de gaze cu efect de seră și provine din agricultură, de la îngrășămintele chimice pe bază de azot și de la gunoiul de grajd. Deși fluorul ocupă doar 1% din cantitatea de emisii de gaze cu efect de seră, efectul său este mai puternic decât al azotului. Fluorul provine din activități industriale. </w:t>
      </w:r>
    </w:p>
    <w:p w:rsidR="007A26D7" w:rsidRPr="00970A66" w:rsidRDefault="007A26D7" w:rsidP="007A26D7">
      <w:pPr>
        <w:autoSpaceDE w:val="0"/>
        <w:autoSpaceDN w:val="0"/>
        <w:adjustRightInd w:val="0"/>
        <w:ind w:firstLine="851"/>
        <w:jc w:val="both"/>
      </w:pPr>
      <w:r w:rsidRPr="00970A66">
        <w:rPr>
          <w:b/>
          <w:u w:val="single"/>
        </w:rPr>
        <w:t>Gazele  fluorurate cu efect de seră ( HFC, PFC și SF</w:t>
      </w:r>
      <w:r w:rsidRPr="00970A66">
        <w:rPr>
          <w:b/>
          <w:u w:val="single"/>
          <w:vertAlign w:val="subscript"/>
        </w:rPr>
        <w:t>6</w:t>
      </w:r>
      <w:r w:rsidRPr="00970A66">
        <w:rPr>
          <w:b/>
          <w:u w:val="single"/>
        </w:rPr>
        <w:t>)</w:t>
      </w:r>
      <w:r w:rsidRPr="00970A66">
        <w:t xml:space="preserve"> sunt substanțe chimice artificiale cu aplicații în diferite sectoare. Acestea au devenit populare începând cu anii ’90, fiind folosite ca substituenți ai unor substanțe care diminuau stratul de ozon, precum clorofluorocarburile (CFC) și hidroclorofluorocarburile (HCFC), și care au fost scoase treptat din uz în baza Protocolului de la Montreal. Gazele fluorurate nu au proprietăți de diminuare a stratului de ozon, însă cele mai multe dintre ele au un potențial înalt de încălzire globală. </w:t>
      </w:r>
    </w:p>
    <w:p w:rsidR="007A26D7" w:rsidRPr="00970A66" w:rsidRDefault="007A26D7" w:rsidP="007A26D7">
      <w:pPr>
        <w:autoSpaceDE w:val="0"/>
        <w:autoSpaceDN w:val="0"/>
        <w:adjustRightInd w:val="0"/>
        <w:ind w:firstLine="851"/>
        <w:jc w:val="both"/>
      </w:pPr>
      <w:r w:rsidRPr="00970A66">
        <w:rPr>
          <w:b/>
        </w:rPr>
        <w:t>HFC</w:t>
      </w:r>
      <w:r w:rsidRPr="00970A66">
        <w:rPr>
          <w:b/>
          <w:vertAlign w:val="subscript"/>
        </w:rPr>
        <w:t>S</w:t>
      </w:r>
      <w:r w:rsidRPr="00970A66">
        <w:rPr>
          <w:b/>
        </w:rPr>
        <w:t xml:space="preserve"> </w:t>
      </w:r>
      <w:r w:rsidRPr="00970A66">
        <w:t>(</w:t>
      </w:r>
      <w:r w:rsidRPr="00970A66">
        <w:rPr>
          <w:lang w:eastAsia="ro-RO"/>
        </w:rPr>
        <w:t>hidrofluorocarburi)</w:t>
      </w:r>
      <w:r w:rsidRPr="00970A66">
        <w:t xml:space="preserve"> constituie grupa cel mai des întâlnită de gaze fluorurate. Sunt folosite ca agenți de refrigerare în echipamente de refrigerare, de climatizare și pompe de căldură, ca agenți de expandare pentru spume, substanțe de stingere a incendiilor, agenți propulsori pentru aerosoli și solvenți.</w:t>
      </w:r>
    </w:p>
    <w:p w:rsidR="007A26D7" w:rsidRPr="00970A66" w:rsidRDefault="007A26D7" w:rsidP="007A26D7">
      <w:pPr>
        <w:autoSpaceDE w:val="0"/>
        <w:autoSpaceDN w:val="0"/>
        <w:adjustRightInd w:val="0"/>
        <w:ind w:firstLine="851"/>
        <w:jc w:val="both"/>
      </w:pPr>
      <w:r w:rsidRPr="00970A66">
        <w:rPr>
          <w:b/>
        </w:rPr>
        <w:t>PFC</w:t>
      </w:r>
      <w:r w:rsidRPr="00970A66">
        <w:rPr>
          <w:b/>
          <w:vertAlign w:val="subscript"/>
        </w:rPr>
        <w:t>S</w:t>
      </w:r>
      <w:r w:rsidRPr="00970A66">
        <w:rPr>
          <w:color w:val="FF0000"/>
          <w:lang w:eastAsia="ro-RO"/>
        </w:rPr>
        <w:t xml:space="preserve"> </w:t>
      </w:r>
      <w:r w:rsidRPr="00970A66">
        <w:rPr>
          <w:lang w:eastAsia="ro-RO"/>
        </w:rPr>
        <w:t>(perfluorocarburi)</w:t>
      </w:r>
      <w:r w:rsidRPr="00970A66">
        <w:t xml:space="preserve"> sunt utilizate în sectorul electronic, dar și în industria cosmetică și farmaceutică.</w:t>
      </w:r>
    </w:p>
    <w:p w:rsidR="007A26D7" w:rsidRPr="00970A66" w:rsidRDefault="007A26D7" w:rsidP="007A26D7">
      <w:pPr>
        <w:autoSpaceDE w:val="0"/>
        <w:autoSpaceDN w:val="0"/>
        <w:adjustRightInd w:val="0"/>
        <w:ind w:firstLine="851"/>
        <w:jc w:val="both"/>
      </w:pPr>
      <w:r w:rsidRPr="00970A66">
        <w:rPr>
          <w:b/>
        </w:rPr>
        <w:t>SF</w:t>
      </w:r>
      <w:r w:rsidRPr="00970A66">
        <w:rPr>
          <w:b/>
          <w:vertAlign w:val="subscript"/>
        </w:rPr>
        <w:t>6</w:t>
      </w:r>
      <w:r w:rsidRPr="00970A66">
        <w:t xml:space="preserve"> (</w:t>
      </w:r>
      <w:r w:rsidRPr="00970A66">
        <w:rPr>
          <w:lang w:eastAsia="ro-RO"/>
        </w:rPr>
        <w:t xml:space="preserve">hexafluorură de sulf) </w:t>
      </w:r>
      <w:r w:rsidRPr="00970A66">
        <w:t>este utilizat ca gaz izolant și pentru stingerea arcului electric de comutare în instalațiile de distribuție de înaltă tensiune și ca gaz de acoperire în producția de magneziu și aluminiu.</w:t>
      </w:r>
    </w:p>
    <w:p w:rsidR="007A26D7" w:rsidRPr="00970A66" w:rsidRDefault="007A26D7" w:rsidP="007A26D7">
      <w:pPr>
        <w:autoSpaceDE w:val="0"/>
        <w:autoSpaceDN w:val="0"/>
        <w:adjustRightInd w:val="0"/>
        <w:ind w:firstLine="851"/>
        <w:jc w:val="both"/>
      </w:pPr>
      <w:r w:rsidRPr="00970A66">
        <w:rPr>
          <w:b/>
        </w:rPr>
        <w:t>Agenţia pentru Protecţia Mediului Bistriţa-Năsăud</w:t>
      </w:r>
      <w:r w:rsidRPr="00970A66">
        <w:rPr>
          <w:color w:val="FF0000"/>
        </w:rPr>
        <w:t xml:space="preserve"> </w:t>
      </w:r>
      <w:r w:rsidRPr="00970A66">
        <w:t xml:space="preserve">actualizează anual inventarul operatorilor economici care desfăşoară activităţi cu substanţe reglementate, în conformitate cu cerinţele </w:t>
      </w:r>
      <w:r w:rsidRPr="00970A66">
        <w:rPr>
          <w:i/>
        </w:rPr>
        <w:t>Regulamentului 842/2006 privind anumite gaze fluorurate cu efect de seră</w:t>
      </w:r>
      <w:r w:rsidRPr="00970A66">
        <w:t xml:space="preserve">. </w:t>
      </w:r>
      <w:r w:rsidRPr="00970A66">
        <w:rPr>
          <w:lang w:eastAsia="ro-RO"/>
        </w:rPr>
        <w:t xml:space="preserve">În județul Bistrița-Năsăud se utilizează, în principal, R134a (1,1,1,2 tetrafluoretan), ca agent frigorific în activităţile de service la aparate electrocasnice (combine frigorifice, congelatoare, frigidere) şi </w:t>
      </w:r>
      <w:r w:rsidRPr="00970A66">
        <w:t>în instalaţiile de climă/aer condiţionat, atât la autovehicule cât și în imobile. În anul 2020 cantitatea de R134a utilizată la nivelul județului Bistrița –Năsăud a fost de 827,21 kg,  mai mică în comparație cu anii anteriori: 962,593 kg în 2019 și 1215,552 kg în 2018.</w:t>
      </w:r>
    </w:p>
    <w:p w:rsidR="007A26D7" w:rsidRPr="00970A66" w:rsidRDefault="007A26D7" w:rsidP="007A26D7">
      <w:pPr>
        <w:autoSpaceDE w:val="0"/>
        <w:autoSpaceDN w:val="0"/>
        <w:adjustRightInd w:val="0"/>
        <w:ind w:firstLine="851"/>
        <w:jc w:val="both"/>
      </w:pPr>
      <w:r w:rsidRPr="00970A66">
        <w:t xml:space="preserve">În ceea ce privește </w:t>
      </w:r>
      <w:r w:rsidRPr="00970A66">
        <w:rPr>
          <w:b/>
          <w:u w:val="single"/>
        </w:rPr>
        <w:t>substanțele care diminuează stratul de ozon (ODS)</w:t>
      </w:r>
      <w:r w:rsidRPr="00970A66">
        <w:t xml:space="preserve">, conform </w:t>
      </w:r>
      <w:r w:rsidRPr="00970A66">
        <w:rPr>
          <w:i/>
        </w:rPr>
        <w:t>Regulamentului (CE) nr. 1005/2009 al Parlamentului European și al Consiliului privind substanțele care diminuează stratul de ozon</w:t>
      </w:r>
      <w:r w:rsidRPr="00970A66">
        <w:t>, în ultimii ani s-a eliminat producția și utilizarea substanțelor care diminuează stratul de ozon, utilizându-se alternative viabile din punct de vedere tehnic și care prezintă un potențial scăzut de încălzire globală. Astfel, spălătoriile chimice din județul Bistrița-Năsăud folosesc ca alternativă percloretilena. Cantitatea de percloretilenă utilizată în anul 2020 de către agenții economici din județul nostru a fost de 649 kg, comparabilă cu cea utilizată în 2019 – 614 kg și mai scăzută decât cantitatea de percloretilenă utilizată în 2018 – 776,3 kg.</w:t>
      </w:r>
    </w:p>
    <w:p w:rsidR="007A26D7" w:rsidRPr="00970A66" w:rsidRDefault="007A26D7" w:rsidP="00621F20">
      <w:pPr>
        <w:autoSpaceDE w:val="0"/>
        <w:autoSpaceDN w:val="0"/>
        <w:adjustRightInd w:val="0"/>
        <w:jc w:val="both"/>
        <w:rPr>
          <w:color w:val="FF0000"/>
        </w:rPr>
      </w:pPr>
    </w:p>
    <w:p w:rsidR="007A26D7" w:rsidRPr="00970A66" w:rsidRDefault="007A26D7" w:rsidP="007A26D7">
      <w:pPr>
        <w:autoSpaceDE w:val="0"/>
        <w:autoSpaceDN w:val="0"/>
        <w:adjustRightInd w:val="0"/>
        <w:ind w:firstLine="851"/>
        <w:jc w:val="both"/>
        <w:rPr>
          <w:color w:val="FF0000"/>
        </w:rPr>
      </w:pPr>
    </w:p>
    <w:p w:rsidR="007A26D7" w:rsidRPr="00970A66" w:rsidRDefault="005B5553" w:rsidP="007A26D7">
      <w:pPr>
        <w:autoSpaceDE w:val="0"/>
        <w:autoSpaceDN w:val="0"/>
        <w:adjustRightInd w:val="0"/>
        <w:ind w:firstLine="851"/>
        <w:jc w:val="center"/>
        <w:rPr>
          <w:b/>
        </w:rPr>
      </w:pPr>
      <w:r w:rsidRPr="00970A66">
        <w:rPr>
          <w:b/>
        </w:rPr>
        <w:t>3</w:t>
      </w:r>
      <w:r w:rsidR="007A26D7" w:rsidRPr="00970A66">
        <w:rPr>
          <w:b/>
        </w:rPr>
        <w:t>.1.2.  EVOLUȚIA EMISIILOR DE POLUANȚI ÎN ATMOSFERĂ</w:t>
      </w:r>
    </w:p>
    <w:p w:rsidR="007A26D7" w:rsidRPr="00970A66" w:rsidRDefault="007A26D7" w:rsidP="007A26D7">
      <w:pPr>
        <w:autoSpaceDE w:val="0"/>
        <w:autoSpaceDN w:val="0"/>
        <w:adjustRightInd w:val="0"/>
        <w:ind w:firstLine="851"/>
        <w:jc w:val="center"/>
      </w:pPr>
    </w:p>
    <w:p w:rsidR="007A26D7" w:rsidRPr="00970A66" w:rsidRDefault="007A26D7" w:rsidP="007A26D7">
      <w:pPr>
        <w:ind w:firstLine="851"/>
        <w:jc w:val="both"/>
        <w:rPr>
          <w:rFonts w:eastAsia="SimSun"/>
        </w:rPr>
      </w:pPr>
      <w:r w:rsidRPr="00970A66">
        <w:rPr>
          <w:rFonts w:eastAsia="SimSun"/>
        </w:rPr>
        <w:t xml:space="preserve">În graficele de mai jos se poate vedea evoluția valorilor de emisii pentru câțiva dintre cei mai semnificativi poluanți. </w:t>
      </w:r>
    </w:p>
    <w:p w:rsidR="007A26D7" w:rsidRPr="00970A66" w:rsidRDefault="007A26D7" w:rsidP="007A26D7">
      <w:pPr>
        <w:ind w:firstLine="851"/>
        <w:jc w:val="both"/>
        <w:rPr>
          <w:rFonts w:eastAsia="SimSun"/>
        </w:rPr>
      </w:pPr>
    </w:p>
    <w:p w:rsidR="007A26D7" w:rsidRPr="00970A66" w:rsidRDefault="007A26D7" w:rsidP="007A26D7">
      <w:pPr>
        <w:jc w:val="center"/>
        <w:rPr>
          <w:rFonts w:eastAsia="SimSun"/>
          <w:b/>
          <w:sz w:val="20"/>
          <w:szCs w:val="20"/>
        </w:rPr>
      </w:pPr>
      <w:r w:rsidRPr="00970A66">
        <w:rPr>
          <w:rFonts w:eastAsia="SimSun"/>
          <w:b/>
          <w:sz w:val="20"/>
          <w:szCs w:val="20"/>
        </w:rPr>
        <w:t>Evoluția emisiilor principalilor poluanți în aer pentru județul Bistrița-Năsăud</w:t>
      </w:r>
    </w:p>
    <w:p w:rsidR="007A26D7" w:rsidRPr="00970A66" w:rsidRDefault="007A26D7" w:rsidP="007A26D7">
      <w:pPr>
        <w:jc w:val="center"/>
        <w:rPr>
          <w:rFonts w:eastAsia="SimSun"/>
          <w:b/>
          <w:color w:val="FF0000"/>
        </w:rPr>
      </w:pPr>
      <w:r w:rsidRPr="00970A66">
        <w:rPr>
          <w:noProof/>
          <w:lang w:val="ro-RO" w:eastAsia="ro-RO"/>
        </w:rPr>
        <w:drawing>
          <wp:inline distT="0" distB="0" distL="0" distR="0" wp14:anchorId="39148662" wp14:editId="637437BD">
            <wp:extent cx="2898140" cy="2259965"/>
            <wp:effectExtent l="0" t="0" r="0" b="0"/>
            <wp:docPr id="188" name="Diagramă 18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970A66">
        <w:rPr>
          <w:noProof/>
          <w:lang w:val="ro-RO" w:eastAsia="ro-RO"/>
        </w:rPr>
        <w:drawing>
          <wp:inline distT="0" distB="0" distL="0" distR="0" wp14:anchorId="7C8B3B34" wp14:editId="046B292A">
            <wp:extent cx="2950210" cy="2258060"/>
            <wp:effectExtent l="0" t="0" r="0" b="0"/>
            <wp:docPr id="187" name="Diagramă 18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7A26D7" w:rsidRPr="00970A66" w:rsidRDefault="007A26D7" w:rsidP="007A26D7">
      <w:pPr>
        <w:jc w:val="center"/>
        <w:rPr>
          <w:rFonts w:eastAsia="SimSun"/>
          <w:b/>
          <w:color w:val="FF0000"/>
        </w:rPr>
      </w:pPr>
      <w:r w:rsidRPr="00970A66">
        <w:rPr>
          <w:noProof/>
          <w:lang w:val="ro-RO" w:eastAsia="ro-RO"/>
        </w:rPr>
        <w:drawing>
          <wp:inline distT="0" distB="0" distL="0" distR="0" wp14:anchorId="1E16D9B2" wp14:editId="57B9DBC5">
            <wp:extent cx="2939415" cy="2401570"/>
            <wp:effectExtent l="0" t="0" r="0" b="0"/>
            <wp:docPr id="186" name="Diagramă 18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970A66">
        <w:rPr>
          <w:noProof/>
          <w:lang w:val="ro-RO" w:eastAsia="ro-RO"/>
        </w:rPr>
        <w:drawing>
          <wp:inline distT="0" distB="0" distL="0" distR="0" wp14:anchorId="3857BA23" wp14:editId="3E0E9B0D">
            <wp:extent cx="2950210" cy="2379980"/>
            <wp:effectExtent l="0" t="0" r="0" b="0"/>
            <wp:docPr id="185" name="Diagramă 1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A26D7" w:rsidRPr="00970A66" w:rsidRDefault="007A26D7" w:rsidP="007A26D7">
      <w:pPr>
        <w:jc w:val="center"/>
        <w:rPr>
          <w:rFonts w:eastAsia="SimSun"/>
          <w:color w:val="FF0000"/>
        </w:rPr>
      </w:pPr>
      <w:r w:rsidRPr="00970A66">
        <w:rPr>
          <w:noProof/>
          <w:lang w:val="ro-RO" w:eastAsia="ro-RO"/>
        </w:rPr>
        <w:drawing>
          <wp:inline distT="0" distB="0" distL="0" distR="0" wp14:anchorId="63F7039B" wp14:editId="16523E7B">
            <wp:extent cx="2133600" cy="2476500"/>
            <wp:effectExtent l="0" t="0" r="0" b="0"/>
            <wp:docPr id="184" name="Diagramă 1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970A66">
        <w:rPr>
          <w:noProof/>
          <w:lang w:val="ro-RO" w:eastAsia="ro-RO"/>
        </w:rPr>
        <w:drawing>
          <wp:inline distT="0" distB="0" distL="0" distR="0" wp14:anchorId="6C33C11C" wp14:editId="18843381">
            <wp:extent cx="1866900" cy="2529840"/>
            <wp:effectExtent l="0" t="0" r="0" b="0"/>
            <wp:docPr id="183" name="Diagramă 1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970A66">
        <w:rPr>
          <w:noProof/>
          <w:lang w:val="ro-RO" w:eastAsia="ro-RO"/>
        </w:rPr>
        <w:drawing>
          <wp:inline distT="0" distB="0" distL="0" distR="0" wp14:anchorId="22B897BC" wp14:editId="1EA1BFCC">
            <wp:extent cx="1944370" cy="2482215"/>
            <wp:effectExtent l="0" t="0" r="0" b="0"/>
            <wp:docPr id="182" name="Diagramă 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A26D7" w:rsidRPr="00970A66" w:rsidRDefault="007A26D7" w:rsidP="007A26D7">
      <w:pPr>
        <w:jc w:val="center"/>
        <w:rPr>
          <w:rFonts w:eastAsia="SimSun"/>
          <w:sz w:val="20"/>
        </w:rPr>
      </w:pPr>
    </w:p>
    <w:p w:rsidR="007A26D7" w:rsidRPr="00970A66" w:rsidRDefault="007A26D7" w:rsidP="007A26D7">
      <w:pPr>
        <w:jc w:val="both"/>
        <w:rPr>
          <w:rFonts w:eastAsia="SimSun"/>
          <w:color w:val="FF0000"/>
        </w:rPr>
      </w:pPr>
      <w:r w:rsidRPr="00970A66">
        <w:rPr>
          <w:noProof/>
          <w:lang w:val="ro-RO" w:eastAsia="ro-RO"/>
        </w:rPr>
        <w:drawing>
          <wp:inline distT="0" distB="0" distL="0" distR="0" wp14:anchorId="3E47A6F0" wp14:editId="5DDC1702">
            <wp:extent cx="2834640" cy="2550795"/>
            <wp:effectExtent l="0" t="0" r="0" b="0"/>
            <wp:docPr id="181" name="Diagramă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970A66">
        <w:rPr>
          <w:noProof/>
          <w:lang w:eastAsia="ro-RO"/>
        </w:rPr>
        <w:t xml:space="preserve"> </w:t>
      </w:r>
      <w:r w:rsidRPr="00970A66">
        <w:rPr>
          <w:noProof/>
          <w:lang w:val="ro-RO" w:eastAsia="ro-RO"/>
        </w:rPr>
        <w:drawing>
          <wp:inline distT="0" distB="0" distL="0" distR="0" wp14:anchorId="5F6B8F0D" wp14:editId="3C5BD212">
            <wp:extent cx="2849880" cy="2484120"/>
            <wp:effectExtent l="0" t="0" r="0" b="0"/>
            <wp:docPr id="180" name="Diagramă 18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A26D7" w:rsidRPr="00970A66" w:rsidRDefault="007A26D7" w:rsidP="007A26D7">
      <w:pPr>
        <w:ind w:right="31"/>
        <w:jc w:val="both"/>
        <w:rPr>
          <w:b/>
          <w:color w:val="FF0000"/>
          <w:lang w:eastAsia="ro-RO"/>
        </w:rPr>
      </w:pPr>
    </w:p>
    <w:p w:rsidR="007A26D7" w:rsidRPr="00970A66" w:rsidRDefault="007A26D7" w:rsidP="007A26D7">
      <w:pPr>
        <w:ind w:right="31"/>
        <w:jc w:val="both"/>
        <w:rPr>
          <w:b/>
          <w:color w:val="FF0000"/>
          <w:lang w:eastAsia="ro-RO"/>
        </w:rPr>
      </w:pPr>
    </w:p>
    <w:p w:rsidR="007A26D7" w:rsidRPr="00970A66" w:rsidRDefault="007A26D7" w:rsidP="007A26D7">
      <w:pPr>
        <w:autoSpaceDE w:val="0"/>
        <w:autoSpaceDN w:val="0"/>
        <w:adjustRightInd w:val="0"/>
        <w:ind w:firstLine="851"/>
        <w:jc w:val="both"/>
        <w:rPr>
          <w:color w:val="FF0000"/>
        </w:rPr>
      </w:pPr>
    </w:p>
    <w:p w:rsidR="005B5553" w:rsidRPr="00970A66" w:rsidRDefault="005B5553" w:rsidP="007A26D7">
      <w:pPr>
        <w:tabs>
          <w:tab w:val="left" w:pos="540"/>
          <w:tab w:val="left" w:leader="dot" w:pos="8789"/>
          <w:tab w:val="left" w:leader="dot" w:pos="9356"/>
        </w:tabs>
        <w:ind w:left="113"/>
        <w:jc w:val="center"/>
        <w:rPr>
          <w:rFonts w:eastAsia="SimSun"/>
          <w:b/>
          <w:caps/>
        </w:rPr>
      </w:pPr>
    </w:p>
    <w:p w:rsidR="007A26D7" w:rsidRPr="00970A66" w:rsidRDefault="005B5553" w:rsidP="007A26D7">
      <w:pPr>
        <w:tabs>
          <w:tab w:val="left" w:pos="540"/>
          <w:tab w:val="left" w:leader="dot" w:pos="8789"/>
          <w:tab w:val="left" w:leader="dot" w:pos="9356"/>
        </w:tabs>
        <w:ind w:left="113"/>
        <w:jc w:val="center"/>
        <w:rPr>
          <w:rFonts w:eastAsia="SimSun"/>
          <w:b/>
          <w:caps/>
        </w:rPr>
      </w:pPr>
      <w:r w:rsidRPr="00970A66">
        <w:rPr>
          <w:rFonts w:eastAsia="SimSun"/>
          <w:b/>
          <w:caps/>
        </w:rPr>
        <w:t>3</w:t>
      </w:r>
      <w:r w:rsidR="007A26D7" w:rsidRPr="00970A66">
        <w:rPr>
          <w:rFonts w:eastAsia="SimSun"/>
          <w:b/>
          <w:caps/>
        </w:rPr>
        <w:t>.1.3. AERUL AMBIENTAL</w:t>
      </w:r>
    </w:p>
    <w:p w:rsidR="007A26D7" w:rsidRPr="00970A66" w:rsidRDefault="007A26D7" w:rsidP="007A26D7">
      <w:pPr>
        <w:tabs>
          <w:tab w:val="left" w:pos="540"/>
          <w:tab w:val="left" w:leader="dot" w:pos="8789"/>
          <w:tab w:val="left" w:leader="dot" w:pos="9356"/>
        </w:tabs>
        <w:ind w:left="113"/>
        <w:rPr>
          <w:rFonts w:eastAsia="SimSun"/>
          <w:b/>
        </w:rPr>
      </w:pPr>
    </w:p>
    <w:p w:rsidR="007A26D7" w:rsidRPr="00970A66" w:rsidRDefault="007A26D7" w:rsidP="007A26D7">
      <w:pPr>
        <w:autoSpaceDE w:val="0"/>
        <w:autoSpaceDN w:val="0"/>
        <w:adjustRightInd w:val="0"/>
        <w:jc w:val="both"/>
        <w:rPr>
          <w:rFonts w:eastAsia="SimSun"/>
        </w:rPr>
      </w:pPr>
      <w:r w:rsidRPr="00970A66">
        <w:tab/>
      </w:r>
      <w:r w:rsidRPr="00970A66">
        <w:rPr>
          <w:rFonts w:eastAsia="SimSun"/>
        </w:rPr>
        <w:t xml:space="preserve">Calitatea aerului se determină prin stabilirea concentraţiei diverşilor poluanţi chimici și/sau biologici din aer, la un moment dat şi într-un anumit loc și compararea lor cu limitele stabilite de legislația în vigoare. </w:t>
      </w:r>
    </w:p>
    <w:p w:rsidR="007A26D7" w:rsidRPr="00970A66" w:rsidRDefault="007A26D7" w:rsidP="007A26D7">
      <w:pPr>
        <w:ind w:firstLine="851"/>
        <w:jc w:val="both"/>
        <w:outlineLvl w:val="0"/>
        <w:rPr>
          <w:rFonts w:eastAsia="SimSun"/>
        </w:rPr>
      </w:pPr>
      <w:r w:rsidRPr="00970A66">
        <w:rPr>
          <w:rFonts w:eastAsia="SimSun"/>
        </w:rPr>
        <w:t>În judeţului Bistriţa-Năsăud calitatea aerului se determină prin analize efectuate în punctele unei reţele de monitorizare prestabilite (vezi figura de mai jos), prin două tipuri de monitorizare:</w:t>
      </w:r>
    </w:p>
    <w:p w:rsidR="007A26D7" w:rsidRPr="00970A66" w:rsidRDefault="007A26D7" w:rsidP="00396354">
      <w:pPr>
        <w:numPr>
          <w:ilvl w:val="0"/>
          <w:numId w:val="28"/>
        </w:numPr>
        <w:tabs>
          <w:tab w:val="left" w:pos="284"/>
          <w:tab w:val="left" w:pos="709"/>
          <w:tab w:val="left" w:pos="851"/>
          <w:tab w:val="left" w:pos="1418"/>
          <w:tab w:val="left" w:pos="7230"/>
          <w:tab w:val="left" w:pos="7513"/>
        </w:tabs>
        <w:ind w:left="851" w:firstLine="0"/>
        <w:contextualSpacing/>
        <w:jc w:val="both"/>
        <w:rPr>
          <w:rFonts w:eastAsia="SimSun"/>
        </w:rPr>
      </w:pPr>
      <w:r w:rsidRPr="00970A66">
        <w:rPr>
          <w:bCs/>
        </w:rPr>
        <w:t xml:space="preserve">Prin </w:t>
      </w:r>
      <w:r w:rsidRPr="00970A66">
        <w:rPr>
          <w:bCs/>
          <w:u w:val="single"/>
        </w:rPr>
        <w:t>monitorizarea automată</w:t>
      </w:r>
      <w:r w:rsidRPr="00970A66">
        <w:rPr>
          <w:bCs/>
        </w:rPr>
        <w:t xml:space="preserve">, efectuată prin stația automată </w:t>
      </w:r>
      <w:r w:rsidRPr="00970A66">
        <w:rPr>
          <w:rFonts w:eastAsia="SimSun"/>
        </w:rPr>
        <w:t>de fond urban</w:t>
      </w:r>
      <w:r w:rsidRPr="00970A66">
        <w:rPr>
          <w:bCs/>
        </w:rPr>
        <w:t xml:space="preserve"> </w:t>
      </w:r>
      <w:r w:rsidRPr="00970A66">
        <w:rPr>
          <w:rFonts w:eastAsia="SimSun"/>
        </w:rPr>
        <w:t>BN-1 din municipiul Bistriţa, care</w:t>
      </w:r>
      <w:r w:rsidRPr="00970A66">
        <w:rPr>
          <w:bCs/>
        </w:rPr>
        <w:t xml:space="preserve"> monitorizează continuu </w:t>
      </w:r>
      <w:r w:rsidRPr="00970A66">
        <w:rPr>
          <w:rFonts w:eastAsia="SimSun"/>
        </w:rPr>
        <w:t xml:space="preserve">indicatorii </w:t>
      </w:r>
      <w:r w:rsidRPr="00970A66">
        <w:rPr>
          <w:bCs/>
        </w:rPr>
        <w:t>dioxid de sulf (SO</w:t>
      </w:r>
      <w:r w:rsidRPr="00970A66">
        <w:rPr>
          <w:bCs/>
          <w:vertAlign w:val="subscript"/>
        </w:rPr>
        <w:t>2</w:t>
      </w:r>
      <w:r w:rsidRPr="00970A66">
        <w:rPr>
          <w:bCs/>
        </w:rPr>
        <w:t>), dioxid de azot (NO</w:t>
      </w:r>
      <w:r w:rsidRPr="00970A66">
        <w:rPr>
          <w:bCs/>
          <w:vertAlign w:val="subscript"/>
        </w:rPr>
        <w:t>2</w:t>
      </w:r>
      <w:r w:rsidRPr="00970A66">
        <w:rPr>
          <w:bCs/>
        </w:rPr>
        <w:t>) şi oxizi de azot (NO</w:t>
      </w:r>
      <w:r w:rsidRPr="00970A66">
        <w:rPr>
          <w:bCs/>
          <w:vertAlign w:val="subscript"/>
        </w:rPr>
        <w:t>x</w:t>
      </w:r>
      <w:r w:rsidRPr="00970A66">
        <w:rPr>
          <w:bCs/>
        </w:rPr>
        <w:t>), pulberi în suspensie PM 10, monoxid de carbon (CO), benzen (C</w:t>
      </w:r>
      <w:r w:rsidRPr="00970A66">
        <w:rPr>
          <w:bCs/>
          <w:vertAlign w:val="subscript"/>
        </w:rPr>
        <w:t>6</w:t>
      </w:r>
      <w:r w:rsidRPr="00970A66">
        <w:rPr>
          <w:bCs/>
        </w:rPr>
        <w:t>H</w:t>
      </w:r>
      <w:r w:rsidRPr="00970A66">
        <w:rPr>
          <w:bCs/>
          <w:vertAlign w:val="subscript"/>
        </w:rPr>
        <w:t>6</w:t>
      </w:r>
      <w:r w:rsidRPr="00970A66">
        <w:rPr>
          <w:bCs/>
        </w:rPr>
        <w:t>) şi ozon (O</w:t>
      </w:r>
      <w:r w:rsidRPr="00970A66">
        <w:rPr>
          <w:bCs/>
          <w:vertAlign w:val="subscript"/>
        </w:rPr>
        <w:t>3</w:t>
      </w:r>
      <w:r w:rsidRPr="00970A66">
        <w:rPr>
          <w:bCs/>
        </w:rPr>
        <w:t>).</w:t>
      </w:r>
      <w:r w:rsidRPr="00970A66">
        <w:rPr>
          <w:rFonts w:eastAsia="SimSun"/>
        </w:rPr>
        <w:t xml:space="preserve"> Stația de t</w:t>
      </w:r>
      <w:r w:rsidRPr="00970A66">
        <w:rPr>
          <w:rFonts w:eastAsia="SimSun"/>
          <w:bCs/>
        </w:rPr>
        <w:t>ip urban BN-1 din Bistrița</w:t>
      </w:r>
      <w:r w:rsidRPr="00970A66">
        <w:rPr>
          <w:rFonts w:eastAsia="SimSun"/>
          <w:b/>
          <w:bCs/>
        </w:rPr>
        <w:t xml:space="preserve"> </w:t>
      </w:r>
      <w:r w:rsidRPr="00970A66">
        <w:rPr>
          <w:rFonts w:eastAsia="SimSun"/>
        </w:rPr>
        <w:t>are o arie de reprezentativitate de câțiva km</w:t>
      </w:r>
      <w:r w:rsidRPr="00970A66">
        <w:rPr>
          <w:rFonts w:eastAsia="SimSun"/>
          <w:vertAlign w:val="superscript"/>
        </w:rPr>
        <w:t>2</w:t>
      </w:r>
      <w:r w:rsidRPr="00970A66">
        <w:rPr>
          <w:rFonts w:eastAsia="SimSun"/>
        </w:rPr>
        <w:t xml:space="preserve">. </w:t>
      </w:r>
    </w:p>
    <w:p w:rsidR="007A26D7" w:rsidRPr="00970A66" w:rsidRDefault="007A26D7" w:rsidP="00396354">
      <w:pPr>
        <w:numPr>
          <w:ilvl w:val="0"/>
          <w:numId w:val="28"/>
        </w:numPr>
        <w:tabs>
          <w:tab w:val="left" w:pos="284"/>
          <w:tab w:val="left" w:pos="709"/>
          <w:tab w:val="left" w:pos="851"/>
          <w:tab w:val="left" w:pos="1418"/>
          <w:tab w:val="left" w:pos="7230"/>
          <w:tab w:val="left" w:pos="7513"/>
        </w:tabs>
        <w:ind w:left="851" w:firstLine="0"/>
        <w:contextualSpacing/>
        <w:jc w:val="both"/>
        <w:rPr>
          <w:rFonts w:eastAsia="SimSun"/>
        </w:rPr>
      </w:pPr>
      <w:r w:rsidRPr="00970A66">
        <w:rPr>
          <w:bCs/>
        </w:rPr>
        <w:t xml:space="preserve">Prin </w:t>
      </w:r>
      <w:r w:rsidRPr="00970A66">
        <w:rPr>
          <w:bCs/>
          <w:u w:val="single"/>
        </w:rPr>
        <w:t>monitorizarea manuală</w:t>
      </w:r>
      <w:r w:rsidRPr="00970A66">
        <w:rPr>
          <w:bCs/>
        </w:rPr>
        <w:t>, care presupune prelevarea la sursă și efectuarea de analize în laboratoarele agenţiei locale de mediu, pentru indicatorii dioxid de sulf, dioxid de azot, amoniac, pulberi în suspensi</w:t>
      </w:r>
      <w:r w:rsidR="00621F20">
        <w:rPr>
          <w:bCs/>
        </w:rPr>
        <w:t>e PM10 şi pulberi sedimentabile.P</w:t>
      </w:r>
      <w:r w:rsidRPr="00970A66">
        <w:rPr>
          <w:bCs/>
        </w:rPr>
        <w:t xml:space="preserve">relevările pentru aceste analize se fac în localităţile Bistriţa, Beclean, Năsăud, Sângeorz-Băi, Rodna, Anieş, Lechinţa, Prundu Bârgăului. </w:t>
      </w:r>
    </w:p>
    <w:p w:rsidR="007A26D7" w:rsidRPr="00970A66" w:rsidRDefault="007A26D7" w:rsidP="007A26D7">
      <w:pPr>
        <w:ind w:left="851"/>
        <w:jc w:val="center"/>
        <w:outlineLvl w:val="0"/>
        <w:rPr>
          <w:rFonts w:eastAsia="SimSun"/>
          <w:b/>
          <w:color w:val="FF0000"/>
          <w:sz w:val="20"/>
          <w:szCs w:val="20"/>
        </w:rPr>
      </w:pPr>
    </w:p>
    <w:p w:rsidR="007A26D7" w:rsidRPr="00970A66" w:rsidRDefault="007A26D7" w:rsidP="007A26D7">
      <w:pPr>
        <w:ind w:left="851"/>
        <w:jc w:val="center"/>
        <w:outlineLvl w:val="0"/>
        <w:rPr>
          <w:rFonts w:eastAsia="SimSun"/>
          <w:b/>
          <w:color w:val="FF0000"/>
          <w:sz w:val="20"/>
          <w:szCs w:val="20"/>
        </w:rPr>
      </w:pPr>
    </w:p>
    <w:p w:rsidR="007A26D7" w:rsidRPr="00970A66" w:rsidRDefault="007A26D7" w:rsidP="007A26D7">
      <w:pPr>
        <w:ind w:left="851"/>
        <w:jc w:val="center"/>
        <w:outlineLvl w:val="0"/>
        <w:rPr>
          <w:rFonts w:eastAsia="SimSun"/>
          <w:b/>
          <w:color w:val="FF0000"/>
          <w:sz w:val="20"/>
          <w:szCs w:val="20"/>
        </w:rPr>
      </w:pPr>
    </w:p>
    <w:p w:rsidR="007A26D7" w:rsidRPr="00970A66" w:rsidRDefault="007A26D7" w:rsidP="007A26D7">
      <w:pPr>
        <w:ind w:left="851"/>
        <w:jc w:val="center"/>
        <w:outlineLvl w:val="0"/>
        <w:rPr>
          <w:rFonts w:eastAsia="SimSun"/>
          <w:b/>
          <w:color w:val="FF0000"/>
          <w:sz w:val="20"/>
          <w:szCs w:val="20"/>
        </w:rPr>
      </w:pPr>
    </w:p>
    <w:p w:rsidR="007A26D7" w:rsidRPr="00970A66" w:rsidRDefault="007A26D7" w:rsidP="007A26D7">
      <w:pPr>
        <w:ind w:left="851"/>
        <w:jc w:val="center"/>
        <w:outlineLvl w:val="0"/>
        <w:rPr>
          <w:rFonts w:eastAsia="SimSun"/>
          <w:b/>
          <w:color w:val="FF0000"/>
          <w:sz w:val="20"/>
          <w:szCs w:val="20"/>
        </w:rPr>
      </w:pPr>
    </w:p>
    <w:p w:rsidR="007A26D7" w:rsidRPr="00970A66" w:rsidRDefault="007A26D7" w:rsidP="007A26D7">
      <w:pPr>
        <w:ind w:left="851"/>
        <w:jc w:val="center"/>
        <w:outlineLvl w:val="0"/>
        <w:rPr>
          <w:rFonts w:eastAsia="SimSun"/>
          <w:b/>
          <w:color w:val="FF0000"/>
          <w:sz w:val="20"/>
          <w:szCs w:val="20"/>
        </w:rPr>
      </w:pPr>
    </w:p>
    <w:p w:rsidR="007A26D7" w:rsidRPr="00970A66" w:rsidRDefault="007A26D7" w:rsidP="007A26D7">
      <w:pPr>
        <w:ind w:left="851"/>
        <w:jc w:val="center"/>
        <w:outlineLvl w:val="0"/>
        <w:rPr>
          <w:rFonts w:eastAsia="SimSun"/>
          <w:b/>
          <w:color w:val="FF0000"/>
          <w:sz w:val="20"/>
          <w:szCs w:val="20"/>
        </w:rPr>
      </w:pPr>
    </w:p>
    <w:p w:rsidR="007A26D7" w:rsidRPr="00970A66" w:rsidRDefault="007A26D7" w:rsidP="007A26D7">
      <w:pPr>
        <w:jc w:val="center"/>
        <w:outlineLvl w:val="0"/>
        <w:rPr>
          <w:rFonts w:eastAsia="SimSun"/>
          <w:b/>
          <w:sz w:val="20"/>
          <w:szCs w:val="20"/>
        </w:rPr>
      </w:pPr>
      <w:r w:rsidRPr="00970A66">
        <w:rPr>
          <w:rFonts w:eastAsia="SimSun"/>
          <w:b/>
          <w:sz w:val="20"/>
          <w:szCs w:val="20"/>
        </w:rPr>
        <w:t>Punctele de prelevare din rețeaua de monitorizare calităţii aerului</w:t>
      </w:r>
    </w:p>
    <w:p w:rsidR="007A26D7" w:rsidRPr="00970A66" w:rsidRDefault="007A26D7" w:rsidP="007A26D7">
      <w:pPr>
        <w:jc w:val="center"/>
        <w:outlineLvl w:val="0"/>
        <w:rPr>
          <w:rFonts w:eastAsia="SimSun"/>
          <w:b/>
          <w:sz w:val="20"/>
          <w:szCs w:val="20"/>
        </w:rPr>
      </w:pPr>
      <w:r w:rsidRPr="00970A66">
        <w:rPr>
          <w:rFonts w:eastAsia="SimSun"/>
          <w:b/>
          <w:sz w:val="20"/>
          <w:szCs w:val="20"/>
        </w:rPr>
        <w:t xml:space="preserve"> judeţul Bistriţa-Năsăud, anul 2020 </w:t>
      </w:r>
    </w:p>
    <w:p w:rsidR="007A26D7" w:rsidRPr="00970A66" w:rsidRDefault="007A26D7" w:rsidP="007A26D7">
      <w:pPr>
        <w:jc w:val="center"/>
        <w:rPr>
          <w:rFonts w:eastAsia="SimSun"/>
        </w:rPr>
      </w:pPr>
      <w:r w:rsidRPr="00970A66">
        <w:rPr>
          <w:rFonts w:eastAsia="SimSun"/>
          <w:noProof/>
          <w:lang w:val="ro-RO" w:eastAsia="ro-RO"/>
        </w:rPr>
        <w:drawing>
          <wp:inline distT="0" distB="0" distL="0" distR="0" wp14:anchorId="2996C90B" wp14:editId="18AB6FEF">
            <wp:extent cx="4549140" cy="3078480"/>
            <wp:effectExtent l="0" t="0" r="0" b="0"/>
            <wp:docPr id="179" name="I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49140" cy="3078480"/>
                    </a:xfrm>
                    <a:prstGeom prst="rect">
                      <a:avLst/>
                    </a:prstGeom>
                    <a:noFill/>
                    <a:ln>
                      <a:noFill/>
                    </a:ln>
                  </pic:spPr>
                </pic:pic>
              </a:graphicData>
            </a:graphic>
          </wp:inline>
        </w:drawing>
      </w:r>
    </w:p>
    <w:p w:rsidR="007A26D7" w:rsidRPr="00970A66" w:rsidRDefault="007A26D7" w:rsidP="007A26D7">
      <w:pPr>
        <w:jc w:val="both"/>
        <w:rPr>
          <w:rFonts w:eastAsia="SimSun"/>
          <w:color w:val="FF0000"/>
        </w:rPr>
      </w:pPr>
    </w:p>
    <w:p w:rsidR="007A26D7" w:rsidRPr="00970A66" w:rsidRDefault="007A26D7" w:rsidP="007A26D7">
      <w:pPr>
        <w:tabs>
          <w:tab w:val="left" w:pos="851"/>
          <w:tab w:val="left" w:leader="dot" w:pos="9356"/>
        </w:tabs>
        <w:jc w:val="center"/>
        <w:rPr>
          <w:b/>
          <w:sz w:val="20"/>
          <w:szCs w:val="20"/>
        </w:rPr>
      </w:pPr>
      <w:r w:rsidRPr="00970A66">
        <w:rPr>
          <w:b/>
          <w:sz w:val="20"/>
          <w:szCs w:val="20"/>
        </w:rPr>
        <w:t xml:space="preserve">Monitorizare manuală. </w:t>
      </w:r>
    </w:p>
    <w:p w:rsidR="007A26D7" w:rsidRPr="00970A66" w:rsidRDefault="007A26D7" w:rsidP="007A26D7">
      <w:pPr>
        <w:tabs>
          <w:tab w:val="left" w:pos="851"/>
          <w:tab w:val="left" w:leader="dot" w:pos="9356"/>
        </w:tabs>
        <w:jc w:val="center"/>
        <w:rPr>
          <w:b/>
          <w:sz w:val="20"/>
          <w:szCs w:val="20"/>
        </w:rPr>
      </w:pPr>
      <w:r w:rsidRPr="00970A66">
        <w:rPr>
          <w:b/>
          <w:sz w:val="20"/>
          <w:szCs w:val="20"/>
        </w:rPr>
        <w:t>Evoluția mediilor anuale (µg/mc) ale indicatorilor SO</w:t>
      </w:r>
      <w:r w:rsidRPr="00970A66">
        <w:rPr>
          <w:b/>
          <w:sz w:val="20"/>
          <w:szCs w:val="20"/>
          <w:vertAlign w:val="subscript"/>
        </w:rPr>
        <w:t>2</w:t>
      </w:r>
      <w:r w:rsidRPr="00970A66">
        <w:rPr>
          <w:b/>
          <w:sz w:val="20"/>
          <w:szCs w:val="20"/>
        </w:rPr>
        <w:t>, NO</w:t>
      </w:r>
      <w:r w:rsidRPr="00970A66">
        <w:rPr>
          <w:b/>
          <w:sz w:val="20"/>
          <w:szCs w:val="20"/>
          <w:vertAlign w:val="subscript"/>
        </w:rPr>
        <w:t>2</w:t>
      </w:r>
      <w:r w:rsidRPr="00970A66">
        <w:rPr>
          <w:b/>
          <w:sz w:val="20"/>
          <w:szCs w:val="20"/>
        </w:rPr>
        <w:t xml:space="preserve"> și NH</w:t>
      </w:r>
      <w:r w:rsidRPr="00970A66">
        <w:rPr>
          <w:b/>
          <w:sz w:val="20"/>
          <w:szCs w:val="20"/>
          <w:vertAlign w:val="subscript"/>
        </w:rPr>
        <w:t>3</w:t>
      </w:r>
      <w:r w:rsidRPr="00970A66">
        <w:rPr>
          <w:b/>
          <w:sz w:val="20"/>
          <w:szCs w:val="20"/>
        </w:rPr>
        <w:t xml:space="preserve"> monitorizați </w:t>
      </w:r>
    </w:p>
    <w:p w:rsidR="007A26D7" w:rsidRPr="00970A66" w:rsidRDefault="007A26D7" w:rsidP="007A26D7">
      <w:pPr>
        <w:tabs>
          <w:tab w:val="left" w:pos="851"/>
          <w:tab w:val="left" w:leader="dot" w:pos="9356"/>
        </w:tabs>
        <w:jc w:val="center"/>
        <w:rPr>
          <w:b/>
          <w:sz w:val="20"/>
          <w:szCs w:val="20"/>
        </w:rPr>
      </w:pPr>
      <w:r w:rsidRPr="00970A66">
        <w:rPr>
          <w:b/>
          <w:sz w:val="20"/>
          <w:szCs w:val="20"/>
        </w:rPr>
        <w:t>și tendința liniară de evoluție, Bistrița</w:t>
      </w:r>
    </w:p>
    <w:p w:rsidR="007A26D7" w:rsidRPr="00970A66" w:rsidRDefault="007A26D7" w:rsidP="007A26D7">
      <w:pPr>
        <w:tabs>
          <w:tab w:val="left" w:pos="851"/>
          <w:tab w:val="left" w:leader="dot" w:pos="9356"/>
        </w:tabs>
        <w:jc w:val="center"/>
      </w:pPr>
      <w:r w:rsidRPr="00970A66">
        <w:rPr>
          <w:noProof/>
          <w:lang w:val="ro-RO" w:eastAsia="ro-RO"/>
        </w:rPr>
        <w:drawing>
          <wp:inline distT="0" distB="0" distL="0" distR="0" wp14:anchorId="03F1DB80" wp14:editId="707E6F66">
            <wp:extent cx="4251960" cy="1927860"/>
            <wp:effectExtent l="0" t="0" r="0" b="0"/>
            <wp:docPr id="178" name="Diagramă 1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A26D7" w:rsidRPr="00970A66" w:rsidRDefault="007A26D7" w:rsidP="007A26D7">
      <w:pPr>
        <w:jc w:val="both"/>
        <w:rPr>
          <w:rFonts w:eastAsia="SimSun"/>
          <w:b/>
          <w:color w:val="FF0000"/>
        </w:rPr>
      </w:pPr>
    </w:p>
    <w:p w:rsidR="007A26D7" w:rsidRPr="00970A66" w:rsidRDefault="007A26D7" w:rsidP="007A26D7">
      <w:pPr>
        <w:tabs>
          <w:tab w:val="left" w:pos="851"/>
          <w:tab w:val="left" w:leader="dot" w:pos="9356"/>
        </w:tabs>
        <w:jc w:val="center"/>
        <w:rPr>
          <w:b/>
          <w:sz w:val="20"/>
          <w:szCs w:val="20"/>
        </w:rPr>
      </w:pPr>
      <w:r w:rsidRPr="00970A66">
        <w:rPr>
          <w:b/>
          <w:sz w:val="20"/>
          <w:szCs w:val="20"/>
        </w:rPr>
        <w:t xml:space="preserve">Monitorizare manuală. </w:t>
      </w:r>
    </w:p>
    <w:p w:rsidR="007A26D7" w:rsidRPr="00970A66" w:rsidRDefault="007A26D7" w:rsidP="007A26D7">
      <w:pPr>
        <w:tabs>
          <w:tab w:val="left" w:pos="851"/>
          <w:tab w:val="left" w:leader="dot" w:pos="9356"/>
        </w:tabs>
        <w:jc w:val="center"/>
        <w:rPr>
          <w:b/>
          <w:sz w:val="20"/>
          <w:szCs w:val="20"/>
        </w:rPr>
      </w:pPr>
      <w:r w:rsidRPr="00970A66">
        <w:rPr>
          <w:b/>
          <w:sz w:val="20"/>
          <w:szCs w:val="20"/>
        </w:rPr>
        <w:t xml:space="preserve">Evoluția mediilor anuale ale pulberilor în suspensie PM10, a numărului de depășiri </w:t>
      </w:r>
    </w:p>
    <w:p w:rsidR="007A26D7" w:rsidRPr="00970A66" w:rsidRDefault="007A26D7" w:rsidP="007A26D7">
      <w:pPr>
        <w:tabs>
          <w:tab w:val="left" w:pos="851"/>
          <w:tab w:val="left" w:leader="dot" w:pos="9356"/>
        </w:tabs>
        <w:jc w:val="center"/>
        <w:rPr>
          <w:b/>
          <w:sz w:val="20"/>
          <w:szCs w:val="20"/>
        </w:rPr>
      </w:pPr>
      <w:r w:rsidRPr="00970A66">
        <w:rPr>
          <w:b/>
          <w:sz w:val="20"/>
          <w:szCs w:val="20"/>
        </w:rPr>
        <w:t xml:space="preserve">și tendința liniară de evoluție, Bistrița  </w:t>
      </w:r>
    </w:p>
    <w:p w:rsidR="007A26D7" w:rsidRPr="00970A66" w:rsidRDefault="007A26D7" w:rsidP="007A26D7">
      <w:pPr>
        <w:tabs>
          <w:tab w:val="left" w:pos="851"/>
          <w:tab w:val="left" w:leader="dot" w:pos="9356"/>
        </w:tabs>
        <w:jc w:val="center"/>
        <w:rPr>
          <w:b/>
        </w:rPr>
      </w:pPr>
      <w:r w:rsidRPr="00970A66">
        <w:rPr>
          <w:noProof/>
          <w:lang w:val="ro-RO" w:eastAsia="ro-RO"/>
        </w:rPr>
        <w:drawing>
          <wp:inline distT="0" distB="0" distL="0" distR="0" wp14:anchorId="3D849B35" wp14:editId="23432389">
            <wp:extent cx="4105275" cy="2293620"/>
            <wp:effectExtent l="0" t="0" r="0" b="0"/>
            <wp:docPr id="174" name="Diagramă 1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A26D7" w:rsidRPr="00970A66" w:rsidRDefault="007A26D7" w:rsidP="007A26D7">
      <w:pPr>
        <w:tabs>
          <w:tab w:val="left" w:pos="851"/>
          <w:tab w:val="left" w:leader="dot" w:pos="9356"/>
        </w:tabs>
        <w:jc w:val="center"/>
        <w:rPr>
          <w:b/>
        </w:rPr>
      </w:pPr>
    </w:p>
    <w:p w:rsidR="007A26D7" w:rsidRPr="00970A66" w:rsidRDefault="007A26D7" w:rsidP="007A26D7">
      <w:pPr>
        <w:ind w:firstLine="851"/>
        <w:jc w:val="both"/>
        <w:rPr>
          <w:rFonts w:eastAsia="SimSun"/>
          <w:color w:val="FF0000"/>
        </w:rPr>
      </w:pPr>
    </w:p>
    <w:p w:rsidR="007A26D7" w:rsidRPr="00621F20" w:rsidRDefault="007A26D7" w:rsidP="00621F20">
      <w:pPr>
        <w:ind w:firstLine="851"/>
        <w:jc w:val="both"/>
        <w:rPr>
          <w:rFonts w:eastAsia="SimSun"/>
        </w:rPr>
      </w:pPr>
      <w:r w:rsidRPr="00970A66">
        <w:rPr>
          <w:rFonts w:eastAsia="SimSun"/>
        </w:rPr>
        <w:t xml:space="preserve">Pentru a compara valorile obţinute prin </w:t>
      </w:r>
      <w:r w:rsidRPr="00970A66">
        <w:rPr>
          <w:rFonts w:eastAsia="SimSun"/>
          <w:u w:val="single"/>
        </w:rPr>
        <w:t>staţia automată de monitorizare</w:t>
      </w:r>
      <w:r w:rsidRPr="00970A66">
        <w:rPr>
          <w:rFonts w:eastAsia="SimSun"/>
        </w:rPr>
        <w:t xml:space="preserve"> a calității aerului s-au folosit datele validate. </w:t>
      </w:r>
    </w:p>
    <w:p w:rsidR="007A26D7" w:rsidRPr="00970A66" w:rsidRDefault="007A26D7" w:rsidP="007A26D7">
      <w:pPr>
        <w:tabs>
          <w:tab w:val="left" w:pos="840"/>
        </w:tabs>
        <w:jc w:val="both"/>
        <w:outlineLvl w:val="0"/>
        <w:rPr>
          <w:rFonts w:eastAsia="SimSun"/>
        </w:rPr>
      </w:pPr>
      <w:r w:rsidRPr="00970A66">
        <w:rPr>
          <w:rFonts w:eastAsia="SimSun"/>
          <w:b/>
        </w:rPr>
        <w:tab/>
      </w:r>
      <w:r w:rsidRPr="00970A66">
        <w:rPr>
          <w:rFonts w:eastAsia="SimSun"/>
        </w:rPr>
        <w:t>Valorile medii anuale pentru anul 2020 ale indicatorilor monitorizați sunt trecute în tabelul de mai jos.</w:t>
      </w:r>
    </w:p>
    <w:p w:rsidR="007A26D7" w:rsidRPr="00970A66" w:rsidRDefault="007A26D7" w:rsidP="007A26D7">
      <w:pPr>
        <w:tabs>
          <w:tab w:val="left" w:pos="840"/>
        </w:tabs>
        <w:outlineLvl w:val="0"/>
        <w:rPr>
          <w:rFonts w:eastAsia="SimSun"/>
        </w:rPr>
      </w:pPr>
    </w:p>
    <w:p w:rsidR="007A26D7" w:rsidRPr="00970A66" w:rsidRDefault="007A26D7" w:rsidP="007A26D7">
      <w:pPr>
        <w:tabs>
          <w:tab w:val="left" w:pos="840"/>
        </w:tabs>
        <w:jc w:val="center"/>
        <w:outlineLvl w:val="0"/>
        <w:rPr>
          <w:rFonts w:eastAsia="SimSun"/>
          <w:b/>
          <w:sz w:val="20"/>
          <w:szCs w:val="20"/>
        </w:rPr>
      </w:pPr>
      <w:r w:rsidRPr="00970A66">
        <w:rPr>
          <w:rFonts w:eastAsia="SimSun"/>
          <w:b/>
          <w:sz w:val="20"/>
          <w:szCs w:val="20"/>
        </w:rPr>
        <w:t xml:space="preserve">Valori medii anuale ale indicatorilor monitorizați </w:t>
      </w:r>
    </w:p>
    <w:p w:rsidR="007A26D7" w:rsidRPr="00970A66" w:rsidRDefault="007A26D7" w:rsidP="007A26D7">
      <w:pPr>
        <w:tabs>
          <w:tab w:val="left" w:pos="840"/>
        </w:tabs>
        <w:jc w:val="center"/>
        <w:outlineLvl w:val="0"/>
        <w:rPr>
          <w:rFonts w:eastAsia="SimSun"/>
          <w:b/>
          <w:sz w:val="20"/>
          <w:szCs w:val="20"/>
        </w:rPr>
      </w:pPr>
      <w:r w:rsidRPr="00970A66">
        <w:rPr>
          <w:rFonts w:eastAsia="SimSun"/>
          <w:b/>
          <w:sz w:val="20"/>
          <w:szCs w:val="20"/>
        </w:rPr>
        <w:t>prin stația automată de monitorizare a calității aerului</w:t>
      </w:r>
    </w:p>
    <w:p w:rsidR="007A26D7" w:rsidRPr="00970A66" w:rsidRDefault="007A26D7" w:rsidP="007A26D7">
      <w:pPr>
        <w:tabs>
          <w:tab w:val="left" w:pos="840"/>
        </w:tabs>
        <w:outlineLvl w:val="0"/>
        <w:rPr>
          <w:rFonts w:eastAsia="SimSu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1276"/>
        <w:gridCol w:w="992"/>
        <w:gridCol w:w="1576"/>
      </w:tblGrid>
      <w:tr w:rsidR="007A26D7" w:rsidRPr="00970A66" w:rsidTr="007A26D7">
        <w:trPr>
          <w:jc w:val="center"/>
        </w:trPr>
        <w:tc>
          <w:tcPr>
            <w:tcW w:w="1384" w:type="dxa"/>
            <w:shd w:val="clear" w:color="auto" w:fill="auto"/>
          </w:tcPr>
          <w:p w:rsidR="007A26D7" w:rsidRPr="00970A66" w:rsidRDefault="007A26D7" w:rsidP="007A26D7">
            <w:pPr>
              <w:tabs>
                <w:tab w:val="left" w:pos="840"/>
              </w:tabs>
              <w:jc w:val="center"/>
              <w:outlineLvl w:val="0"/>
              <w:rPr>
                <w:rFonts w:eastAsia="SimSun"/>
                <w:b/>
                <w:sz w:val="20"/>
                <w:szCs w:val="20"/>
              </w:rPr>
            </w:pPr>
            <w:r w:rsidRPr="00970A66">
              <w:rPr>
                <w:rFonts w:eastAsia="SimSun"/>
                <w:b/>
                <w:sz w:val="20"/>
                <w:szCs w:val="20"/>
              </w:rPr>
              <w:t>Indicator monitorizat</w:t>
            </w:r>
          </w:p>
        </w:tc>
        <w:tc>
          <w:tcPr>
            <w:tcW w:w="1276" w:type="dxa"/>
            <w:shd w:val="clear" w:color="auto" w:fill="auto"/>
          </w:tcPr>
          <w:p w:rsidR="007A26D7" w:rsidRPr="00970A66" w:rsidRDefault="007A26D7" w:rsidP="007A26D7">
            <w:pPr>
              <w:tabs>
                <w:tab w:val="left" w:pos="840"/>
              </w:tabs>
              <w:jc w:val="center"/>
              <w:outlineLvl w:val="0"/>
              <w:rPr>
                <w:rFonts w:eastAsia="SimSun"/>
                <w:b/>
                <w:sz w:val="20"/>
                <w:szCs w:val="20"/>
              </w:rPr>
            </w:pPr>
            <w:r w:rsidRPr="00970A66">
              <w:rPr>
                <w:rFonts w:eastAsia="SimSun"/>
                <w:b/>
                <w:sz w:val="20"/>
                <w:szCs w:val="20"/>
              </w:rPr>
              <w:t>Valoare anuală</w:t>
            </w:r>
          </w:p>
        </w:tc>
        <w:tc>
          <w:tcPr>
            <w:tcW w:w="992" w:type="dxa"/>
            <w:shd w:val="clear" w:color="auto" w:fill="auto"/>
          </w:tcPr>
          <w:p w:rsidR="007A26D7" w:rsidRPr="00970A66" w:rsidRDefault="007A26D7" w:rsidP="007A26D7">
            <w:pPr>
              <w:tabs>
                <w:tab w:val="left" w:pos="840"/>
              </w:tabs>
              <w:jc w:val="center"/>
              <w:outlineLvl w:val="0"/>
              <w:rPr>
                <w:rFonts w:eastAsia="SimSun"/>
                <w:b/>
                <w:sz w:val="20"/>
                <w:szCs w:val="20"/>
              </w:rPr>
            </w:pPr>
            <w:r w:rsidRPr="00970A66">
              <w:rPr>
                <w:rFonts w:eastAsia="SimSun"/>
                <w:b/>
                <w:sz w:val="20"/>
                <w:szCs w:val="20"/>
              </w:rPr>
              <w:t>u.m.</w:t>
            </w:r>
          </w:p>
        </w:tc>
        <w:tc>
          <w:tcPr>
            <w:tcW w:w="1576" w:type="dxa"/>
            <w:shd w:val="clear" w:color="auto" w:fill="auto"/>
          </w:tcPr>
          <w:p w:rsidR="007A26D7" w:rsidRPr="00970A66" w:rsidRDefault="007A26D7" w:rsidP="007A26D7">
            <w:pPr>
              <w:tabs>
                <w:tab w:val="left" w:pos="840"/>
              </w:tabs>
              <w:jc w:val="center"/>
              <w:outlineLvl w:val="0"/>
              <w:rPr>
                <w:rFonts w:eastAsia="SimSun"/>
                <w:b/>
                <w:sz w:val="20"/>
                <w:szCs w:val="20"/>
              </w:rPr>
            </w:pPr>
            <w:r w:rsidRPr="00970A66">
              <w:rPr>
                <w:rFonts w:eastAsia="SimSun"/>
                <w:b/>
                <w:sz w:val="20"/>
                <w:szCs w:val="20"/>
              </w:rPr>
              <w:t>Valoare limită anuală conf. L104/2011</w:t>
            </w:r>
          </w:p>
        </w:tc>
      </w:tr>
      <w:tr w:rsidR="007A26D7" w:rsidRPr="00970A66" w:rsidTr="007A26D7">
        <w:trPr>
          <w:jc w:val="center"/>
        </w:trPr>
        <w:tc>
          <w:tcPr>
            <w:tcW w:w="1384"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SO</w:t>
            </w:r>
            <w:r w:rsidRPr="00970A66">
              <w:rPr>
                <w:rFonts w:eastAsia="SimSun"/>
                <w:sz w:val="20"/>
                <w:szCs w:val="20"/>
                <w:vertAlign w:val="subscript"/>
              </w:rPr>
              <w:t>2</w:t>
            </w:r>
          </w:p>
        </w:tc>
        <w:tc>
          <w:tcPr>
            <w:tcW w:w="1276"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4,26</w:t>
            </w:r>
          </w:p>
        </w:tc>
        <w:tc>
          <w:tcPr>
            <w:tcW w:w="992"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µg/m</w:t>
            </w:r>
            <w:r w:rsidRPr="00970A66">
              <w:rPr>
                <w:rFonts w:eastAsia="SimSun"/>
                <w:sz w:val="20"/>
                <w:szCs w:val="20"/>
                <w:vertAlign w:val="superscript"/>
              </w:rPr>
              <w:t>3</w:t>
            </w:r>
          </w:p>
        </w:tc>
        <w:tc>
          <w:tcPr>
            <w:tcW w:w="1576" w:type="dxa"/>
            <w:shd w:val="clear" w:color="auto" w:fill="auto"/>
          </w:tcPr>
          <w:p w:rsidR="007A26D7" w:rsidRPr="00970A66" w:rsidRDefault="007A26D7" w:rsidP="007A26D7">
            <w:pPr>
              <w:tabs>
                <w:tab w:val="left" w:pos="840"/>
              </w:tabs>
              <w:jc w:val="center"/>
              <w:outlineLvl w:val="0"/>
              <w:rPr>
                <w:rFonts w:eastAsia="SimSun"/>
                <w:sz w:val="20"/>
                <w:szCs w:val="20"/>
              </w:rPr>
            </w:pPr>
          </w:p>
        </w:tc>
      </w:tr>
      <w:tr w:rsidR="007A26D7" w:rsidRPr="00970A66" w:rsidTr="007A26D7">
        <w:trPr>
          <w:jc w:val="center"/>
        </w:trPr>
        <w:tc>
          <w:tcPr>
            <w:tcW w:w="1384"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NO</w:t>
            </w:r>
            <w:r w:rsidRPr="00970A66">
              <w:rPr>
                <w:rFonts w:eastAsia="SimSun"/>
                <w:sz w:val="20"/>
                <w:szCs w:val="20"/>
                <w:vertAlign w:val="subscript"/>
              </w:rPr>
              <w:t>2</w:t>
            </w:r>
          </w:p>
        </w:tc>
        <w:tc>
          <w:tcPr>
            <w:tcW w:w="1276"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23,19</w:t>
            </w:r>
          </w:p>
        </w:tc>
        <w:tc>
          <w:tcPr>
            <w:tcW w:w="992"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t>µg/m3</w:t>
            </w:r>
          </w:p>
        </w:tc>
        <w:tc>
          <w:tcPr>
            <w:tcW w:w="1576"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40</w:t>
            </w:r>
          </w:p>
        </w:tc>
      </w:tr>
      <w:tr w:rsidR="007A26D7" w:rsidRPr="00970A66" w:rsidTr="007A26D7">
        <w:trPr>
          <w:jc w:val="center"/>
        </w:trPr>
        <w:tc>
          <w:tcPr>
            <w:tcW w:w="1384"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NO</w:t>
            </w:r>
            <w:r w:rsidRPr="00970A66">
              <w:rPr>
                <w:rFonts w:eastAsia="SimSun"/>
                <w:sz w:val="20"/>
                <w:szCs w:val="20"/>
                <w:vertAlign w:val="subscript"/>
              </w:rPr>
              <w:t>x</w:t>
            </w:r>
          </w:p>
        </w:tc>
        <w:tc>
          <w:tcPr>
            <w:tcW w:w="1276"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36,32</w:t>
            </w:r>
          </w:p>
        </w:tc>
        <w:tc>
          <w:tcPr>
            <w:tcW w:w="992"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t>µg/m3</w:t>
            </w:r>
          </w:p>
        </w:tc>
        <w:tc>
          <w:tcPr>
            <w:tcW w:w="1576" w:type="dxa"/>
            <w:shd w:val="clear" w:color="auto" w:fill="auto"/>
          </w:tcPr>
          <w:p w:rsidR="007A26D7" w:rsidRPr="00970A66" w:rsidRDefault="007A26D7" w:rsidP="007A26D7">
            <w:pPr>
              <w:tabs>
                <w:tab w:val="left" w:pos="840"/>
              </w:tabs>
              <w:jc w:val="center"/>
              <w:outlineLvl w:val="0"/>
              <w:rPr>
                <w:rFonts w:eastAsia="SimSun"/>
                <w:sz w:val="20"/>
                <w:szCs w:val="20"/>
              </w:rPr>
            </w:pPr>
          </w:p>
        </w:tc>
      </w:tr>
      <w:tr w:rsidR="007A26D7" w:rsidRPr="00970A66" w:rsidTr="007A26D7">
        <w:trPr>
          <w:jc w:val="center"/>
        </w:trPr>
        <w:tc>
          <w:tcPr>
            <w:tcW w:w="1384"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O</w:t>
            </w:r>
            <w:r w:rsidRPr="00970A66">
              <w:rPr>
                <w:rFonts w:eastAsia="SimSun"/>
                <w:sz w:val="20"/>
                <w:szCs w:val="20"/>
                <w:vertAlign w:val="subscript"/>
              </w:rPr>
              <w:t>3</w:t>
            </w:r>
          </w:p>
        </w:tc>
        <w:tc>
          <w:tcPr>
            <w:tcW w:w="1276"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41,77</w:t>
            </w:r>
          </w:p>
        </w:tc>
        <w:tc>
          <w:tcPr>
            <w:tcW w:w="992"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t>µg/m3</w:t>
            </w:r>
          </w:p>
        </w:tc>
        <w:tc>
          <w:tcPr>
            <w:tcW w:w="1576" w:type="dxa"/>
            <w:shd w:val="clear" w:color="auto" w:fill="auto"/>
          </w:tcPr>
          <w:p w:rsidR="007A26D7" w:rsidRPr="00970A66" w:rsidRDefault="007A26D7" w:rsidP="007A26D7">
            <w:pPr>
              <w:tabs>
                <w:tab w:val="left" w:pos="840"/>
              </w:tabs>
              <w:jc w:val="center"/>
              <w:outlineLvl w:val="0"/>
              <w:rPr>
                <w:rFonts w:eastAsia="SimSun"/>
                <w:sz w:val="20"/>
                <w:szCs w:val="20"/>
              </w:rPr>
            </w:pPr>
          </w:p>
        </w:tc>
      </w:tr>
      <w:tr w:rsidR="007A26D7" w:rsidRPr="00970A66" w:rsidTr="007A26D7">
        <w:trPr>
          <w:jc w:val="center"/>
        </w:trPr>
        <w:tc>
          <w:tcPr>
            <w:tcW w:w="1384"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CO</w:t>
            </w:r>
          </w:p>
        </w:tc>
        <w:tc>
          <w:tcPr>
            <w:tcW w:w="1276"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0,53</w:t>
            </w:r>
          </w:p>
        </w:tc>
        <w:tc>
          <w:tcPr>
            <w:tcW w:w="992"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t>mg/m3</w:t>
            </w:r>
          </w:p>
        </w:tc>
        <w:tc>
          <w:tcPr>
            <w:tcW w:w="1576" w:type="dxa"/>
            <w:shd w:val="clear" w:color="auto" w:fill="auto"/>
          </w:tcPr>
          <w:p w:rsidR="007A26D7" w:rsidRPr="00970A66" w:rsidRDefault="007A26D7" w:rsidP="007A26D7">
            <w:pPr>
              <w:tabs>
                <w:tab w:val="left" w:pos="840"/>
              </w:tabs>
              <w:jc w:val="center"/>
              <w:outlineLvl w:val="0"/>
              <w:rPr>
                <w:rFonts w:eastAsia="SimSun"/>
                <w:sz w:val="20"/>
                <w:szCs w:val="20"/>
              </w:rPr>
            </w:pPr>
          </w:p>
        </w:tc>
      </w:tr>
      <w:tr w:rsidR="007A26D7" w:rsidRPr="00970A66" w:rsidTr="007A26D7">
        <w:trPr>
          <w:jc w:val="center"/>
        </w:trPr>
        <w:tc>
          <w:tcPr>
            <w:tcW w:w="1384"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PM10</w:t>
            </w:r>
          </w:p>
        </w:tc>
        <w:tc>
          <w:tcPr>
            <w:tcW w:w="1276"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14,25</w:t>
            </w:r>
          </w:p>
        </w:tc>
        <w:tc>
          <w:tcPr>
            <w:tcW w:w="992"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t>µg/m3</w:t>
            </w:r>
          </w:p>
        </w:tc>
        <w:tc>
          <w:tcPr>
            <w:tcW w:w="1576" w:type="dxa"/>
            <w:shd w:val="clear" w:color="auto" w:fill="auto"/>
          </w:tcPr>
          <w:p w:rsidR="007A26D7" w:rsidRPr="00970A66" w:rsidRDefault="007A26D7" w:rsidP="007A26D7">
            <w:pPr>
              <w:tabs>
                <w:tab w:val="left" w:pos="840"/>
              </w:tabs>
              <w:jc w:val="center"/>
              <w:outlineLvl w:val="0"/>
              <w:rPr>
                <w:rFonts w:eastAsia="SimSun"/>
                <w:sz w:val="20"/>
                <w:szCs w:val="20"/>
              </w:rPr>
            </w:pPr>
            <w:r w:rsidRPr="00970A66">
              <w:rPr>
                <w:rFonts w:eastAsia="SimSun"/>
                <w:sz w:val="20"/>
                <w:szCs w:val="20"/>
              </w:rPr>
              <w:t>40</w:t>
            </w:r>
          </w:p>
        </w:tc>
      </w:tr>
    </w:tbl>
    <w:p w:rsidR="007A26D7" w:rsidRPr="00970A66" w:rsidRDefault="007A26D7" w:rsidP="007A26D7">
      <w:pPr>
        <w:tabs>
          <w:tab w:val="left" w:pos="840"/>
        </w:tabs>
        <w:outlineLvl w:val="0"/>
        <w:rPr>
          <w:rFonts w:eastAsia="SimSun"/>
        </w:rPr>
      </w:pPr>
    </w:p>
    <w:p w:rsidR="007A26D7" w:rsidRPr="00970A66" w:rsidRDefault="007A26D7" w:rsidP="007A26D7">
      <w:pPr>
        <w:tabs>
          <w:tab w:val="left" w:pos="840"/>
        </w:tabs>
        <w:ind w:firstLine="720"/>
        <w:jc w:val="both"/>
        <w:outlineLvl w:val="0"/>
        <w:rPr>
          <w:rFonts w:eastAsia="SimSun"/>
        </w:rPr>
      </w:pPr>
      <w:r w:rsidRPr="00970A66">
        <w:rPr>
          <w:rFonts w:eastAsia="SimSun"/>
        </w:rPr>
        <w:t>Se observă că nu s-a depășit limita anuală pentru indicatorii NO</w:t>
      </w:r>
      <w:r w:rsidRPr="00970A66">
        <w:rPr>
          <w:rFonts w:eastAsia="SimSun"/>
          <w:vertAlign w:val="subscript"/>
        </w:rPr>
        <w:t>2</w:t>
      </w:r>
      <w:r w:rsidRPr="00970A66">
        <w:rPr>
          <w:rFonts w:eastAsia="SimSun"/>
        </w:rPr>
        <w:t xml:space="preserve"> și PM10, pentru care sunt prevăzu</w:t>
      </w:r>
      <w:r w:rsidR="00621F20">
        <w:rPr>
          <w:rFonts w:eastAsia="SimSun"/>
        </w:rPr>
        <w:t>t</w:t>
      </w:r>
      <w:r w:rsidRPr="00970A66">
        <w:rPr>
          <w:rFonts w:eastAsia="SimSun"/>
        </w:rPr>
        <w:t>e limite anuale privind protecția sănătății umane conform Legii privind calitatea aerului, legea 104/2011. În cursul anului 2020 s-au înregistrat doar trei depășiri ale valorii limită zilnice (50</w:t>
      </w:r>
      <w:r w:rsidRPr="00970A66">
        <w:rPr>
          <w:rFonts w:eastAsia="SimSun"/>
          <w:sz w:val="20"/>
          <w:szCs w:val="20"/>
        </w:rPr>
        <w:t xml:space="preserve"> </w:t>
      </w:r>
      <w:r w:rsidRPr="00970A66">
        <w:rPr>
          <w:rFonts w:eastAsia="SimSun"/>
        </w:rPr>
        <w:t>µg/m</w:t>
      </w:r>
      <w:r w:rsidRPr="00970A66">
        <w:rPr>
          <w:rFonts w:eastAsia="SimSun"/>
          <w:vertAlign w:val="superscript"/>
        </w:rPr>
        <w:t>3</w:t>
      </w:r>
      <w:r w:rsidRPr="00970A66">
        <w:rPr>
          <w:rFonts w:eastAsia="SimSun"/>
          <w:sz w:val="20"/>
          <w:szCs w:val="20"/>
        </w:rPr>
        <w:t>)</w:t>
      </w:r>
      <w:r w:rsidRPr="00970A66">
        <w:rPr>
          <w:rFonts w:eastAsia="SimSun"/>
        </w:rPr>
        <w:t xml:space="preserve"> la indicatorul PM10, pentru restul indicatorilor valorile orare, respectiv zilnice s-au încadrat mult sub limitele stabilite de legea 104/2011.</w:t>
      </w:r>
    </w:p>
    <w:p w:rsidR="007A26D7" w:rsidRPr="00970A66" w:rsidRDefault="007A26D7" w:rsidP="007A26D7">
      <w:pPr>
        <w:jc w:val="center"/>
        <w:outlineLvl w:val="0"/>
        <w:rPr>
          <w:rFonts w:eastAsia="SimSun"/>
          <w:b/>
          <w:sz w:val="20"/>
        </w:rPr>
      </w:pPr>
    </w:p>
    <w:p w:rsidR="007A26D7" w:rsidRPr="00970A66" w:rsidRDefault="007A26D7" w:rsidP="007A26D7">
      <w:pPr>
        <w:jc w:val="center"/>
        <w:outlineLvl w:val="0"/>
        <w:rPr>
          <w:rFonts w:eastAsia="SimSun"/>
          <w:b/>
          <w:sz w:val="20"/>
        </w:rPr>
      </w:pPr>
      <w:r w:rsidRPr="00970A66">
        <w:rPr>
          <w:rFonts w:eastAsia="SimSun"/>
          <w:b/>
          <w:sz w:val="20"/>
        </w:rPr>
        <w:t>Evoluţia valorilor medii anuale la indicatorii monitorizaţi</w:t>
      </w:r>
    </w:p>
    <w:p w:rsidR="007A26D7" w:rsidRPr="00970A66" w:rsidRDefault="007A26D7" w:rsidP="007A26D7">
      <w:pPr>
        <w:jc w:val="center"/>
        <w:rPr>
          <w:rFonts w:eastAsia="SimSun"/>
          <w:b/>
          <w:sz w:val="20"/>
        </w:rPr>
      </w:pPr>
      <w:r w:rsidRPr="00970A66">
        <w:rPr>
          <w:rFonts w:eastAsia="SimSun"/>
          <w:b/>
          <w:sz w:val="20"/>
        </w:rPr>
        <w:t xml:space="preserve">de staţia automată de fond urban BN-1, Bistriţa, judeţul Bistriţa-Năsăud </w:t>
      </w:r>
    </w:p>
    <w:p w:rsidR="007A26D7" w:rsidRPr="00970A66" w:rsidRDefault="007A26D7" w:rsidP="007A26D7">
      <w:pPr>
        <w:jc w:val="center"/>
        <w:rPr>
          <w:rFonts w:eastAsia="SimSun"/>
          <w:b/>
          <w:sz w:val="20"/>
        </w:rPr>
      </w:pPr>
      <w:r w:rsidRPr="00970A66">
        <w:rPr>
          <w:rFonts w:eastAsia="SimSun"/>
          <w:b/>
          <w:sz w:val="20"/>
        </w:rPr>
        <w:t>în perioada 2017 - 2020</w:t>
      </w:r>
    </w:p>
    <w:p w:rsidR="007A26D7" w:rsidRPr="00970A66" w:rsidRDefault="007A26D7" w:rsidP="007A26D7">
      <w:pPr>
        <w:rPr>
          <w:rFonts w:eastAsia="SimSun"/>
          <w:color w:val="FF0000"/>
        </w:rPr>
      </w:pPr>
      <w:r w:rsidRPr="00970A66">
        <w:rPr>
          <w:noProof/>
          <w:lang w:val="ro-RO" w:eastAsia="ro-RO"/>
        </w:rPr>
        <w:drawing>
          <wp:anchor distT="0" distB="0" distL="114300" distR="114300" simplePos="0" relativeHeight="251658240" behindDoc="0" locked="0" layoutInCell="1" allowOverlap="1" wp14:anchorId="61B70C18" wp14:editId="4657DFF1">
            <wp:simplePos x="0" y="0"/>
            <wp:positionH relativeFrom="column">
              <wp:posOffset>896620</wp:posOffset>
            </wp:positionH>
            <wp:positionV relativeFrom="paragraph">
              <wp:posOffset>161290</wp:posOffset>
            </wp:positionV>
            <wp:extent cx="2240280" cy="1638300"/>
            <wp:effectExtent l="19050" t="19050" r="7620" b="0"/>
            <wp:wrapSquare wrapText="bothSides"/>
            <wp:docPr id="195" name="Imagin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40280" cy="1638300"/>
                    </a:xfrm>
                    <a:prstGeom prst="rect">
                      <a:avLst/>
                    </a:prstGeom>
                    <a:noFill/>
                    <a:ln w="9525">
                      <a:solidFill>
                        <a:srgbClr val="4F81BD"/>
                      </a:solidFill>
                      <a:miter lim="800000"/>
                      <a:headEnd/>
                      <a:tailEnd/>
                    </a:ln>
                  </pic:spPr>
                </pic:pic>
              </a:graphicData>
            </a:graphic>
            <wp14:sizeRelH relativeFrom="page">
              <wp14:pctWidth>0</wp14:pctWidth>
            </wp14:sizeRelH>
            <wp14:sizeRelV relativeFrom="margin">
              <wp14:pctHeight>0</wp14:pctHeight>
            </wp14:sizeRelV>
          </wp:anchor>
        </w:drawing>
      </w:r>
      <w:r w:rsidRPr="00970A66">
        <w:rPr>
          <w:rFonts w:eastAsia="SimSun"/>
          <w:noProof/>
          <w:color w:val="FF0000"/>
        </w:rPr>
        <w:t xml:space="preserve"> </w:t>
      </w:r>
    </w:p>
    <w:p w:rsidR="00621F20" w:rsidRDefault="00621F20" w:rsidP="007A26D7">
      <w:pPr>
        <w:ind w:left="1418" w:firstLine="142"/>
        <w:jc w:val="both"/>
        <w:rPr>
          <w:rFonts w:eastAsia="SimSun"/>
          <w:color w:val="FF0000"/>
        </w:rPr>
      </w:pPr>
    </w:p>
    <w:p w:rsidR="007A26D7" w:rsidRPr="00970A66" w:rsidRDefault="007A26D7" w:rsidP="007A26D7">
      <w:pPr>
        <w:ind w:left="1418" w:firstLine="142"/>
        <w:jc w:val="both"/>
        <w:rPr>
          <w:rFonts w:eastAsia="SimSun"/>
          <w:color w:val="FF0000"/>
        </w:rPr>
      </w:pPr>
      <w:r w:rsidRPr="00970A66">
        <w:rPr>
          <w:rFonts w:eastAsia="SimSun"/>
          <w:color w:val="FF0000"/>
        </w:rPr>
        <w:br w:type="textWrapping" w:clear="all"/>
      </w:r>
      <w:r w:rsidR="00621F20" w:rsidRPr="00970A66">
        <w:rPr>
          <w:rFonts w:eastAsia="SimSun"/>
          <w:noProof/>
          <w:color w:val="FF0000"/>
          <w:lang w:val="ro-RO" w:eastAsia="ro-RO"/>
        </w:rPr>
        <w:drawing>
          <wp:inline distT="0" distB="0" distL="0" distR="0" wp14:anchorId="21695502" wp14:editId="60EF0218">
            <wp:extent cx="2430780" cy="1638300"/>
            <wp:effectExtent l="19050" t="19050" r="7620" b="0"/>
            <wp:docPr id="173" name="I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0780" cy="1638300"/>
                    </a:xfrm>
                    <a:prstGeom prst="rect">
                      <a:avLst/>
                    </a:prstGeom>
                    <a:noFill/>
                    <a:ln w="9525" cmpd="sng">
                      <a:solidFill>
                        <a:srgbClr val="4F81BD"/>
                      </a:solidFill>
                      <a:miter lim="800000"/>
                      <a:headEnd/>
                      <a:tailEnd/>
                    </a:ln>
                    <a:effectLst/>
                  </pic:spPr>
                </pic:pic>
              </a:graphicData>
            </a:graphic>
          </wp:inline>
        </w:drawing>
      </w:r>
    </w:p>
    <w:p w:rsidR="007A26D7" w:rsidRPr="00970A66" w:rsidRDefault="007A26D7" w:rsidP="007A26D7">
      <w:pPr>
        <w:ind w:left="1418" w:firstLine="4394"/>
        <w:jc w:val="both"/>
        <w:rPr>
          <w:rFonts w:eastAsia="SimSun"/>
          <w:color w:val="FF0000"/>
        </w:rPr>
      </w:pPr>
      <w:r w:rsidRPr="00970A66">
        <w:rPr>
          <w:rFonts w:eastAsia="SimSun"/>
          <w:color w:val="FF0000"/>
        </w:rPr>
        <w:br w:type="textWrapping" w:clear="all"/>
      </w:r>
      <w:r w:rsidRPr="00970A66">
        <w:rPr>
          <w:rFonts w:eastAsia="SimSun"/>
          <w:noProof/>
          <w:color w:val="FF0000"/>
          <w:lang w:val="ro-RO" w:eastAsia="ro-RO"/>
        </w:rPr>
        <w:drawing>
          <wp:inline distT="0" distB="0" distL="0" distR="0" wp14:anchorId="4049AB6F" wp14:editId="6542A80D">
            <wp:extent cx="2407920" cy="1661160"/>
            <wp:effectExtent l="19050" t="19050" r="0" b="0"/>
            <wp:docPr id="170" name="I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7920" cy="1661160"/>
                    </a:xfrm>
                    <a:prstGeom prst="rect">
                      <a:avLst/>
                    </a:prstGeom>
                    <a:noFill/>
                    <a:ln w="9525" cmpd="sng">
                      <a:solidFill>
                        <a:srgbClr val="4F81BD"/>
                      </a:solidFill>
                      <a:miter lim="800000"/>
                      <a:headEnd/>
                      <a:tailEnd/>
                    </a:ln>
                    <a:effectLst/>
                  </pic:spPr>
                </pic:pic>
              </a:graphicData>
            </a:graphic>
          </wp:inline>
        </w:drawing>
      </w:r>
      <w:r w:rsidRPr="00970A66">
        <w:rPr>
          <w:rFonts w:eastAsia="SimSun"/>
          <w:noProof/>
          <w:color w:val="FF0000"/>
          <w:lang w:val="ro-RO" w:eastAsia="ro-RO"/>
        </w:rPr>
        <w:drawing>
          <wp:inline distT="0" distB="0" distL="0" distR="0" wp14:anchorId="4935D5AF" wp14:editId="3153880C">
            <wp:extent cx="2461260" cy="1661160"/>
            <wp:effectExtent l="19050" t="19050" r="0" b="0"/>
            <wp:docPr id="169"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61260" cy="1661160"/>
                    </a:xfrm>
                    <a:prstGeom prst="rect">
                      <a:avLst/>
                    </a:prstGeom>
                    <a:noFill/>
                    <a:ln w="9525" cmpd="sng">
                      <a:solidFill>
                        <a:srgbClr val="4F81BD"/>
                      </a:solidFill>
                      <a:miter lim="800000"/>
                      <a:headEnd/>
                      <a:tailEnd/>
                    </a:ln>
                    <a:effectLst/>
                  </pic:spPr>
                </pic:pic>
              </a:graphicData>
            </a:graphic>
          </wp:inline>
        </w:drawing>
      </w:r>
    </w:p>
    <w:p w:rsidR="007A26D7" w:rsidRPr="00970A66" w:rsidRDefault="007A26D7" w:rsidP="007A26D7">
      <w:pPr>
        <w:ind w:left="709" w:firstLine="142"/>
        <w:jc w:val="both"/>
        <w:rPr>
          <w:rFonts w:eastAsia="SimSun"/>
          <w:color w:val="FF0000"/>
        </w:rPr>
      </w:pPr>
    </w:p>
    <w:p w:rsidR="007A26D7" w:rsidRPr="00970A66" w:rsidRDefault="007A26D7" w:rsidP="007A26D7">
      <w:pPr>
        <w:ind w:left="709" w:firstLine="142"/>
        <w:jc w:val="center"/>
        <w:rPr>
          <w:rFonts w:eastAsia="SimSun"/>
          <w:color w:val="FF0000"/>
        </w:rPr>
      </w:pPr>
      <w:r w:rsidRPr="00970A66">
        <w:rPr>
          <w:rFonts w:eastAsia="SimSun"/>
          <w:noProof/>
          <w:color w:val="FF0000"/>
          <w:lang w:val="ro-RO" w:eastAsia="ro-RO"/>
        </w:rPr>
        <w:drawing>
          <wp:inline distT="0" distB="0" distL="0" distR="0" wp14:anchorId="6C96F64B" wp14:editId="76739573">
            <wp:extent cx="2628900" cy="1790700"/>
            <wp:effectExtent l="19050" t="19050" r="0" b="0"/>
            <wp:docPr id="168" name="I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8900" cy="1790700"/>
                    </a:xfrm>
                    <a:prstGeom prst="rect">
                      <a:avLst/>
                    </a:prstGeom>
                    <a:noFill/>
                    <a:ln w="9525" cmpd="sng">
                      <a:solidFill>
                        <a:srgbClr val="4F81BD"/>
                      </a:solidFill>
                      <a:miter lim="800000"/>
                      <a:headEnd/>
                      <a:tailEnd/>
                    </a:ln>
                    <a:effectLst/>
                  </pic:spPr>
                </pic:pic>
              </a:graphicData>
            </a:graphic>
          </wp:inline>
        </w:drawing>
      </w:r>
    </w:p>
    <w:p w:rsidR="007A26D7" w:rsidRPr="00970A66" w:rsidRDefault="007A26D7" w:rsidP="007A26D7">
      <w:pPr>
        <w:ind w:left="709" w:firstLine="142"/>
        <w:jc w:val="both"/>
        <w:rPr>
          <w:rFonts w:eastAsia="SimSun"/>
          <w:color w:val="FF0000"/>
        </w:rPr>
      </w:pPr>
    </w:p>
    <w:p w:rsidR="007A26D7" w:rsidRPr="00970A66" w:rsidRDefault="007A26D7" w:rsidP="007A26D7">
      <w:pPr>
        <w:ind w:firstLine="851"/>
        <w:jc w:val="center"/>
        <w:rPr>
          <w:noProof/>
          <w:lang w:eastAsia="ro-RO"/>
        </w:rPr>
      </w:pPr>
    </w:p>
    <w:p w:rsidR="007A26D7" w:rsidRPr="00970A66" w:rsidRDefault="007A26D7" w:rsidP="007A26D7">
      <w:pPr>
        <w:ind w:firstLine="851"/>
        <w:jc w:val="both"/>
        <w:rPr>
          <w:noProof/>
          <w:lang w:eastAsia="ro-RO"/>
        </w:rPr>
      </w:pPr>
      <w:r w:rsidRPr="00970A66">
        <w:rPr>
          <w:noProof/>
          <w:lang w:eastAsia="ro-RO"/>
        </w:rPr>
        <w:t>Se observă o ușoară tendință de creștere a valorilor pentru indicatorul O</w:t>
      </w:r>
      <w:r w:rsidRPr="00970A66">
        <w:rPr>
          <w:noProof/>
          <w:vertAlign w:val="subscript"/>
          <w:lang w:eastAsia="ro-RO"/>
        </w:rPr>
        <w:t>3</w:t>
      </w:r>
      <w:r w:rsidRPr="00970A66">
        <w:rPr>
          <w:noProof/>
          <w:lang w:eastAsia="ro-RO"/>
        </w:rPr>
        <w:t>, însă este de menționat faptul că în perioada analizată nu s-a înregistrat decât o singură depășire a valorii țint</w:t>
      </w:r>
      <w:r w:rsidR="00621F20">
        <w:rPr>
          <w:noProof/>
          <w:lang w:eastAsia="ro-RO"/>
        </w:rPr>
        <w:t>ă</w:t>
      </w:r>
      <w:r w:rsidRPr="00970A66">
        <w:rPr>
          <w:noProof/>
          <w:lang w:eastAsia="ro-RO"/>
        </w:rPr>
        <w:t xml:space="preserve"> pentru sănătatea umană (120 </w:t>
      </w:r>
      <w:r w:rsidRPr="00970A66">
        <w:t>µg/m3</w:t>
      </w:r>
      <w:r w:rsidRPr="00970A66">
        <w:rPr>
          <w:noProof/>
          <w:lang w:eastAsia="ro-RO"/>
        </w:rPr>
        <w:t>, maxima zilnică a mediilor pe 8 ore) în cursul anului 2017, restul valorilor încadrându-se în limitele legale.</w:t>
      </w:r>
    </w:p>
    <w:p w:rsidR="007A26D7" w:rsidRPr="00970A66" w:rsidRDefault="007A26D7" w:rsidP="007A26D7">
      <w:pPr>
        <w:tabs>
          <w:tab w:val="left" w:pos="4620"/>
        </w:tabs>
        <w:ind w:firstLine="851"/>
        <w:jc w:val="both"/>
        <w:rPr>
          <w:rFonts w:eastAsia="SimSun"/>
        </w:rPr>
      </w:pPr>
      <w:r w:rsidRPr="00970A66">
        <w:rPr>
          <w:rFonts w:eastAsia="SimSun"/>
        </w:rPr>
        <w:t>Pentru indicatorii NO</w:t>
      </w:r>
      <w:r w:rsidRPr="00970A66">
        <w:rPr>
          <w:rFonts w:eastAsia="SimSun"/>
          <w:vertAlign w:val="subscript"/>
        </w:rPr>
        <w:t>2</w:t>
      </w:r>
      <w:r w:rsidRPr="00970A66">
        <w:rPr>
          <w:rFonts w:eastAsia="SimSun"/>
        </w:rPr>
        <w:t>, NOx, valorile se mențin cam la același nivel fără variații semnificative de la un an la altul.</w:t>
      </w:r>
    </w:p>
    <w:p w:rsidR="007A26D7" w:rsidRPr="00970A66" w:rsidRDefault="007A26D7" w:rsidP="007A26D7">
      <w:pPr>
        <w:tabs>
          <w:tab w:val="left" w:pos="4620"/>
        </w:tabs>
        <w:ind w:firstLine="851"/>
        <w:jc w:val="both"/>
        <w:rPr>
          <w:rFonts w:eastAsia="SimSun"/>
        </w:rPr>
      </w:pPr>
      <w:r w:rsidRPr="00970A66">
        <w:rPr>
          <w:rFonts w:eastAsia="SimSun"/>
        </w:rPr>
        <w:t>Valorile indicatorilor SO</w:t>
      </w:r>
      <w:r w:rsidRPr="00970A66">
        <w:rPr>
          <w:rFonts w:eastAsia="SimSun"/>
          <w:vertAlign w:val="subscript"/>
        </w:rPr>
        <w:t>2</w:t>
      </w:r>
      <w:r w:rsidRPr="00970A66">
        <w:rPr>
          <w:rFonts w:eastAsia="SimSun"/>
        </w:rPr>
        <w:t>, CO și PM10 prezintă o tendință descrescătoare.</w:t>
      </w:r>
    </w:p>
    <w:p w:rsidR="007A26D7" w:rsidRPr="00970A66" w:rsidRDefault="007A26D7" w:rsidP="007A26D7">
      <w:pPr>
        <w:tabs>
          <w:tab w:val="left" w:pos="4620"/>
        </w:tabs>
        <w:ind w:firstLine="851"/>
        <w:jc w:val="both"/>
        <w:rPr>
          <w:rFonts w:eastAsia="SimSun"/>
        </w:rPr>
      </w:pPr>
      <w:r w:rsidRPr="00970A66">
        <w:rPr>
          <w:rFonts w:eastAsia="SimSun"/>
        </w:rPr>
        <w:t>Pentru indicatorii SO</w:t>
      </w:r>
      <w:r w:rsidRPr="00970A66">
        <w:rPr>
          <w:rFonts w:eastAsia="SimSun"/>
          <w:vertAlign w:val="subscript"/>
        </w:rPr>
        <w:t>2</w:t>
      </w:r>
      <w:r w:rsidRPr="00970A66">
        <w:rPr>
          <w:rFonts w:eastAsia="SimSun"/>
        </w:rPr>
        <w:t xml:space="preserve"> și CO valorile înregistrate se situează în general mult sub limitele legale, motiv pentru care nu au existat depășiri ale limitelor admise pentru acești indicatori.</w:t>
      </w:r>
    </w:p>
    <w:p w:rsidR="007A26D7" w:rsidRPr="00970A66" w:rsidRDefault="007A26D7" w:rsidP="007A26D7">
      <w:pPr>
        <w:tabs>
          <w:tab w:val="left" w:pos="4620"/>
        </w:tabs>
        <w:ind w:firstLine="851"/>
        <w:jc w:val="both"/>
        <w:rPr>
          <w:rFonts w:eastAsia="SimSun"/>
        </w:rPr>
      </w:pPr>
      <w:r w:rsidRPr="00970A66">
        <w:rPr>
          <w:rFonts w:eastAsia="SimSun"/>
        </w:rPr>
        <w:t>Referitor la indicatorul PM10 este de menționat faptul că au existat un număr mare de depășiri în anul 2017 și 2018 care se reflectă în valorile anuale crescute din acești ani. Nu s-a depășit însă numărul admis de depășiri, respectiv 35 pe an. Astfel în anul 2017 s-au înregistrat 10 depășiri, în anul 2018 - 13 depășiri, față de numai o depășire în anul 2019 și 3 depășiri în anul 2020.</w:t>
      </w:r>
    </w:p>
    <w:p w:rsidR="007A26D7" w:rsidRPr="00970A66" w:rsidRDefault="007A26D7" w:rsidP="007A26D7">
      <w:pPr>
        <w:ind w:firstLine="720"/>
        <w:jc w:val="both"/>
        <w:rPr>
          <w:rFonts w:eastAsia="SimSun"/>
        </w:rPr>
      </w:pPr>
      <w:r w:rsidRPr="00970A66">
        <w:rPr>
          <w:rFonts w:eastAsia="SimSun"/>
        </w:rPr>
        <w:t xml:space="preserve">  Valorile ridicate ale indicatorului PM10 s-au înregistrat în perioada noiembrie – decembrie 2017, respectiv ianuarie – februarie 2018, perioade caracterizate prin condiții nefavorabile dispersiei, respectiv umiditate foarte ridicată, vânt calm, precum și creșterea consumului de combustibil folosit la încălzirea domestică din cauza temperaturilor scăzute. </w:t>
      </w:r>
    </w:p>
    <w:p w:rsidR="007A26D7" w:rsidRPr="00970A66" w:rsidRDefault="007A26D7" w:rsidP="007A26D7">
      <w:pPr>
        <w:ind w:firstLine="851"/>
        <w:jc w:val="both"/>
        <w:rPr>
          <w:rFonts w:eastAsia="SimSun"/>
          <w:color w:val="FF0000"/>
        </w:rPr>
      </w:pPr>
    </w:p>
    <w:p w:rsidR="007A26D7" w:rsidRPr="00970A66" w:rsidRDefault="007A26D7" w:rsidP="007A26D7">
      <w:pPr>
        <w:jc w:val="center"/>
        <w:rPr>
          <w:b/>
          <w:color w:val="FF0000"/>
          <w:lang w:eastAsia="ro-RO"/>
        </w:rPr>
      </w:pPr>
    </w:p>
    <w:p w:rsidR="007A26D7" w:rsidRPr="00970A66" w:rsidRDefault="007A26D7" w:rsidP="007A26D7">
      <w:pPr>
        <w:jc w:val="center"/>
        <w:rPr>
          <w:b/>
          <w:color w:val="FF0000"/>
          <w:lang w:eastAsia="ro-RO"/>
        </w:rPr>
      </w:pPr>
    </w:p>
    <w:p w:rsidR="007A26D7" w:rsidRPr="00970A66" w:rsidRDefault="005B5553" w:rsidP="007A26D7">
      <w:pPr>
        <w:jc w:val="center"/>
        <w:rPr>
          <w:b/>
          <w:lang w:eastAsia="ro-RO"/>
        </w:rPr>
      </w:pPr>
      <w:r w:rsidRPr="00970A66">
        <w:rPr>
          <w:b/>
          <w:lang w:eastAsia="ro-RO"/>
        </w:rPr>
        <w:t>3</w:t>
      </w:r>
      <w:r w:rsidR="007A26D7" w:rsidRPr="00970A66">
        <w:rPr>
          <w:b/>
          <w:lang w:eastAsia="ro-RO"/>
        </w:rPr>
        <w:t>.1.4. RADIOACTIVITATEA MEDIULUI</w:t>
      </w:r>
    </w:p>
    <w:p w:rsidR="007A26D7" w:rsidRPr="00970A66" w:rsidRDefault="007A26D7" w:rsidP="007A26D7">
      <w:pPr>
        <w:tabs>
          <w:tab w:val="left" w:pos="567"/>
        </w:tabs>
        <w:autoSpaceDE w:val="0"/>
        <w:autoSpaceDN w:val="0"/>
        <w:adjustRightInd w:val="0"/>
        <w:ind w:left="1725"/>
        <w:rPr>
          <w:b/>
          <w:color w:val="FF0000"/>
          <w:lang w:eastAsia="ro-RO"/>
        </w:rPr>
      </w:pPr>
    </w:p>
    <w:p w:rsidR="007A26D7" w:rsidRPr="00970A66" w:rsidRDefault="007A26D7" w:rsidP="007A26D7">
      <w:pPr>
        <w:tabs>
          <w:tab w:val="left" w:pos="567"/>
        </w:tabs>
        <w:autoSpaceDE w:val="0"/>
        <w:autoSpaceDN w:val="0"/>
        <w:adjustRightInd w:val="0"/>
        <w:ind w:left="1725"/>
        <w:rPr>
          <w:b/>
          <w:color w:val="FF0000"/>
          <w:lang w:eastAsia="ro-RO"/>
        </w:rPr>
      </w:pPr>
    </w:p>
    <w:p w:rsidR="007A26D7" w:rsidRPr="00970A66" w:rsidRDefault="007A26D7" w:rsidP="007A26D7">
      <w:pPr>
        <w:autoSpaceDE w:val="0"/>
        <w:autoSpaceDN w:val="0"/>
        <w:adjustRightInd w:val="0"/>
        <w:ind w:firstLine="851"/>
        <w:jc w:val="both"/>
      </w:pPr>
      <w:r w:rsidRPr="00970A66">
        <w:rPr>
          <w:bCs/>
          <w:i/>
        </w:rPr>
        <w:t xml:space="preserve">Sistemul de Supraveghere a Radioactivităţii Mediului </w:t>
      </w:r>
      <w:r w:rsidRPr="00970A66">
        <w:t>este amplasat în incinta APM Bistriţa - Năsăud și face parte din Reţeaua Naţională a Supravegherii Radioactivităţii  Mediului, desfăşurând un program de monitorizare permanentă a radioactivităţii aerului. Debitul dozei gama absorbite în aer la 1m de sol se determină cu ajutorul unui sistem fix de măsurare şi anume o staţie automată de monitorizare a debitului dozei gama şi a parametrilor meteo cu transmiterea datelor în timp real către Laboratorul de Radioactivitate al Agentiei Nationale pentru Protectia Mediului (temperatura, umiditatea, viteza vântului, direcţia vântului, cantitatea de precipitaţii căzută, presiunea absolută, presiunea relativă, latitudinea şi longitudinea). Agenţiile teritoriale de mediu au rolul de a asigura transmisia datelor înregistrate de staţie prin verificarea permanentă a funcţionării echipamentelor de înregistrare şi transmitere, fără validarea acestor tipuri de date.</w:t>
      </w:r>
    </w:p>
    <w:p w:rsidR="007A26D7" w:rsidRPr="00970A66" w:rsidRDefault="007A26D7" w:rsidP="007A26D7">
      <w:pPr>
        <w:ind w:firstLine="851"/>
        <w:jc w:val="both"/>
      </w:pPr>
      <w:r w:rsidRPr="00970A66">
        <w:t xml:space="preserve">Valoarea medie anuală a debitului dozei gama în aer în judeţul Bistriţa Năsăud în anul 2020 a fost de 0,120724 μSv/h pentru contorul 1, respectiv 0,110129 μSv/h pentru contorul 2. Limita de avertizare pentru debitul dozei gama, conform O.M. 1978 din 2010, este de </w:t>
      </w:r>
      <w:r w:rsidRPr="00970A66">
        <w:rPr>
          <w:b/>
          <w:i/>
        </w:rPr>
        <w:t>1μ Sv/h</w:t>
      </w:r>
      <w:r w:rsidRPr="00970A66">
        <w:t>.</w:t>
      </w:r>
    </w:p>
    <w:p w:rsidR="007A26D7" w:rsidRPr="00621F20" w:rsidRDefault="007A26D7" w:rsidP="00621F20">
      <w:pPr>
        <w:autoSpaceDE w:val="0"/>
        <w:autoSpaceDN w:val="0"/>
        <w:adjustRightInd w:val="0"/>
        <w:ind w:firstLine="720"/>
        <w:jc w:val="both"/>
        <w:rPr>
          <w:color w:val="000000"/>
        </w:rPr>
      </w:pPr>
      <w:r w:rsidRPr="00970A66">
        <w:rPr>
          <w:color w:val="000000"/>
        </w:rPr>
        <w:t>Evoluția valorilor medii anuale și a maximelor anuale ale debitelor dozei gama absorbite în aer, în perioada 2014-2020, pentru cele doua contoare Geiger Muller, sunt prezentate în graficele de mai jos:</w:t>
      </w:r>
    </w:p>
    <w:p w:rsidR="007A26D7" w:rsidRPr="00970A66" w:rsidRDefault="007A26D7" w:rsidP="007A26D7">
      <w:pPr>
        <w:tabs>
          <w:tab w:val="left" w:pos="567"/>
        </w:tabs>
        <w:autoSpaceDE w:val="0"/>
        <w:autoSpaceDN w:val="0"/>
        <w:adjustRightInd w:val="0"/>
        <w:ind w:left="1725"/>
        <w:rPr>
          <w:b/>
          <w:color w:val="FF0000"/>
          <w:lang w:eastAsia="ro-RO"/>
        </w:rPr>
      </w:pPr>
    </w:p>
    <w:p w:rsidR="007A26D7" w:rsidRPr="00970A66" w:rsidRDefault="007A26D7" w:rsidP="007A26D7">
      <w:pPr>
        <w:tabs>
          <w:tab w:val="left" w:pos="567"/>
        </w:tabs>
        <w:autoSpaceDE w:val="0"/>
        <w:autoSpaceDN w:val="0"/>
        <w:adjustRightInd w:val="0"/>
        <w:ind w:left="1725"/>
        <w:rPr>
          <w:b/>
          <w:color w:val="FF0000"/>
          <w:lang w:eastAsia="ro-RO"/>
        </w:rPr>
      </w:pPr>
    </w:p>
    <w:p w:rsidR="007A26D7" w:rsidRPr="00970A66" w:rsidRDefault="007A26D7" w:rsidP="007A26D7">
      <w:pPr>
        <w:autoSpaceDE w:val="0"/>
        <w:autoSpaceDN w:val="0"/>
        <w:adjustRightInd w:val="0"/>
        <w:jc w:val="center"/>
        <w:rPr>
          <w:b/>
          <w:color w:val="000000"/>
          <w:sz w:val="20"/>
          <w:szCs w:val="20"/>
        </w:rPr>
      </w:pPr>
      <w:r w:rsidRPr="00970A66">
        <w:rPr>
          <w:b/>
          <w:color w:val="000000"/>
          <w:sz w:val="20"/>
          <w:szCs w:val="20"/>
        </w:rPr>
        <w:t>Variația mediilor și maximelor anuale ale debitului dozei gama</w:t>
      </w:r>
    </w:p>
    <w:p w:rsidR="007A26D7" w:rsidRPr="00970A66" w:rsidRDefault="007A26D7" w:rsidP="007A26D7">
      <w:pPr>
        <w:autoSpaceDE w:val="0"/>
        <w:autoSpaceDN w:val="0"/>
        <w:adjustRightInd w:val="0"/>
        <w:jc w:val="center"/>
        <w:rPr>
          <w:b/>
          <w:color w:val="000000"/>
          <w:sz w:val="20"/>
          <w:szCs w:val="20"/>
        </w:rPr>
      </w:pPr>
      <w:r w:rsidRPr="00970A66">
        <w:rPr>
          <w:b/>
          <w:color w:val="000000"/>
          <w:sz w:val="20"/>
          <w:szCs w:val="20"/>
        </w:rPr>
        <w:t>la contorul 1 – perioada 2014 - 2020</w:t>
      </w:r>
    </w:p>
    <w:p w:rsidR="007A26D7" w:rsidRPr="00970A66" w:rsidRDefault="007A26D7" w:rsidP="007A26D7">
      <w:pPr>
        <w:tabs>
          <w:tab w:val="left" w:pos="567"/>
        </w:tabs>
        <w:autoSpaceDE w:val="0"/>
        <w:autoSpaceDN w:val="0"/>
        <w:adjustRightInd w:val="0"/>
        <w:ind w:left="1725"/>
        <w:jc w:val="both"/>
        <w:rPr>
          <w:b/>
          <w:color w:val="FF0000"/>
          <w:lang w:eastAsia="ro-RO"/>
        </w:rPr>
      </w:pPr>
      <w:r w:rsidRPr="00970A66">
        <w:rPr>
          <w:b/>
          <w:noProof/>
          <w:color w:val="000000"/>
          <w:sz w:val="20"/>
          <w:szCs w:val="20"/>
          <w:lang w:val="ro-RO" w:eastAsia="ro-RO"/>
        </w:rPr>
        <w:drawing>
          <wp:inline distT="0" distB="0" distL="0" distR="0" wp14:anchorId="4B3966DF" wp14:editId="742C49DB">
            <wp:extent cx="4522470" cy="2457450"/>
            <wp:effectExtent l="0" t="0" r="0" b="0"/>
            <wp:docPr id="167" name="Diagramă 1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26D7" w:rsidRPr="00970A66" w:rsidRDefault="007A26D7" w:rsidP="007A26D7">
      <w:pPr>
        <w:tabs>
          <w:tab w:val="left" w:pos="567"/>
        </w:tabs>
        <w:autoSpaceDE w:val="0"/>
        <w:autoSpaceDN w:val="0"/>
        <w:adjustRightInd w:val="0"/>
        <w:rPr>
          <w:b/>
          <w:color w:val="FF0000"/>
          <w:lang w:eastAsia="ro-RO"/>
        </w:rPr>
      </w:pPr>
    </w:p>
    <w:p w:rsidR="007A26D7" w:rsidRPr="00970A66" w:rsidRDefault="007A26D7" w:rsidP="007A26D7">
      <w:pPr>
        <w:tabs>
          <w:tab w:val="left" w:pos="567"/>
        </w:tabs>
        <w:autoSpaceDE w:val="0"/>
        <w:autoSpaceDN w:val="0"/>
        <w:adjustRightInd w:val="0"/>
        <w:rPr>
          <w:b/>
          <w:color w:val="FF0000"/>
          <w:lang w:eastAsia="ro-RO"/>
        </w:rPr>
      </w:pPr>
    </w:p>
    <w:p w:rsidR="007A26D7" w:rsidRPr="00970A66" w:rsidRDefault="007A26D7" w:rsidP="007A26D7">
      <w:pPr>
        <w:autoSpaceDE w:val="0"/>
        <w:autoSpaceDN w:val="0"/>
        <w:adjustRightInd w:val="0"/>
        <w:jc w:val="center"/>
        <w:rPr>
          <w:b/>
          <w:color w:val="000000"/>
          <w:sz w:val="20"/>
          <w:szCs w:val="20"/>
        </w:rPr>
      </w:pPr>
      <w:r w:rsidRPr="00970A66">
        <w:rPr>
          <w:b/>
          <w:color w:val="000000"/>
          <w:sz w:val="20"/>
          <w:szCs w:val="20"/>
        </w:rPr>
        <w:t>Variația mediilor și maximelor anuale ale debitului dozei gama</w:t>
      </w:r>
    </w:p>
    <w:p w:rsidR="007A26D7" w:rsidRPr="00970A66" w:rsidRDefault="007A26D7" w:rsidP="007A26D7">
      <w:pPr>
        <w:autoSpaceDE w:val="0"/>
        <w:autoSpaceDN w:val="0"/>
        <w:adjustRightInd w:val="0"/>
        <w:jc w:val="center"/>
        <w:rPr>
          <w:b/>
          <w:color w:val="000000"/>
          <w:sz w:val="20"/>
          <w:szCs w:val="20"/>
        </w:rPr>
      </w:pPr>
      <w:r w:rsidRPr="00970A66">
        <w:rPr>
          <w:b/>
          <w:color w:val="000000"/>
          <w:sz w:val="20"/>
          <w:szCs w:val="20"/>
        </w:rPr>
        <w:t>la contorul 2 - perioada 2013 - 2020</w:t>
      </w:r>
    </w:p>
    <w:p w:rsidR="007A26D7" w:rsidRPr="00970A66" w:rsidRDefault="007A26D7" w:rsidP="007A26D7">
      <w:pPr>
        <w:tabs>
          <w:tab w:val="left" w:pos="567"/>
        </w:tabs>
        <w:autoSpaceDE w:val="0"/>
        <w:autoSpaceDN w:val="0"/>
        <w:adjustRightInd w:val="0"/>
        <w:ind w:left="1725"/>
        <w:rPr>
          <w:b/>
          <w:color w:val="FF0000"/>
          <w:lang w:eastAsia="ro-RO"/>
        </w:rPr>
      </w:pPr>
      <w:r w:rsidRPr="00970A66">
        <w:rPr>
          <w:b/>
          <w:noProof/>
          <w:color w:val="000000"/>
          <w:sz w:val="20"/>
          <w:szCs w:val="20"/>
          <w:lang w:val="ro-RO" w:eastAsia="ro-RO"/>
        </w:rPr>
        <w:drawing>
          <wp:inline distT="0" distB="0" distL="0" distR="0" wp14:anchorId="621A5662" wp14:editId="2770E94F">
            <wp:extent cx="4574540" cy="2428875"/>
            <wp:effectExtent l="0" t="0" r="0" b="0"/>
            <wp:docPr id="166" name="Diagramă 1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A26D7" w:rsidRPr="00970A66" w:rsidRDefault="007A26D7" w:rsidP="007A26D7">
      <w:pPr>
        <w:autoSpaceDE w:val="0"/>
        <w:autoSpaceDN w:val="0"/>
        <w:adjustRightInd w:val="0"/>
        <w:rPr>
          <w:b/>
          <w:color w:val="FF0000"/>
        </w:rPr>
      </w:pPr>
    </w:p>
    <w:p w:rsidR="007A26D7" w:rsidRPr="00970A66" w:rsidRDefault="007A26D7" w:rsidP="007A26D7">
      <w:pPr>
        <w:autoSpaceDE w:val="0"/>
        <w:autoSpaceDN w:val="0"/>
        <w:adjustRightInd w:val="0"/>
        <w:rPr>
          <w:b/>
          <w:color w:val="FF0000"/>
        </w:rPr>
      </w:pPr>
    </w:p>
    <w:p w:rsidR="007A26D7" w:rsidRPr="00970A66" w:rsidRDefault="005B5553" w:rsidP="007A26D7">
      <w:pPr>
        <w:tabs>
          <w:tab w:val="left" w:pos="2268"/>
          <w:tab w:val="left" w:pos="2694"/>
          <w:tab w:val="left" w:pos="3828"/>
        </w:tabs>
        <w:autoSpaceDE w:val="0"/>
        <w:autoSpaceDN w:val="0"/>
        <w:adjustRightInd w:val="0"/>
        <w:ind w:left="2836"/>
        <w:rPr>
          <w:b/>
          <w:lang w:eastAsia="ro-RO"/>
        </w:rPr>
      </w:pPr>
      <w:r w:rsidRPr="00970A66">
        <w:rPr>
          <w:b/>
          <w:lang w:eastAsia="ro-RO"/>
        </w:rPr>
        <w:t>3</w:t>
      </w:r>
      <w:r w:rsidR="007A26D7" w:rsidRPr="00970A66">
        <w:rPr>
          <w:b/>
          <w:lang w:eastAsia="ro-RO"/>
        </w:rPr>
        <w:t>.1.5.  ZGOMOTUL</w:t>
      </w:r>
    </w:p>
    <w:p w:rsidR="007A26D7" w:rsidRPr="00970A66" w:rsidRDefault="007A26D7" w:rsidP="007A26D7">
      <w:pPr>
        <w:tabs>
          <w:tab w:val="left" w:pos="2268"/>
          <w:tab w:val="left" w:pos="2694"/>
          <w:tab w:val="left" w:pos="3828"/>
        </w:tabs>
        <w:autoSpaceDE w:val="0"/>
        <w:autoSpaceDN w:val="0"/>
        <w:adjustRightInd w:val="0"/>
        <w:ind w:left="3686"/>
        <w:rPr>
          <w:b/>
          <w:color w:val="FF0000"/>
          <w:lang w:eastAsia="ro-RO"/>
        </w:rPr>
      </w:pPr>
    </w:p>
    <w:p w:rsidR="007A26D7" w:rsidRPr="00970A66" w:rsidRDefault="007A26D7" w:rsidP="007A26D7">
      <w:pPr>
        <w:autoSpaceDE w:val="0"/>
        <w:autoSpaceDN w:val="0"/>
        <w:adjustRightInd w:val="0"/>
        <w:ind w:firstLine="851"/>
        <w:jc w:val="both"/>
      </w:pPr>
      <w:r w:rsidRPr="00970A66">
        <w:rPr>
          <w:bCs/>
          <w:iCs/>
          <w:lang w:eastAsia="ro-RO"/>
        </w:rPr>
        <w:t>Poluarea fonică sau sonoră</w:t>
      </w:r>
      <w:r w:rsidRPr="00970A66">
        <w:rPr>
          <w:lang w:eastAsia="ro-RO"/>
        </w:rPr>
        <w:t xml:space="preserve"> constă în sunete produse de surse naturale, dar mai ales antropice: utilaje, mijloace de transport, aparate, oameni etc., care afectează sau dezechilibrează activitatea omului sau animalelor.</w:t>
      </w:r>
      <w:r w:rsidRPr="00970A66">
        <w:t xml:space="preserve"> Zgomotul în mediu afectează un număr mare de persoane, reprezentând una dintre problemele majore de mediu, iar efectele pot fi atât fiziologice cât şi psihologice. Zgomotul este un important factor de stres şi poate crea nu doar disconfort dar poate  produce sau agrava unele afecţiuni.</w:t>
      </w:r>
    </w:p>
    <w:p w:rsidR="007A26D7" w:rsidRPr="00970A66" w:rsidRDefault="007A26D7" w:rsidP="007A26D7">
      <w:pPr>
        <w:ind w:firstLine="851"/>
        <w:jc w:val="both"/>
        <w:rPr>
          <w:rFonts w:eastAsia="SimSun"/>
        </w:rPr>
      </w:pPr>
      <w:r w:rsidRPr="00970A66">
        <w:rPr>
          <w:rFonts w:eastAsia="SimSun"/>
        </w:rPr>
        <w:t xml:space="preserve">Agenţia pentru Protecţia Mediului Bistriţa–Năsăud monitorizează nivelul de zgomot ambiental conform planului anual de monitorizare în anumite puncte din municipiul Bistrița și din alte locațiltăți din județ. Aceste determinări de zgomot </w:t>
      </w:r>
      <w:r w:rsidRPr="00970A66">
        <w:t>sunt momentane și caracterizează zgomotul cumulat al tuturor surselor existente în zonă în momentul determinării.</w:t>
      </w:r>
    </w:p>
    <w:p w:rsidR="007A26D7" w:rsidRPr="00970A66" w:rsidRDefault="007A26D7" w:rsidP="007A26D7">
      <w:pPr>
        <w:ind w:firstLine="851"/>
        <w:jc w:val="both"/>
        <w:rPr>
          <w:iCs/>
        </w:rPr>
      </w:pPr>
      <w:r w:rsidRPr="00970A66">
        <w:rPr>
          <w:iCs/>
        </w:rPr>
        <w:t>Determinarea zonelor de influență ale poluării fonice și stabilirea datelor privind populația afectată se poate face doar după realizarea hărților de zgomot.</w:t>
      </w:r>
    </w:p>
    <w:p w:rsidR="007A26D7" w:rsidRPr="00970A66" w:rsidRDefault="007A26D7" w:rsidP="007A26D7">
      <w:pPr>
        <w:autoSpaceDE w:val="0"/>
        <w:autoSpaceDN w:val="0"/>
        <w:adjustRightInd w:val="0"/>
        <w:rPr>
          <w:b/>
          <w:color w:val="FF0000"/>
        </w:rPr>
      </w:pPr>
    </w:p>
    <w:p w:rsidR="007A26D7" w:rsidRPr="00970A66" w:rsidRDefault="007A26D7" w:rsidP="007A26D7">
      <w:pPr>
        <w:autoSpaceDE w:val="0"/>
        <w:autoSpaceDN w:val="0"/>
        <w:adjustRightInd w:val="0"/>
        <w:rPr>
          <w:b/>
          <w:color w:val="FF0000"/>
        </w:rPr>
      </w:pPr>
    </w:p>
    <w:p w:rsidR="007A26D7" w:rsidRPr="00970A66" w:rsidRDefault="005B5553" w:rsidP="007A26D7">
      <w:pPr>
        <w:tabs>
          <w:tab w:val="left" w:pos="426"/>
        </w:tabs>
        <w:contextualSpacing/>
        <w:jc w:val="center"/>
        <w:rPr>
          <w:b/>
          <w:caps/>
          <w:szCs w:val="32"/>
        </w:rPr>
      </w:pPr>
      <w:r w:rsidRPr="00970A66">
        <w:rPr>
          <w:b/>
          <w:caps/>
          <w:szCs w:val="32"/>
        </w:rPr>
        <w:t>3</w:t>
      </w:r>
      <w:r w:rsidR="007A26D7" w:rsidRPr="00970A66">
        <w:rPr>
          <w:b/>
          <w:caps/>
          <w:szCs w:val="32"/>
        </w:rPr>
        <w:t>.2.STAREA CALITĂȚII APELOR</w:t>
      </w:r>
    </w:p>
    <w:p w:rsidR="007A26D7" w:rsidRDefault="007A26D7" w:rsidP="007A26D7">
      <w:pPr>
        <w:ind w:left="1636"/>
        <w:contextualSpacing/>
        <w:rPr>
          <w:b/>
          <w:caps/>
          <w:szCs w:val="32"/>
        </w:rPr>
      </w:pPr>
    </w:p>
    <w:p w:rsidR="00B6200C" w:rsidRDefault="00B6200C" w:rsidP="00B6200C">
      <w:pPr>
        <w:ind w:left="-90"/>
        <w:contextualSpacing/>
        <w:jc w:val="both"/>
        <w:rPr>
          <w:rStyle w:val="Accentuat"/>
          <w:rFonts w:ascii="Calibri" w:hAnsi="Calibri" w:cs="Calibri"/>
          <w:b/>
          <w:bCs/>
          <w:color w:val="000000"/>
          <w:shd w:val="clear" w:color="auto" w:fill="FFFFFF"/>
        </w:rPr>
      </w:pPr>
      <w:r>
        <w:rPr>
          <w:rFonts w:ascii="Calibri" w:hAnsi="Calibri" w:cs="Calibri"/>
          <w:color w:val="000000"/>
          <w:shd w:val="clear" w:color="auto" w:fill="FFFFFF"/>
        </w:rPr>
        <w:t>​</w:t>
      </w:r>
      <w:r w:rsidR="00BB5DC6" w:rsidRPr="00BB5DC6">
        <w:rPr>
          <w:rFonts w:ascii="Calibri" w:hAnsi="Calibri" w:cs="Calibri"/>
          <w:b/>
          <w:bCs/>
          <w:i/>
          <w:iCs/>
          <w:color w:val="000000"/>
          <w:shd w:val="clear" w:color="auto" w:fill="FFFFFF"/>
        </w:rPr>
        <w:t>Datele referitoare la</w:t>
      </w:r>
      <w:r w:rsidR="00BB5DC6">
        <w:rPr>
          <w:rFonts w:ascii="Calibri" w:hAnsi="Calibri" w:cs="Calibri"/>
          <w:color w:val="000000"/>
          <w:shd w:val="clear" w:color="auto" w:fill="FFFFFF"/>
        </w:rPr>
        <w:t xml:space="preserve"> </w:t>
      </w:r>
      <w:r>
        <w:rPr>
          <w:rStyle w:val="Accentuat"/>
          <w:rFonts w:ascii="Calibri" w:hAnsi="Calibri" w:cs="Calibri"/>
          <w:b/>
          <w:bCs/>
          <w:color w:val="000000"/>
          <w:shd w:val="clear" w:color="auto" w:fill="FFFFFF"/>
        </w:rPr>
        <w:t>calitatea apelor de suprafață și subterane</w:t>
      </w:r>
      <w:r w:rsidR="00BB5DC6">
        <w:rPr>
          <w:rStyle w:val="Accentuat"/>
          <w:rFonts w:ascii="Calibri" w:hAnsi="Calibri" w:cs="Calibri"/>
          <w:b/>
          <w:bCs/>
          <w:color w:val="000000"/>
          <w:shd w:val="clear" w:color="auto" w:fill="FFFFFF"/>
        </w:rPr>
        <w:t xml:space="preserve"> sunt la nivelul anul 2021</w:t>
      </w:r>
      <w:r>
        <w:rPr>
          <w:rStyle w:val="Accentuat"/>
          <w:rFonts w:ascii="Calibri" w:hAnsi="Calibri" w:cs="Calibri"/>
          <w:b/>
          <w:bCs/>
          <w:color w:val="000000"/>
          <w:shd w:val="clear" w:color="auto" w:fill="FFFFFF"/>
        </w:rPr>
        <w:t xml:space="preserve">, </w:t>
      </w:r>
      <w:r w:rsidR="00BB5DC6">
        <w:rPr>
          <w:rStyle w:val="Accentuat"/>
          <w:rFonts w:ascii="Calibri" w:hAnsi="Calibri" w:cs="Calibri"/>
          <w:b/>
          <w:bCs/>
          <w:color w:val="000000"/>
          <w:shd w:val="clear" w:color="auto" w:fill="FFFFFF"/>
        </w:rPr>
        <w:t xml:space="preserve">deoarece </w:t>
      </w:r>
      <w:r>
        <w:rPr>
          <w:rStyle w:val="Accentuat"/>
          <w:rFonts w:ascii="Calibri" w:hAnsi="Calibri" w:cs="Calibri"/>
          <w:b/>
          <w:bCs/>
          <w:color w:val="000000"/>
          <w:shd w:val="clear" w:color="auto" w:fill="FFFFFF"/>
        </w:rPr>
        <w:t>SGA BN nu deține date prelucrate la nivelul anului 2020, datorită nefuncționării sistemului în care au fost introduse datele brute pentru perioada 2018-2020</w:t>
      </w:r>
      <w:r w:rsidR="00BB5DC6">
        <w:rPr>
          <w:rStyle w:val="Accentuat"/>
          <w:rFonts w:ascii="Calibri" w:hAnsi="Calibri" w:cs="Calibri"/>
          <w:b/>
          <w:bCs/>
          <w:color w:val="000000"/>
          <w:shd w:val="clear" w:color="auto" w:fill="FFFFFF"/>
        </w:rPr>
        <w:t>.</w:t>
      </w:r>
    </w:p>
    <w:p w:rsidR="00BB5DC6" w:rsidRDefault="00BB5DC6" w:rsidP="00B6200C">
      <w:pPr>
        <w:ind w:left="-90"/>
        <w:contextualSpacing/>
        <w:jc w:val="both"/>
        <w:rPr>
          <w:rStyle w:val="Accentuat"/>
          <w:rFonts w:ascii="Calibri" w:hAnsi="Calibri" w:cs="Calibri"/>
          <w:b/>
          <w:bCs/>
          <w:color w:val="000000"/>
          <w:shd w:val="clear" w:color="auto" w:fill="FFFFFF"/>
        </w:rPr>
      </w:pPr>
    </w:p>
    <w:p w:rsidR="00BB5DC6" w:rsidRPr="00970A66" w:rsidRDefault="00BB5DC6" w:rsidP="00B6200C">
      <w:pPr>
        <w:ind w:left="-90"/>
        <w:contextualSpacing/>
        <w:jc w:val="both"/>
        <w:rPr>
          <w:b/>
          <w:caps/>
          <w:szCs w:val="32"/>
        </w:rPr>
      </w:pPr>
    </w:p>
    <w:p w:rsidR="007A26D7" w:rsidRPr="00970A66" w:rsidRDefault="005B5553" w:rsidP="005B5553">
      <w:pPr>
        <w:ind w:left="360"/>
        <w:jc w:val="center"/>
        <w:rPr>
          <w:b/>
          <w:caps/>
        </w:rPr>
      </w:pPr>
      <w:r w:rsidRPr="00970A66">
        <w:rPr>
          <w:b/>
          <w:caps/>
          <w:szCs w:val="32"/>
        </w:rPr>
        <w:t>3.2.1</w:t>
      </w:r>
      <w:r w:rsidR="007A26D7" w:rsidRPr="00970A66">
        <w:rPr>
          <w:b/>
          <w:caps/>
          <w:szCs w:val="32"/>
        </w:rPr>
        <w:t>Resursele de apă</w:t>
      </w:r>
    </w:p>
    <w:p w:rsidR="007A26D7" w:rsidRPr="00970A66" w:rsidRDefault="007A26D7" w:rsidP="007A26D7">
      <w:pPr>
        <w:ind w:firstLine="851"/>
        <w:jc w:val="both"/>
        <w:rPr>
          <w:sz w:val="20"/>
        </w:rPr>
      </w:pPr>
    </w:p>
    <w:p w:rsidR="007A26D7" w:rsidRPr="00970A66" w:rsidRDefault="007A26D7" w:rsidP="007A26D7">
      <w:pPr>
        <w:ind w:firstLine="851"/>
        <w:jc w:val="both"/>
      </w:pPr>
      <w:r w:rsidRPr="00970A66">
        <w:t>Resursele de apă teoretice şi tehnic utilizabile pentru anul 2020 au aceleaşi valori</w:t>
      </w:r>
      <w:r w:rsidRPr="00970A66">
        <w:rPr>
          <w:b/>
        </w:rPr>
        <w:t xml:space="preserve"> </w:t>
      </w:r>
      <w:r w:rsidRPr="00970A66">
        <w:t>ca şi în anii anterior şi sunt prezentate în tabelul de mai jos.</w:t>
      </w:r>
    </w:p>
    <w:p w:rsidR="007A26D7" w:rsidRPr="00970A66" w:rsidRDefault="007A26D7" w:rsidP="007A26D7">
      <w:pPr>
        <w:jc w:val="center"/>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3"/>
        <w:gridCol w:w="1836"/>
        <w:gridCol w:w="1108"/>
        <w:gridCol w:w="1564"/>
        <w:gridCol w:w="1108"/>
        <w:gridCol w:w="1562"/>
      </w:tblGrid>
      <w:tr w:rsidR="007A26D7" w:rsidRPr="00970A66" w:rsidTr="007A26D7">
        <w:trPr>
          <w:trHeight w:val="463"/>
        </w:trPr>
        <w:tc>
          <w:tcPr>
            <w:tcW w:w="2049" w:type="pct"/>
            <w:gridSpan w:val="2"/>
            <w:tcBorders>
              <w:top w:val="single" w:sz="8" w:space="0" w:color="auto"/>
              <w:left w:val="single" w:sz="8" w:space="0" w:color="auto"/>
              <w:bottom w:val="single" w:sz="4" w:space="0" w:color="auto"/>
            </w:tcBorders>
            <w:shd w:val="clear" w:color="auto" w:fill="0000FF"/>
            <w:vAlign w:val="center"/>
          </w:tcPr>
          <w:p w:rsidR="007A26D7" w:rsidRPr="00970A66" w:rsidRDefault="007A26D7" w:rsidP="007A26D7">
            <w:pPr>
              <w:jc w:val="center"/>
              <w:rPr>
                <w:b/>
                <w:sz w:val="20"/>
                <w:szCs w:val="20"/>
                <w:lang w:eastAsia="ro-RO"/>
              </w:rPr>
            </w:pPr>
            <w:r w:rsidRPr="00970A66">
              <w:rPr>
                <w:b/>
                <w:sz w:val="20"/>
                <w:szCs w:val="20"/>
              </w:rPr>
              <w:t>Resursa de suprafaţă</w:t>
            </w:r>
          </w:p>
        </w:tc>
        <w:tc>
          <w:tcPr>
            <w:tcW w:w="2951" w:type="pct"/>
            <w:gridSpan w:val="4"/>
            <w:tcBorders>
              <w:top w:val="single" w:sz="8" w:space="0" w:color="auto"/>
              <w:bottom w:val="single" w:sz="4" w:space="0" w:color="auto"/>
              <w:right w:val="single" w:sz="8" w:space="0" w:color="auto"/>
            </w:tcBorders>
            <w:shd w:val="clear" w:color="auto" w:fill="0000FF"/>
            <w:vAlign w:val="center"/>
          </w:tcPr>
          <w:p w:rsidR="007A26D7" w:rsidRPr="00970A66" w:rsidRDefault="007A26D7" w:rsidP="007A26D7">
            <w:pPr>
              <w:jc w:val="center"/>
              <w:rPr>
                <w:b/>
                <w:sz w:val="20"/>
                <w:szCs w:val="20"/>
                <w:lang w:eastAsia="ro-RO"/>
              </w:rPr>
            </w:pPr>
            <w:r w:rsidRPr="00970A66">
              <w:rPr>
                <w:b/>
                <w:sz w:val="20"/>
                <w:szCs w:val="20"/>
              </w:rPr>
              <w:t>Resursa din subteran</w:t>
            </w:r>
          </w:p>
        </w:tc>
      </w:tr>
      <w:tr w:rsidR="007A26D7" w:rsidRPr="00970A66" w:rsidTr="007A26D7">
        <w:trPr>
          <w:trHeight w:val="294"/>
        </w:trPr>
        <w:tc>
          <w:tcPr>
            <w:tcW w:w="1035" w:type="pct"/>
            <w:vMerge w:val="restart"/>
            <w:tcBorders>
              <w:bottom w:val="single" w:sz="8" w:space="0" w:color="auto"/>
            </w:tcBorders>
            <w:shd w:val="clear" w:color="auto" w:fill="CCECFF"/>
            <w:vAlign w:val="center"/>
          </w:tcPr>
          <w:p w:rsidR="007A26D7" w:rsidRPr="00970A66" w:rsidRDefault="007A26D7" w:rsidP="007A26D7">
            <w:pPr>
              <w:jc w:val="center"/>
              <w:rPr>
                <w:b/>
                <w:sz w:val="20"/>
                <w:szCs w:val="20"/>
                <w:lang w:eastAsia="ro-RO"/>
              </w:rPr>
            </w:pPr>
            <w:r w:rsidRPr="00970A66">
              <w:rPr>
                <w:b/>
                <w:sz w:val="20"/>
                <w:szCs w:val="20"/>
              </w:rPr>
              <w:t>Teoretică</w:t>
            </w:r>
          </w:p>
          <w:p w:rsidR="007A26D7" w:rsidRPr="00970A66" w:rsidRDefault="007A26D7" w:rsidP="007A26D7">
            <w:pPr>
              <w:jc w:val="center"/>
              <w:rPr>
                <w:b/>
                <w:sz w:val="20"/>
                <w:szCs w:val="20"/>
                <w:lang w:eastAsia="ro-RO"/>
              </w:rPr>
            </w:pPr>
            <w:r w:rsidRPr="00970A66">
              <w:rPr>
                <w:b/>
                <w:sz w:val="20"/>
                <w:szCs w:val="20"/>
              </w:rPr>
              <w:t xml:space="preserve">(mil. </w:t>
            </w:r>
            <w:r w:rsidRPr="00970A66">
              <w:rPr>
                <w:sz w:val="20"/>
                <w:szCs w:val="20"/>
              </w:rPr>
              <w:t>m</w:t>
            </w:r>
            <w:r w:rsidRPr="00970A66">
              <w:rPr>
                <w:sz w:val="20"/>
                <w:szCs w:val="20"/>
                <w:vertAlign w:val="superscript"/>
              </w:rPr>
              <w:t>3</w:t>
            </w:r>
            <w:r w:rsidRPr="00970A66">
              <w:rPr>
                <w:b/>
                <w:sz w:val="20"/>
                <w:szCs w:val="20"/>
              </w:rPr>
              <w:t>)</w:t>
            </w:r>
          </w:p>
        </w:tc>
        <w:tc>
          <w:tcPr>
            <w:tcW w:w="1014" w:type="pct"/>
            <w:vMerge w:val="restart"/>
            <w:tcBorders>
              <w:bottom w:val="single" w:sz="8" w:space="0" w:color="auto"/>
            </w:tcBorders>
            <w:shd w:val="clear" w:color="auto" w:fill="CCECFF"/>
            <w:vAlign w:val="center"/>
          </w:tcPr>
          <w:p w:rsidR="007A26D7" w:rsidRPr="00970A66" w:rsidRDefault="007A26D7" w:rsidP="007A26D7">
            <w:pPr>
              <w:jc w:val="center"/>
              <w:rPr>
                <w:b/>
                <w:sz w:val="20"/>
                <w:szCs w:val="20"/>
                <w:lang w:eastAsia="ro-RO"/>
              </w:rPr>
            </w:pPr>
            <w:r w:rsidRPr="00970A66">
              <w:rPr>
                <w:b/>
                <w:sz w:val="20"/>
                <w:szCs w:val="20"/>
              </w:rPr>
              <w:t>Utilizabilă</w:t>
            </w:r>
          </w:p>
          <w:p w:rsidR="007A26D7" w:rsidRPr="00970A66" w:rsidRDefault="007A26D7" w:rsidP="007A26D7">
            <w:pPr>
              <w:jc w:val="center"/>
              <w:rPr>
                <w:b/>
                <w:sz w:val="20"/>
                <w:szCs w:val="20"/>
                <w:lang w:eastAsia="ro-RO"/>
              </w:rPr>
            </w:pPr>
            <w:r w:rsidRPr="00970A66">
              <w:rPr>
                <w:b/>
                <w:sz w:val="20"/>
                <w:szCs w:val="20"/>
              </w:rPr>
              <w:t xml:space="preserve">(mil. </w:t>
            </w:r>
            <w:r w:rsidRPr="00970A66">
              <w:rPr>
                <w:sz w:val="20"/>
                <w:szCs w:val="20"/>
              </w:rPr>
              <w:t>m</w:t>
            </w:r>
            <w:r w:rsidRPr="00970A66">
              <w:rPr>
                <w:sz w:val="20"/>
                <w:szCs w:val="20"/>
                <w:vertAlign w:val="superscript"/>
              </w:rPr>
              <w:t>3</w:t>
            </w:r>
            <w:r w:rsidRPr="00970A66">
              <w:rPr>
                <w:b/>
                <w:sz w:val="20"/>
                <w:szCs w:val="20"/>
              </w:rPr>
              <w:t>)</w:t>
            </w:r>
          </w:p>
        </w:tc>
        <w:tc>
          <w:tcPr>
            <w:tcW w:w="1476" w:type="pct"/>
            <w:gridSpan w:val="2"/>
            <w:tcBorders>
              <w:bottom w:val="single" w:sz="8" w:space="0" w:color="auto"/>
            </w:tcBorders>
            <w:shd w:val="clear" w:color="auto" w:fill="CCECFF"/>
            <w:vAlign w:val="center"/>
          </w:tcPr>
          <w:p w:rsidR="007A26D7" w:rsidRPr="00970A66" w:rsidRDefault="007A26D7" w:rsidP="007A26D7">
            <w:pPr>
              <w:jc w:val="center"/>
              <w:rPr>
                <w:b/>
                <w:sz w:val="20"/>
                <w:szCs w:val="20"/>
                <w:lang w:eastAsia="ro-RO"/>
              </w:rPr>
            </w:pPr>
            <w:r w:rsidRPr="00970A66">
              <w:rPr>
                <w:b/>
                <w:sz w:val="20"/>
                <w:szCs w:val="20"/>
              </w:rPr>
              <w:t xml:space="preserve">Teoretică (mil. </w:t>
            </w:r>
            <w:r w:rsidRPr="00970A66">
              <w:rPr>
                <w:sz w:val="20"/>
                <w:szCs w:val="20"/>
              </w:rPr>
              <w:t>m</w:t>
            </w:r>
            <w:r w:rsidRPr="00970A66">
              <w:rPr>
                <w:sz w:val="20"/>
                <w:szCs w:val="20"/>
                <w:vertAlign w:val="superscript"/>
              </w:rPr>
              <w:t>3</w:t>
            </w:r>
            <w:r w:rsidRPr="00970A66">
              <w:rPr>
                <w:b/>
                <w:sz w:val="20"/>
                <w:szCs w:val="20"/>
              </w:rPr>
              <w:t>)</w:t>
            </w:r>
          </w:p>
        </w:tc>
        <w:tc>
          <w:tcPr>
            <w:tcW w:w="1475" w:type="pct"/>
            <w:gridSpan w:val="2"/>
            <w:tcBorders>
              <w:bottom w:val="single" w:sz="8" w:space="0" w:color="auto"/>
              <w:right w:val="single" w:sz="8" w:space="0" w:color="auto"/>
            </w:tcBorders>
            <w:shd w:val="clear" w:color="auto" w:fill="CCECFF"/>
            <w:vAlign w:val="center"/>
          </w:tcPr>
          <w:p w:rsidR="007A26D7" w:rsidRPr="00970A66" w:rsidRDefault="007A26D7" w:rsidP="007A26D7">
            <w:pPr>
              <w:jc w:val="center"/>
              <w:rPr>
                <w:b/>
                <w:sz w:val="20"/>
                <w:szCs w:val="20"/>
                <w:lang w:eastAsia="ro-RO"/>
              </w:rPr>
            </w:pPr>
            <w:r w:rsidRPr="00970A66">
              <w:rPr>
                <w:b/>
                <w:sz w:val="20"/>
                <w:szCs w:val="20"/>
              </w:rPr>
              <w:t xml:space="preserve">Utilizabilă (mil. </w:t>
            </w:r>
            <w:r w:rsidRPr="00970A66">
              <w:rPr>
                <w:sz w:val="20"/>
                <w:szCs w:val="20"/>
              </w:rPr>
              <w:t>m</w:t>
            </w:r>
            <w:r w:rsidRPr="00970A66">
              <w:rPr>
                <w:sz w:val="20"/>
                <w:szCs w:val="20"/>
                <w:vertAlign w:val="superscript"/>
              </w:rPr>
              <w:t>3</w:t>
            </w:r>
            <w:r w:rsidRPr="00970A66">
              <w:rPr>
                <w:b/>
                <w:sz w:val="20"/>
                <w:szCs w:val="20"/>
              </w:rPr>
              <w:t>)</w:t>
            </w:r>
          </w:p>
        </w:tc>
      </w:tr>
      <w:tr w:rsidR="007A26D7" w:rsidRPr="00970A66" w:rsidTr="007A26D7">
        <w:tc>
          <w:tcPr>
            <w:tcW w:w="1035" w:type="pct"/>
            <w:vMerge/>
            <w:tcBorders>
              <w:top w:val="single" w:sz="8" w:space="0" w:color="auto"/>
            </w:tcBorders>
          </w:tcPr>
          <w:p w:rsidR="007A26D7" w:rsidRPr="00970A66" w:rsidRDefault="007A26D7" w:rsidP="007A26D7">
            <w:pPr>
              <w:jc w:val="center"/>
              <w:rPr>
                <w:b/>
                <w:sz w:val="20"/>
                <w:szCs w:val="20"/>
              </w:rPr>
            </w:pPr>
          </w:p>
        </w:tc>
        <w:tc>
          <w:tcPr>
            <w:tcW w:w="1014" w:type="pct"/>
            <w:vMerge/>
            <w:tcBorders>
              <w:top w:val="single" w:sz="8" w:space="0" w:color="auto"/>
            </w:tcBorders>
          </w:tcPr>
          <w:p w:rsidR="007A26D7" w:rsidRPr="00970A66" w:rsidRDefault="007A26D7" w:rsidP="007A26D7">
            <w:pPr>
              <w:jc w:val="center"/>
              <w:rPr>
                <w:b/>
                <w:sz w:val="20"/>
                <w:szCs w:val="20"/>
              </w:rPr>
            </w:pPr>
          </w:p>
        </w:tc>
        <w:tc>
          <w:tcPr>
            <w:tcW w:w="612" w:type="pct"/>
            <w:tcBorders>
              <w:top w:val="single" w:sz="8" w:space="0" w:color="auto"/>
            </w:tcBorders>
            <w:shd w:val="clear" w:color="auto" w:fill="CCFFFF"/>
          </w:tcPr>
          <w:p w:rsidR="007A26D7" w:rsidRPr="00970A66" w:rsidRDefault="007A26D7" w:rsidP="007A26D7">
            <w:pPr>
              <w:jc w:val="center"/>
              <w:rPr>
                <w:b/>
                <w:sz w:val="20"/>
                <w:szCs w:val="20"/>
              </w:rPr>
            </w:pPr>
            <w:r w:rsidRPr="00970A66">
              <w:rPr>
                <w:b/>
                <w:sz w:val="20"/>
                <w:szCs w:val="20"/>
              </w:rPr>
              <w:t>freatic</w:t>
            </w:r>
          </w:p>
        </w:tc>
        <w:tc>
          <w:tcPr>
            <w:tcW w:w="864" w:type="pct"/>
            <w:tcBorders>
              <w:top w:val="single" w:sz="8" w:space="0" w:color="auto"/>
            </w:tcBorders>
            <w:shd w:val="clear" w:color="auto" w:fill="CCFFFF"/>
          </w:tcPr>
          <w:p w:rsidR="007A26D7" w:rsidRPr="00970A66" w:rsidRDefault="007A26D7" w:rsidP="007A26D7">
            <w:pPr>
              <w:jc w:val="center"/>
              <w:rPr>
                <w:b/>
                <w:sz w:val="20"/>
                <w:szCs w:val="20"/>
              </w:rPr>
            </w:pPr>
            <w:r w:rsidRPr="00970A66">
              <w:rPr>
                <w:b/>
                <w:sz w:val="20"/>
                <w:szCs w:val="20"/>
              </w:rPr>
              <w:t>adâncime</w:t>
            </w:r>
          </w:p>
        </w:tc>
        <w:tc>
          <w:tcPr>
            <w:tcW w:w="612" w:type="pct"/>
            <w:tcBorders>
              <w:top w:val="single" w:sz="8" w:space="0" w:color="auto"/>
            </w:tcBorders>
            <w:shd w:val="clear" w:color="auto" w:fill="CCFFFF"/>
          </w:tcPr>
          <w:p w:rsidR="007A26D7" w:rsidRPr="00970A66" w:rsidRDefault="007A26D7" w:rsidP="007A26D7">
            <w:pPr>
              <w:jc w:val="center"/>
              <w:rPr>
                <w:b/>
                <w:sz w:val="20"/>
                <w:szCs w:val="20"/>
              </w:rPr>
            </w:pPr>
            <w:r w:rsidRPr="00970A66">
              <w:rPr>
                <w:b/>
                <w:sz w:val="20"/>
                <w:szCs w:val="20"/>
              </w:rPr>
              <w:t>freatic</w:t>
            </w:r>
          </w:p>
        </w:tc>
        <w:tc>
          <w:tcPr>
            <w:tcW w:w="863" w:type="pct"/>
            <w:tcBorders>
              <w:top w:val="single" w:sz="8" w:space="0" w:color="auto"/>
            </w:tcBorders>
            <w:shd w:val="clear" w:color="auto" w:fill="CCFFFF"/>
          </w:tcPr>
          <w:p w:rsidR="007A26D7" w:rsidRPr="00970A66" w:rsidRDefault="007A26D7" w:rsidP="007A26D7">
            <w:pPr>
              <w:jc w:val="center"/>
              <w:rPr>
                <w:b/>
                <w:sz w:val="20"/>
                <w:szCs w:val="20"/>
              </w:rPr>
            </w:pPr>
            <w:r w:rsidRPr="00970A66">
              <w:rPr>
                <w:b/>
                <w:sz w:val="20"/>
                <w:szCs w:val="20"/>
              </w:rPr>
              <w:t>adâncime</w:t>
            </w:r>
          </w:p>
        </w:tc>
      </w:tr>
      <w:tr w:rsidR="007A26D7" w:rsidRPr="00970A66" w:rsidTr="007A26D7">
        <w:trPr>
          <w:trHeight w:val="335"/>
        </w:trPr>
        <w:tc>
          <w:tcPr>
            <w:tcW w:w="1035" w:type="pct"/>
          </w:tcPr>
          <w:p w:rsidR="007A26D7" w:rsidRPr="00970A66" w:rsidRDefault="007A26D7" w:rsidP="007A26D7">
            <w:pPr>
              <w:jc w:val="center"/>
              <w:rPr>
                <w:sz w:val="20"/>
                <w:szCs w:val="20"/>
                <w:lang w:eastAsia="ro-RO"/>
              </w:rPr>
            </w:pPr>
            <w:r w:rsidRPr="00970A66">
              <w:rPr>
                <w:sz w:val="20"/>
                <w:szCs w:val="20"/>
              </w:rPr>
              <w:t>1631</w:t>
            </w:r>
          </w:p>
        </w:tc>
        <w:tc>
          <w:tcPr>
            <w:tcW w:w="1014" w:type="pct"/>
          </w:tcPr>
          <w:p w:rsidR="007A26D7" w:rsidRPr="00970A66" w:rsidRDefault="007A26D7" w:rsidP="007A26D7">
            <w:pPr>
              <w:jc w:val="center"/>
              <w:rPr>
                <w:sz w:val="20"/>
                <w:szCs w:val="20"/>
                <w:lang w:eastAsia="ro-RO"/>
              </w:rPr>
            </w:pPr>
            <w:r w:rsidRPr="00970A66">
              <w:rPr>
                <w:sz w:val="20"/>
                <w:szCs w:val="20"/>
              </w:rPr>
              <w:t>250</w:t>
            </w:r>
          </w:p>
        </w:tc>
        <w:tc>
          <w:tcPr>
            <w:tcW w:w="612" w:type="pct"/>
            <w:shd w:val="clear" w:color="auto" w:fill="auto"/>
          </w:tcPr>
          <w:p w:rsidR="007A26D7" w:rsidRPr="00970A66" w:rsidRDefault="007A26D7" w:rsidP="007A26D7">
            <w:pPr>
              <w:jc w:val="center"/>
              <w:rPr>
                <w:sz w:val="20"/>
                <w:szCs w:val="20"/>
                <w:lang w:eastAsia="ro-RO"/>
              </w:rPr>
            </w:pPr>
            <w:r w:rsidRPr="00970A66">
              <w:rPr>
                <w:sz w:val="20"/>
                <w:szCs w:val="20"/>
                <w:lang w:eastAsia="ro-RO"/>
              </w:rPr>
              <w:t>50,4</w:t>
            </w:r>
          </w:p>
        </w:tc>
        <w:tc>
          <w:tcPr>
            <w:tcW w:w="864" w:type="pct"/>
            <w:shd w:val="clear" w:color="auto" w:fill="auto"/>
          </w:tcPr>
          <w:p w:rsidR="007A26D7" w:rsidRPr="00970A66" w:rsidRDefault="007A26D7" w:rsidP="007A26D7">
            <w:pPr>
              <w:jc w:val="center"/>
              <w:rPr>
                <w:sz w:val="20"/>
                <w:szCs w:val="20"/>
                <w:lang w:eastAsia="ro-RO"/>
              </w:rPr>
            </w:pPr>
            <w:r w:rsidRPr="00970A66">
              <w:rPr>
                <w:sz w:val="20"/>
                <w:szCs w:val="20"/>
                <w:lang w:eastAsia="ro-RO"/>
              </w:rPr>
              <w:t>13,86</w:t>
            </w:r>
          </w:p>
        </w:tc>
        <w:tc>
          <w:tcPr>
            <w:tcW w:w="612" w:type="pct"/>
            <w:shd w:val="clear" w:color="auto" w:fill="auto"/>
          </w:tcPr>
          <w:p w:rsidR="007A26D7" w:rsidRPr="00970A66" w:rsidRDefault="007A26D7" w:rsidP="007A26D7">
            <w:pPr>
              <w:jc w:val="center"/>
              <w:rPr>
                <w:sz w:val="20"/>
                <w:szCs w:val="20"/>
                <w:lang w:eastAsia="ro-RO"/>
              </w:rPr>
            </w:pPr>
            <w:r w:rsidRPr="00970A66">
              <w:rPr>
                <w:sz w:val="20"/>
                <w:szCs w:val="20"/>
                <w:lang w:eastAsia="ro-RO"/>
              </w:rPr>
              <w:t>5,04</w:t>
            </w:r>
          </w:p>
        </w:tc>
        <w:tc>
          <w:tcPr>
            <w:tcW w:w="863" w:type="pct"/>
            <w:shd w:val="clear" w:color="auto" w:fill="auto"/>
          </w:tcPr>
          <w:p w:rsidR="007A26D7" w:rsidRPr="00970A66" w:rsidRDefault="007A26D7" w:rsidP="007A26D7">
            <w:pPr>
              <w:jc w:val="center"/>
              <w:rPr>
                <w:sz w:val="20"/>
                <w:szCs w:val="20"/>
                <w:lang w:eastAsia="ro-RO"/>
              </w:rPr>
            </w:pPr>
            <w:r w:rsidRPr="00970A66">
              <w:rPr>
                <w:sz w:val="20"/>
                <w:szCs w:val="20"/>
                <w:lang w:eastAsia="ro-RO"/>
              </w:rPr>
              <w:t>-</w:t>
            </w:r>
          </w:p>
        </w:tc>
      </w:tr>
    </w:tbl>
    <w:p w:rsidR="007A26D7" w:rsidRPr="00970A66" w:rsidRDefault="007A26D7" w:rsidP="007A26D7">
      <w:pPr>
        <w:jc w:val="center"/>
        <w:rPr>
          <w:sz w:val="20"/>
          <w:szCs w:val="20"/>
        </w:rPr>
      </w:pPr>
      <w:r w:rsidRPr="00970A66">
        <w:rPr>
          <w:sz w:val="20"/>
          <w:szCs w:val="20"/>
        </w:rPr>
        <w:t xml:space="preserve">Sursa: </w:t>
      </w:r>
      <w:r w:rsidRPr="00970A66">
        <w:rPr>
          <w:bCs/>
          <w:iCs/>
          <w:sz w:val="20"/>
          <w:szCs w:val="20"/>
        </w:rPr>
        <w:t>Sistemul de Gospodărire a Apelor Bistriţa-Năsăud</w:t>
      </w:r>
    </w:p>
    <w:p w:rsidR="007A26D7" w:rsidRPr="00970A66" w:rsidRDefault="007A26D7" w:rsidP="007A26D7">
      <w:pPr>
        <w:ind w:firstLine="720"/>
        <w:jc w:val="both"/>
        <w:rPr>
          <w:color w:val="FF0000"/>
          <w:sz w:val="20"/>
          <w:szCs w:val="20"/>
        </w:rPr>
      </w:pPr>
    </w:p>
    <w:p w:rsidR="007A26D7" w:rsidRPr="00970A66" w:rsidRDefault="007A26D7" w:rsidP="007A26D7">
      <w:pPr>
        <w:ind w:firstLine="720"/>
        <w:jc w:val="both"/>
      </w:pPr>
      <w:r w:rsidRPr="00970A66">
        <w:t xml:space="preserve">Aceste resurse sunt utilizate pentru a satisface necesarul pentru populație și economie. Cerere de apă a crescut în ultimii ani iar prelevările au încercat să satisfacă această cerere. Astfel, dacă în 2018 cererea era de 36347,614 mii mc și prelevarea cu 4% mai mică, în 2019 cererea a crescut la 40457,286 mii mc cu o prelevare cu 2% mai mică iar în 2020 când cererea a devenit de 41312,106 mii mc prelevarea s-a situat sub cererea inițială, fiind de 40744,114 mii mc. Conform datelor furnizate de SGA Bistrița Năsăud cca. 90% din apa prelevată provine din surse de suprafață în timp ce aportul apelor subterane este de sub 10%. </w:t>
      </w:r>
    </w:p>
    <w:p w:rsidR="007A26D7" w:rsidRPr="00970A66" w:rsidRDefault="007A26D7" w:rsidP="007A26D7">
      <w:pPr>
        <w:ind w:firstLine="720"/>
        <w:jc w:val="both"/>
      </w:pPr>
      <w:r w:rsidRPr="00970A66">
        <w:t xml:space="preserve">Cererea și consumul cele mai mari sunt pentru piscicultură ( cca.45% din prelevarea totală în 2020) și uzul populației (cca. 33% din prelevarea totală în 2020). Următoarele activități, în ordinea descrescătoare a cererii și prelevării, sunt: apele din gospodăria comunală folosite în industrie, apa din piscicultură, apa pentru unitățile industriale. </w:t>
      </w:r>
    </w:p>
    <w:p w:rsidR="007A26D7" w:rsidRPr="00970A66" w:rsidRDefault="007A26D7" w:rsidP="007A26D7">
      <w:pPr>
        <w:ind w:firstLine="720"/>
        <w:jc w:val="both"/>
      </w:pPr>
    </w:p>
    <w:p w:rsidR="007A26D7" w:rsidRPr="00970A66" w:rsidRDefault="007A26D7" w:rsidP="007A26D7">
      <w:pPr>
        <w:jc w:val="center"/>
        <w:rPr>
          <w:b/>
          <w:sz w:val="20"/>
          <w:szCs w:val="20"/>
        </w:rPr>
      </w:pPr>
      <w:r w:rsidRPr="00970A66">
        <w:rPr>
          <w:b/>
          <w:sz w:val="20"/>
          <w:szCs w:val="20"/>
        </w:rPr>
        <w:t xml:space="preserve">Cantităţile de apă captată în judeţul Bistriţa-Năsăud, </w:t>
      </w:r>
    </w:p>
    <w:p w:rsidR="007A26D7" w:rsidRPr="00970A66" w:rsidRDefault="007A26D7" w:rsidP="007A26D7">
      <w:pPr>
        <w:jc w:val="center"/>
        <w:rPr>
          <w:b/>
          <w:sz w:val="20"/>
          <w:szCs w:val="20"/>
        </w:rPr>
      </w:pPr>
      <w:r w:rsidRPr="00970A66">
        <w:rPr>
          <w:b/>
          <w:sz w:val="20"/>
          <w:szCs w:val="20"/>
        </w:rPr>
        <w:t>BH Someș-Tisa,  pe categorii de utilizatori (în mii m</w:t>
      </w:r>
      <w:r w:rsidRPr="00970A66">
        <w:rPr>
          <w:b/>
          <w:sz w:val="20"/>
          <w:szCs w:val="20"/>
          <w:vertAlign w:val="superscript"/>
        </w:rPr>
        <w:t>3</w:t>
      </w:r>
      <w:r w:rsidRPr="00970A66">
        <w:rPr>
          <w:b/>
          <w:sz w:val="20"/>
          <w:szCs w:val="20"/>
        </w:rPr>
        <w:t xml:space="preserve">) </w:t>
      </w:r>
    </w:p>
    <w:p w:rsidR="007A26D7" w:rsidRPr="00970A66" w:rsidRDefault="007A26D7" w:rsidP="007A26D7">
      <w:pPr>
        <w:jc w:val="center"/>
        <w:rPr>
          <w:color w:val="FF0000"/>
        </w:rPr>
      </w:pPr>
      <w:r w:rsidRPr="00970A66">
        <w:rPr>
          <w:noProof/>
          <w:lang w:val="ro-RO" w:eastAsia="ro-RO"/>
        </w:rPr>
        <w:drawing>
          <wp:inline distT="0" distB="0" distL="0" distR="0" wp14:anchorId="31B35145" wp14:editId="4741882D">
            <wp:extent cx="5328920" cy="2753995"/>
            <wp:effectExtent l="0" t="0" r="0" b="0"/>
            <wp:docPr id="165" name="Diagramă 1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A26D7" w:rsidRPr="00970A66" w:rsidRDefault="007A26D7" w:rsidP="007A26D7">
      <w:pPr>
        <w:ind w:firstLine="709"/>
        <w:jc w:val="both"/>
        <w:rPr>
          <w:b/>
        </w:rPr>
      </w:pPr>
    </w:p>
    <w:p w:rsidR="007A26D7" w:rsidRPr="00970A66" w:rsidRDefault="007A26D7" w:rsidP="007A26D7">
      <w:pPr>
        <w:ind w:firstLine="709"/>
        <w:jc w:val="center"/>
        <w:rPr>
          <w:b/>
        </w:rPr>
      </w:pPr>
      <w:r w:rsidRPr="00970A66">
        <w:rPr>
          <w:noProof/>
          <w:lang w:val="ro-RO" w:eastAsia="ro-RO"/>
        </w:rPr>
        <w:drawing>
          <wp:inline distT="0" distB="0" distL="0" distR="0" wp14:anchorId="38120475" wp14:editId="2641DBBD">
            <wp:extent cx="5113020" cy="2922270"/>
            <wp:effectExtent l="0" t="0" r="0" b="0"/>
            <wp:docPr id="164" name="Diagramă 16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A26D7" w:rsidRPr="00970A66" w:rsidRDefault="007A26D7" w:rsidP="007A26D7">
      <w:pPr>
        <w:ind w:firstLine="709"/>
        <w:jc w:val="both"/>
        <w:rPr>
          <w:b/>
        </w:rPr>
      </w:pPr>
    </w:p>
    <w:p w:rsidR="007A26D7" w:rsidRPr="00970A66" w:rsidRDefault="007A26D7" w:rsidP="007A26D7">
      <w:pPr>
        <w:ind w:firstLine="709"/>
        <w:jc w:val="both"/>
      </w:pPr>
      <w:r w:rsidRPr="00970A66">
        <w:rPr>
          <w:b/>
        </w:rPr>
        <w:tab/>
      </w:r>
      <w:r w:rsidRPr="00970A66">
        <w:t>Captările de apă s-au făcut atât din surse de suprafaţă cât şi din surse subterane.</w:t>
      </w:r>
    </w:p>
    <w:p w:rsidR="007A26D7" w:rsidRPr="00970A66" w:rsidRDefault="007A26D7" w:rsidP="007A26D7">
      <w:pPr>
        <w:rPr>
          <w:b/>
        </w:rPr>
      </w:pPr>
    </w:p>
    <w:p w:rsidR="007A26D7" w:rsidRPr="00970A66" w:rsidRDefault="007A26D7" w:rsidP="007A26D7">
      <w:pPr>
        <w:rPr>
          <w:b/>
        </w:rPr>
      </w:pPr>
    </w:p>
    <w:p w:rsidR="007A26D7" w:rsidRPr="00A84544" w:rsidRDefault="005B5553" w:rsidP="007A26D7">
      <w:pPr>
        <w:jc w:val="center"/>
        <w:rPr>
          <w:b/>
          <w:caps/>
        </w:rPr>
      </w:pPr>
      <w:r w:rsidRPr="00A84544">
        <w:rPr>
          <w:b/>
          <w:caps/>
        </w:rPr>
        <w:t>3</w:t>
      </w:r>
      <w:r w:rsidR="007A26D7" w:rsidRPr="00A84544">
        <w:rPr>
          <w:b/>
          <w:caps/>
        </w:rPr>
        <w:t>.2. Apele de suprafaţă</w:t>
      </w:r>
    </w:p>
    <w:p w:rsidR="007A26D7" w:rsidRPr="00A84544" w:rsidRDefault="007A26D7" w:rsidP="007A26D7">
      <w:pPr>
        <w:jc w:val="center"/>
        <w:rPr>
          <w:b/>
          <w:caps/>
        </w:rPr>
      </w:pPr>
    </w:p>
    <w:p w:rsidR="007A26D7" w:rsidRPr="00A84544" w:rsidRDefault="007A26D7" w:rsidP="007A26D7">
      <w:pPr>
        <w:autoSpaceDE w:val="0"/>
        <w:autoSpaceDN w:val="0"/>
        <w:adjustRightInd w:val="0"/>
        <w:ind w:firstLine="851"/>
        <w:jc w:val="both"/>
      </w:pPr>
      <w:r w:rsidRPr="00A84544">
        <w:t xml:space="preserve">Conform Directivei cadru a Apei starea apelor de suprafaţă se defineşte prin starea ecologică şi starea chimică. </w:t>
      </w:r>
    </w:p>
    <w:p w:rsidR="007A26D7" w:rsidRPr="00A84544" w:rsidRDefault="007A26D7" w:rsidP="007A26D7">
      <w:pPr>
        <w:autoSpaceDE w:val="0"/>
        <w:autoSpaceDN w:val="0"/>
        <w:adjustRightInd w:val="0"/>
        <w:ind w:firstLine="900"/>
        <w:jc w:val="both"/>
      </w:pPr>
      <w:r w:rsidRPr="00A84544">
        <w:t xml:space="preserve">Caracterizarea stării ecologice se bazează pe un sistem de clasificare în 5 clase, respectiv: </w:t>
      </w:r>
      <w:r w:rsidRPr="00A84544">
        <w:rPr>
          <w:bCs/>
          <w:iCs/>
        </w:rPr>
        <w:t>starea foarte bună,</w:t>
      </w:r>
      <w:r w:rsidRPr="00A84544">
        <w:t xml:space="preserve"> </w:t>
      </w:r>
      <w:r w:rsidRPr="00A84544">
        <w:rPr>
          <w:bCs/>
          <w:iCs/>
        </w:rPr>
        <w:t>starea bună, starea moderată,</w:t>
      </w:r>
      <w:r w:rsidRPr="00A84544">
        <w:t xml:space="preserve"> </w:t>
      </w:r>
      <w:r w:rsidRPr="00A84544">
        <w:rPr>
          <w:bCs/>
          <w:iCs/>
        </w:rPr>
        <w:t>starea slabă, starea proastă</w:t>
      </w:r>
      <w:r w:rsidRPr="00A84544">
        <w:t>. „Starea foarte bună” corespunde unei presiuni umane inexistente sau foarte reduse. „Starea bună” reprezintă o abatere uşoară de la această calitate, „starea medie” corespunde unei abateri medii, etc.</w:t>
      </w:r>
    </w:p>
    <w:p w:rsidR="007A26D7" w:rsidRPr="00A84544" w:rsidRDefault="007A26D7" w:rsidP="007A26D7">
      <w:pPr>
        <w:autoSpaceDE w:val="0"/>
        <w:autoSpaceDN w:val="0"/>
        <w:adjustRightInd w:val="0"/>
        <w:ind w:firstLine="851"/>
        <w:jc w:val="both"/>
      </w:pPr>
      <w:r w:rsidRPr="00A84544">
        <w:t>Starea ecologică finală şi starea chimică sunt determinate pe principiul „cea mai defavorabilă situaţie”.</w:t>
      </w:r>
    </w:p>
    <w:p w:rsidR="007A26D7" w:rsidRPr="00A84544" w:rsidRDefault="007A26D7" w:rsidP="007A26D7">
      <w:pPr>
        <w:autoSpaceDE w:val="0"/>
        <w:autoSpaceDN w:val="0"/>
        <w:adjustRightInd w:val="0"/>
        <w:ind w:firstLine="851"/>
        <w:jc w:val="both"/>
        <w:rPr>
          <w:bCs/>
        </w:rPr>
      </w:pPr>
      <w:r w:rsidRPr="00A84544">
        <w:t xml:space="preserve">Pentru corpurile de apă de suprafaţă în stare naturală – râuri – </w:t>
      </w:r>
      <w:r w:rsidRPr="00A84544">
        <w:rPr>
          <w:bCs/>
        </w:rPr>
        <w:t>monitorizate în bazinul hidrografic (BH) Someş-Tisa din judeţul Bistriţa-Năsăud în anul 2021</w:t>
      </w:r>
      <w:r w:rsidRPr="00A84544">
        <w:t xml:space="preserve"> e</w:t>
      </w:r>
      <w:r w:rsidRPr="00A84544">
        <w:rPr>
          <w:bCs/>
        </w:rPr>
        <w:t>valuarea stării ecologice şi chimice este prezentată in tabelul următor.</w:t>
      </w:r>
    </w:p>
    <w:p w:rsidR="007A26D7" w:rsidRPr="00A84544" w:rsidRDefault="007A26D7" w:rsidP="007A26D7">
      <w:pPr>
        <w:autoSpaceDE w:val="0"/>
        <w:autoSpaceDN w:val="0"/>
        <w:adjustRightInd w:val="0"/>
        <w:ind w:firstLine="851"/>
        <w:jc w:val="both"/>
        <w:rPr>
          <w:bCs/>
        </w:rPr>
      </w:pPr>
    </w:p>
    <w:p w:rsidR="007A26D7" w:rsidRPr="00A84544" w:rsidRDefault="007A26D7" w:rsidP="007A26D7">
      <w:pPr>
        <w:jc w:val="center"/>
        <w:rPr>
          <w:b/>
        </w:rPr>
      </w:pPr>
      <w:r w:rsidRPr="00A84544">
        <w:rPr>
          <w:b/>
        </w:rPr>
        <w:t>Corpurile de apă monitorizate la nivelul SGA Bistrița-Năsăud în anul 2021</w:t>
      </w:r>
    </w:p>
    <w:p w:rsidR="007A26D7" w:rsidRPr="00A84544" w:rsidRDefault="007A26D7" w:rsidP="007A26D7">
      <w:pPr>
        <w:tabs>
          <w:tab w:val="left" w:pos="284"/>
        </w:tabs>
        <w:autoSpaceDE w:val="0"/>
        <w:autoSpaceDN w:val="0"/>
        <w:adjustRightInd w:val="0"/>
        <w:jc w:val="center"/>
        <w:rPr>
          <w:b/>
          <w:sz w:val="20"/>
          <w:szCs w:val="20"/>
        </w:rPr>
      </w:pPr>
      <w:r w:rsidRPr="00A84544">
        <w:rPr>
          <w:b/>
          <w:sz w:val="20"/>
          <w:szCs w:val="20"/>
        </w:rPr>
        <w:t>Evaluarea stării ecologice şi chimice a corpurilor de apă</w:t>
      </w:r>
    </w:p>
    <w:p w:rsidR="007A26D7" w:rsidRPr="00A84544" w:rsidRDefault="007A26D7" w:rsidP="007A26D7">
      <w:pPr>
        <w:tabs>
          <w:tab w:val="left" w:pos="284"/>
        </w:tabs>
        <w:autoSpaceDE w:val="0"/>
        <w:autoSpaceDN w:val="0"/>
        <w:adjustRightInd w:val="0"/>
        <w:jc w:val="center"/>
        <w:rPr>
          <w:b/>
          <w:sz w:val="20"/>
          <w:szCs w:val="20"/>
        </w:rPr>
      </w:pPr>
      <w:r w:rsidRPr="00A84544">
        <w:rPr>
          <w:b/>
          <w:sz w:val="20"/>
          <w:szCs w:val="20"/>
          <w:u w:val="single"/>
        </w:rPr>
        <w:t xml:space="preserve">în stare naturală </w:t>
      </w:r>
      <w:r w:rsidRPr="00A84544">
        <w:rPr>
          <w:b/>
          <w:sz w:val="20"/>
          <w:szCs w:val="20"/>
        </w:rPr>
        <w:t xml:space="preserve">- râuri, din BH Someș-Tisa - monitorizate în judeţul Bistriţa-Năsăud </w:t>
      </w:r>
    </w:p>
    <w:p w:rsidR="007A26D7" w:rsidRPr="00A84544" w:rsidRDefault="007A26D7" w:rsidP="007A26D7">
      <w:pPr>
        <w:tabs>
          <w:tab w:val="left" w:pos="284"/>
        </w:tabs>
        <w:autoSpaceDE w:val="0"/>
        <w:autoSpaceDN w:val="0"/>
        <w:adjustRightInd w:val="0"/>
        <w:jc w:val="center"/>
        <w:rPr>
          <w:sz w:val="20"/>
          <w:szCs w:val="20"/>
        </w:rPr>
      </w:pPr>
      <w:r w:rsidRPr="00A84544">
        <w:rPr>
          <w:b/>
          <w:sz w:val="20"/>
          <w:szCs w:val="20"/>
        </w:rPr>
        <w:t>în anul 2021</w:t>
      </w:r>
    </w:p>
    <w:tbl>
      <w:tblPr>
        <w:tblW w:w="0" w:type="auto"/>
        <w:tblLook w:val="0000" w:firstRow="0" w:lastRow="0" w:firstColumn="0" w:lastColumn="0" w:noHBand="0" w:noVBand="0"/>
      </w:tblPr>
      <w:tblGrid>
        <w:gridCol w:w="3376"/>
        <w:gridCol w:w="3147"/>
        <w:gridCol w:w="1322"/>
        <w:gridCol w:w="1206"/>
      </w:tblGrid>
      <w:tr w:rsidR="007A26D7" w:rsidRPr="00A84544" w:rsidTr="007A26D7">
        <w:trPr>
          <w:trHeight w:val="570"/>
        </w:trPr>
        <w:tc>
          <w:tcPr>
            <w:tcW w:w="0" w:type="auto"/>
            <w:vMerge w:val="restart"/>
            <w:tcBorders>
              <w:top w:val="single" w:sz="8" w:space="0" w:color="auto"/>
              <w:left w:val="single" w:sz="8" w:space="0" w:color="auto"/>
              <w:bottom w:val="single" w:sz="8" w:space="0" w:color="000000"/>
              <w:right w:val="single" w:sz="4" w:space="0" w:color="auto"/>
            </w:tcBorders>
            <w:shd w:val="clear" w:color="auto" w:fill="0000FF"/>
            <w:vAlign w:val="center"/>
          </w:tcPr>
          <w:p w:rsidR="007A26D7" w:rsidRPr="00A84544" w:rsidRDefault="007A26D7" w:rsidP="007A26D7">
            <w:pPr>
              <w:jc w:val="center"/>
              <w:rPr>
                <w:b/>
                <w:bCs/>
                <w:sz w:val="20"/>
                <w:szCs w:val="20"/>
              </w:rPr>
            </w:pPr>
            <w:r w:rsidRPr="00A84544">
              <w:rPr>
                <w:b/>
                <w:bCs/>
                <w:sz w:val="20"/>
                <w:szCs w:val="20"/>
              </w:rPr>
              <w:t>denumirea corpului de apă / lungime</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0000FF"/>
            <w:vAlign w:val="center"/>
          </w:tcPr>
          <w:p w:rsidR="007A26D7" w:rsidRPr="00A84544" w:rsidRDefault="007A26D7" w:rsidP="007A26D7">
            <w:pPr>
              <w:jc w:val="center"/>
              <w:rPr>
                <w:b/>
                <w:bCs/>
                <w:sz w:val="20"/>
                <w:szCs w:val="20"/>
              </w:rPr>
            </w:pPr>
            <w:r w:rsidRPr="00A84544">
              <w:rPr>
                <w:b/>
                <w:bCs/>
                <w:sz w:val="20"/>
                <w:szCs w:val="20"/>
              </w:rPr>
              <w:t>include secţiunile de monitorizare:</w:t>
            </w:r>
          </w:p>
        </w:tc>
        <w:tc>
          <w:tcPr>
            <w:tcW w:w="0" w:type="auto"/>
            <w:gridSpan w:val="2"/>
            <w:tcBorders>
              <w:top w:val="single" w:sz="8" w:space="0" w:color="auto"/>
              <w:left w:val="nil"/>
              <w:bottom w:val="single" w:sz="4" w:space="0" w:color="auto"/>
              <w:right w:val="single" w:sz="8" w:space="0" w:color="auto"/>
            </w:tcBorders>
            <w:shd w:val="clear" w:color="auto" w:fill="0000FF"/>
            <w:vAlign w:val="center"/>
          </w:tcPr>
          <w:p w:rsidR="007A26D7" w:rsidRPr="00A84544" w:rsidRDefault="007A26D7" w:rsidP="007A26D7">
            <w:pPr>
              <w:jc w:val="center"/>
              <w:rPr>
                <w:b/>
                <w:bCs/>
                <w:sz w:val="20"/>
                <w:szCs w:val="20"/>
              </w:rPr>
            </w:pPr>
            <w:r w:rsidRPr="00A84544">
              <w:rPr>
                <w:b/>
                <w:bCs/>
                <w:sz w:val="20"/>
                <w:szCs w:val="20"/>
              </w:rPr>
              <w:t>rezultatul încadrării corpului de apă</w:t>
            </w:r>
          </w:p>
        </w:tc>
      </w:tr>
      <w:tr w:rsidR="007A26D7" w:rsidRPr="00A84544" w:rsidTr="007A26D7">
        <w:trPr>
          <w:trHeight w:val="253"/>
        </w:trPr>
        <w:tc>
          <w:tcPr>
            <w:tcW w:w="0" w:type="auto"/>
            <w:vMerge/>
            <w:tcBorders>
              <w:top w:val="single" w:sz="4" w:space="0" w:color="auto"/>
              <w:left w:val="single" w:sz="8" w:space="0" w:color="auto"/>
              <w:bottom w:val="single" w:sz="8" w:space="0" w:color="000000"/>
              <w:right w:val="single" w:sz="4" w:space="0" w:color="auto"/>
            </w:tcBorders>
            <w:shd w:val="clear" w:color="auto" w:fill="CCCC00"/>
            <w:vAlign w:val="center"/>
          </w:tcPr>
          <w:p w:rsidR="007A26D7" w:rsidRPr="00A84544" w:rsidRDefault="007A26D7" w:rsidP="007A26D7">
            <w:pPr>
              <w:rPr>
                <w:b/>
                <w:bCs/>
                <w:color w:val="FF0000"/>
                <w:sz w:val="20"/>
                <w:szCs w:val="20"/>
              </w:rPr>
            </w:pPr>
          </w:p>
        </w:tc>
        <w:tc>
          <w:tcPr>
            <w:tcW w:w="0" w:type="auto"/>
            <w:vMerge/>
            <w:tcBorders>
              <w:top w:val="single" w:sz="4" w:space="0" w:color="auto"/>
              <w:left w:val="single" w:sz="4" w:space="0" w:color="auto"/>
              <w:bottom w:val="single" w:sz="8" w:space="0" w:color="000000"/>
              <w:right w:val="single" w:sz="4" w:space="0" w:color="auto"/>
            </w:tcBorders>
            <w:shd w:val="clear" w:color="auto" w:fill="CCCC00"/>
            <w:vAlign w:val="center"/>
          </w:tcPr>
          <w:p w:rsidR="007A26D7" w:rsidRPr="00A84544" w:rsidRDefault="007A26D7" w:rsidP="007A26D7">
            <w:pPr>
              <w:rPr>
                <w:b/>
                <w:bCs/>
                <w:color w:val="FF0000"/>
                <w:sz w:val="20"/>
                <w:szCs w:val="20"/>
              </w:rPr>
            </w:pPr>
          </w:p>
        </w:tc>
        <w:tc>
          <w:tcPr>
            <w:tcW w:w="0" w:type="auto"/>
            <w:vMerge w:val="restart"/>
            <w:tcBorders>
              <w:top w:val="single" w:sz="4" w:space="0" w:color="auto"/>
              <w:left w:val="single" w:sz="4" w:space="0" w:color="auto"/>
              <w:bottom w:val="single" w:sz="8" w:space="0" w:color="auto"/>
              <w:right w:val="single" w:sz="4" w:space="0" w:color="auto"/>
            </w:tcBorders>
            <w:shd w:val="clear" w:color="auto" w:fill="CCECFF"/>
            <w:vAlign w:val="center"/>
          </w:tcPr>
          <w:p w:rsidR="007A26D7" w:rsidRPr="00A84544" w:rsidRDefault="007A26D7" w:rsidP="007A26D7">
            <w:pPr>
              <w:jc w:val="center"/>
              <w:rPr>
                <w:b/>
                <w:bCs/>
                <w:sz w:val="20"/>
                <w:szCs w:val="20"/>
              </w:rPr>
            </w:pPr>
            <w:r w:rsidRPr="00A84544">
              <w:rPr>
                <w:b/>
                <w:bCs/>
                <w:sz w:val="20"/>
                <w:szCs w:val="20"/>
              </w:rPr>
              <w:t>starea ecologică</w:t>
            </w:r>
          </w:p>
        </w:tc>
        <w:tc>
          <w:tcPr>
            <w:tcW w:w="0" w:type="auto"/>
            <w:vMerge w:val="restart"/>
            <w:tcBorders>
              <w:top w:val="single" w:sz="4" w:space="0" w:color="auto"/>
              <w:left w:val="single" w:sz="4" w:space="0" w:color="auto"/>
              <w:bottom w:val="single" w:sz="8" w:space="0" w:color="auto"/>
              <w:right w:val="single" w:sz="8" w:space="0" w:color="auto"/>
            </w:tcBorders>
            <w:shd w:val="clear" w:color="auto" w:fill="CCECFF"/>
            <w:vAlign w:val="center"/>
          </w:tcPr>
          <w:p w:rsidR="007A26D7" w:rsidRPr="00A84544" w:rsidRDefault="007A26D7" w:rsidP="007A26D7">
            <w:pPr>
              <w:jc w:val="center"/>
              <w:rPr>
                <w:b/>
                <w:bCs/>
                <w:sz w:val="20"/>
                <w:szCs w:val="20"/>
              </w:rPr>
            </w:pPr>
            <w:r w:rsidRPr="00A84544">
              <w:rPr>
                <w:b/>
                <w:bCs/>
                <w:sz w:val="20"/>
                <w:szCs w:val="20"/>
              </w:rPr>
              <w:t>starea chimică</w:t>
            </w:r>
          </w:p>
        </w:tc>
      </w:tr>
      <w:tr w:rsidR="007A26D7" w:rsidRPr="00A84544" w:rsidTr="007A26D7">
        <w:trPr>
          <w:trHeight w:val="253"/>
        </w:trPr>
        <w:tc>
          <w:tcPr>
            <w:tcW w:w="0" w:type="auto"/>
            <w:vMerge/>
            <w:tcBorders>
              <w:top w:val="single" w:sz="4" w:space="0" w:color="auto"/>
              <w:left w:val="single" w:sz="8" w:space="0" w:color="auto"/>
              <w:bottom w:val="single" w:sz="8" w:space="0" w:color="000000"/>
              <w:right w:val="single" w:sz="4" w:space="0" w:color="auto"/>
            </w:tcBorders>
            <w:shd w:val="clear" w:color="auto" w:fill="CCCC00"/>
            <w:vAlign w:val="center"/>
          </w:tcPr>
          <w:p w:rsidR="007A26D7" w:rsidRPr="00A84544" w:rsidRDefault="007A26D7" w:rsidP="007A26D7">
            <w:pPr>
              <w:rPr>
                <w:b/>
                <w:bCs/>
                <w:color w:val="FF0000"/>
                <w:sz w:val="20"/>
                <w:szCs w:val="20"/>
              </w:rPr>
            </w:pPr>
          </w:p>
        </w:tc>
        <w:tc>
          <w:tcPr>
            <w:tcW w:w="0" w:type="auto"/>
            <w:vMerge/>
            <w:tcBorders>
              <w:top w:val="single" w:sz="4" w:space="0" w:color="auto"/>
              <w:left w:val="single" w:sz="4" w:space="0" w:color="auto"/>
              <w:bottom w:val="single" w:sz="8" w:space="0" w:color="000000"/>
              <w:right w:val="single" w:sz="4" w:space="0" w:color="auto"/>
            </w:tcBorders>
            <w:shd w:val="clear" w:color="auto" w:fill="CCCC00"/>
            <w:vAlign w:val="center"/>
          </w:tcPr>
          <w:p w:rsidR="007A26D7" w:rsidRPr="00A84544" w:rsidRDefault="007A26D7" w:rsidP="007A26D7">
            <w:pPr>
              <w:rPr>
                <w:b/>
                <w:bCs/>
                <w:color w:val="FF0000"/>
                <w:sz w:val="20"/>
                <w:szCs w:val="20"/>
              </w:rPr>
            </w:pPr>
          </w:p>
        </w:tc>
        <w:tc>
          <w:tcPr>
            <w:tcW w:w="0" w:type="auto"/>
            <w:vMerge/>
            <w:tcBorders>
              <w:top w:val="single" w:sz="4" w:space="0" w:color="auto"/>
              <w:left w:val="single" w:sz="4" w:space="0" w:color="auto"/>
              <w:bottom w:val="single" w:sz="8" w:space="0" w:color="auto"/>
              <w:right w:val="single" w:sz="4" w:space="0" w:color="auto"/>
            </w:tcBorders>
            <w:shd w:val="clear" w:color="auto" w:fill="CCECFF"/>
            <w:vAlign w:val="center"/>
          </w:tcPr>
          <w:p w:rsidR="007A26D7" w:rsidRPr="00A84544" w:rsidRDefault="007A26D7" w:rsidP="007A26D7">
            <w:pPr>
              <w:rPr>
                <w:b/>
                <w:bCs/>
                <w:color w:val="FF0000"/>
                <w:sz w:val="20"/>
                <w:szCs w:val="20"/>
              </w:rPr>
            </w:pPr>
          </w:p>
        </w:tc>
        <w:tc>
          <w:tcPr>
            <w:tcW w:w="0" w:type="auto"/>
            <w:vMerge/>
            <w:tcBorders>
              <w:top w:val="single" w:sz="4" w:space="0" w:color="auto"/>
              <w:left w:val="single" w:sz="4" w:space="0" w:color="auto"/>
              <w:bottom w:val="single" w:sz="8" w:space="0" w:color="auto"/>
              <w:right w:val="single" w:sz="8" w:space="0" w:color="auto"/>
            </w:tcBorders>
            <w:shd w:val="clear" w:color="auto" w:fill="CCECFF"/>
            <w:vAlign w:val="center"/>
          </w:tcPr>
          <w:p w:rsidR="007A26D7" w:rsidRPr="00A84544" w:rsidRDefault="007A26D7" w:rsidP="007A26D7">
            <w:pPr>
              <w:rPr>
                <w:b/>
                <w:bCs/>
                <w:color w:val="FF0000"/>
                <w:sz w:val="20"/>
                <w:szCs w:val="20"/>
              </w:rPr>
            </w:pPr>
          </w:p>
        </w:tc>
      </w:tr>
      <w:tr w:rsidR="007A26D7" w:rsidRPr="00A84544" w:rsidTr="007A26D7">
        <w:trPr>
          <w:trHeight w:val="628"/>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Someşul Mare – izvoare -cf. Feldrişel şi afluenţii /192km</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tabs>
                <w:tab w:val="left" w:pos="417"/>
                <w:tab w:val="left" w:pos="619"/>
              </w:tabs>
              <w:rPr>
                <w:sz w:val="20"/>
                <w:szCs w:val="20"/>
              </w:rPr>
            </w:pPr>
            <w:r w:rsidRPr="00A84544">
              <w:rPr>
                <w:sz w:val="20"/>
                <w:szCs w:val="20"/>
              </w:rPr>
              <w:t xml:space="preserve">- râul Someşul Mare amonte de confluenţa cu pârâul Maria </w:t>
            </w:r>
          </w:p>
          <w:p w:rsidR="007A26D7" w:rsidRPr="00A84544" w:rsidRDefault="007A26D7" w:rsidP="007A26D7">
            <w:pPr>
              <w:tabs>
                <w:tab w:val="left" w:pos="417"/>
                <w:tab w:val="left" w:pos="619"/>
              </w:tabs>
              <w:rPr>
                <w:sz w:val="20"/>
                <w:szCs w:val="20"/>
              </w:rPr>
            </w:pPr>
            <w:r w:rsidRPr="00A84544">
              <w:rPr>
                <w:sz w:val="20"/>
                <w:szCs w:val="20"/>
              </w:rPr>
              <w:t>- râul Anieş - priză</w:t>
            </w:r>
          </w:p>
        </w:tc>
        <w:tc>
          <w:tcPr>
            <w:tcW w:w="0" w:type="auto"/>
            <w:tcBorders>
              <w:top w:val="single" w:sz="8" w:space="0" w:color="auto"/>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c>
          <w:tcPr>
            <w:tcW w:w="0" w:type="auto"/>
            <w:tcBorders>
              <w:top w:val="single" w:sz="8" w:space="0" w:color="auto"/>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560"/>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Someşul Mare - cf. Feldrişel - cf. Şieu  /43km</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 xml:space="preserve">- râul Someş Mare la Săsarm </w:t>
            </w:r>
          </w:p>
          <w:p w:rsidR="007A26D7" w:rsidRPr="00A84544" w:rsidRDefault="007A26D7" w:rsidP="007A26D7">
            <w:pPr>
              <w:rPr>
                <w:sz w:val="20"/>
                <w:szCs w:val="20"/>
              </w:rPr>
            </w:pPr>
            <w:r w:rsidRPr="00A84544">
              <w:rPr>
                <w:sz w:val="20"/>
                <w:szCs w:val="20"/>
              </w:rPr>
              <w:t>- râul Someş Mare la Nepos</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524"/>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Pârâul Băilor cu afluentul Pârâul Roşu /20km</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tabs>
                <w:tab w:val="left" w:pos="0"/>
                <w:tab w:val="left" w:pos="94"/>
              </w:tabs>
              <w:rPr>
                <w:sz w:val="20"/>
                <w:szCs w:val="20"/>
              </w:rPr>
            </w:pPr>
            <w:r w:rsidRPr="00A84544">
              <w:rPr>
                <w:sz w:val="20"/>
                <w:szCs w:val="20"/>
              </w:rPr>
              <w:t xml:space="preserve">- Valea Băilor amonte de S.E. Valea Vinului </w:t>
            </w:r>
          </w:p>
          <w:p w:rsidR="007A26D7" w:rsidRPr="00A84544" w:rsidRDefault="007A26D7" w:rsidP="007A26D7">
            <w:pPr>
              <w:tabs>
                <w:tab w:val="left" w:pos="94"/>
                <w:tab w:val="left" w:pos="340"/>
              </w:tabs>
              <w:rPr>
                <w:sz w:val="20"/>
                <w:szCs w:val="20"/>
              </w:rPr>
            </w:pPr>
            <w:r w:rsidRPr="00A84544">
              <w:rPr>
                <w:sz w:val="20"/>
                <w:szCs w:val="20"/>
              </w:rPr>
              <w:t>- Valea Băilor amonte confl.Someș Mare la Rodna</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c>
          <w:tcPr>
            <w:tcW w:w="0" w:type="auto"/>
            <w:tcBorders>
              <w:top w:val="nil"/>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510"/>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Ilva şi afluenţii fără Leşu /108km</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-Râul Ilva amonte de confluenţa cu Someşul Mare</w:t>
            </w:r>
          </w:p>
          <w:p w:rsidR="007A26D7" w:rsidRPr="00A84544" w:rsidRDefault="007A26D7" w:rsidP="007A26D7">
            <w:pPr>
              <w:rPr>
                <w:sz w:val="20"/>
                <w:szCs w:val="20"/>
              </w:rPr>
            </w:pPr>
            <w:r w:rsidRPr="00A84544">
              <w:rPr>
                <w:sz w:val="20"/>
                <w:szCs w:val="20"/>
              </w:rPr>
              <w:t>Râul Strîmba - Priză Ilva Mică</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510"/>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Rebra si afluenţii /63km</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Rebra în amonte de confluenţa cu Someşul Mare</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577"/>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Sălăuţa şi afluenţii /153km</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tabs>
                <w:tab w:val="left" w:pos="334"/>
                <w:tab w:val="left" w:pos="483"/>
              </w:tabs>
              <w:rPr>
                <w:sz w:val="20"/>
                <w:szCs w:val="20"/>
              </w:rPr>
            </w:pPr>
            <w:r w:rsidRPr="00A84544">
              <w:rPr>
                <w:sz w:val="20"/>
                <w:szCs w:val="20"/>
              </w:rPr>
              <w:t xml:space="preserve">- Sălăuţa amonte de localitatea Romuli </w:t>
            </w:r>
          </w:p>
          <w:p w:rsidR="007A26D7" w:rsidRPr="00A84544" w:rsidRDefault="007A26D7" w:rsidP="007A26D7">
            <w:pPr>
              <w:tabs>
                <w:tab w:val="left" w:pos="334"/>
                <w:tab w:val="left" w:pos="483"/>
              </w:tabs>
              <w:rPr>
                <w:sz w:val="20"/>
                <w:szCs w:val="20"/>
              </w:rPr>
            </w:pPr>
            <w:r w:rsidRPr="00A84544">
              <w:rPr>
                <w:sz w:val="20"/>
                <w:szCs w:val="20"/>
              </w:rPr>
              <w:t>- Sălăuţa la Salva</w:t>
            </w:r>
          </w:p>
          <w:p w:rsidR="007A26D7" w:rsidRPr="00A84544" w:rsidRDefault="007A26D7" w:rsidP="007A26D7">
            <w:pPr>
              <w:tabs>
                <w:tab w:val="left" w:pos="334"/>
                <w:tab w:val="left" w:pos="483"/>
              </w:tabs>
              <w:rPr>
                <w:sz w:val="20"/>
                <w:szCs w:val="20"/>
              </w:rPr>
            </w:pPr>
            <w:r w:rsidRPr="00A84544">
              <w:rPr>
                <w:sz w:val="20"/>
                <w:szCs w:val="20"/>
              </w:rPr>
              <w:t>-Pârâul Repede – amonte Romuli</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577"/>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Runc</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tabs>
                <w:tab w:val="left" w:pos="334"/>
                <w:tab w:val="left" w:pos="483"/>
              </w:tabs>
              <w:rPr>
                <w:sz w:val="20"/>
                <w:szCs w:val="20"/>
              </w:rPr>
            </w:pPr>
            <w:r w:rsidRPr="00A84544">
              <w:rPr>
                <w:sz w:val="20"/>
                <w:szCs w:val="20"/>
              </w:rPr>
              <w:t>Pârâul Voriștei – am.Runcu Salvei</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510"/>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Şieu - cf. Budac - cf. Someşul Mare /37km</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Şieu la Şintereag</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716"/>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color w:val="000000"/>
                <w:sz w:val="20"/>
                <w:szCs w:val="20"/>
              </w:rPr>
              <w:t>Bistrita-av.ac.Colibita-CHE Colibita</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râul Bistriţa – captare Bistriţa Bârgăului</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716"/>
        </w:trPr>
        <w:tc>
          <w:tcPr>
            <w:tcW w:w="0" w:type="auto"/>
            <w:tcBorders>
              <w:top w:val="nil"/>
              <w:left w:val="single" w:sz="8"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Bistriţa - av. ev. derivaţie Colibiţa CHE - cf. Tănase şi afluenţii /24km</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rPr>
                <w:color w:val="000000"/>
                <w:sz w:val="20"/>
                <w:szCs w:val="20"/>
              </w:rPr>
            </w:pPr>
            <w:r w:rsidRPr="00A84544">
              <w:rPr>
                <w:color w:val="000000"/>
                <w:sz w:val="20"/>
                <w:szCs w:val="20"/>
              </w:rPr>
              <w:t>-Râu Birgau-av. Tiha Bargaului, --- -râu Geamanu-Priza Cusma</w:t>
            </w:r>
          </w:p>
        </w:tc>
        <w:tc>
          <w:tcPr>
            <w:tcW w:w="0" w:type="auto"/>
            <w:tcBorders>
              <w:top w:val="nil"/>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moderată</w:t>
            </w:r>
          </w:p>
        </w:tc>
        <w:tc>
          <w:tcPr>
            <w:tcW w:w="0" w:type="auto"/>
            <w:tcBorders>
              <w:top w:val="nil"/>
              <w:left w:val="nil"/>
              <w:bottom w:val="single" w:sz="4" w:space="0" w:color="auto"/>
              <w:right w:val="single" w:sz="8"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Dipşa şi afluenţii /51km</w:t>
            </w:r>
          </w:p>
        </w:tc>
        <w:tc>
          <w:tcPr>
            <w:tcW w:w="0" w:type="auto"/>
            <w:tcBorders>
              <w:top w:val="single" w:sz="4" w:space="0" w:color="auto"/>
              <w:left w:val="nil"/>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Dipşa la Chiraleş</w:t>
            </w:r>
          </w:p>
        </w:tc>
        <w:tc>
          <w:tcPr>
            <w:tcW w:w="0" w:type="auto"/>
            <w:tcBorders>
              <w:top w:val="single" w:sz="4" w:space="0" w:color="auto"/>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slabă</w:t>
            </w:r>
          </w:p>
        </w:tc>
        <w:tc>
          <w:tcPr>
            <w:tcW w:w="0" w:type="auto"/>
            <w:tcBorders>
              <w:top w:val="single" w:sz="4" w:space="0" w:color="auto"/>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r w:rsidR="007A26D7" w:rsidRPr="00A84544" w:rsidTr="007A26D7">
        <w:trPr>
          <w:trHeight w:val="56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Ilişua - cf. Valea Lungă-cf. Someş Mare şi afluenţii /81km</w:t>
            </w:r>
          </w:p>
        </w:tc>
        <w:tc>
          <w:tcPr>
            <w:tcW w:w="0" w:type="auto"/>
            <w:tcBorders>
              <w:top w:val="single" w:sz="4" w:space="0" w:color="auto"/>
              <w:left w:val="nil"/>
              <w:bottom w:val="single" w:sz="4" w:space="0" w:color="auto"/>
              <w:right w:val="single" w:sz="4" w:space="0" w:color="auto"/>
            </w:tcBorders>
            <w:shd w:val="clear" w:color="auto" w:fill="auto"/>
            <w:vAlign w:val="center"/>
          </w:tcPr>
          <w:p w:rsidR="007A26D7" w:rsidRPr="00A84544" w:rsidRDefault="007A26D7" w:rsidP="007A26D7">
            <w:pPr>
              <w:rPr>
                <w:sz w:val="20"/>
                <w:szCs w:val="20"/>
              </w:rPr>
            </w:pPr>
            <w:r w:rsidRPr="00A84544">
              <w:rPr>
                <w:sz w:val="20"/>
                <w:szCs w:val="20"/>
              </w:rPr>
              <w:t>râul Ilişua amonte de confluenţa cu Someşul Mare</w:t>
            </w:r>
          </w:p>
        </w:tc>
        <w:tc>
          <w:tcPr>
            <w:tcW w:w="0" w:type="auto"/>
            <w:tcBorders>
              <w:top w:val="single" w:sz="4" w:space="0" w:color="auto"/>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moderată</w:t>
            </w:r>
          </w:p>
        </w:tc>
        <w:tc>
          <w:tcPr>
            <w:tcW w:w="0" w:type="auto"/>
            <w:tcBorders>
              <w:top w:val="single" w:sz="4" w:space="0" w:color="auto"/>
              <w:left w:val="nil"/>
              <w:bottom w:val="single" w:sz="4" w:space="0" w:color="auto"/>
              <w:right w:val="single" w:sz="4" w:space="0" w:color="auto"/>
            </w:tcBorders>
            <w:shd w:val="clear" w:color="auto" w:fill="auto"/>
            <w:vAlign w:val="center"/>
          </w:tcPr>
          <w:p w:rsidR="007A26D7" w:rsidRPr="00A84544" w:rsidRDefault="007A26D7" w:rsidP="007A26D7">
            <w:pPr>
              <w:jc w:val="center"/>
              <w:rPr>
                <w:sz w:val="20"/>
                <w:szCs w:val="20"/>
              </w:rPr>
            </w:pPr>
            <w:r w:rsidRPr="00A84544">
              <w:rPr>
                <w:sz w:val="20"/>
                <w:szCs w:val="20"/>
              </w:rPr>
              <w:t>Bună</w:t>
            </w:r>
          </w:p>
        </w:tc>
      </w:tr>
    </w:tbl>
    <w:p w:rsidR="007A26D7" w:rsidRPr="00A84544" w:rsidRDefault="007A26D7" w:rsidP="007A26D7">
      <w:pPr>
        <w:jc w:val="center"/>
      </w:pPr>
    </w:p>
    <w:p w:rsidR="007A26D7" w:rsidRPr="00A84544" w:rsidRDefault="007A26D7" w:rsidP="007A26D7">
      <w:pPr>
        <w:autoSpaceDE w:val="0"/>
        <w:autoSpaceDN w:val="0"/>
        <w:adjustRightInd w:val="0"/>
        <w:ind w:firstLine="720"/>
        <w:jc w:val="both"/>
      </w:pPr>
      <w:r w:rsidRPr="00A84544">
        <w:t xml:space="preserve">Corpurile de apă </w:t>
      </w:r>
      <w:r w:rsidRPr="00A84544">
        <w:rPr>
          <w:b/>
          <w:u w:val="single"/>
        </w:rPr>
        <w:t>puternic modificate</w:t>
      </w:r>
      <w:r w:rsidRPr="00A84544">
        <w:t xml:space="preserve"> sunt acele corpuri de apă de suprafaţă care datorită “alterărilor fizice” (modificări ale caracteristicilor hidro-morfologice), datorate activităţilor umane, şi-au schimbat substanţial caracterul lor natural. Î</w:t>
      </w:r>
      <w:r w:rsidRPr="00A84544">
        <w:rPr>
          <w:iCs/>
        </w:rPr>
        <w:t>n cazul lor obiectivul este atingerea unui „potenţial ecologic bun”</w:t>
      </w:r>
      <w:r w:rsidRPr="00A84544">
        <w:t xml:space="preserve">, ceea ce presupune conservarea amenajării râului în condiţiile în care el se află în prezent şi îmbunătăţirea calităţii şi regimului de curgere al apei. În Districtul de Bazin Hidrografic Someş-Tisa aparţinând judeţului Bistriţa-Năsăud, în anul 2021 au fost identificate şi monitorizate: </w:t>
      </w:r>
    </w:p>
    <w:p w:rsidR="007A26D7" w:rsidRPr="00A84544" w:rsidRDefault="007A26D7" w:rsidP="00396354">
      <w:pPr>
        <w:numPr>
          <w:ilvl w:val="0"/>
          <w:numId w:val="27"/>
        </w:numPr>
        <w:autoSpaceDE w:val="0"/>
        <w:autoSpaceDN w:val="0"/>
        <w:adjustRightInd w:val="0"/>
        <w:contextualSpacing/>
        <w:jc w:val="both"/>
      </w:pPr>
      <w:r w:rsidRPr="00A84544">
        <w:t xml:space="preserve">În cadrul </w:t>
      </w:r>
      <w:r w:rsidRPr="00A84544">
        <w:rPr>
          <w:b/>
        </w:rPr>
        <w:t>subsistemului râuri</w:t>
      </w:r>
      <w:r w:rsidRPr="00A84544">
        <w:t xml:space="preserve">, două </w:t>
      </w:r>
      <w:r w:rsidRPr="00A84544">
        <w:rPr>
          <w:iCs/>
        </w:rPr>
        <w:t>corpuri de apă puternic modificate</w:t>
      </w:r>
      <w:r w:rsidRPr="00A84544">
        <w:t>:</w:t>
      </w:r>
    </w:p>
    <w:p w:rsidR="007A26D7" w:rsidRPr="00A84544" w:rsidRDefault="007A26D7" w:rsidP="007A26D7">
      <w:pPr>
        <w:jc w:val="both"/>
        <w:rPr>
          <w:bCs/>
        </w:rPr>
      </w:pPr>
      <w:r w:rsidRPr="00A84544">
        <w:rPr>
          <w:u w:val="single"/>
        </w:rPr>
        <w:t>1. Corpul de apă „Şieu -izvoare-cf. Budac şi afluenţii”</w:t>
      </w:r>
      <w:r w:rsidRPr="00A84544">
        <w:t xml:space="preserve"> , cu o lungime de 125km, care</w:t>
      </w:r>
      <w:r w:rsidRPr="00A84544">
        <w:rPr>
          <w:bCs/>
        </w:rPr>
        <w:t xml:space="preserve"> include secţiunile de monitorizare Izvorul Cald  amonte loc.Ardan si Şieu amonte de localitatea Şieuţ.</w:t>
      </w:r>
    </w:p>
    <w:p w:rsidR="007A26D7" w:rsidRPr="00A84544" w:rsidRDefault="007A26D7" w:rsidP="00396354">
      <w:pPr>
        <w:keepNext/>
        <w:numPr>
          <w:ilvl w:val="1"/>
          <w:numId w:val="25"/>
        </w:numPr>
        <w:tabs>
          <w:tab w:val="left" w:pos="1920"/>
          <w:tab w:val="left" w:pos="5767"/>
        </w:tabs>
        <w:contextualSpacing/>
        <w:jc w:val="both"/>
      </w:pPr>
      <w:r w:rsidRPr="00A84544">
        <w:t xml:space="preserve">Potenţialul ecologic al corpului de apă înregistrat în anul 2021 este </w:t>
      </w:r>
      <w:r w:rsidRPr="00A84544">
        <w:rPr>
          <w:i/>
        </w:rPr>
        <w:t>moderat</w:t>
      </w:r>
      <w:r w:rsidRPr="00A84544">
        <w:t xml:space="preserve"> (PEMo), fiind determinat de valorile obţinute de  elementele biologice şi  fizico-chimice suport înregistrate pe parcursul anului .</w:t>
      </w:r>
    </w:p>
    <w:p w:rsidR="007A26D7" w:rsidRPr="00A84544" w:rsidRDefault="007A26D7" w:rsidP="00396354">
      <w:pPr>
        <w:keepNext/>
        <w:numPr>
          <w:ilvl w:val="1"/>
          <w:numId w:val="25"/>
        </w:numPr>
        <w:tabs>
          <w:tab w:val="left" w:pos="1920"/>
          <w:tab w:val="left" w:pos="5767"/>
        </w:tabs>
        <w:contextualSpacing/>
        <w:jc w:val="both"/>
      </w:pPr>
      <w:r w:rsidRPr="00A84544">
        <w:t xml:space="preserve">Starea chimică a corpului de apă  s-a încadrat la stare chimică </w:t>
      </w:r>
      <w:r w:rsidRPr="00A84544">
        <w:rPr>
          <w:i/>
        </w:rPr>
        <w:t>bună</w:t>
      </w:r>
      <w:r w:rsidRPr="00A84544">
        <w:t>.</w:t>
      </w:r>
    </w:p>
    <w:p w:rsidR="007A26D7" w:rsidRPr="00A84544" w:rsidRDefault="007A26D7" w:rsidP="007A26D7">
      <w:pPr>
        <w:jc w:val="both"/>
        <w:rPr>
          <w:bCs/>
        </w:rPr>
      </w:pPr>
      <w:r w:rsidRPr="00A84544">
        <w:rPr>
          <w:u w:val="single"/>
        </w:rPr>
        <w:t>2. Corpul de apă „Bistriţa - cf. Tănase-cf. Şieu</w:t>
      </w:r>
      <w:r w:rsidRPr="00A84544">
        <w:t xml:space="preserve">”, cu o lungime de 24km, care </w:t>
      </w:r>
      <w:r w:rsidRPr="00A84544">
        <w:rPr>
          <w:bCs/>
        </w:rPr>
        <w:t>include secţiunile de monitorizare râul Bistriţa la Sărata şi râul Bistriţa-priză Bistriţa</w:t>
      </w:r>
    </w:p>
    <w:p w:rsidR="007A26D7" w:rsidRPr="00A84544" w:rsidRDefault="007A26D7" w:rsidP="00396354">
      <w:pPr>
        <w:numPr>
          <w:ilvl w:val="0"/>
          <w:numId w:val="26"/>
        </w:numPr>
        <w:tabs>
          <w:tab w:val="num" w:pos="1440"/>
        </w:tabs>
        <w:ind w:left="1440"/>
        <w:jc w:val="both"/>
        <w:rPr>
          <w:bCs/>
        </w:rPr>
      </w:pPr>
      <w:r w:rsidRPr="00A84544">
        <w:t xml:space="preserve">Potenţialul ecologic al corpului de apă înregistrat în anul 2021 este </w:t>
      </w:r>
      <w:r w:rsidRPr="00A84544">
        <w:rPr>
          <w:bCs/>
          <w:i/>
        </w:rPr>
        <w:t>bun</w:t>
      </w:r>
      <w:r w:rsidRPr="00A84544">
        <w:rPr>
          <w:bCs/>
        </w:rPr>
        <w:t xml:space="preserve"> (PEB)</w:t>
      </w:r>
      <w:r w:rsidRPr="00A84544">
        <w:t>, fiind determinat de valorile obţinute de elementele biologice şi fizico-chimice suport înregistrate pe parcursul anului,</w:t>
      </w:r>
    </w:p>
    <w:p w:rsidR="007A26D7" w:rsidRPr="00A84544" w:rsidRDefault="007A26D7" w:rsidP="00396354">
      <w:pPr>
        <w:keepNext/>
        <w:numPr>
          <w:ilvl w:val="1"/>
          <w:numId w:val="25"/>
        </w:numPr>
        <w:tabs>
          <w:tab w:val="left" w:pos="1920"/>
          <w:tab w:val="left" w:pos="5767"/>
        </w:tabs>
        <w:contextualSpacing/>
        <w:jc w:val="both"/>
      </w:pPr>
      <w:r w:rsidRPr="00A84544">
        <w:t xml:space="preserve">Starea chimică a corpului de apă  s-a încadrat la stare chimică </w:t>
      </w:r>
      <w:r w:rsidRPr="00A84544">
        <w:rPr>
          <w:i/>
        </w:rPr>
        <w:t>bună</w:t>
      </w:r>
      <w:r w:rsidRPr="00A84544">
        <w:t>.</w:t>
      </w:r>
    </w:p>
    <w:p w:rsidR="007A26D7" w:rsidRPr="00A84544" w:rsidRDefault="007A26D7" w:rsidP="00396354">
      <w:pPr>
        <w:keepNext/>
        <w:numPr>
          <w:ilvl w:val="0"/>
          <w:numId w:val="27"/>
        </w:numPr>
        <w:tabs>
          <w:tab w:val="left" w:pos="720"/>
          <w:tab w:val="left" w:pos="1920"/>
          <w:tab w:val="left" w:pos="5767"/>
        </w:tabs>
        <w:contextualSpacing/>
        <w:jc w:val="both"/>
      </w:pPr>
      <w:r w:rsidRPr="00A84544">
        <w:t xml:space="preserve">În cadrul </w:t>
      </w:r>
      <w:r w:rsidRPr="00A84544">
        <w:rPr>
          <w:b/>
        </w:rPr>
        <w:t>subsistemului lacuri</w:t>
      </w:r>
      <w:r w:rsidRPr="00A84544">
        <w:t xml:space="preserve"> </w:t>
      </w:r>
      <w:r w:rsidRPr="00A84544">
        <w:rPr>
          <w:b/>
        </w:rPr>
        <w:t>de acumulare</w:t>
      </w:r>
      <w:r w:rsidRPr="00A84544">
        <w:t xml:space="preserve"> a fost monitorizat un corp de apă puternic modificat, respectiv </w:t>
      </w:r>
      <w:r w:rsidRPr="00A84544">
        <w:rPr>
          <w:u w:val="single"/>
        </w:rPr>
        <w:t>acumularea Colibiţa</w:t>
      </w:r>
      <w:r w:rsidRPr="00A84544">
        <w:t>.</w:t>
      </w:r>
    </w:p>
    <w:p w:rsidR="007A26D7" w:rsidRPr="00A84544" w:rsidRDefault="007A26D7" w:rsidP="00396354">
      <w:pPr>
        <w:numPr>
          <w:ilvl w:val="0"/>
          <w:numId w:val="26"/>
        </w:numPr>
        <w:tabs>
          <w:tab w:val="num" w:pos="1440"/>
        </w:tabs>
        <w:ind w:left="1440"/>
        <w:jc w:val="both"/>
        <w:rPr>
          <w:bCs/>
        </w:rPr>
      </w:pPr>
      <w:r w:rsidRPr="00A84544">
        <w:t xml:space="preserve">Potenţialul ecologic al corpului de apă înregistrat în anul 2021 este </w:t>
      </w:r>
      <w:r w:rsidRPr="00A84544">
        <w:rPr>
          <w:bCs/>
          <w:i/>
        </w:rPr>
        <w:t>bun</w:t>
      </w:r>
      <w:r w:rsidRPr="00A84544">
        <w:rPr>
          <w:bCs/>
        </w:rPr>
        <w:t xml:space="preserve"> (PEB)</w:t>
      </w:r>
      <w:r w:rsidRPr="00A84544">
        <w:t>, fiind determinat de valorile obţinute de elementele biologice şi  fizico-chimice suport înregistrate pe parcursul anului,</w:t>
      </w:r>
    </w:p>
    <w:p w:rsidR="007A26D7" w:rsidRPr="00A84544" w:rsidRDefault="007A26D7" w:rsidP="00396354">
      <w:pPr>
        <w:keepNext/>
        <w:numPr>
          <w:ilvl w:val="1"/>
          <w:numId w:val="25"/>
        </w:numPr>
        <w:tabs>
          <w:tab w:val="left" w:pos="1920"/>
          <w:tab w:val="left" w:pos="5767"/>
        </w:tabs>
        <w:contextualSpacing/>
        <w:jc w:val="both"/>
      </w:pPr>
      <w:r w:rsidRPr="00A84544">
        <w:t xml:space="preserve">Starea chimică a corpului de apă  s-a încadrat la stare chimică </w:t>
      </w:r>
      <w:r w:rsidRPr="00A84544">
        <w:rPr>
          <w:i/>
        </w:rPr>
        <w:t>bună</w:t>
      </w:r>
      <w:r w:rsidRPr="00A84544">
        <w:t>.</w:t>
      </w:r>
    </w:p>
    <w:p w:rsidR="007A26D7" w:rsidRPr="00A84544" w:rsidRDefault="007A26D7" w:rsidP="007A26D7">
      <w:pPr>
        <w:autoSpaceDE w:val="0"/>
        <w:autoSpaceDN w:val="0"/>
        <w:adjustRightInd w:val="0"/>
        <w:ind w:firstLine="851"/>
        <w:jc w:val="both"/>
      </w:pPr>
    </w:p>
    <w:p w:rsidR="007A26D7" w:rsidRPr="00A84544" w:rsidRDefault="007A26D7" w:rsidP="007A26D7">
      <w:pPr>
        <w:autoSpaceDE w:val="0"/>
        <w:autoSpaceDN w:val="0"/>
        <w:adjustRightInd w:val="0"/>
        <w:ind w:firstLine="540"/>
        <w:jc w:val="both"/>
        <w:rPr>
          <w:bCs/>
        </w:rPr>
      </w:pPr>
      <w:r w:rsidRPr="00A84544">
        <w:rPr>
          <w:bCs/>
        </w:rPr>
        <w:t>Agenţia pentru Protecţia Mediului Bistriţa-Năsăud efectuează, în baza planului propriu de monitorizare, analize momentane de ape în zone cu restituții considerate semnificative. Astfel, în cursul anului 2020 s-au efectuat 43 de prelevări de ape de suprafaţă din care s-au analizat 764 indicatori chimici specifici, 15 de prelevări de ape reziduale, din care s-au analizat 165 indicatori chimici specifici și 4 de prelevări de ape din fântâni din care s-au analizat 39 indicatori chimici .</w:t>
      </w:r>
    </w:p>
    <w:p w:rsidR="007A26D7" w:rsidRPr="00A84544" w:rsidRDefault="007A26D7" w:rsidP="007A26D7">
      <w:pPr>
        <w:autoSpaceDE w:val="0"/>
        <w:autoSpaceDN w:val="0"/>
        <w:adjustRightInd w:val="0"/>
        <w:jc w:val="both"/>
        <w:rPr>
          <w:bCs/>
          <w:color w:val="FFFFFF"/>
        </w:rPr>
      </w:pPr>
    </w:p>
    <w:p w:rsidR="007A26D7" w:rsidRPr="00A84544" w:rsidRDefault="005B5553" w:rsidP="005B5553">
      <w:pPr>
        <w:tabs>
          <w:tab w:val="left" w:pos="4395"/>
        </w:tabs>
        <w:ind w:left="3998"/>
        <w:contextualSpacing/>
        <w:rPr>
          <w:b/>
          <w:caps/>
        </w:rPr>
      </w:pPr>
      <w:r w:rsidRPr="00A84544">
        <w:rPr>
          <w:b/>
          <w:caps/>
        </w:rPr>
        <w:t>3.3.</w:t>
      </w:r>
      <w:r w:rsidR="007A26D7" w:rsidRPr="00A84544">
        <w:rPr>
          <w:b/>
          <w:caps/>
        </w:rPr>
        <w:t>Lacurile</w:t>
      </w:r>
    </w:p>
    <w:p w:rsidR="007A26D7" w:rsidRPr="00A84544" w:rsidRDefault="007A26D7" w:rsidP="007A26D7">
      <w:pPr>
        <w:rPr>
          <w:b/>
        </w:rPr>
      </w:pPr>
      <w:r w:rsidRPr="00A84544">
        <w:rPr>
          <w:b/>
        </w:rPr>
        <w:tab/>
      </w:r>
    </w:p>
    <w:p w:rsidR="007A26D7" w:rsidRPr="00A84544" w:rsidRDefault="007A26D7" w:rsidP="007A26D7">
      <w:pPr>
        <w:ind w:firstLine="851"/>
        <w:jc w:val="both"/>
      </w:pPr>
      <w:r w:rsidRPr="00A84544">
        <w:t>Lacul de acumulare Colibiţa, situat pe râul Bistriţa în zona podișurilor înalte, la o altitudine de 797m, face parte din bazinul Someşului. Suprafața lacului este de 300 ha, iar suprafața bazinului hidrografic este de 113 km</w:t>
      </w:r>
      <w:r w:rsidRPr="00A84544">
        <w:rPr>
          <w:vertAlign w:val="superscript"/>
        </w:rPr>
        <w:t>2</w:t>
      </w:r>
      <w:r w:rsidRPr="00A84544">
        <w:t>, având un volum de 83,26 milioane m</w:t>
      </w:r>
      <w:r w:rsidRPr="00A84544">
        <w:rPr>
          <w:vertAlign w:val="superscript"/>
        </w:rPr>
        <w:t>3</w:t>
      </w:r>
      <w:r w:rsidRPr="00A84544">
        <w:t xml:space="preserve"> apă şi scop multiplu: de alimentare cu apă potabilă, energetic (32,6 milioane m</w:t>
      </w:r>
      <w:r w:rsidRPr="00A84544">
        <w:rPr>
          <w:vertAlign w:val="superscript"/>
        </w:rPr>
        <w:t>3</w:t>
      </w:r>
      <w:r w:rsidRPr="00A84544">
        <w:t>), de atenuarea undelor de viitură şi prevenirea inundaţiilor (47,97 milioane m</w:t>
      </w:r>
      <w:r w:rsidRPr="00A84544">
        <w:rPr>
          <w:vertAlign w:val="superscript"/>
        </w:rPr>
        <w:t>3</w:t>
      </w:r>
      <w:r w:rsidRPr="00A84544">
        <w:t xml:space="preserve">), precum şi de agrement. </w:t>
      </w:r>
    </w:p>
    <w:p w:rsidR="007A26D7" w:rsidRPr="00A84544" w:rsidRDefault="007A26D7" w:rsidP="007A26D7">
      <w:pPr>
        <w:jc w:val="both"/>
      </w:pPr>
      <w:r w:rsidRPr="00A84544">
        <w:rPr>
          <w:b/>
        </w:rPr>
        <w:tab/>
      </w:r>
      <w:r w:rsidRPr="00A84544">
        <w:t xml:space="preserve">Acumularea de la Colibiţa a fost identificată ca și </w:t>
      </w:r>
      <w:r w:rsidRPr="00A84544">
        <w:rPr>
          <w:u w:val="single"/>
        </w:rPr>
        <w:t>corp de apă puternic modificată</w:t>
      </w:r>
      <w:r w:rsidRPr="00A84544">
        <w:t xml:space="preserve">. Secțiunile monitorizate pentru acumulare sunt mijloc lac și baraj, adâncimea medie în zona de mijloc fiind de 33,6m. În anul 2021 evaluarea stării ecologice a corpului de apă s-a făcut prin corelarea şi medierea datelor din 4 campanii. </w:t>
      </w:r>
    </w:p>
    <w:p w:rsidR="007A26D7" w:rsidRPr="00A84544" w:rsidRDefault="007A26D7" w:rsidP="007A26D7">
      <w:pPr>
        <w:jc w:val="both"/>
      </w:pPr>
      <w:r w:rsidRPr="00A84544">
        <w:rPr>
          <w:bCs/>
        </w:rPr>
        <w:tab/>
        <w:t xml:space="preserve">Din punct de vedere biologic,  lacul de acumulare “Colibiţa” s-a încadrat în limitele potenţialului bun. Din punct de vedere al elementelor fizico-chimice generale s-a înregistrat un potențial ecologic bun. </w:t>
      </w:r>
      <w:r w:rsidRPr="00A84544">
        <w:t>Valorile înregistrate pentru indicatorii din grupa poluanți specifici au determinat un potențial ecologic bun pentru acest corp de apa. Potențialul ecologic al corpului de apa  înregistrat în anul 2021 este bun.</w:t>
      </w:r>
    </w:p>
    <w:p w:rsidR="007A26D7" w:rsidRPr="00A84544" w:rsidRDefault="007A26D7" w:rsidP="007A26D7">
      <w:pPr>
        <w:jc w:val="both"/>
      </w:pPr>
      <w:r w:rsidRPr="00A84544">
        <w:tab/>
        <w:t>Starea chimica a corpului de apa  înregistrată în anul 2021 este bună.</w:t>
      </w:r>
    </w:p>
    <w:p w:rsidR="007A26D7" w:rsidRPr="00A84544" w:rsidRDefault="007A26D7" w:rsidP="007A26D7">
      <w:pPr>
        <w:ind w:firstLine="709"/>
        <w:jc w:val="both"/>
      </w:pPr>
      <w:r w:rsidRPr="00A84544">
        <w:t>În concluzie, în anul 2021 potențialul ecologic al corpului de apă înregistrat este bun și starea chimică a corpului de apă este bună.</w:t>
      </w:r>
    </w:p>
    <w:p w:rsidR="007A26D7" w:rsidRPr="00A84544" w:rsidRDefault="007A26D7" w:rsidP="007A26D7">
      <w:pPr>
        <w:jc w:val="both"/>
      </w:pPr>
    </w:p>
    <w:p w:rsidR="007A26D7" w:rsidRPr="00A84544" w:rsidRDefault="005B5553" w:rsidP="007A26D7">
      <w:pPr>
        <w:jc w:val="center"/>
        <w:rPr>
          <w:b/>
          <w:caps/>
        </w:rPr>
      </w:pPr>
      <w:r w:rsidRPr="00A84544">
        <w:rPr>
          <w:b/>
          <w:caps/>
        </w:rPr>
        <w:t>3.4.</w:t>
      </w:r>
      <w:r w:rsidR="007A26D7" w:rsidRPr="00A84544">
        <w:rPr>
          <w:b/>
          <w:caps/>
        </w:rPr>
        <w:t>APE SUBTERANE</w:t>
      </w:r>
    </w:p>
    <w:p w:rsidR="007A26D7" w:rsidRPr="00A84544" w:rsidRDefault="007A26D7" w:rsidP="007A26D7">
      <w:pPr>
        <w:jc w:val="center"/>
        <w:rPr>
          <w:b/>
          <w:caps/>
        </w:rPr>
      </w:pPr>
    </w:p>
    <w:p w:rsidR="007A26D7" w:rsidRPr="00A84544" w:rsidRDefault="007A26D7" w:rsidP="007A26D7">
      <w:pPr>
        <w:spacing w:after="120"/>
        <w:ind w:firstLine="709"/>
        <w:jc w:val="both"/>
        <w:rPr>
          <w:lang w:eastAsia="en-GB"/>
        </w:rPr>
      </w:pPr>
      <w:r w:rsidRPr="00A84544">
        <w:rPr>
          <w:lang w:eastAsia="en-GB"/>
        </w:rPr>
        <w:t>Delimitarea corpurilor de apă subterane s-a făcut numai pentru zonele în care există acvifere semnificative ca importanţă pentru alimentări cu apă şi anume debite exploatabile mai mari de 10 m3/zi. În restul arealului, chiar dacă există condiţii locale de acumulare a apelor în subteran, acestea nu se constituie în corpuri de apă, conform prevederilor Directivei Cadru 60 /2000 /EC.</w:t>
      </w:r>
    </w:p>
    <w:p w:rsidR="007A26D7" w:rsidRPr="00A84544" w:rsidRDefault="007A26D7" w:rsidP="007A26D7">
      <w:pPr>
        <w:spacing w:after="120"/>
        <w:ind w:firstLine="709"/>
        <w:jc w:val="both"/>
        <w:rPr>
          <w:lang w:eastAsia="en-GB"/>
        </w:rPr>
      </w:pPr>
      <w:r w:rsidRPr="00A84544">
        <w:rPr>
          <w:lang w:eastAsia="en-GB"/>
        </w:rPr>
        <w:t>În spaţiul hidrografic Someş-Tisa pentru judeţul Bistriţa-Năsăud au fost identificate şi delimitate 2 (două) corpuri de ape subterane</w:t>
      </w:r>
      <w:r w:rsidRPr="00A84544">
        <w:t xml:space="preserve">. </w:t>
      </w:r>
    </w:p>
    <w:p w:rsidR="007A26D7" w:rsidRPr="00A84544" w:rsidRDefault="007A26D7" w:rsidP="007A26D7">
      <w:pPr>
        <w:tabs>
          <w:tab w:val="left" w:pos="1260"/>
        </w:tabs>
        <w:spacing w:after="120"/>
        <w:ind w:firstLine="709"/>
        <w:jc w:val="both"/>
      </w:pPr>
      <w:r w:rsidRPr="00A84544">
        <w:rPr>
          <w:b/>
          <w:u w:val="single"/>
        </w:rPr>
        <w:t>1.Corpul de apă subterană Someşul Mare, luncă şi terase (ROSO09)</w:t>
      </w:r>
      <w:r w:rsidRPr="00A84544">
        <w:rPr>
          <w:u w:val="single"/>
        </w:rPr>
        <w:t xml:space="preserve"> </w:t>
      </w:r>
      <w:r w:rsidRPr="00A84544">
        <w:t>care se află în interdependență cu corpurile de apă de suprafaţă aferente râurilor Someş Mare, Şieu şi Bistriţa. În cadrul acestui corp de apă subterană, conform Manualului de Operare al Sistemului de Monitoring pentru anul 2021, au fost monitorizate un număr de 16 puncte hidrogeologice  in vederea evaluarii starii chimice a corpului de apa subterana, din care:</w:t>
      </w:r>
    </w:p>
    <w:p w:rsidR="007A26D7" w:rsidRPr="00A84544" w:rsidRDefault="007A26D7" w:rsidP="007A26D7">
      <w:pPr>
        <w:spacing w:after="120"/>
        <w:ind w:firstLine="709"/>
        <w:jc w:val="both"/>
      </w:pPr>
      <w:r w:rsidRPr="00A84544">
        <w:t>-12 sunt foraje de reţea de ordinul I: Salva F1, Reţeag F2, Rusu Bârgăului F1, Rusu Bârgăului F2, Sărata F1, Bistrita Bargaului F1, Cociu F1, Jelna F1, Lechinta F1, Livezile F1, Nepos F1 si Podirei F1;</w:t>
      </w:r>
    </w:p>
    <w:p w:rsidR="007A26D7" w:rsidRPr="00A84544" w:rsidRDefault="007A26D7" w:rsidP="007A26D7">
      <w:pPr>
        <w:spacing w:after="120"/>
        <w:ind w:firstLine="709"/>
        <w:jc w:val="both"/>
      </w:pPr>
      <w:r w:rsidRPr="00A84544">
        <w:t>-un foraj de ordinul II: Chiuza F1;</w:t>
      </w:r>
    </w:p>
    <w:p w:rsidR="007A26D7" w:rsidRPr="00A84544" w:rsidRDefault="007A26D7" w:rsidP="007A26D7">
      <w:pPr>
        <w:spacing w:after="120"/>
        <w:ind w:firstLine="709"/>
        <w:jc w:val="both"/>
      </w:pPr>
      <w:r w:rsidRPr="00A84544">
        <w:t>-3 sunt fântâni (terţi): Lunca Ilvei FN, Telciu FN, Chiuza SC Muflonul FN.</w:t>
      </w:r>
    </w:p>
    <w:p w:rsidR="007A26D7" w:rsidRPr="00A84544" w:rsidRDefault="007A26D7" w:rsidP="007A26D7">
      <w:pPr>
        <w:spacing w:after="120"/>
        <w:ind w:firstLine="709"/>
        <w:jc w:val="both"/>
      </w:pPr>
      <w:r w:rsidRPr="00A84544">
        <w:t>În cadrul corpului ROSO09 /Somes Mare, lunca şi terase, analizând rezultatele monitorizării calitative la punctele hidrogeologice monitorizate, s-au constatat depășiri de valori prag la următorii indicatori :</w:t>
      </w:r>
    </w:p>
    <w:p w:rsidR="007A26D7" w:rsidRPr="00A84544" w:rsidRDefault="007A26D7" w:rsidP="007A26D7">
      <w:pPr>
        <w:spacing w:after="120"/>
        <w:ind w:firstLine="709"/>
        <w:contextualSpacing/>
        <w:jc w:val="both"/>
      </w:pPr>
      <w:r w:rsidRPr="00A84544">
        <w:t>- fosfati</w:t>
      </w:r>
      <w:r w:rsidRPr="00A84544">
        <w:rPr>
          <w:b/>
        </w:rPr>
        <w:t>,</w:t>
      </w:r>
      <w:r w:rsidRPr="00A84544">
        <w:t xml:space="preserve"> indicator determinat in 12 foraje, a inregistrat depasirea valorii prag de 0,5 mg/l,la 3 foraje:Livezile F1, Podirei F1 si Chiuza ord. II F1</w:t>
      </w:r>
    </w:p>
    <w:p w:rsidR="007A26D7" w:rsidRPr="00A84544" w:rsidRDefault="007A26D7" w:rsidP="007A26D7">
      <w:pPr>
        <w:spacing w:after="120"/>
        <w:ind w:firstLine="709"/>
        <w:contextualSpacing/>
        <w:jc w:val="both"/>
      </w:pPr>
      <w:r w:rsidRPr="00A84544">
        <w:t xml:space="preserve">- cloruri, indicator determinat in 12 foraje, a inregistrat depasirea valorii prag de 250 mg/l la 4 foraje : Reteag F2, Chiuza ord.II F1, Podirei F1 si Jelna F1. </w:t>
      </w:r>
    </w:p>
    <w:p w:rsidR="007A26D7" w:rsidRPr="00A84544" w:rsidRDefault="007A26D7" w:rsidP="007A26D7">
      <w:pPr>
        <w:spacing w:after="120"/>
        <w:ind w:firstLine="709"/>
        <w:jc w:val="both"/>
      </w:pPr>
      <w:r w:rsidRPr="00A84544">
        <w:t>- sulfați, a înregistrat depășirea valorii prag de 250 mg/l la forajul Reteag F2</w:t>
      </w:r>
    </w:p>
    <w:p w:rsidR="007A26D7" w:rsidRPr="00A84544" w:rsidRDefault="007A26D7" w:rsidP="007A26D7">
      <w:pPr>
        <w:spacing w:after="120"/>
        <w:ind w:firstLine="709"/>
        <w:jc w:val="both"/>
        <w:rPr>
          <w:b/>
        </w:rPr>
      </w:pPr>
      <w:r w:rsidRPr="00A84544">
        <w:t xml:space="preserve">Depășirile înregistrate la cloruri și sulfați sunt datorate fondului natural, având în vedere faptul că aceste foraje sunt situate într-o zonă de diapire, cu un conţinut ridicat de cloruri si sulfati. Se  considera depasirile ca avand caracter local, astfel ca pentru datele de monitorizare obtinute în anul 2021, corpul ROSO09 se află în </w:t>
      </w:r>
      <w:r w:rsidRPr="00A84544">
        <w:rPr>
          <w:b/>
        </w:rPr>
        <w:t>stare chimică buna.</w:t>
      </w:r>
    </w:p>
    <w:p w:rsidR="007A26D7" w:rsidRPr="00A84544" w:rsidRDefault="007A26D7" w:rsidP="007A26D7">
      <w:pPr>
        <w:spacing w:after="120"/>
        <w:jc w:val="both"/>
      </w:pPr>
      <w:r w:rsidRPr="00A84544">
        <w:t>In Manualul de Operare pentru anul 2021, a mai fost prevazută spre monitorizare în cadrul acestui corp de apă subterană și o unitate potențial poluatoare (3 foraje de observație) apaținând SC Vitalia Servicii pt. Mediu – Tratarea Deșeurilor S.R.L – Suc. Bistrița Năsăud. Indicatorii prevăzuți în Autorizațiile GA pentru monitorizarea calității apelor freatice nu intră în evaluarea stării chimice a corpului de apă subteran.</w:t>
      </w:r>
    </w:p>
    <w:p w:rsidR="007A26D7" w:rsidRPr="00A84544" w:rsidRDefault="007A26D7" w:rsidP="007A26D7">
      <w:pPr>
        <w:keepNext/>
        <w:spacing w:after="120"/>
        <w:ind w:firstLine="709"/>
        <w:contextualSpacing/>
        <w:jc w:val="both"/>
        <w:rPr>
          <w:b/>
          <w:u w:val="single"/>
        </w:rPr>
      </w:pPr>
      <w:r w:rsidRPr="00A84544">
        <w:rPr>
          <w:b/>
          <w:u w:val="single"/>
        </w:rPr>
        <w:t>2. Corpul de apă subterană Munţii Rodnei ( ROSO15),</w:t>
      </w:r>
      <w:r w:rsidRPr="00A84544">
        <w:t xml:space="preserve"> nu se află în interdependenţă cu corpuri de apă de suprafaţă sau cu ecosisteme terestre.</w:t>
      </w:r>
    </w:p>
    <w:p w:rsidR="007A26D7" w:rsidRPr="00A84544" w:rsidRDefault="007A26D7" w:rsidP="007A26D7">
      <w:pPr>
        <w:spacing w:after="120"/>
        <w:ind w:firstLine="709"/>
        <w:jc w:val="both"/>
      </w:pPr>
      <w:r w:rsidRPr="00A84544">
        <w:t>În cadrul acestui corp de apă subterană, conform Manualului de Operare al Sistemului de Monitoring pentru anul 2021, au fost monitorizate două izvoare: Roşu si Văcarilor.</w:t>
      </w:r>
    </w:p>
    <w:p w:rsidR="007A26D7" w:rsidRPr="00A84544" w:rsidRDefault="007A26D7" w:rsidP="007A26D7">
      <w:pPr>
        <w:spacing w:after="120"/>
        <w:ind w:firstLine="709"/>
        <w:jc w:val="both"/>
      </w:pPr>
      <w:r w:rsidRPr="00A84544">
        <w:t xml:space="preserve">În cadrul corpului ROSO15 / Munţii Rodnei, valorile indicatorilor determinati la cele 2 izvoare nu au înregistrat depăşiri ale standardelor de calitate şi ale valorilor de prag pentru apele subterane. </w:t>
      </w:r>
    </w:p>
    <w:p w:rsidR="007A26D7" w:rsidRPr="00A84544" w:rsidRDefault="007A26D7" w:rsidP="007A26D7">
      <w:pPr>
        <w:spacing w:after="120"/>
        <w:ind w:firstLine="709"/>
        <w:jc w:val="both"/>
      </w:pPr>
      <w:r w:rsidRPr="00A84544">
        <w:t xml:space="preserve">Conform metodologiei de evaluare a stării calitative (chimice) a corpurilor de apă subterană pentru anul 2021, acest corp de apă subterană se află în </w:t>
      </w:r>
      <w:r w:rsidRPr="00A84544">
        <w:rPr>
          <w:b/>
        </w:rPr>
        <w:t>stare chimică bună.</w:t>
      </w:r>
    </w:p>
    <w:p w:rsidR="007A26D7" w:rsidRPr="00A84544" w:rsidRDefault="007A26D7" w:rsidP="007A26D7">
      <w:pPr>
        <w:spacing w:after="120"/>
        <w:ind w:firstLine="709"/>
        <w:jc w:val="both"/>
      </w:pPr>
      <w:r w:rsidRPr="00A84544">
        <w:t>În afară de punctele de monitorizare care au intrat în evaluarea corpurilor de apă subterană, în cadrul Administraţiei Bazinale de Apă Someş Tisa, conform Manualului de Operare al Sistemului de Monitoring, în anul 2021 au mai fost investigate si un numar de 2 fantani : Ilva Mică FN s</w:t>
      </w:r>
      <w:r w:rsidR="00C514AE" w:rsidRPr="00A84544">
        <w:t>i  Bistrita Bargaului  FN, aparținătoare jud. Bistrița Nă</w:t>
      </w:r>
      <w:r w:rsidRPr="00A84544">
        <w:t>s</w:t>
      </w:r>
      <w:r w:rsidR="00C514AE" w:rsidRPr="00A84544">
        <w:t>ăud. Fântânile au fost monitorizate î</w:t>
      </w:r>
      <w:r w:rsidRPr="00A84544">
        <w:t>n cadrul Proiectului "Controlul Integrat al Poluării cu Nutrienţi”. Nu s-au inregistrat dep</w:t>
      </w:r>
      <w:r w:rsidR="00C514AE" w:rsidRPr="00A84544">
        <w:t>ăș</w:t>
      </w:r>
      <w:r w:rsidRPr="00A84544">
        <w:t>iri ale Standardului de calitate la azotaţi la secţiunile situate în afara corpurilor de apă subterană.</w:t>
      </w:r>
    </w:p>
    <w:p w:rsidR="007A26D7" w:rsidRPr="000C414B" w:rsidRDefault="007A26D7" w:rsidP="007A26D7">
      <w:pPr>
        <w:spacing w:after="120"/>
        <w:ind w:firstLine="709"/>
        <w:jc w:val="both"/>
        <w:rPr>
          <w:b/>
          <w:caps/>
          <w:highlight w:val="yellow"/>
        </w:rPr>
      </w:pPr>
    </w:p>
    <w:p w:rsidR="007A26D7" w:rsidRPr="00A84544" w:rsidRDefault="005B5553" w:rsidP="007A26D7">
      <w:pPr>
        <w:jc w:val="center"/>
        <w:rPr>
          <w:b/>
          <w:caps/>
        </w:rPr>
      </w:pPr>
      <w:r w:rsidRPr="00A84544">
        <w:rPr>
          <w:b/>
          <w:caps/>
        </w:rPr>
        <w:t>3</w:t>
      </w:r>
      <w:r w:rsidR="007A26D7" w:rsidRPr="00A84544">
        <w:rPr>
          <w:b/>
          <w:caps/>
        </w:rPr>
        <w:t>.5. Apele uzate</w:t>
      </w:r>
    </w:p>
    <w:p w:rsidR="007A26D7" w:rsidRPr="00A84544" w:rsidRDefault="007A26D7" w:rsidP="007A26D7">
      <w:pPr>
        <w:rPr>
          <w:b/>
          <w:caps/>
        </w:rPr>
      </w:pPr>
      <w:r w:rsidRPr="00A84544">
        <w:rPr>
          <w:b/>
          <w:caps/>
        </w:rPr>
        <w:tab/>
      </w:r>
    </w:p>
    <w:p w:rsidR="007A26D7" w:rsidRPr="00A84544" w:rsidRDefault="005B5553" w:rsidP="007A26D7">
      <w:pPr>
        <w:jc w:val="center"/>
        <w:rPr>
          <w:b/>
          <w:caps/>
        </w:rPr>
      </w:pPr>
      <w:r w:rsidRPr="00A84544">
        <w:rPr>
          <w:b/>
          <w:caps/>
        </w:rPr>
        <w:t>3</w:t>
      </w:r>
      <w:r w:rsidR="007A26D7" w:rsidRPr="00A84544">
        <w:rPr>
          <w:b/>
          <w:caps/>
        </w:rPr>
        <w:t>.5.1.Structura apelor uzate evacuate</w:t>
      </w:r>
    </w:p>
    <w:p w:rsidR="007A26D7" w:rsidRPr="00A84544" w:rsidRDefault="007A26D7" w:rsidP="007A26D7">
      <w:pPr>
        <w:rPr>
          <w:b/>
          <w:sz w:val="28"/>
          <w:szCs w:val="28"/>
        </w:rPr>
      </w:pPr>
    </w:p>
    <w:p w:rsidR="007A26D7" w:rsidRPr="00A84544" w:rsidRDefault="007A26D7" w:rsidP="007A26D7">
      <w:pPr>
        <w:tabs>
          <w:tab w:val="left" w:pos="540"/>
          <w:tab w:val="left" w:pos="1770"/>
        </w:tabs>
        <w:jc w:val="center"/>
        <w:rPr>
          <w:b/>
        </w:rPr>
      </w:pPr>
      <w:r w:rsidRPr="00A84544">
        <w:rPr>
          <w:b/>
        </w:rPr>
        <w:t xml:space="preserve">Tabelul </w:t>
      </w:r>
      <w:r w:rsidR="005B5553" w:rsidRPr="00A84544">
        <w:rPr>
          <w:b/>
        </w:rPr>
        <w:t>3</w:t>
      </w:r>
      <w:r w:rsidRPr="00A84544">
        <w:rPr>
          <w:b/>
        </w:rPr>
        <w:t xml:space="preserve">.5.1.1.  Emisiile de ape uzate pe tipuri de activităţi emitente, </w:t>
      </w:r>
    </w:p>
    <w:p w:rsidR="007A26D7" w:rsidRPr="00A84544" w:rsidRDefault="007A26D7" w:rsidP="007A26D7">
      <w:pPr>
        <w:tabs>
          <w:tab w:val="left" w:pos="540"/>
          <w:tab w:val="left" w:pos="1770"/>
        </w:tabs>
        <w:rPr>
          <w:b/>
        </w:rPr>
      </w:pPr>
      <w:r w:rsidRPr="00A84544">
        <w:rPr>
          <w:b/>
        </w:rPr>
        <w:tab/>
      </w:r>
      <w:r w:rsidRPr="00A84544">
        <w:rPr>
          <w:b/>
        </w:rPr>
        <w:tab/>
      </w:r>
      <w:r w:rsidRPr="00A84544">
        <w:rPr>
          <w:b/>
        </w:rPr>
        <w:tab/>
      </w:r>
      <w:r w:rsidRPr="00A84544">
        <w:rPr>
          <w:b/>
        </w:rPr>
        <w:tab/>
        <w:t>judeţul Bistriţa-Năsăud, anul 2021</w:t>
      </w:r>
    </w:p>
    <w:p w:rsidR="007A26D7" w:rsidRPr="00A84544" w:rsidRDefault="007A26D7" w:rsidP="007A26D7">
      <w:pPr>
        <w:tabs>
          <w:tab w:val="left" w:pos="540"/>
          <w:tab w:val="left" w:pos="1770"/>
        </w:tabs>
        <w:jc w:val="both"/>
        <w:rPr>
          <w:b/>
        </w:rPr>
      </w:pPr>
    </w:p>
    <w:p w:rsidR="007A26D7" w:rsidRPr="00A84544" w:rsidRDefault="007A26D7" w:rsidP="007A26D7">
      <w:pPr>
        <w:ind w:firstLine="363"/>
        <w:contextualSpacing/>
        <w:jc w:val="both"/>
      </w:pPr>
      <w:r w:rsidRPr="00A84544">
        <w:t>Pe teritoriul județului Bistrița-Năsăud a fost evacuat în anul 2021 un volum de 19015.07 mii mc ape uzate provenite de la următoarele activități economice:</w:t>
      </w:r>
    </w:p>
    <w:p w:rsidR="007A26D7" w:rsidRPr="00A84544" w:rsidRDefault="007A26D7" w:rsidP="007A26D7">
      <w:pPr>
        <w:tabs>
          <w:tab w:val="left" w:pos="540"/>
          <w:tab w:val="left" w:pos="1770"/>
        </w:tabs>
        <w:jc w:val="center"/>
        <w:rPr>
          <w:b/>
        </w:rPr>
      </w:pPr>
    </w:p>
    <w:tbl>
      <w:tblPr>
        <w:tblpPr w:leftFromText="180" w:rightFromText="180" w:vertAnchor="text" w:horzAnchor="margin" w:tblpXSpec="center" w:tblpY="23"/>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1E0" w:firstRow="1" w:lastRow="1" w:firstColumn="1" w:lastColumn="1" w:noHBand="0" w:noVBand="0"/>
      </w:tblPr>
      <w:tblGrid>
        <w:gridCol w:w="5353"/>
        <w:gridCol w:w="2436"/>
      </w:tblGrid>
      <w:tr w:rsidR="007A26D7" w:rsidRPr="00A84544" w:rsidTr="007A26D7">
        <w:tc>
          <w:tcPr>
            <w:tcW w:w="5353" w:type="dxa"/>
            <w:tcBorders>
              <w:top w:val="single" w:sz="8" w:space="0" w:color="auto"/>
              <w:left w:val="single" w:sz="8" w:space="0" w:color="auto"/>
              <w:bottom w:val="single" w:sz="12" w:space="0" w:color="000000"/>
              <w:right w:val="single" w:sz="4" w:space="0" w:color="auto"/>
            </w:tcBorders>
            <w:shd w:val="clear" w:color="auto" w:fill="0000FF"/>
            <w:vAlign w:val="center"/>
          </w:tcPr>
          <w:p w:rsidR="007A26D7" w:rsidRPr="00A84544" w:rsidRDefault="007A26D7" w:rsidP="007A26D7">
            <w:pPr>
              <w:jc w:val="center"/>
              <w:rPr>
                <w:b/>
              </w:rPr>
            </w:pPr>
            <w:r w:rsidRPr="00A84544">
              <w:rPr>
                <w:b/>
              </w:rPr>
              <w:t>Activitate producătoare</w:t>
            </w:r>
          </w:p>
        </w:tc>
        <w:tc>
          <w:tcPr>
            <w:tcW w:w="2436" w:type="dxa"/>
            <w:tcBorders>
              <w:top w:val="single" w:sz="8" w:space="0" w:color="auto"/>
              <w:left w:val="single" w:sz="4" w:space="0" w:color="auto"/>
              <w:bottom w:val="single" w:sz="12" w:space="0" w:color="000000"/>
              <w:right w:val="single" w:sz="8" w:space="0" w:color="auto"/>
            </w:tcBorders>
            <w:shd w:val="clear" w:color="auto" w:fill="0000FF"/>
            <w:vAlign w:val="center"/>
          </w:tcPr>
          <w:p w:rsidR="007A26D7" w:rsidRPr="00A84544" w:rsidRDefault="007A26D7" w:rsidP="007A26D7">
            <w:pPr>
              <w:jc w:val="center"/>
              <w:rPr>
                <w:b/>
              </w:rPr>
            </w:pPr>
            <w:r w:rsidRPr="00A84544">
              <w:rPr>
                <w:b/>
              </w:rPr>
              <w:t>Volum apă uzată produsă (mii mc)</w:t>
            </w:r>
          </w:p>
        </w:tc>
      </w:tr>
      <w:tr w:rsidR="007A26D7" w:rsidRPr="00A84544" w:rsidTr="007A26D7">
        <w:tc>
          <w:tcPr>
            <w:tcW w:w="5353" w:type="dxa"/>
            <w:tcBorders>
              <w:top w:val="single" w:sz="12" w:space="0" w:color="000000"/>
            </w:tcBorders>
          </w:tcPr>
          <w:p w:rsidR="007A26D7" w:rsidRPr="00A84544" w:rsidRDefault="007A26D7" w:rsidP="007A26D7">
            <w:pPr>
              <w:jc w:val="both"/>
            </w:pPr>
            <w:r w:rsidRPr="00A84544">
              <w:t>Captarea, tratarea și distribuția apei</w:t>
            </w:r>
          </w:p>
        </w:tc>
        <w:tc>
          <w:tcPr>
            <w:tcW w:w="2436" w:type="dxa"/>
            <w:tcBorders>
              <w:top w:val="single" w:sz="12" w:space="0" w:color="000000"/>
            </w:tcBorders>
          </w:tcPr>
          <w:p w:rsidR="007A26D7" w:rsidRPr="00A84544" w:rsidRDefault="007A26D7" w:rsidP="007A26D7">
            <w:pPr>
              <w:jc w:val="right"/>
            </w:pPr>
            <w:r w:rsidRPr="00A84544">
              <w:t>61.46</w:t>
            </w:r>
          </w:p>
        </w:tc>
      </w:tr>
      <w:tr w:rsidR="007A26D7" w:rsidRPr="00A84544" w:rsidTr="007A26D7">
        <w:trPr>
          <w:trHeight w:val="250"/>
        </w:trPr>
        <w:tc>
          <w:tcPr>
            <w:tcW w:w="5353" w:type="dxa"/>
          </w:tcPr>
          <w:p w:rsidR="007A26D7" w:rsidRPr="00A84544" w:rsidRDefault="007A26D7" w:rsidP="007A26D7">
            <w:pPr>
              <w:jc w:val="both"/>
            </w:pPr>
            <w:r w:rsidRPr="00A84544">
              <w:t>Colectarea și epurarea apelor uzate</w:t>
            </w:r>
          </w:p>
        </w:tc>
        <w:tc>
          <w:tcPr>
            <w:tcW w:w="2436" w:type="dxa"/>
          </w:tcPr>
          <w:p w:rsidR="007A26D7" w:rsidRPr="00A84544" w:rsidRDefault="007A26D7" w:rsidP="007A26D7">
            <w:pPr>
              <w:jc w:val="right"/>
            </w:pPr>
            <w:r w:rsidRPr="00A84544">
              <w:t>17715.10</w:t>
            </w:r>
          </w:p>
        </w:tc>
      </w:tr>
      <w:tr w:rsidR="007A26D7" w:rsidRPr="00A84544" w:rsidTr="007A26D7">
        <w:tc>
          <w:tcPr>
            <w:tcW w:w="5353" w:type="dxa"/>
          </w:tcPr>
          <w:p w:rsidR="007A26D7" w:rsidRPr="00A84544" w:rsidRDefault="007A26D7" w:rsidP="007A26D7">
            <w:pPr>
              <w:jc w:val="both"/>
            </w:pPr>
            <w:r w:rsidRPr="00A84544">
              <w:t>Comerț / Servicii către populație</w:t>
            </w:r>
          </w:p>
        </w:tc>
        <w:tc>
          <w:tcPr>
            <w:tcW w:w="2436" w:type="dxa"/>
          </w:tcPr>
          <w:p w:rsidR="007A26D7" w:rsidRPr="00A84544" w:rsidRDefault="007A26D7" w:rsidP="007A26D7">
            <w:pPr>
              <w:jc w:val="right"/>
            </w:pPr>
            <w:r w:rsidRPr="00A84544">
              <w:t>1.51</w:t>
            </w:r>
          </w:p>
        </w:tc>
      </w:tr>
      <w:tr w:rsidR="007A26D7" w:rsidRPr="00A84544" w:rsidTr="007A26D7">
        <w:tc>
          <w:tcPr>
            <w:tcW w:w="5353" w:type="dxa"/>
          </w:tcPr>
          <w:p w:rsidR="007A26D7" w:rsidRPr="00A84544" w:rsidRDefault="007A26D7" w:rsidP="007A26D7">
            <w:r w:rsidRPr="00A84544">
              <w:t>Fabricarea produselor chimice</w:t>
            </w:r>
          </w:p>
        </w:tc>
        <w:tc>
          <w:tcPr>
            <w:tcW w:w="2436" w:type="dxa"/>
          </w:tcPr>
          <w:p w:rsidR="007A26D7" w:rsidRPr="00A84544" w:rsidRDefault="007A26D7" w:rsidP="007A26D7">
            <w:pPr>
              <w:jc w:val="right"/>
            </w:pPr>
            <w:r w:rsidRPr="00A84544">
              <w:t>7.70</w:t>
            </w:r>
          </w:p>
        </w:tc>
      </w:tr>
      <w:tr w:rsidR="007A26D7" w:rsidRPr="00A84544" w:rsidTr="007A26D7">
        <w:tc>
          <w:tcPr>
            <w:tcW w:w="5353" w:type="dxa"/>
          </w:tcPr>
          <w:p w:rsidR="007A26D7" w:rsidRPr="00A84544" w:rsidRDefault="007A26D7" w:rsidP="007A26D7">
            <w:pPr>
              <w:jc w:val="both"/>
            </w:pPr>
            <w:r w:rsidRPr="00A84544">
              <w:t>Fabricarea produselor din minerale nemetalice</w:t>
            </w:r>
          </w:p>
        </w:tc>
        <w:tc>
          <w:tcPr>
            <w:tcW w:w="2436" w:type="dxa"/>
          </w:tcPr>
          <w:p w:rsidR="007A26D7" w:rsidRPr="00A84544" w:rsidRDefault="007A26D7" w:rsidP="007A26D7">
            <w:pPr>
              <w:jc w:val="right"/>
            </w:pPr>
            <w:r w:rsidRPr="00A84544">
              <w:t>0.92</w:t>
            </w:r>
          </w:p>
        </w:tc>
      </w:tr>
      <w:tr w:rsidR="007A26D7" w:rsidRPr="00A84544" w:rsidTr="007A26D7">
        <w:tc>
          <w:tcPr>
            <w:tcW w:w="5353" w:type="dxa"/>
          </w:tcPr>
          <w:p w:rsidR="007A26D7" w:rsidRPr="00A84544" w:rsidRDefault="007A26D7" w:rsidP="007A26D7">
            <w:pPr>
              <w:jc w:val="both"/>
            </w:pPr>
            <w:r w:rsidRPr="00A84544">
              <w:t>Fabricarea produselor textile /pielarie</w:t>
            </w:r>
          </w:p>
        </w:tc>
        <w:tc>
          <w:tcPr>
            <w:tcW w:w="2436" w:type="dxa"/>
          </w:tcPr>
          <w:p w:rsidR="007A26D7" w:rsidRPr="00A84544" w:rsidRDefault="007A26D7" w:rsidP="007A26D7">
            <w:pPr>
              <w:jc w:val="right"/>
            </w:pPr>
            <w:r w:rsidRPr="00A84544">
              <w:t>3.69</w:t>
            </w:r>
          </w:p>
        </w:tc>
      </w:tr>
      <w:tr w:rsidR="007A26D7" w:rsidRPr="00A84544" w:rsidTr="007A26D7">
        <w:tc>
          <w:tcPr>
            <w:tcW w:w="5353" w:type="dxa"/>
          </w:tcPr>
          <w:p w:rsidR="007A26D7" w:rsidRPr="00A84544" w:rsidRDefault="007A26D7" w:rsidP="007A26D7">
            <w:pPr>
              <w:jc w:val="both"/>
            </w:pPr>
            <w:r w:rsidRPr="00A84544">
              <w:t>Gestionarea deșeurilor / Decontaminări</w:t>
            </w:r>
          </w:p>
        </w:tc>
        <w:tc>
          <w:tcPr>
            <w:tcW w:w="2436" w:type="dxa"/>
          </w:tcPr>
          <w:p w:rsidR="007A26D7" w:rsidRPr="00A84544" w:rsidRDefault="007A26D7" w:rsidP="007A26D7">
            <w:pPr>
              <w:jc w:val="right"/>
            </w:pPr>
            <w:r w:rsidRPr="00A84544">
              <w:t>12.22</w:t>
            </w:r>
          </w:p>
        </w:tc>
      </w:tr>
      <w:tr w:rsidR="007A26D7" w:rsidRPr="00A84544" w:rsidTr="007A26D7">
        <w:tc>
          <w:tcPr>
            <w:tcW w:w="5353" w:type="dxa"/>
          </w:tcPr>
          <w:p w:rsidR="007A26D7" w:rsidRPr="00A84544" w:rsidRDefault="007A26D7" w:rsidP="007A26D7">
            <w:pPr>
              <w:jc w:val="both"/>
            </w:pPr>
            <w:r w:rsidRPr="00A84544">
              <w:t>Industria alimentara/fabricarea bauturilor</w:t>
            </w:r>
          </w:p>
        </w:tc>
        <w:tc>
          <w:tcPr>
            <w:tcW w:w="2436" w:type="dxa"/>
          </w:tcPr>
          <w:p w:rsidR="007A26D7" w:rsidRPr="00A84544" w:rsidRDefault="007A26D7" w:rsidP="007A26D7">
            <w:pPr>
              <w:jc w:val="right"/>
            </w:pPr>
            <w:r w:rsidRPr="00A84544">
              <w:t>3.86</w:t>
            </w:r>
          </w:p>
        </w:tc>
      </w:tr>
      <w:tr w:rsidR="007A26D7" w:rsidRPr="00A84544" w:rsidTr="007A26D7">
        <w:tc>
          <w:tcPr>
            <w:tcW w:w="5353" w:type="dxa"/>
          </w:tcPr>
          <w:p w:rsidR="007A26D7" w:rsidRPr="00A84544" w:rsidRDefault="007A26D7" w:rsidP="007A26D7">
            <w:pPr>
              <w:jc w:val="both"/>
            </w:pPr>
            <w:r w:rsidRPr="00A84544">
              <w:t>Industria extractiva</w:t>
            </w:r>
          </w:p>
        </w:tc>
        <w:tc>
          <w:tcPr>
            <w:tcW w:w="2436" w:type="dxa"/>
          </w:tcPr>
          <w:p w:rsidR="007A26D7" w:rsidRPr="00A84544" w:rsidRDefault="007A26D7" w:rsidP="007A26D7">
            <w:pPr>
              <w:jc w:val="right"/>
            </w:pPr>
            <w:r w:rsidRPr="00A84544">
              <w:t>1156.46</w:t>
            </w:r>
          </w:p>
        </w:tc>
      </w:tr>
      <w:tr w:rsidR="007A26D7" w:rsidRPr="00A84544" w:rsidTr="007A26D7">
        <w:tc>
          <w:tcPr>
            <w:tcW w:w="5353" w:type="dxa"/>
          </w:tcPr>
          <w:p w:rsidR="007A26D7" w:rsidRPr="00A84544" w:rsidRDefault="007A26D7" w:rsidP="007A26D7">
            <w:pPr>
              <w:jc w:val="both"/>
            </w:pPr>
            <w:r w:rsidRPr="00A84544">
              <w:t>Industria metalurgică /  Construcții metalice</w:t>
            </w:r>
          </w:p>
        </w:tc>
        <w:tc>
          <w:tcPr>
            <w:tcW w:w="2436" w:type="dxa"/>
          </w:tcPr>
          <w:p w:rsidR="007A26D7" w:rsidRPr="00A84544" w:rsidRDefault="007A26D7" w:rsidP="007A26D7">
            <w:pPr>
              <w:jc w:val="right"/>
            </w:pPr>
            <w:r w:rsidRPr="00A84544">
              <w:t>40.14</w:t>
            </w:r>
          </w:p>
        </w:tc>
      </w:tr>
      <w:tr w:rsidR="007A26D7" w:rsidRPr="00A84544" w:rsidTr="007A26D7">
        <w:tc>
          <w:tcPr>
            <w:tcW w:w="5353" w:type="dxa"/>
          </w:tcPr>
          <w:p w:rsidR="007A26D7" w:rsidRPr="00A84544" w:rsidRDefault="007A26D7" w:rsidP="007A26D7">
            <w:pPr>
              <w:jc w:val="both"/>
            </w:pPr>
            <w:r w:rsidRPr="00A84544">
              <w:t>Prelucrarea lemnului / Fabricarea de mobila</w:t>
            </w:r>
          </w:p>
        </w:tc>
        <w:tc>
          <w:tcPr>
            <w:tcW w:w="2436" w:type="dxa"/>
          </w:tcPr>
          <w:p w:rsidR="007A26D7" w:rsidRPr="00A84544" w:rsidRDefault="007A26D7" w:rsidP="007A26D7">
            <w:pPr>
              <w:jc w:val="right"/>
            </w:pPr>
            <w:r w:rsidRPr="00A84544">
              <w:t>5.95</w:t>
            </w:r>
          </w:p>
        </w:tc>
      </w:tr>
      <w:tr w:rsidR="007A26D7" w:rsidRPr="00A84544" w:rsidTr="007A26D7">
        <w:tc>
          <w:tcPr>
            <w:tcW w:w="5353" w:type="dxa"/>
          </w:tcPr>
          <w:p w:rsidR="007A26D7" w:rsidRPr="00A84544" w:rsidRDefault="007A26D7" w:rsidP="007A26D7">
            <w:pPr>
              <w:jc w:val="both"/>
            </w:pPr>
            <w:r w:rsidRPr="00A84544">
              <w:t>Sanatate si asistenta sociala</w:t>
            </w:r>
          </w:p>
        </w:tc>
        <w:tc>
          <w:tcPr>
            <w:tcW w:w="2436" w:type="dxa"/>
          </w:tcPr>
          <w:p w:rsidR="007A26D7" w:rsidRPr="00A84544" w:rsidRDefault="007A26D7" w:rsidP="007A26D7">
            <w:pPr>
              <w:jc w:val="right"/>
            </w:pPr>
            <w:r w:rsidRPr="00A84544">
              <w:t>6.05</w:t>
            </w:r>
          </w:p>
        </w:tc>
      </w:tr>
      <w:tr w:rsidR="007A26D7" w:rsidRPr="00A84544" w:rsidTr="007A26D7">
        <w:tc>
          <w:tcPr>
            <w:tcW w:w="5353" w:type="dxa"/>
          </w:tcPr>
          <w:p w:rsidR="007A26D7" w:rsidRPr="00A84544" w:rsidRDefault="007A26D7" w:rsidP="007A26D7">
            <w:pPr>
              <w:jc w:val="both"/>
              <w:rPr>
                <w:b/>
              </w:rPr>
            </w:pPr>
            <w:r w:rsidRPr="00A84544">
              <w:rPr>
                <w:b/>
              </w:rPr>
              <w:t>TOTAL</w:t>
            </w:r>
          </w:p>
        </w:tc>
        <w:tc>
          <w:tcPr>
            <w:tcW w:w="2436" w:type="dxa"/>
          </w:tcPr>
          <w:p w:rsidR="007A26D7" w:rsidRPr="00A84544" w:rsidRDefault="007A26D7" w:rsidP="007A26D7">
            <w:pPr>
              <w:jc w:val="right"/>
              <w:rPr>
                <w:b/>
              </w:rPr>
            </w:pPr>
            <w:r w:rsidRPr="00A84544">
              <w:rPr>
                <w:b/>
              </w:rPr>
              <w:t>19015.07</w:t>
            </w:r>
          </w:p>
        </w:tc>
      </w:tr>
    </w:tbl>
    <w:p w:rsidR="007A26D7" w:rsidRPr="00A84544" w:rsidRDefault="007A26D7" w:rsidP="00C514AE">
      <w:pPr>
        <w:tabs>
          <w:tab w:val="left" w:pos="540"/>
          <w:tab w:val="left" w:pos="1770"/>
        </w:tabs>
        <w:rPr>
          <w:color w:val="FF0000"/>
          <w:sz w:val="20"/>
          <w:szCs w:val="20"/>
        </w:rPr>
      </w:pPr>
    </w:p>
    <w:p w:rsidR="007A26D7" w:rsidRPr="00A84544" w:rsidRDefault="007A26D7" w:rsidP="007A26D7">
      <w:pPr>
        <w:ind w:firstLine="720"/>
        <w:contextualSpacing/>
        <w:jc w:val="both"/>
      </w:pPr>
    </w:p>
    <w:p w:rsidR="007A26D7" w:rsidRPr="00A84544" w:rsidRDefault="007A26D7" w:rsidP="007A26D7">
      <w:pPr>
        <w:ind w:firstLine="720"/>
        <w:contextualSpacing/>
        <w:jc w:val="both"/>
      </w:pPr>
    </w:p>
    <w:p w:rsidR="007A26D7" w:rsidRPr="00A84544" w:rsidRDefault="007A26D7" w:rsidP="007A26D7">
      <w:pPr>
        <w:ind w:firstLine="720"/>
        <w:contextualSpacing/>
        <w:jc w:val="both"/>
      </w:pPr>
      <w:r w:rsidRPr="00A84544">
        <w:t xml:space="preserve">Din volumul total de ape evacuate pe teritoriul județului Bistrița-Năsăud 99.95% necesită epurare. Din volumul ce necesită epurare 79.23% se epurează corespunzător, adică un volum de </w:t>
      </w:r>
      <w:r w:rsidRPr="00A84544">
        <w:rPr>
          <w:rFonts w:eastAsia="Arial"/>
          <w:color w:val="000000"/>
        </w:rPr>
        <w:t xml:space="preserve">15066.01 </w:t>
      </w:r>
      <w:r w:rsidRPr="00A84544">
        <w:t>mii mc, iar 20.72% se epurează necorespunzător, adică un volum de 3940.06 mii mc. Doar un volum de 9.00 mii mc, 0.05% nu se epurează.</w:t>
      </w:r>
    </w:p>
    <w:p w:rsidR="007A26D7" w:rsidRPr="00A84544" w:rsidRDefault="007A26D7" w:rsidP="007A26D7">
      <w:pPr>
        <w:tabs>
          <w:tab w:val="left" w:pos="540"/>
          <w:tab w:val="left" w:pos="851"/>
          <w:tab w:val="left" w:pos="1770"/>
        </w:tabs>
        <w:jc w:val="both"/>
        <w:rPr>
          <w:bCs/>
          <w:iCs/>
        </w:rPr>
      </w:pPr>
    </w:p>
    <w:p w:rsidR="007A26D7" w:rsidRPr="00A84544" w:rsidRDefault="007A26D7" w:rsidP="007A26D7">
      <w:pPr>
        <w:tabs>
          <w:tab w:val="left" w:pos="540"/>
          <w:tab w:val="left" w:pos="851"/>
          <w:tab w:val="left" w:pos="1770"/>
        </w:tabs>
        <w:jc w:val="both"/>
        <w:rPr>
          <w:bCs/>
          <w:iCs/>
        </w:rPr>
      </w:pPr>
      <w:r w:rsidRPr="00A84544">
        <w:rPr>
          <w:bCs/>
          <w:iCs/>
        </w:rPr>
        <w:tab/>
        <w:t xml:space="preserve">Principalul operator pentru colectarea şi epurarea apelor uzate din judeţul Bistriţa-Năsăud rămâne </w:t>
      </w:r>
      <w:r w:rsidRPr="00A84544">
        <w:rPr>
          <w:b/>
          <w:bCs/>
          <w:iCs/>
        </w:rPr>
        <w:t>SC AQUABIS SA</w:t>
      </w:r>
      <w:r w:rsidRPr="00A84544">
        <w:rPr>
          <w:bCs/>
          <w:iCs/>
        </w:rPr>
        <w:t xml:space="preserve"> Bistriţa care gestionează 852,196 km de reţea de canalizare (cca.78% din totalul la nivel de judeţ)  şi 19 staţii de epurare. </w:t>
      </w:r>
    </w:p>
    <w:p w:rsidR="007A26D7" w:rsidRPr="00A84544" w:rsidRDefault="007A26D7" w:rsidP="007A26D7">
      <w:pPr>
        <w:tabs>
          <w:tab w:val="left" w:pos="540"/>
          <w:tab w:val="left" w:pos="851"/>
          <w:tab w:val="left" w:pos="1770"/>
        </w:tabs>
        <w:jc w:val="both"/>
        <w:rPr>
          <w:bCs/>
          <w:iCs/>
        </w:rPr>
      </w:pPr>
    </w:p>
    <w:p w:rsidR="007A26D7" w:rsidRPr="00A84544" w:rsidRDefault="007A26D7" w:rsidP="007A26D7">
      <w:pPr>
        <w:tabs>
          <w:tab w:val="left" w:pos="540"/>
          <w:tab w:val="left" w:pos="851"/>
          <w:tab w:val="left" w:pos="1770"/>
        </w:tabs>
        <w:jc w:val="both"/>
        <w:rPr>
          <w:bCs/>
          <w:iCs/>
        </w:rPr>
      </w:pPr>
    </w:p>
    <w:p w:rsidR="007A26D7" w:rsidRPr="00A84544" w:rsidRDefault="007A26D7" w:rsidP="007A26D7">
      <w:pPr>
        <w:ind w:firstLine="851"/>
        <w:jc w:val="center"/>
        <w:rPr>
          <w:b/>
          <w:sz w:val="20"/>
          <w:szCs w:val="20"/>
        </w:rPr>
      </w:pPr>
      <w:r w:rsidRPr="00A84544">
        <w:rPr>
          <w:b/>
          <w:sz w:val="20"/>
          <w:szCs w:val="20"/>
        </w:rPr>
        <w:t xml:space="preserve">Figura </w:t>
      </w:r>
      <w:r w:rsidR="005B5553" w:rsidRPr="00A84544">
        <w:rPr>
          <w:b/>
          <w:sz w:val="20"/>
          <w:szCs w:val="20"/>
        </w:rPr>
        <w:t>3</w:t>
      </w:r>
      <w:r w:rsidRPr="00A84544">
        <w:rPr>
          <w:b/>
          <w:sz w:val="20"/>
          <w:szCs w:val="20"/>
        </w:rPr>
        <w:t>.2.5.1.1. Structura rețelei de canalizare din județul Bistrița-Năsăud gestionată de SA AQUABIS SA în anul 2020</w:t>
      </w:r>
    </w:p>
    <w:p w:rsidR="007A26D7" w:rsidRPr="00A84544" w:rsidRDefault="007A26D7" w:rsidP="007A26D7">
      <w:pPr>
        <w:tabs>
          <w:tab w:val="left" w:pos="540"/>
          <w:tab w:val="left" w:pos="1770"/>
        </w:tabs>
        <w:jc w:val="center"/>
        <w:rPr>
          <w:bCs/>
          <w:iCs/>
        </w:rPr>
      </w:pPr>
      <w:r w:rsidRPr="00A84544">
        <w:rPr>
          <w:noProof/>
          <w:lang w:val="ro-RO" w:eastAsia="ro-RO"/>
        </w:rPr>
        <w:drawing>
          <wp:inline distT="0" distB="0" distL="0" distR="0" wp14:anchorId="4797B654" wp14:editId="223A9819">
            <wp:extent cx="3977640" cy="3589020"/>
            <wp:effectExtent l="0" t="0" r="0" b="0"/>
            <wp:docPr id="163" name="I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4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77640" cy="3589020"/>
                    </a:xfrm>
                    <a:prstGeom prst="rect">
                      <a:avLst/>
                    </a:prstGeom>
                    <a:noFill/>
                    <a:ln>
                      <a:noFill/>
                    </a:ln>
                  </pic:spPr>
                </pic:pic>
              </a:graphicData>
            </a:graphic>
          </wp:inline>
        </w:drawing>
      </w:r>
    </w:p>
    <w:p w:rsidR="007A26D7" w:rsidRPr="00A84544" w:rsidRDefault="007A26D7" w:rsidP="007A26D7">
      <w:pPr>
        <w:tabs>
          <w:tab w:val="left" w:pos="540"/>
          <w:tab w:val="left" w:pos="1770"/>
        </w:tabs>
        <w:jc w:val="center"/>
        <w:rPr>
          <w:b/>
        </w:rPr>
      </w:pPr>
    </w:p>
    <w:p w:rsidR="007A26D7" w:rsidRPr="00A84544" w:rsidRDefault="007A26D7" w:rsidP="007A26D7">
      <w:pPr>
        <w:tabs>
          <w:tab w:val="left" w:pos="540"/>
          <w:tab w:val="left" w:pos="1770"/>
        </w:tabs>
        <w:jc w:val="center"/>
        <w:rPr>
          <w:b/>
          <w:sz w:val="20"/>
          <w:szCs w:val="20"/>
        </w:rPr>
      </w:pPr>
      <w:r w:rsidRPr="00A84544">
        <w:rPr>
          <w:b/>
          <w:sz w:val="20"/>
          <w:szCs w:val="20"/>
        </w:rPr>
        <w:t xml:space="preserve">Situația privind rețeaua de canalizare gestionată de SC AQUABIS SA  </w:t>
      </w:r>
    </w:p>
    <w:p w:rsidR="007A26D7" w:rsidRPr="00A84544" w:rsidRDefault="007A26D7" w:rsidP="007A26D7">
      <w:pPr>
        <w:tabs>
          <w:tab w:val="left" w:pos="540"/>
          <w:tab w:val="left" w:pos="1770"/>
        </w:tabs>
        <w:jc w:val="center"/>
        <w:rPr>
          <w:b/>
          <w:sz w:val="20"/>
          <w:szCs w:val="20"/>
        </w:rPr>
      </w:pPr>
      <w:r w:rsidRPr="00A84544">
        <w:rPr>
          <w:b/>
          <w:sz w:val="20"/>
          <w:szCs w:val="20"/>
        </w:rPr>
        <w:t>în judeţul Bistriţa-Năsăud - anul 2020</w:t>
      </w:r>
    </w:p>
    <w:p w:rsidR="007A26D7" w:rsidRPr="00A84544" w:rsidRDefault="007A26D7" w:rsidP="007A26D7">
      <w:pPr>
        <w:ind w:left="283"/>
        <w:jc w:val="center"/>
        <w:rPr>
          <w:sz w:val="20"/>
          <w:szCs w:val="20"/>
        </w:rPr>
      </w:pPr>
    </w:p>
    <w:tbl>
      <w:tblPr>
        <w:tblW w:w="5000" w:type="pct"/>
        <w:tblLook w:val="04A0" w:firstRow="1" w:lastRow="0" w:firstColumn="1" w:lastColumn="0" w:noHBand="0" w:noVBand="1"/>
      </w:tblPr>
      <w:tblGrid>
        <w:gridCol w:w="1877"/>
        <w:gridCol w:w="2076"/>
        <w:gridCol w:w="1765"/>
        <w:gridCol w:w="1635"/>
        <w:gridCol w:w="1698"/>
      </w:tblGrid>
      <w:tr w:rsidR="007A26D7" w:rsidRPr="00A84544" w:rsidTr="007A26D7">
        <w:trPr>
          <w:trHeight w:val="1146"/>
        </w:trPr>
        <w:tc>
          <w:tcPr>
            <w:tcW w:w="1037" w:type="pct"/>
            <w:tcBorders>
              <w:top w:val="single" w:sz="8" w:space="0" w:color="auto"/>
              <w:left w:val="single" w:sz="8" w:space="0" w:color="auto"/>
              <w:bottom w:val="single" w:sz="8" w:space="0" w:color="auto"/>
              <w:right w:val="single" w:sz="4" w:space="0" w:color="auto"/>
            </w:tcBorders>
            <w:shd w:val="clear" w:color="000000" w:fill="99CCFF"/>
            <w:vAlign w:val="center"/>
            <w:hideMark/>
          </w:tcPr>
          <w:p w:rsidR="007A26D7" w:rsidRPr="00A84544" w:rsidRDefault="007A26D7" w:rsidP="007A26D7">
            <w:pPr>
              <w:jc w:val="center"/>
              <w:rPr>
                <w:b/>
                <w:bCs/>
                <w:sz w:val="20"/>
                <w:szCs w:val="20"/>
              </w:rPr>
            </w:pPr>
            <w:r w:rsidRPr="00A84544">
              <w:rPr>
                <w:b/>
                <w:bCs/>
                <w:sz w:val="20"/>
                <w:szCs w:val="20"/>
              </w:rPr>
              <w:t>Denumirea stației  de epurare</w:t>
            </w:r>
          </w:p>
        </w:tc>
        <w:tc>
          <w:tcPr>
            <w:tcW w:w="1147" w:type="pct"/>
            <w:tcBorders>
              <w:top w:val="single" w:sz="8" w:space="0" w:color="auto"/>
              <w:left w:val="nil"/>
              <w:bottom w:val="single" w:sz="8" w:space="0" w:color="auto"/>
              <w:right w:val="single" w:sz="4" w:space="0" w:color="auto"/>
            </w:tcBorders>
            <w:shd w:val="clear" w:color="000000" w:fill="99CCFF"/>
            <w:vAlign w:val="center"/>
            <w:hideMark/>
          </w:tcPr>
          <w:p w:rsidR="007A26D7" w:rsidRPr="00A84544" w:rsidRDefault="007A26D7" w:rsidP="007A26D7">
            <w:pPr>
              <w:jc w:val="center"/>
              <w:rPr>
                <w:b/>
                <w:bCs/>
                <w:sz w:val="20"/>
                <w:szCs w:val="20"/>
              </w:rPr>
            </w:pPr>
            <w:r w:rsidRPr="00A84544">
              <w:rPr>
                <w:b/>
                <w:bCs/>
                <w:sz w:val="20"/>
                <w:szCs w:val="20"/>
              </w:rPr>
              <w:t>Populația   localităților deservite</w:t>
            </w:r>
          </w:p>
        </w:tc>
        <w:tc>
          <w:tcPr>
            <w:tcW w:w="975" w:type="pct"/>
            <w:tcBorders>
              <w:top w:val="single" w:sz="8" w:space="0" w:color="auto"/>
              <w:left w:val="nil"/>
              <w:bottom w:val="single" w:sz="8" w:space="0" w:color="auto"/>
              <w:right w:val="single" w:sz="4" w:space="0" w:color="auto"/>
            </w:tcBorders>
            <w:shd w:val="clear" w:color="000000" w:fill="99CCFF"/>
            <w:vAlign w:val="center"/>
            <w:hideMark/>
          </w:tcPr>
          <w:p w:rsidR="007A26D7" w:rsidRPr="00A84544" w:rsidRDefault="007A26D7" w:rsidP="007A26D7">
            <w:pPr>
              <w:jc w:val="center"/>
              <w:rPr>
                <w:b/>
                <w:bCs/>
                <w:sz w:val="20"/>
                <w:szCs w:val="20"/>
              </w:rPr>
            </w:pPr>
            <w:r w:rsidRPr="00A84544">
              <w:rPr>
                <w:b/>
                <w:bCs/>
                <w:sz w:val="20"/>
                <w:szCs w:val="20"/>
              </w:rPr>
              <w:t>Populația racordată la stația de epurare în 2020</w:t>
            </w:r>
          </w:p>
        </w:tc>
        <w:tc>
          <w:tcPr>
            <w:tcW w:w="903" w:type="pct"/>
            <w:tcBorders>
              <w:top w:val="single" w:sz="8" w:space="0" w:color="auto"/>
              <w:left w:val="nil"/>
              <w:bottom w:val="single" w:sz="8" w:space="0" w:color="auto"/>
              <w:right w:val="single" w:sz="4" w:space="0" w:color="auto"/>
            </w:tcBorders>
            <w:shd w:val="clear" w:color="000000" w:fill="99CCFF"/>
            <w:vAlign w:val="center"/>
            <w:hideMark/>
          </w:tcPr>
          <w:p w:rsidR="007A26D7" w:rsidRPr="00A84544" w:rsidRDefault="007A26D7" w:rsidP="007A26D7">
            <w:pPr>
              <w:jc w:val="center"/>
              <w:rPr>
                <w:b/>
                <w:bCs/>
                <w:sz w:val="20"/>
                <w:szCs w:val="20"/>
              </w:rPr>
            </w:pPr>
            <w:r w:rsidRPr="00A84544">
              <w:rPr>
                <w:b/>
                <w:bCs/>
                <w:sz w:val="20"/>
                <w:szCs w:val="20"/>
              </w:rPr>
              <w:t>Gradul de racordare în 2020</w:t>
            </w:r>
          </w:p>
        </w:tc>
        <w:tc>
          <w:tcPr>
            <w:tcW w:w="938" w:type="pct"/>
            <w:tcBorders>
              <w:top w:val="single" w:sz="8" w:space="0" w:color="auto"/>
              <w:left w:val="nil"/>
              <w:bottom w:val="single" w:sz="8" w:space="0" w:color="auto"/>
              <w:right w:val="single" w:sz="8" w:space="0" w:color="auto"/>
            </w:tcBorders>
            <w:shd w:val="clear" w:color="000000" w:fill="99CCFF"/>
            <w:vAlign w:val="center"/>
            <w:hideMark/>
          </w:tcPr>
          <w:p w:rsidR="007A26D7" w:rsidRPr="00A84544" w:rsidRDefault="007A26D7" w:rsidP="007A26D7">
            <w:pPr>
              <w:jc w:val="center"/>
              <w:rPr>
                <w:b/>
                <w:bCs/>
                <w:sz w:val="20"/>
                <w:szCs w:val="20"/>
              </w:rPr>
            </w:pPr>
            <w:r w:rsidRPr="00A84544">
              <w:rPr>
                <w:b/>
                <w:bCs/>
                <w:sz w:val="20"/>
                <w:szCs w:val="20"/>
              </w:rPr>
              <w:t>Lungimea rețelei de canalizare (km)</w:t>
            </w:r>
          </w:p>
        </w:tc>
      </w:tr>
      <w:tr w:rsidR="007A26D7" w:rsidRPr="00A84544" w:rsidTr="007A26D7">
        <w:trPr>
          <w:trHeight w:val="269"/>
        </w:trPr>
        <w:tc>
          <w:tcPr>
            <w:tcW w:w="1037" w:type="pct"/>
            <w:tcBorders>
              <w:top w:val="nil"/>
              <w:left w:val="single" w:sz="8"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 xml:space="preserve">Arcalia </w:t>
            </w:r>
          </w:p>
        </w:tc>
        <w:tc>
          <w:tcPr>
            <w:tcW w:w="1147"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966</w:t>
            </w:r>
          </w:p>
        </w:tc>
        <w:tc>
          <w:tcPr>
            <w:tcW w:w="975"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364</w:t>
            </w:r>
          </w:p>
        </w:tc>
        <w:tc>
          <w:tcPr>
            <w:tcW w:w="903"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37.68</w:t>
            </w:r>
          </w:p>
        </w:tc>
        <w:tc>
          <w:tcPr>
            <w:tcW w:w="938" w:type="pct"/>
            <w:tcBorders>
              <w:top w:val="nil"/>
              <w:left w:val="nil"/>
              <w:bottom w:val="single" w:sz="4" w:space="0" w:color="auto"/>
              <w:right w:val="single" w:sz="8" w:space="0" w:color="auto"/>
            </w:tcBorders>
            <w:shd w:val="clear" w:color="auto" w:fill="auto"/>
            <w:vAlign w:val="bottom"/>
            <w:hideMark/>
          </w:tcPr>
          <w:p w:rsidR="007A26D7" w:rsidRPr="00A84544" w:rsidRDefault="007A26D7" w:rsidP="007A26D7">
            <w:pPr>
              <w:jc w:val="center"/>
            </w:pPr>
            <w:r w:rsidRPr="00A84544">
              <w:t>7.633</w:t>
            </w:r>
          </w:p>
        </w:tc>
      </w:tr>
      <w:tr w:rsidR="007A26D7" w:rsidRPr="00A84544" w:rsidTr="007A26D7">
        <w:trPr>
          <w:trHeight w:val="288"/>
        </w:trPr>
        <w:tc>
          <w:tcPr>
            <w:tcW w:w="1037" w:type="pct"/>
            <w:tcBorders>
              <w:top w:val="nil"/>
              <w:left w:val="single" w:sz="8"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Beclean</w:t>
            </w:r>
          </w:p>
        </w:tc>
        <w:tc>
          <w:tcPr>
            <w:tcW w:w="1147"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20988</w:t>
            </w:r>
          </w:p>
        </w:tc>
        <w:tc>
          <w:tcPr>
            <w:tcW w:w="975"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9249</w:t>
            </w:r>
          </w:p>
        </w:tc>
        <w:tc>
          <w:tcPr>
            <w:tcW w:w="903"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44.07</w:t>
            </w:r>
          </w:p>
        </w:tc>
        <w:tc>
          <w:tcPr>
            <w:tcW w:w="938" w:type="pct"/>
            <w:tcBorders>
              <w:top w:val="nil"/>
              <w:left w:val="nil"/>
              <w:bottom w:val="single" w:sz="4" w:space="0" w:color="auto"/>
              <w:right w:val="single" w:sz="8" w:space="0" w:color="auto"/>
            </w:tcBorders>
            <w:shd w:val="clear" w:color="auto" w:fill="auto"/>
            <w:vAlign w:val="bottom"/>
            <w:hideMark/>
          </w:tcPr>
          <w:p w:rsidR="007A26D7" w:rsidRPr="00A84544" w:rsidRDefault="007A26D7" w:rsidP="007A26D7">
            <w:pPr>
              <w:jc w:val="center"/>
            </w:pPr>
            <w:r w:rsidRPr="00A84544">
              <w:t>76.408</w:t>
            </w:r>
          </w:p>
        </w:tc>
      </w:tr>
      <w:tr w:rsidR="007A26D7" w:rsidRPr="00A84544" w:rsidTr="007A26D7">
        <w:trPr>
          <w:trHeight w:val="288"/>
        </w:trPr>
        <w:tc>
          <w:tcPr>
            <w:tcW w:w="1037" w:type="pct"/>
            <w:tcBorders>
              <w:top w:val="nil"/>
              <w:left w:val="single" w:sz="8"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Bistrita</w:t>
            </w:r>
          </w:p>
        </w:tc>
        <w:tc>
          <w:tcPr>
            <w:tcW w:w="1147"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110905</w:t>
            </w:r>
          </w:p>
        </w:tc>
        <w:tc>
          <w:tcPr>
            <w:tcW w:w="975"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86806</w:t>
            </w:r>
          </w:p>
        </w:tc>
        <w:tc>
          <w:tcPr>
            <w:tcW w:w="903"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78.27</w:t>
            </w:r>
          </w:p>
        </w:tc>
        <w:tc>
          <w:tcPr>
            <w:tcW w:w="938" w:type="pct"/>
            <w:tcBorders>
              <w:top w:val="nil"/>
              <w:left w:val="nil"/>
              <w:bottom w:val="single" w:sz="4" w:space="0" w:color="auto"/>
              <w:right w:val="single" w:sz="8" w:space="0" w:color="auto"/>
            </w:tcBorders>
            <w:shd w:val="clear" w:color="auto" w:fill="auto"/>
            <w:vAlign w:val="bottom"/>
            <w:hideMark/>
          </w:tcPr>
          <w:p w:rsidR="007A26D7" w:rsidRPr="00A84544" w:rsidRDefault="007A26D7" w:rsidP="007A26D7">
            <w:pPr>
              <w:jc w:val="center"/>
            </w:pPr>
            <w:r w:rsidRPr="00A84544">
              <w:t>437.003</w:t>
            </w:r>
          </w:p>
        </w:tc>
      </w:tr>
      <w:tr w:rsidR="007A26D7" w:rsidRPr="00A84544" w:rsidTr="007A26D7">
        <w:trPr>
          <w:trHeight w:val="288"/>
        </w:trPr>
        <w:tc>
          <w:tcPr>
            <w:tcW w:w="1037" w:type="pct"/>
            <w:tcBorders>
              <w:top w:val="nil"/>
              <w:left w:val="single" w:sz="8"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Blajeni</w:t>
            </w:r>
          </w:p>
        </w:tc>
        <w:tc>
          <w:tcPr>
            <w:tcW w:w="1147"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1063</w:t>
            </w:r>
          </w:p>
        </w:tc>
        <w:tc>
          <w:tcPr>
            <w:tcW w:w="975"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390</w:t>
            </w:r>
          </w:p>
        </w:tc>
        <w:tc>
          <w:tcPr>
            <w:tcW w:w="903"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36.69</w:t>
            </w:r>
          </w:p>
        </w:tc>
        <w:tc>
          <w:tcPr>
            <w:tcW w:w="938" w:type="pct"/>
            <w:tcBorders>
              <w:top w:val="nil"/>
              <w:left w:val="nil"/>
              <w:bottom w:val="single" w:sz="4" w:space="0" w:color="auto"/>
              <w:right w:val="single" w:sz="8" w:space="0" w:color="auto"/>
            </w:tcBorders>
            <w:shd w:val="clear" w:color="auto" w:fill="auto"/>
            <w:vAlign w:val="bottom"/>
            <w:hideMark/>
          </w:tcPr>
          <w:p w:rsidR="007A26D7" w:rsidRPr="00A84544" w:rsidRDefault="007A26D7" w:rsidP="007A26D7">
            <w:pPr>
              <w:jc w:val="center"/>
            </w:pPr>
            <w:r w:rsidRPr="00A84544">
              <w:t>15.764</w:t>
            </w:r>
          </w:p>
        </w:tc>
      </w:tr>
      <w:tr w:rsidR="007A26D7" w:rsidRPr="00A84544" w:rsidTr="007A26D7">
        <w:trPr>
          <w:trHeight w:val="288"/>
        </w:trPr>
        <w:tc>
          <w:tcPr>
            <w:tcW w:w="1037" w:type="pct"/>
            <w:tcBorders>
              <w:top w:val="nil"/>
              <w:left w:val="single" w:sz="8"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Cetate</w:t>
            </w:r>
          </w:p>
        </w:tc>
        <w:tc>
          <w:tcPr>
            <w:tcW w:w="1147"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2906</w:t>
            </w:r>
          </w:p>
        </w:tc>
        <w:tc>
          <w:tcPr>
            <w:tcW w:w="975"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1958</w:t>
            </w:r>
          </w:p>
        </w:tc>
        <w:tc>
          <w:tcPr>
            <w:tcW w:w="903"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67.38</w:t>
            </w:r>
          </w:p>
        </w:tc>
        <w:tc>
          <w:tcPr>
            <w:tcW w:w="938" w:type="pct"/>
            <w:tcBorders>
              <w:top w:val="nil"/>
              <w:left w:val="nil"/>
              <w:bottom w:val="single" w:sz="4" w:space="0" w:color="auto"/>
              <w:right w:val="single" w:sz="8" w:space="0" w:color="auto"/>
            </w:tcBorders>
            <w:shd w:val="clear" w:color="auto" w:fill="auto"/>
            <w:vAlign w:val="bottom"/>
            <w:hideMark/>
          </w:tcPr>
          <w:p w:rsidR="007A26D7" w:rsidRPr="00A84544" w:rsidRDefault="007A26D7" w:rsidP="007A26D7">
            <w:pPr>
              <w:jc w:val="center"/>
            </w:pPr>
            <w:r w:rsidRPr="00A84544">
              <w:t>31.116</w:t>
            </w:r>
          </w:p>
        </w:tc>
      </w:tr>
      <w:tr w:rsidR="007A26D7" w:rsidRPr="00A84544" w:rsidTr="007A26D7">
        <w:trPr>
          <w:trHeight w:val="288"/>
        </w:trPr>
        <w:tc>
          <w:tcPr>
            <w:tcW w:w="1037" w:type="pct"/>
            <w:tcBorders>
              <w:top w:val="nil"/>
              <w:left w:val="single" w:sz="8"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Chintelnic</w:t>
            </w:r>
          </w:p>
        </w:tc>
        <w:tc>
          <w:tcPr>
            <w:tcW w:w="1147"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603</w:t>
            </w:r>
          </w:p>
        </w:tc>
        <w:tc>
          <w:tcPr>
            <w:tcW w:w="975"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350</w:t>
            </w:r>
          </w:p>
        </w:tc>
        <w:tc>
          <w:tcPr>
            <w:tcW w:w="903"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58.04</w:t>
            </w:r>
          </w:p>
        </w:tc>
        <w:tc>
          <w:tcPr>
            <w:tcW w:w="938" w:type="pct"/>
            <w:tcBorders>
              <w:top w:val="nil"/>
              <w:left w:val="nil"/>
              <w:bottom w:val="single" w:sz="4" w:space="0" w:color="auto"/>
              <w:right w:val="single" w:sz="8" w:space="0" w:color="auto"/>
            </w:tcBorders>
            <w:shd w:val="clear" w:color="auto" w:fill="auto"/>
            <w:vAlign w:val="bottom"/>
            <w:hideMark/>
          </w:tcPr>
          <w:p w:rsidR="007A26D7" w:rsidRPr="00A84544" w:rsidRDefault="007A26D7" w:rsidP="007A26D7">
            <w:pPr>
              <w:jc w:val="center"/>
            </w:pPr>
            <w:r w:rsidRPr="00A84544">
              <w:t>8.405</w:t>
            </w:r>
          </w:p>
        </w:tc>
      </w:tr>
      <w:tr w:rsidR="007A26D7" w:rsidRPr="00A84544" w:rsidTr="007A26D7">
        <w:trPr>
          <w:trHeight w:val="300"/>
        </w:trPr>
        <w:tc>
          <w:tcPr>
            <w:tcW w:w="1037" w:type="pct"/>
            <w:tcBorders>
              <w:top w:val="nil"/>
              <w:left w:val="single" w:sz="8"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Chiuza (Sasarm)</w:t>
            </w:r>
          </w:p>
        </w:tc>
        <w:tc>
          <w:tcPr>
            <w:tcW w:w="1147"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2061</w:t>
            </w:r>
          </w:p>
        </w:tc>
        <w:tc>
          <w:tcPr>
            <w:tcW w:w="975"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1560</w:t>
            </w:r>
          </w:p>
        </w:tc>
        <w:tc>
          <w:tcPr>
            <w:tcW w:w="903" w:type="pct"/>
            <w:tcBorders>
              <w:top w:val="nil"/>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75.69</w:t>
            </w:r>
          </w:p>
        </w:tc>
        <w:tc>
          <w:tcPr>
            <w:tcW w:w="938" w:type="pct"/>
            <w:tcBorders>
              <w:top w:val="nil"/>
              <w:left w:val="nil"/>
              <w:bottom w:val="single" w:sz="4" w:space="0" w:color="auto"/>
              <w:right w:val="single" w:sz="8" w:space="0" w:color="auto"/>
            </w:tcBorders>
            <w:shd w:val="clear" w:color="auto" w:fill="auto"/>
            <w:vAlign w:val="bottom"/>
            <w:hideMark/>
          </w:tcPr>
          <w:p w:rsidR="007A26D7" w:rsidRPr="00A84544" w:rsidRDefault="007A26D7" w:rsidP="007A26D7">
            <w:pPr>
              <w:jc w:val="center"/>
            </w:pPr>
            <w:r w:rsidRPr="00A84544">
              <w:t>27.295</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Dumitra (Tarpiu)</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5512</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2360</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42.82</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27.284</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 xml:space="preserve">Feldru </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5968</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2714</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45.48</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18.614</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Ilva Mica</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3477</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1412</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40.61</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12.940</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Lechinta</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2973</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1160</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39.02</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14.543</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Lesu</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1666</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276</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16.57</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7.091</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Lunca Ilvei</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3328</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791</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23.77</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16.986</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Milas</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565</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165</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29.20</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5.757</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Salva</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16246</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7705</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47.43</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49.376</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Sieu</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1316</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899</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68.31</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11.669</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Singeorz Bai</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29610</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7931</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26.78</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67.973</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Teaca</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1992</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530</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26.61</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9.200</w:t>
            </w:r>
          </w:p>
        </w:tc>
      </w:tr>
      <w:tr w:rsidR="007A26D7" w:rsidRPr="00A84544" w:rsidTr="007A26D7">
        <w:trPr>
          <w:trHeight w:val="300"/>
        </w:trPr>
        <w:tc>
          <w:tcPr>
            <w:tcW w:w="103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7A26D7" w:rsidRPr="00A84544" w:rsidRDefault="007A26D7" w:rsidP="007A26D7">
            <w:r w:rsidRPr="00A84544">
              <w:t>Tirlisua</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1131</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135</w:t>
            </w:r>
          </w:p>
        </w:tc>
        <w:tc>
          <w:tcPr>
            <w:tcW w:w="90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11.94</w:t>
            </w:r>
          </w:p>
        </w:tc>
        <w:tc>
          <w:tcPr>
            <w:tcW w:w="938"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pPr>
              <w:jc w:val="center"/>
            </w:pPr>
            <w:r w:rsidRPr="00A84544">
              <w:t>7.139</w:t>
            </w:r>
          </w:p>
        </w:tc>
      </w:tr>
    </w:tbl>
    <w:p w:rsidR="007A26D7" w:rsidRPr="00A84544" w:rsidRDefault="007A26D7" w:rsidP="007A26D7">
      <w:pPr>
        <w:ind w:left="283"/>
        <w:rPr>
          <w:sz w:val="20"/>
          <w:szCs w:val="20"/>
        </w:rPr>
      </w:pPr>
    </w:p>
    <w:p w:rsidR="007A26D7" w:rsidRPr="00A84544" w:rsidRDefault="007A26D7" w:rsidP="007A26D7">
      <w:pPr>
        <w:tabs>
          <w:tab w:val="left" w:pos="540"/>
          <w:tab w:val="left" w:pos="851"/>
          <w:tab w:val="left" w:pos="1770"/>
        </w:tabs>
        <w:jc w:val="both"/>
        <w:rPr>
          <w:bCs/>
          <w:iCs/>
        </w:rPr>
      </w:pPr>
    </w:p>
    <w:p w:rsidR="007A26D7" w:rsidRPr="00A84544" w:rsidRDefault="007A26D7" w:rsidP="007A26D7">
      <w:pPr>
        <w:tabs>
          <w:tab w:val="left" w:pos="540"/>
          <w:tab w:val="left" w:pos="851"/>
          <w:tab w:val="left" w:pos="1770"/>
        </w:tabs>
        <w:jc w:val="both"/>
        <w:rPr>
          <w:bCs/>
          <w:iCs/>
        </w:rPr>
      </w:pPr>
    </w:p>
    <w:p w:rsidR="007A26D7" w:rsidRPr="00A84544" w:rsidRDefault="007A26D7" w:rsidP="007A26D7">
      <w:pPr>
        <w:tabs>
          <w:tab w:val="left" w:pos="540"/>
          <w:tab w:val="left" w:pos="851"/>
          <w:tab w:val="left" w:pos="1770"/>
        </w:tabs>
        <w:jc w:val="both"/>
        <w:rPr>
          <w:bCs/>
          <w:iCs/>
        </w:rPr>
      </w:pPr>
      <w:r w:rsidRPr="00A84544">
        <w:tab/>
        <w:t>Conform datelor de automonitorizare a apelor epurate deversate în emisari de către SC AQUABIS SA, în anul 2020 nu au fost situații deosebite privind calitatea lor, fiind în general respectate limitele legale. S-au înregistrat totuși unele depășiri la indicatorii analizați, fie din cauza stării tehnice a stațiilor, fie din cauza lucrărilor efectuate la acestea.</w:t>
      </w:r>
    </w:p>
    <w:p w:rsidR="007A26D7" w:rsidRPr="00A84544" w:rsidRDefault="007A26D7" w:rsidP="007A26D7">
      <w:pPr>
        <w:tabs>
          <w:tab w:val="left" w:pos="540"/>
          <w:tab w:val="left" w:pos="851"/>
          <w:tab w:val="left" w:pos="1770"/>
        </w:tabs>
        <w:jc w:val="both"/>
        <w:rPr>
          <w:bCs/>
          <w:iCs/>
        </w:rPr>
      </w:pPr>
    </w:p>
    <w:p w:rsidR="007A26D7" w:rsidRPr="00A84544" w:rsidRDefault="007A26D7" w:rsidP="007A26D7">
      <w:pPr>
        <w:tabs>
          <w:tab w:val="left" w:pos="540"/>
          <w:tab w:val="left" w:pos="851"/>
          <w:tab w:val="left" w:pos="1770"/>
        </w:tabs>
        <w:jc w:val="both"/>
        <w:rPr>
          <w:bCs/>
          <w:iCs/>
        </w:rPr>
      </w:pPr>
    </w:p>
    <w:p w:rsidR="007A26D7" w:rsidRPr="00A84544" w:rsidRDefault="007A26D7" w:rsidP="007A26D7">
      <w:pPr>
        <w:ind w:left="720" w:right="340"/>
        <w:jc w:val="both"/>
      </w:pPr>
    </w:p>
    <w:p w:rsidR="007A26D7" w:rsidRPr="00A84544" w:rsidRDefault="005B5553" w:rsidP="007A26D7">
      <w:pPr>
        <w:jc w:val="center"/>
        <w:rPr>
          <w:b/>
          <w:caps/>
          <w:szCs w:val="28"/>
        </w:rPr>
      </w:pPr>
      <w:r w:rsidRPr="00A84544">
        <w:rPr>
          <w:b/>
          <w:caps/>
          <w:szCs w:val="28"/>
        </w:rPr>
        <w:t>3</w:t>
      </w:r>
      <w:r w:rsidR="007A26D7" w:rsidRPr="00A84544">
        <w:rPr>
          <w:b/>
          <w:caps/>
          <w:szCs w:val="28"/>
        </w:rPr>
        <w:t xml:space="preserve">.5.2.Substanţe poluante şi </w:t>
      </w:r>
    </w:p>
    <w:p w:rsidR="007A26D7" w:rsidRPr="00A84544" w:rsidRDefault="007A26D7" w:rsidP="007A26D7">
      <w:pPr>
        <w:jc w:val="center"/>
        <w:rPr>
          <w:b/>
          <w:caps/>
          <w:szCs w:val="28"/>
        </w:rPr>
      </w:pPr>
      <w:r w:rsidRPr="00A84544">
        <w:rPr>
          <w:b/>
          <w:caps/>
          <w:szCs w:val="28"/>
        </w:rPr>
        <w:t>indicatori de poluare ai apelor uzate</w:t>
      </w:r>
    </w:p>
    <w:p w:rsidR="007A26D7" w:rsidRPr="00A84544" w:rsidRDefault="007A26D7" w:rsidP="007A26D7">
      <w:pPr>
        <w:rPr>
          <w:b/>
          <w:sz w:val="28"/>
          <w:szCs w:val="28"/>
        </w:rPr>
      </w:pPr>
    </w:p>
    <w:p w:rsidR="007A26D7" w:rsidRPr="00A84544" w:rsidRDefault="007A26D7" w:rsidP="007A26D7">
      <w:pPr>
        <w:ind w:firstLine="720"/>
        <w:contextualSpacing/>
        <w:jc w:val="both"/>
      </w:pPr>
      <w:r w:rsidRPr="00A84544">
        <w:t>In anul 2021 în bazinul hidrografic Someș au fost monitorizate, de către SGA Bistrița-Năsăud, un număr de 40 stații de epurare, din care 8 au funcționat corespunzător, iar 32 stații au avut funcționare necorespunzătoare.</w:t>
      </w:r>
    </w:p>
    <w:p w:rsidR="007A26D7" w:rsidRPr="00A84544" w:rsidRDefault="007A26D7" w:rsidP="007A26D7">
      <w:pPr>
        <w:ind w:firstLine="720"/>
        <w:contextualSpacing/>
        <w:jc w:val="both"/>
      </w:pPr>
      <w:r w:rsidRPr="00A84544">
        <w:t>Repartiția funcționării stațiilor de epurare pe activități economice este următoarea:</w:t>
      </w:r>
    </w:p>
    <w:p w:rsidR="007A26D7" w:rsidRPr="00A84544" w:rsidRDefault="007A26D7" w:rsidP="007A26D7">
      <w:pPr>
        <w:ind w:left="1077" w:firstLine="363"/>
        <w:contextualSpacing/>
        <w:jc w:val="both"/>
      </w:pPr>
    </w:p>
    <w:tbl>
      <w:tblPr>
        <w:tblW w:w="10260" w:type="dxa"/>
        <w:tblInd w:w="-639"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4950"/>
        <w:gridCol w:w="990"/>
        <w:gridCol w:w="810"/>
        <w:gridCol w:w="1260"/>
        <w:gridCol w:w="990"/>
        <w:gridCol w:w="1260"/>
      </w:tblGrid>
      <w:tr w:rsidR="007A26D7" w:rsidRPr="00A84544" w:rsidTr="007A26D7">
        <w:trPr>
          <w:trHeight w:val="262"/>
        </w:trPr>
        <w:tc>
          <w:tcPr>
            <w:tcW w:w="4950" w:type="dxa"/>
            <w:tcBorders>
              <w:top w:val="single" w:sz="7" w:space="0" w:color="000000"/>
              <w:left w:val="single" w:sz="7" w:space="0" w:color="000000"/>
              <w:bottom w:val="nil"/>
              <w:right w:val="nil"/>
            </w:tcBorders>
            <w:shd w:val="clear" w:color="auto" w:fill="auto"/>
            <w:tcMar>
              <w:top w:w="39" w:type="dxa"/>
              <w:left w:w="39" w:type="dxa"/>
              <w:bottom w:w="39" w:type="dxa"/>
              <w:right w:w="39" w:type="dxa"/>
            </w:tcMar>
            <w:vAlign w:val="center"/>
          </w:tcPr>
          <w:p w:rsidR="007A26D7" w:rsidRPr="00A84544" w:rsidRDefault="007A26D7" w:rsidP="007A26D7"/>
        </w:tc>
        <w:tc>
          <w:tcPr>
            <w:tcW w:w="5310" w:type="dxa"/>
            <w:gridSpan w:val="5"/>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Stații de epurare existente</w:t>
            </w:r>
          </w:p>
        </w:tc>
      </w:tr>
      <w:tr w:rsidR="007A26D7" w:rsidRPr="00A84544" w:rsidTr="007A26D7">
        <w:trPr>
          <w:trHeight w:val="262"/>
        </w:trPr>
        <w:tc>
          <w:tcPr>
            <w:tcW w:w="4950" w:type="dxa"/>
            <w:tcBorders>
              <w:top w:val="nil"/>
              <w:left w:val="single" w:sz="7" w:space="0" w:color="000000"/>
              <w:bottom w:val="nil"/>
              <w:right w:val="nil"/>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Activități economice</w:t>
            </w:r>
          </w:p>
        </w:tc>
        <w:tc>
          <w:tcPr>
            <w:tcW w:w="990"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Total</w:t>
            </w:r>
          </w:p>
        </w:tc>
        <w:tc>
          <w:tcPr>
            <w:tcW w:w="2070" w:type="dxa"/>
            <w:gridSpan w:val="2"/>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Funcționare corespunzatoare</w:t>
            </w:r>
          </w:p>
        </w:tc>
        <w:tc>
          <w:tcPr>
            <w:tcW w:w="2250" w:type="dxa"/>
            <w:gridSpan w:val="2"/>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Funcționare necorespunzătoare</w:t>
            </w:r>
          </w:p>
        </w:tc>
      </w:tr>
      <w:tr w:rsidR="007A26D7" w:rsidRPr="00A84544" w:rsidTr="007A26D7">
        <w:trPr>
          <w:trHeight w:val="262"/>
        </w:trPr>
        <w:tc>
          <w:tcPr>
            <w:tcW w:w="4950" w:type="dxa"/>
            <w:tcBorders>
              <w:top w:val="nil"/>
              <w:left w:val="single" w:sz="7" w:space="0" w:color="000000"/>
              <w:bottom w:val="nil"/>
              <w:right w:val="nil"/>
            </w:tcBorders>
            <w:shd w:val="clear" w:color="auto" w:fill="auto"/>
            <w:tcMar>
              <w:top w:w="39" w:type="dxa"/>
              <w:left w:w="39" w:type="dxa"/>
              <w:bottom w:w="39" w:type="dxa"/>
              <w:right w:w="39" w:type="dxa"/>
            </w:tcMar>
            <w:vAlign w:val="center"/>
          </w:tcPr>
          <w:p w:rsidR="007A26D7" w:rsidRPr="00A84544" w:rsidRDefault="007A26D7" w:rsidP="007A26D7"/>
        </w:tc>
        <w:tc>
          <w:tcPr>
            <w:tcW w:w="990"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Număr</w:t>
            </w:r>
          </w:p>
        </w:tc>
        <w:tc>
          <w:tcPr>
            <w:tcW w:w="810"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Număr</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w:t>
            </w:r>
          </w:p>
        </w:tc>
        <w:tc>
          <w:tcPr>
            <w:tcW w:w="990"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Număr</w:t>
            </w:r>
          </w:p>
        </w:tc>
        <w:tc>
          <w:tcPr>
            <w:tcW w:w="1260" w:type="dxa"/>
            <w:tcBorders>
              <w:top w:val="single" w:sz="7" w:space="0" w:color="000000"/>
              <w:left w:val="single" w:sz="7" w:space="0" w:color="000000"/>
              <w:bottom w:val="single" w:sz="7" w:space="0" w:color="000000"/>
              <w:right w:val="single" w:sz="7" w:space="0" w:color="000000"/>
            </w:tcBorders>
            <w:shd w:val="clear" w:color="auto" w:fill="auto"/>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shd w:val="clear" w:color="auto" w:fill="F0F0F0"/>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1</w:t>
            </w:r>
          </w:p>
        </w:tc>
        <w:tc>
          <w:tcPr>
            <w:tcW w:w="990" w:type="dxa"/>
            <w:tcBorders>
              <w:top w:val="single" w:sz="7" w:space="0" w:color="000000"/>
              <w:left w:val="single" w:sz="7" w:space="0" w:color="000000"/>
              <w:bottom w:val="single" w:sz="7" w:space="0" w:color="000000"/>
              <w:right w:val="single" w:sz="7" w:space="0" w:color="000000"/>
            </w:tcBorders>
            <w:shd w:val="clear" w:color="auto" w:fill="F0F0F0"/>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2</w:t>
            </w:r>
          </w:p>
        </w:tc>
        <w:tc>
          <w:tcPr>
            <w:tcW w:w="810" w:type="dxa"/>
            <w:tcBorders>
              <w:top w:val="single" w:sz="7" w:space="0" w:color="000000"/>
              <w:left w:val="single" w:sz="7" w:space="0" w:color="000000"/>
              <w:bottom w:val="single" w:sz="7" w:space="0" w:color="000000"/>
              <w:right w:val="single" w:sz="7" w:space="0" w:color="000000"/>
            </w:tcBorders>
            <w:shd w:val="clear" w:color="auto" w:fill="F0F0F0"/>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3</w:t>
            </w:r>
          </w:p>
        </w:tc>
        <w:tc>
          <w:tcPr>
            <w:tcW w:w="1260" w:type="dxa"/>
            <w:tcBorders>
              <w:top w:val="single" w:sz="7" w:space="0" w:color="000000"/>
              <w:left w:val="single" w:sz="7" w:space="0" w:color="000000"/>
              <w:bottom w:val="single" w:sz="7" w:space="0" w:color="000000"/>
              <w:right w:val="single" w:sz="7" w:space="0" w:color="000000"/>
            </w:tcBorders>
            <w:shd w:val="clear" w:color="auto" w:fill="F0F0F0"/>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4</w:t>
            </w:r>
          </w:p>
        </w:tc>
        <w:tc>
          <w:tcPr>
            <w:tcW w:w="990" w:type="dxa"/>
            <w:tcBorders>
              <w:top w:val="single" w:sz="7" w:space="0" w:color="000000"/>
              <w:left w:val="single" w:sz="7" w:space="0" w:color="000000"/>
              <w:bottom w:val="single" w:sz="7" w:space="0" w:color="000000"/>
              <w:right w:val="single" w:sz="7" w:space="0" w:color="000000"/>
            </w:tcBorders>
            <w:shd w:val="clear" w:color="auto" w:fill="F0F0F0"/>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5</w:t>
            </w:r>
          </w:p>
        </w:tc>
        <w:tc>
          <w:tcPr>
            <w:tcW w:w="1260" w:type="dxa"/>
            <w:tcBorders>
              <w:top w:val="single" w:sz="7" w:space="0" w:color="000000"/>
              <w:left w:val="single" w:sz="7" w:space="0" w:color="000000"/>
              <w:bottom w:val="single" w:sz="7" w:space="0" w:color="000000"/>
              <w:right w:val="single" w:sz="7" w:space="0" w:color="000000"/>
            </w:tcBorders>
            <w:shd w:val="clear" w:color="auto" w:fill="F0F0F0"/>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6</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Captarea, tratarea și distribuția apei</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100.00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Colectarea și epurarea apelor uzate</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26</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4</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15.38</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22</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84.62</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Comerț / Servicii către populație</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2</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50.00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50.00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 xml:space="preserve">Fabricarea  produselor chimice </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2</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2</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100.00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 xml:space="preserve">Fabricarea  produselor din minerale nemetalice </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100.00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Fabricarea produselor textile /pielărie</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100.00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Gestionarea deșeurilor / Decontaminări</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100.00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Industria alimentară / fabricarea băuturilor</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100.00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Industria extractivă</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100.00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Industria metalurgică / Construcții metalice</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100.00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 xml:space="preserve">Prelucrarea lemnului / Fabricarea de mobilă </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100.00</w:t>
            </w:r>
          </w:p>
        </w:tc>
      </w:tr>
      <w:tr w:rsidR="007A26D7" w:rsidRPr="00A84544" w:rsidTr="007A26D7">
        <w:trPr>
          <w:trHeight w:val="262"/>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color w:val="000000"/>
              </w:rPr>
              <w:t>Sănătate și asistență socială</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2</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50.00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1</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color w:val="000000"/>
              </w:rPr>
              <w:t>50.00</w:t>
            </w:r>
          </w:p>
        </w:tc>
      </w:tr>
      <w:tr w:rsidR="007A26D7" w:rsidRPr="00A84544" w:rsidTr="007A26D7">
        <w:trPr>
          <w:trHeight w:val="507"/>
        </w:trPr>
        <w:tc>
          <w:tcPr>
            <w:tcW w:w="49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r w:rsidRPr="00A84544">
              <w:rPr>
                <w:rFonts w:eastAsia="Arial"/>
                <w:b/>
                <w:color w:val="000000"/>
              </w:rPr>
              <w:t>TOTAL</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40</w:t>
            </w:r>
          </w:p>
        </w:tc>
        <w:tc>
          <w:tcPr>
            <w:tcW w:w="81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8</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20.00</w:t>
            </w:r>
          </w:p>
        </w:tc>
        <w:tc>
          <w:tcPr>
            <w:tcW w:w="9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32</w:t>
            </w:r>
          </w:p>
        </w:tc>
        <w:tc>
          <w:tcPr>
            <w:tcW w:w="126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rsidR="007A26D7" w:rsidRPr="00A84544" w:rsidRDefault="007A26D7" w:rsidP="007A26D7">
            <w:pPr>
              <w:jc w:val="center"/>
            </w:pPr>
            <w:r w:rsidRPr="00A84544">
              <w:rPr>
                <w:rFonts w:eastAsia="Arial"/>
                <w:b/>
                <w:color w:val="000000"/>
              </w:rPr>
              <w:t>80.00</w:t>
            </w:r>
          </w:p>
        </w:tc>
      </w:tr>
    </w:tbl>
    <w:p w:rsidR="007A26D7" w:rsidRPr="00A84544" w:rsidRDefault="007A26D7" w:rsidP="007A26D7">
      <w:pPr>
        <w:ind w:left="1077" w:firstLine="363"/>
        <w:contextualSpacing/>
        <w:jc w:val="both"/>
      </w:pPr>
    </w:p>
    <w:p w:rsidR="007A26D7" w:rsidRPr="00A84544" w:rsidRDefault="007A26D7" w:rsidP="007A26D7">
      <w:pPr>
        <w:jc w:val="center"/>
        <w:rPr>
          <w:b/>
          <w:caps/>
        </w:rPr>
      </w:pPr>
    </w:p>
    <w:p w:rsidR="007A26D7" w:rsidRPr="00A84544" w:rsidRDefault="007A26D7" w:rsidP="007A26D7">
      <w:pPr>
        <w:jc w:val="center"/>
        <w:rPr>
          <w:b/>
          <w:caps/>
        </w:rPr>
      </w:pPr>
    </w:p>
    <w:p w:rsidR="007A26D7" w:rsidRPr="00A84544" w:rsidRDefault="007A26D7" w:rsidP="007A26D7">
      <w:pPr>
        <w:jc w:val="center"/>
        <w:rPr>
          <w:b/>
          <w:caps/>
        </w:rPr>
      </w:pPr>
    </w:p>
    <w:p w:rsidR="007A26D7" w:rsidRPr="00A84544" w:rsidRDefault="005B5553" w:rsidP="007A26D7">
      <w:pPr>
        <w:jc w:val="center"/>
        <w:rPr>
          <w:b/>
          <w:caps/>
        </w:rPr>
      </w:pPr>
      <w:r w:rsidRPr="00A84544">
        <w:rPr>
          <w:b/>
          <w:caps/>
        </w:rPr>
        <w:t>3</w:t>
      </w:r>
      <w:r w:rsidR="007A26D7" w:rsidRPr="00A84544">
        <w:rPr>
          <w:b/>
          <w:caps/>
        </w:rPr>
        <w:t>.6. ApA DE ÎMBĂIERE ȘI APA POTABILA</w:t>
      </w:r>
    </w:p>
    <w:p w:rsidR="007A26D7" w:rsidRPr="00A84544" w:rsidRDefault="007A26D7" w:rsidP="007A26D7">
      <w:pPr>
        <w:jc w:val="center"/>
        <w:rPr>
          <w:b/>
          <w:caps/>
        </w:rPr>
      </w:pPr>
    </w:p>
    <w:p w:rsidR="007A26D7" w:rsidRPr="00A84544" w:rsidRDefault="005B5553" w:rsidP="007A26D7">
      <w:pPr>
        <w:jc w:val="center"/>
        <w:rPr>
          <w:b/>
          <w:caps/>
          <w:szCs w:val="28"/>
        </w:rPr>
      </w:pPr>
      <w:r w:rsidRPr="00A84544">
        <w:rPr>
          <w:b/>
          <w:caps/>
          <w:szCs w:val="28"/>
        </w:rPr>
        <w:t>3</w:t>
      </w:r>
      <w:r w:rsidR="007A26D7" w:rsidRPr="00A84544">
        <w:rPr>
          <w:b/>
          <w:caps/>
          <w:szCs w:val="28"/>
        </w:rPr>
        <w:t>.6.1. Apa potabilă</w:t>
      </w:r>
    </w:p>
    <w:p w:rsidR="007A26D7" w:rsidRPr="00A84544" w:rsidRDefault="007A26D7" w:rsidP="007A26D7">
      <w:pPr>
        <w:rPr>
          <w:b/>
          <w:color w:val="FF0000"/>
        </w:rPr>
      </w:pPr>
    </w:p>
    <w:p w:rsidR="007A26D7" w:rsidRPr="00A84544" w:rsidRDefault="007A26D7" w:rsidP="007A26D7">
      <w:pPr>
        <w:autoSpaceDE w:val="0"/>
        <w:autoSpaceDN w:val="0"/>
        <w:adjustRightInd w:val="0"/>
        <w:ind w:firstLine="720"/>
        <w:jc w:val="both"/>
      </w:pPr>
      <w:r w:rsidRPr="00A84544">
        <w:rPr>
          <w:bCs/>
        </w:rPr>
        <w:t xml:space="preserve">Apele de suprafaţă utilizate pentru prepararea apei potabile sunt supravegheate prin sistemul de monitorizare al SGA Bistriţa-Năsăud care organizează, în conformitate cu prevederile legale în vigoare, </w:t>
      </w:r>
      <w:r w:rsidRPr="00A84544">
        <w:t>campanii de recoltare a probelor de apă</w:t>
      </w:r>
      <w:r w:rsidRPr="00A84544">
        <w:rPr>
          <w:bCs/>
        </w:rPr>
        <w:t xml:space="preserve">. </w:t>
      </w:r>
      <w:r w:rsidRPr="00A84544">
        <w:t>Pentru cunoaşterea calităţii apelor curgătoare de suprafaţă utilizate pentru potabilizare în subbazinul hidrografic Someșul Mare s-au organizat în anul 202</w:t>
      </w:r>
      <w:r w:rsidR="00F32B6A">
        <w:t>0</w:t>
      </w:r>
      <w:r w:rsidRPr="00A84544">
        <w:t xml:space="preserve"> un număr de 10 secţiuni de monitorizare. </w:t>
      </w:r>
    </w:p>
    <w:p w:rsidR="007A26D7" w:rsidRPr="00A84544" w:rsidRDefault="007A26D7" w:rsidP="007A26D7">
      <w:pPr>
        <w:ind w:firstLine="851"/>
        <w:jc w:val="both"/>
      </w:pPr>
      <w:r w:rsidRPr="00A84544">
        <w:t xml:space="preserve">Determinările de laborator au cuprins analizele fizico-chimice şi microbiologice. </w:t>
      </w:r>
    </w:p>
    <w:p w:rsidR="007A26D7" w:rsidRPr="00A84544" w:rsidRDefault="007A26D7" w:rsidP="007A26D7">
      <w:pPr>
        <w:ind w:firstLine="851"/>
        <w:jc w:val="both"/>
      </w:pPr>
      <w:r w:rsidRPr="00A84544">
        <w:t>Calitatea apei de suprafaţă a fost apreciată pe baza condiţiilor pentru potabilizare. Datele sintetice ale analizelor efectuate în 2021 se pot vedea în tabelul următor:</w:t>
      </w:r>
    </w:p>
    <w:p w:rsidR="007A26D7" w:rsidRPr="00A84544" w:rsidRDefault="007A26D7" w:rsidP="007A26D7">
      <w:pPr>
        <w:jc w:val="center"/>
        <w:rPr>
          <w:b/>
          <w:caps/>
          <w:szCs w:val="28"/>
        </w:rPr>
      </w:pPr>
    </w:p>
    <w:p w:rsidR="007A26D7" w:rsidRPr="00A84544" w:rsidRDefault="007A26D7" w:rsidP="007A26D7">
      <w:pPr>
        <w:jc w:val="center"/>
      </w:pPr>
      <w:r w:rsidRPr="00A84544">
        <w:rPr>
          <w:b/>
          <w:caps/>
          <w:szCs w:val="28"/>
        </w:rPr>
        <w:t>MONITORIZAREA ȘI CARACTERIZAREA SECȚIUNILOR DE POTABILIZARE ÎN ANUL 202</w:t>
      </w:r>
      <w:r w:rsidR="00F32B6A">
        <w:rPr>
          <w:b/>
          <w:caps/>
          <w:szCs w:val="28"/>
        </w:rPr>
        <w:t>0</w:t>
      </w:r>
    </w:p>
    <w:tbl>
      <w:tblPr>
        <w:tblW w:w="9072" w:type="dxa"/>
        <w:jc w:val="center"/>
        <w:tblLayout w:type="fixed"/>
        <w:tblLook w:val="04A0" w:firstRow="1" w:lastRow="0" w:firstColumn="1" w:lastColumn="0" w:noHBand="0" w:noVBand="1"/>
      </w:tblPr>
      <w:tblGrid>
        <w:gridCol w:w="559"/>
        <w:gridCol w:w="1001"/>
        <w:gridCol w:w="1275"/>
        <w:gridCol w:w="1134"/>
        <w:gridCol w:w="1418"/>
        <w:gridCol w:w="1276"/>
        <w:gridCol w:w="1134"/>
        <w:gridCol w:w="1275"/>
      </w:tblGrid>
      <w:tr w:rsidR="007A26D7" w:rsidRPr="00A84544" w:rsidTr="007A26D7">
        <w:trPr>
          <w:trHeight w:val="1200"/>
          <w:jc w:val="center"/>
        </w:trPr>
        <w:tc>
          <w:tcPr>
            <w:tcW w:w="55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A26D7" w:rsidRPr="00A84544" w:rsidRDefault="007A26D7" w:rsidP="007A26D7">
            <w:pPr>
              <w:jc w:val="center"/>
              <w:rPr>
                <w:b/>
                <w:bCs/>
                <w:color w:val="000000"/>
              </w:rPr>
            </w:pPr>
            <w:r w:rsidRPr="00A84544">
              <w:rPr>
                <w:b/>
                <w:bCs/>
                <w:color w:val="000000"/>
              </w:rPr>
              <w:t>Nr. crt.</w:t>
            </w:r>
          </w:p>
        </w:tc>
        <w:tc>
          <w:tcPr>
            <w:tcW w:w="100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A26D7" w:rsidRPr="00A84544" w:rsidRDefault="007A26D7" w:rsidP="007A26D7">
            <w:pPr>
              <w:jc w:val="center"/>
              <w:rPr>
                <w:b/>
                <w:bCs/>
                <w:color w:val="000000"/>
              </w:rPr>
            </w:pPr>
            <w:r w:rsidRPr="00A84544">
              <w:rPr>
                <w:b/>
                <w:bCs/>
                <w:color w:val="000000"/>
              </w:rPr>
              <w:t>BH</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A26D7" w:rsidRPr="00A84544" w:rsidRDefault="007A26D7" w:rsidP="007A26D7">
            <w:pPr>
              <w:jc w:val="center"/>
              <w:rPr>
                <w:b/>
                <w:bCs/>
                <w:color w:val="000000"/>
              </w:rPr>
            </w:pPr>
            <w:r w:rsidRPr="00A84544">
              <w:rPr>
                <w:b/>
                <w:bCs/>
                <w:color w:val="000000"/>
              </w:rPr>
              <w:t>Nume secțiune de prelevare / priza</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A26D7" w:rsidRPr="00A84544" w:rsidRDefault="007A26D7" w:rsidP="007A26D7">
            <w:pPr>
              <w:jc w:val="center"/>
              <w:rPr>
                <w:b/>
                <w:bCs/>
                <w:color w:val="000000"/>
              </w:rPr>
            </w:pPr>
            <w:r w:rsidRPr="00A84544">
              <w:rPr>
                <w:b/>
                <w:bCs/>
                <w:color w:val="000000"/>
              </w:rPr>
              <w:t>Sursa de apă</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A26D7" w:rsidRPr="00A84544" w:rsidRDefault="007A26D7" w:rsidP="007A26D7">
            <w:pPr>
              <w:jc w:val="center"/>
              <w:rPr>
                <w:b/>
                <w:bCs/>
                <w:color w:val="000000"/>
              </w:rPr>
            </w:pPr>
            <w:r w:rsidRPr="00A84544">
              <w:rPr>
                <w:b/>
                <w:bCs/>
                <w:color w:val="000000"/>
              </w:rPr>
              <w:t>Debit mediu prelevat în anul 2021 (mc/zi)</w:t>
            </w:r>
          </w:p>
        </w:tc>
        <w:tc>
          <w:tcPr>
            <w:tcW w:w="1276" w:type="dxa"/>
            <w:tcBorders>
              <w:top w:val="single" w:sz="8" w:space="0" w:color="auto"/>
              <w:left w:val="nil"/>
              <w:bottom w:val="nil"/>
              <w:right w:val="single" w:sz="8" w:space="0" w:color="auto"/>
            </w:tcBorders>
            <w:shd w:val="clear" w:color="000000" w:fill="D9D9D9"/>
            <w:vAlign w:val="center"/>
            <w:hideMark/>
          </w:tcPr>
          <w:p w:rsidR="007A26D7" w:rsidRPr="00A84544" w:rsidRDefault="007A26D7" w:rsidP="007A26D7">
            <w:pPr>
              <w:jc w:val="center"/>
              <w:rPr>
                <w:b/>
                <w:bCs/>
                <w:color w:val="000000"/>
              </w:rPr>
            </w:pPr>
            <w:r w:rsidRPr="00A84544">
              <w:rPr>
                <w:b/>
                <w:bCs/>
                <w:color w:val="000000"/>
              </w:rPr>
              <w:t>Populaţia deservită</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A26D7" w:rsidRPr="00A84544" w:rsidRDefault="007A26D7" w:rsidP="007A26D7">
            <w:pPr>
              <w:jc w:val="center"/>
              <w:rPr>
                <w:b/>
                <w:bCs/>
                <w:color w:val="000000"/>
              </w:rPr>
            </w:pPr>
            <w:r w:rsidRPr="00A84544">
              <w:rPr>
                <w:b/>
                <w:bCs/>
                <w:color w:val="000000"/>
              </w:rPr>
              <w:t>Tipul captării conform HG 100/2002</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rsidR="007A26D7" w:rsidRPr="00A84544" w:rsidRDefault="007A26D7" w:rsidP="007A26D7">
            <w:pPr>
              <w:jc w:val="center"/>
              <w:rPr>
                <w:b/>
                <w:bCs/>
                <w:color w:val="000000"/>
              </w:rPr>
            </w:pPr>
            <w:r w:rsidRPr="00A84544">
              <w:rPr>
                <w:b/>
                <w:bCs/>
                <w:color w:val="000000"/>
              </w:rPr>
              <w:t>Indicatori depăşiţi</w:t>
            </w:r>
          </w:p>
        </w:tc>
      </w:tr>
      <w:tr w:rsidR="007A26D7" w:rsidRPr="00A84544" w:rsidTr="007A26D7">
        <w:trPr>
          <w:trHeight w:val="915"/>
          <w:jc w:val="center"/>
        </w:trPr>
        <w:tc>
          <w:tcPr>
            <w:tcW w:w="559" w:type="dxa"/>
            <w:vMerge/>
            <w:tcBorders>
              <w:top w:val="single" w:sz="8" w:space="0" w:color="auto"/>
              <w:left w:val="single" w:sz="8" w:space="0" w:color="auto"/>
              <w:bottom w:val="single" w:sz="8" w:space="0" w:color="000000"/>
              <w:right w:val="single" w:sz="8" w:space="0" w:color="auto"/>
            </w:tcBorders>
            <w:vAlign w:val="center"/>
            <w:hideMark/>
          </w:tcPr>
          <w:p w:rsidR="007A26D7" w:rsidRPr="00A84544" w:rsidRDefault="007A26D7" w:rsidP="007A26D7">
            <w:pPr>
              <w:rPr>
                <w:b/>
                <w:bCs/>
                <w:color w:val="000000"/>
              </w:rPr>
            </w:pPr>
          </w:p>
        </w:tc>
        <w:tc>
          <w:tcPr>
            <w:tcW w:w="1001" w:type="dxa"/>
            <w:vMerge/>
            <w:tcBorders>
              <w:top w:val="single" w:sz="8" w:space="0" w:color="auto"/>
              <w:left w:val="single" w:sz="8" w:space="0" w:color="auto"/>
              <w:bottom w:val="single" w:sz="8" w:space="0" w:color="000000"/>
              <w:right w:val="single" w:sz="8" w:space="0" w:color="auto"/>
            </w:tcBorders>
            <w:vAlign w:val="center"/>
            <w:hideMark/>
          </w:tcPr>
          <w:p w:rsidR="007A26D7" w:rsidRPr="00A84544" w:rsidRDefault="007A26D7" w:rsidP="007A26D7">
            <w:pPr>
              <w:rPr>
                <w:b/>
                <w:bCs/>
                <w:color w:val="00000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7A26D7" w:rsidRPr="00A84544" w:rsidRDefault="007A26D7" w:rsidP="007A26D7">
            <w:pPr>
              <w:rPr>
                <w:b/>
                <w:bCs/>
                <w:color w:val="000000"/>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7A26D7" w:rsidRPr="00A84544" w:rsidRDefault="007A26D7" w:rsidP="007A26D7">
            <w:pPr>
              <w:rPr>
                <w:b/>
                <w:bCs/>
                <w:color w:val="000000"/>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7A26D7" w:rsidRPr="00A84544" w:rsidRDefault="007A26D7" w:rsidP="007A26D7">
            <w:pPr>
              <w:rPr>
                <w:b/>
                <w:bCs/>
                <w:color w:val="000000"/>
              </w:rPr>
            </w:pPr>
          </w:p>
        </w:tc>
        <w:tc>
          <w:tcPr>
            <w:tcW w:w="1276" w:type="dxa"/>
            <w:tcBorders>
              <w:top w:val="nil"/>
              <w:left w:val="nil"/>
              <w:bottom w:val="single" w:sz="8" w:space="0" w:color="auto"/>
              <w:right w:val="single" w:sz="8" w:space="0" w:color="auto"/>
            </w:tcBorders>
            <w:shd w:val="clear" w:color="000000" w:fill="D9D9D9"/>
            <w:vAlign w:val="center"/>
            <w:hideMark/>
          </w:tcPr>
          <w:p w:rsidR="007A26D7" w:rsidRPr="00A84544" w:rsidRDefault="007A26D7" w:rsidP="007A26D7">
            <w:pPr>
              <w:jc w:val="center"/>
              <w:rPr>
                <w:b/>
                <w:bCs/>
                <w:color w:val="000000"/>
              </w:rPr>
            </w:pPr>
            <w:r w:rsidRPr="00A84544">
              <w:rPr>
                <w:b/>
                <w:bCs/>
                <w:color w:val="000000"/>
              </w:rPr>
              <w:t>(nr. de locuitori)</w:t>
            </w:r>
          </w:p>
        </w:tc>
        <w:tc>
          <w:tcPr>
            <w:tcW w:w="1134" w:type="dxa"/>
            <w:vMerge/>
            <w:tcBorders>
              <w:top w:val="single" w:sz="8" w:space="0" w:color="auto"/>
              <w:left w:val="single" w:sz="8" w:space="0" w:color="auto"/>
              <w:bottom w:val="single" w:sz="8" w:space="0" w:color="000000"/>
              <w:right w:val="single" w:sz="8" w:space="0" w:color="auto"/>
            </w:tcBorders>
            <w:vAlign w:val="center"/>
            <w:hideMark/>
          </w:tcPr>
          <w:p w:rsidR="007A26D7" w:rsidRPr="00A84544" w:rsidRDefault="007A26D7" w:rsidP="007A26D7">
            <w:pPr>
              <w:rPr>
                <w:b/>
                <w:bCs/>
                <w:color w:val="000000"/>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rsidR="007A26D7" w:rsidRPr="00A84544" w:rsidRDefault="007A26D7" w:rsidP="007A26D7">
            <w:pPr>
              <w:rPr>
                <w:b/>
                <w:bCs/>
                <w:color w:val="000000"/>
              </w:rPr>
            </w:pPr>
          </w:p>
        </w:tc>
      </w:tr>
      <w:tr w:rsidR="007A26D7" w:rsidRPr="00A84544" w:rsidTr="007A26D7">
        <w:trPr>
          <w:trHeight w:val="585"/>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1</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Anies priza</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Anies</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982.373</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8329</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2</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r w:rsidR="007A26D7" w:rsidRPr="00A84544" w:rsidTr="007A26D7">
        <w:trPr>
          <w:trHeight w:val="1440"/>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2</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Rebra - am. conf. Somes Mare</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Rebra</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3257.13</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15203</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2</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r w:rsidR="007A26D7" w:rsidRPr="00A84544" w:rsidTr="007A26D7">
        <w:trPr>
          <w:trHeight w:val="585"/>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3</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Sasarm</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 Mare</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5262.27</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21744</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2</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r w:rsidR="007A26D7" w:rsidRPr="00A84544" w:rsidTr="007A26D7">
        <w:trPr>
          <w:trHeight w:val="870"/>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4</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 xml:space="preserve"> Strimba-priza Ilva Mica</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Stramba</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200.326</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1733</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2</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r w:rsidR="007A26D7" w:rsidRPr="00A84544" w:rsidTr="007A26D7">
        <w:trPr>
          <w:trHeight w:val="585"/>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5</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Am. loc. Romuli</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Paraul Repede</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136.515</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1542</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2</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r w:rsidR="007A26D7" w:rsidRPr="00A84544" w:rsidTr="007A26D7">
        <w:trPr>
          <w:trHeight w:val="870"/>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6</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Am. loc. Runcu Salvei</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Paraul Voristei**</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3.403</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186*</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1</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r w:rsidR="007A26D7" w:rsidRPr="00A84544" w:rsidTr="007A26D7">
        <w:trPr>
          <w:trHeight w:val="1155"/>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7</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Priza Bistrita Bargaului</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Bistrita</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2799</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11565</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2</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r w:rsidR="007A26D7" w:rsidRPr="00A84544" w:rsidTr="007A26D7">
        <w:trPr>
          <w:trHeight w:val="585"/>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8</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Priza Bistrita</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Bistrita</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35391.7</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112351</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2</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r w:rsidR="007A26D7" w:rsidRPr="00A84544" w:rsidTr="007A26D7">
        <w:trPr>
          <w:trHeight w:val="585"/>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9</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Priza Cusma</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Geamanu</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497.534</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2619</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2</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r w:rsidR="007A26D7" w:rsidRPr="00A84544" w:rsidTr="007A26D7">
        <w:trPr>
          <w:trHeight w:val="585"/>
          <w:jc w:val="center"/>
        </w:trPr>
        <w:tc>
          <w:tcPr>
            <w:tcW w:w="559" w:type="dxa"/>
            <w:tcBorders>
              <w:top w:val="nil"/>
              <w:left w:val="single" w:sz="8" w:space="0" w:color="auto"/>
              <w:bottom w:val="single" w:sz="8" w:space="0" w:color="auto"/>
              <w:right w:val="single" w:sz="8" w:space="0" w:color="auto"/>
            </w:tcBorders>
            <w:shd w:val="clear" w:color="auto" w:fill="auto"/>
            <w:vAlign w:val="center"/>
            <w:hideMark/>
          </w:tcPr>
          <w:p w:rsidR="007A26D7" w:rsidRPr="00A84544" w:rsidRDefault="007A26D7" w:rsidP="007A26D7">
            <w:pPr>
              <w:jc w:val="right"/>
              <w:rPr>
                <w:color w:val="000000"/>
              </w:rPr>
            </w:pPr>
            <w:r w:rsidRPr="00A84544">
              <w:rPr>
                <w:color w:val="000000"/>
              </w:rPr>
              <w:t>10</w:t>
            </w:r>
          </w:p>
        </w:tc>
        <w:tc>
          <w:tcPr>
            <w:tcW w:w="1001"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Somes</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Am. loc. Ardan</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rPr>
                <w:color w:val="000000"/>
              </w:rPr>
            </w:pPr>
            <w:r w:rsidRPr="00A84544">
              <w:rPr>
                <w:color w:val="000000"/>
              </w:rPr>
              <w:t>Izvorul Cald</w:t>
            </w:r>
          </w:p>
        </w:tc>
        <w:tc>
          <w:tcPr>
            <w:tcW w:w="1418"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112.471</w:t>
            </w:r>
          </w:p>
        </w:tc>
        <w:tc>
          <w:tcPr>
            <w:tcW w:w="1276"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1066</w:t>
            </w:r>
          </w:p>
        </w:tc>
        <w:tc>
          <w:tcPr>
            <w:tcW w:w="1134"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A</w:t>
            </w:r>
            <w:r w:rsidRPr="00A84544">
              <w:rPr>
                <w:color w:val="000000"/>
                <w:vertAlign w:val="subscript"/>
              </w:rPr>
              <w:t>2</w:t>
            </w:r>
          </w:p>
        </w:tc>
        <w:tc>
          <w:tcPr>
            <w:tcW w:w="1275" w:type="dxa"/>
            <w:tcBorders>
              <w:top w:val="nil"/>
              <w:left w:val="nil"/>
              <w:bottom w:val="single" w:sz="8" w:space="0" w:color="auto"/>
              <w:right w:val="single" w:sz="8" w:space="0" w:color="auto"/>
            </w:tcBorders>
            <w:shd w:val="clear" w:color="auto" w:fill="auto"/>
            <w:vAlign w:val="center"/>
            <w:hideMark/>
          </w:tcPr>
          <w:p w:rsidR="007A26D7" w:rsidRPr="00A84544" w:rsidRDefault="007A26D7" w:rsidP="007A26D7">
            <w:pPr>
              <w:jc w:val="center"/>
              <w:rPr>
                <w:color w:val="000000"/>
              </w:rPr>
            </w:pPr>
            <w:r w:rsidRPr="00A84544">
              <w:rPr>
                <w:color w:val="000000"/>
              </w:rPr>
              <w:t>-</w:t>
            </w:r>
          </w:p>
        </w:tc>
      </w:tr>
    </w:tbl>
    <w:p w:rsidR="007A26D7" w:rsidRPr="00A84544" w:rsidRDefault="007A26D7" w:rsidP="007A26D7">
      <w:pPr>
        <w:autoSpaceDE w:val="0"/>
        <w:autoSpaceDN w:val="0"/>
        <w:adjustRightInd w:val="0"/>
        <w:jc w:val="both"/>
        <w:rPr>
          <w:color w:val="FF0000"/>
        </w:rPr>
      </w:pPr>
    </w:p>
    <w:p w:rsidR="007A26D7" w:rsidRPr="00A84544" w:rsidRDefault="007A26D7" w:rsidP="007A26D7">
      <w:pPr>
        <w:autoSpaceDE w:val="0"/>
        <w:autoSpaceDN w:val="0"/>
        <w:adjustRightInd w:val="0"/>
        <w:ind w:firstLine="720"/>
        <w:jc w:val="both"/>
      </w:pPr>
      <w:r w:rsidRPr="00A84544">
        <w:t xml:space="preserve">Nu s-au înregistrat depășiri față de categoria cerută de tehnologia standard de tratare şi în urma verificării respectării </w:t>
      </w:r>
      <w:r w:rsidRPr="00A84544">
        <w:rPr>
          <w:iCs/>
        </w:rPr>
        <w:t>condiţiilor pentru potabilizare,</w:t>
      </w:r>
      <w:r w:rsidRPr="00A84544">
        <w:rPr>
          <w:i/>
          <w:iCs/>
        </w:rPr>
        <w:t xml:space="preserve"> </w:t>
      </w:r>
      <w:r w:rsidRPr="00A84544">
        <w:t xml:space="preserve">nu influenţează caracteristicile de calitate corespunzătoare nivelului apei brute, existând o concordanţă deplină între calitatea apei de suprafaţă utilizate pentru potabilizare şi nivelul de tratare asigurat de staţia de tratare. </w:t>
      </w:r>
    </w:p>
    <w:p w:rsidR="007A26D7" w:rsidRPr="00A84544" w:rsidRDefault="007A26D7" w:rsidP="007A26D7">
      <w:pPr>
        <w:autoSpaceDE w:val="0"/>
        <w:autoSpaceDN w:val="0"/>
        <w:adjustRightInd w:val="0"/>
        <w:jc w:val="center"/>
        <w:rPr>
          <w:b/>
          <w:bCs/>
          <w:color w:val="FF0000"/>
        </w:rPr>
      </w:pPr>
    </w:p>
    <w:p w:rsidR="007A26D7" w:rsidRPr="00A84544" w:rsidRDefault="007A26D7" w:rsidP="007A26D7">
      <w:pPr>
        <w:jc w:val="both"/>
      </w:pPr>
    </w:p>
    <w:p w:rsidR="00C514AE" w:rsidRPr="00A84544" w:rsidRDefault="00C514AE" w:rsidP="007A26D7">
      <w:pPr>
        <w:jc w:val="both"/>
      </w:pPr>
    </w:p>
    <w:p w:rsidR="007A26D7" w:rsidRPr="00A84544" w:rsidRDefault="007A26D7" w:rsidP="007A26D7">
      <w:pPr>
        <w:jc w:val="center"/>
        <w:rPr>
          <w:b/>
          <w:sz w:val="20"/>
          <w:szCs w:val="20"/>
          <w:lang w:eastAsia="ro-RO"/>
        </w:rPr>
      </w:pPr>
      <w:r w:rsidRPr="00A84544">
        <w:rPr>
          <w:b/>
          <w:sz w:val="20"/>
          <w:szCs w:val="20"/>
          <w:lang w:eastAsia="ro-RO"/>
        </w:rPr>
        <w:t xml:space="preserve">Tratare şi distribuţie apă potabilă de către </w:t>
      </w:r>
    </w:p>
    <w:p w:rsidR="007A26D7" w:rsidRPr="00A84544" w:rsidRDefault="007A26D7" w:rsidP="007A26D7">
      <w:pPr>
        <w:jc w:val="center"/>
        <w:rPr>
          <w:b/>
          <w:sz w:val="20"/>
          <w:szCs w:val="20"/>
          <w:lang w:eastAsia="ro-RO"/>
        </w:rPr>
      </w:pPr>
      <w:r w:rsidRPr="00A84544">
        <w:rPr>
          <w:b/>
          <w:sz w:val="20"/>
          <w:szCs w:val="20"/>
          <w:lang w:eastAsia="ro-RO"/>
        </w:rPr>
        <w:t>SC AQUABIS SA,  în anul 2020</w:t>
      </w:r>
    </w:p>
    <w:tbl>
      <w:tblPr>
        <w:tblW w:w="4943" w:type="pct"/>
        <w:tblLayout w:type="fixed"/>
        <w:tblLook w:val="04A0" w:firstRow="1" w:lastRow="0" w:firstColumn="1" w:lastColumn="0" w:noHBand="0" w:noVBand="1"/>
      </w:tblPr>
      <w:tblGrid>
        <w:gridCol w:w="1634"/>
        <w:gridCol w:w="3232"/>
        <w:gridCol w:w="1022"/>
        <w:gridCol w:w="1022"/>
        <w:gridCol w:w="766"/>
        <w:gridCol w:w="936"/>
        <w:gridCol w:w="336"/>
      </w:tblGrid>
      <w:tr w:rsidR="007A26D7" w:rsidRPr="00A84544" w:rsidTr="007A26D7">
        <w:trPr>
          <w:cantSplit/>
          <w:trHeight w:val="1878"/>
        </w:trPr>
        <w:tc>
          <w:tcPr>
            <w:tcW w:w="913" w:type="pct"/>
            <w:tcBorders>
              <w:top w:val="single" w:sz="8" w:space="0" w:color="auto"/>
              <w:left w:val="single" w:sz="8" w:space="0" w:color="auto"/>
              <w:bottom w:val="single" w:sz="4" w:space="0" w:color="auto"/>
              <w:right w:val="single" w:sz="4" w:space="0" w:color="auto"/>
            </w:tcBorders>
            <w:shd w:val="clear" w:color="000000" w:fill="99CCFF"/>
            <w:vAlign w:val="center"/>
            <w:hideMark/>
          </w:tcPr>
          <w:p w:rsidR="007A26D7" w:rsidRPr="00A84544" w:rsidRDefault="007A26D7" w:rsidP="007A26D7">
            <w:pPr>
              <w:jc w:val="center"/>
              <w:rPr>
                <w:b/>
                <w:bCs/>
                <w:sz w:val="20"/>
                <w:szCs w:val="20"/>
              </w:rPr>
            </w:pPr>
            <w:r w:rsidRPr="00A84544">
              <w:rPr>
                <w:b/>
                <w:bCs/>
                <w:sz w:val="20"/>
                <w:szCs w:val="20"/>
              </w:rPr>
              <w:t xml:space="preserve">Denumirea stație de tratare </w:t>
            </w:r>
          </w:p>
        </w:tc>
        <w:tc>
          <w:tcPr>
            <w:tcW w:w="1806" w:type="pct"/>
            <w:tcBorders>
              <w:top w:val="single" w:sz="8" w:space="0" w:color="auto"/>
              <w:left w:val="nil"/>
              <w:bottom w:val="single" w:sz="4" w:space="0" w:color="auto"/>
              <w:right w:val="single" w:sz="4" w:space="0" w:color="auto"/>
            </w:tcBorders>
            <w:shd w:val="clear" w:color="000000" w:fill="99CCFF"/>
            <w:vAlign w:val="center"/>
            <w:hideMark/>
          </w:tcPr>
          <w:p w:rsidR="007A26D7" w:rsidRPr="00A84544" w:rsidRDefault="007A26D7" w:rsidP="007A26D7">
            <w:pPr>
              <w:jc w:val="center"/>
              <w:rPr>
                <w:b/>
                <w:bCs/>
                <w:sz w:val="20"/>
                <w:szCs w:val="20"/>
              </w:rPr>
            </w:pPr>
            <w:r w:rsidRPr="00A84544">
              <w:rPr>
                <w:b/>
                <w:bCs/>
                <w:sz w:val="20"/>
                <w:szCs w:val="20"/>
              </w:rPr>
              <w:t>Localități deservite</w:t>
            </w:r>
          </w:p>
        </w:tc>
        <w:tc>
          <w:tcPr>
            <w:tcW w:w="571" w:type="pct"/>
            <w:tcBorders>
              <w:top w:val="single" w:sz="8" w:space="0" w:color="auto"/>
              <w:left w:val="nil"/>
              <w:bottom w:val="single" w:sz="4" w:space="0" w:color="auto"/>
              <w:right w:val="single" w:sz="4" w:space="0" w:color="auto"/>
            </w:tcBorders>
            <w:shd w:val="clear" w:color="000000" w:fill="99CCFF"/>
            <w:textDirection w:val="btLr"/>
            <w:vAlign w:val="center"/>
            <w:hideMark/>
          </w:tcPr>
          <w:p w:rsidR="007A26D7" w:rsidRPr="00A84544" w:rsidRDefault="007A26D7" w:rsidP="007A26D7">
            <w:pPr>
              <w:ind w:left="-108" w:right="113"/>
              <w:jc w:val="center"/>
              <w:rPr>
                <w:b/>
                <w:bCs/>
                <w:sz w:val="20"/>
                <w:szCs w:val="20"/>
              </w:rPr>
            </w:pPr>
            <w:r w:rsidRPr="00A84544">
              <w:rPr>
                <w:b/>
                <w:bCs/>
                <w:sz w:val="20"/>
                <w:szCs w:val="20"/>
              </w:rPr>
              <w:t xml:space="preserve"> Populația totală</w:t>
            </w:r>
          </w:p>
          <w:p w:rsidR="007A26D7" w:rsidRPr="00A84544" w:rsidRDefault="007A26D7" w:rsidP="007A26D7">
            <w:pPr>
              <w:ind w:left="-108" w:right="113"/>
              <w:jc w:val="center"/>
              <w:rPr>
                <w:b/>
                <w:bCs/>
                <w:sz w:val="20"/>
                <w:szCs w:val="20"/>
              </w:rPr>
            </w:pPr>
            <w:r w:rsidRPr="00A84544">
              <w:rPr>
                <w:b/>
                <w:bCs/>
                <w:sz w:val="20"/>
                <w:szCs w:val="20"/>
              </w:rPr>
              <w:t xml:space="preserve">a localităților deservite </w:t>
            </w:r>
          </w:p>
          <w:p w:rsidR="007A26D7" w:rsidRPr="00A84544" w:rsidRDefault="007A26D7" w:rsidP="007A26D7">
            <w:pPr>
              <w:ind w:left="-108" w:right="113"/>
              <w:jc w:val="center"/>
              <w:rPr>
                <w:b/>
                <w:bCs/>
                <w:sz w:val="20"/>
                <w:szCs w:val="20"/>
              </w:rPr>
            </w:pPr>
            <w:r w:rsidRPr="00A84544">
              <w:rPr>
                <w:b/>
                <w:bCs/>
                <w:sz w:val="20"/>
                <w:szCs w:val="20"/>
              </w:rPr>
              <w:t xml:space="preserve"> [nr. locuitori]</w:t>
            </w:r>
          </w:p>
        </w:tc>
        <w:tc>
          <w:tcPr>
            <w:tcW w:w="571" w:type="pct"/>
            <w:tcBorders>
              <w:top w:val="single" w:sz="8" w:space="0" w:color="auto"/>
              <w:left w:val="nil"/>
              <w:bottom w:val="single" w:sz="4" w:space="0" w:color="auto"/>
              <w:right w:val="single" w:sz="4" w:space="0" w:color="auto"/>
            </w:tcBorders>
            <w:shd w:val="clear" w:color="000000" w:fill="99CCFF"/>
            <w:textDirection w:val="btLr"/>
            <w:vAlign w:val="center"/>
            <w:hideMark/>
          </w:tcPr>
          <w:p w:rsidR="007A26D7" w:rsidRPr="00A84544" w:rsidRDefault="007A26D7" w:rsidP="007A26D7">
            <w:pPr>
              <w:ind w:left="113" w:right="113"/>
              <w:jc w:val="center"/>
              <w:rPr>
                <w:b/>
                <w:bCs/>
                <w:sz w:val="20"/>
                <w:szCs w:val="20"/>
              </w:rPr>
            </w:pPr>
            <w:r w:rsidRPr="00A84544">
              <w:rPr>
                <w:b/>
                <w:bCs/>
                <w:sz w:val="20"/>
                <w:szCs w:val="20"/>
              </w:rPr>
              <w:t>Populația conectată la sistem</w:t>
            </w:r>
          </w:p>
          <w:p w:rsidR="007A26D7" w:rsidRPr="00A84544" w:rsidRDefault="007A26D7" w:rsidP="007A26D7">
            <w:pPr>
              <w:ind w:left="113" w:right="113"/>
              <w:jc w:val="center"/>
              <w:rPr>
                <w:b/>
                <w:bCs/>
                <w:sz w:val="20"/>
                <w:szCs w:val="20"/>
              </w:rPr>
            </w:pPr>
            <w:r w:rsidRPr="00A84544">
              <w:rPr>
                <w:b/>
                <w:bCs/>
                <w:sz w:val="20"/>
                <w:szCs w:val="20"/>
              </w:rPr>
              <w:t xml:space="preserve"> [nr. locuitori]</w:t>
            </w:r>
          </w:p>
        </w:tc>
        <w:tc>
          <w:tcPr>
            <w:tcW w:w="428" w:type="pct"/>
            <w:tcBorders>
              <w:top w:val="single" w:sz="8" w:space="0" w:color="auto"/>
              <w:left w:val="nil"/>
              <w:bottom w:val="single" w:sz="4" w:space="0" w:color="auto"/>
              <w:right w:val="single" w:sz="4" w:space="0" w:color="auto"/>
            </w:tcBorders>
            <w:shd w:val="clear" w:color="000000" w:fill="99CCFF"/>
            <w:textDirection w:val="btLr"/>
            <w:vAlign w:val="center"/>
            <w:hideMark/>
          </w:tcPr>
          <w:p w:rsidR="007A26D7" w:rsidRPr="00A84544" w:rsidRDefault="007A26D7" w:rsidP="007A26D7">
            <w:pPr>
              <w:ind w:left="113" w:right="113"/>
              <w:jc w:val="center"/>
              <w:rPr>
                <w:b/>
                <w:bCs/>
                <w:sz w:val="20"/>
                <w:szCs w:val="20"/>
              </w:rPr>
            </w:pPr>
            <w:r w:rsidRPr="00A84544">
              <w:rPr>
                <w:b/>
                <w:bCs/>
                <w:sz w:val="20"/>
                <w:szCs w:val="20"/>
              </w:rPr>
              <w:t>Grad racordare la sistem (%)</w:t>
            </w:r>
          </w:p>
        </w:tc>
        <w:tc>
          <w:tcPr>
            <w:tcW w:w="523" w:type="pct"/>
            <w:tcBorders>
              <w:top w:val="single" w:sz="8" w:space="0" w:color="auto"/>
              <w:left w:val="nil"/>
              <w:bottom w:val="single" w:sz="4" w:space="0" w:color="auto"/>
              <w:right w:val="single" w:sz="4" w:space="0" w:color="auto"/>
            </w:tcBorders>
            <w:shd w:val="clear" w:color="000000" w:fill="99CCFF"/>
            <w:textDirection w:val="btLr"/>
            <w:vAlign w:val="center"/>
            <w:hideMark/>
          </w:tcPr>
          <w:p w:rsidR="007A26D7" w:rsidRPr="00A84544" w:rsidRDefault="007A26D7" w:rsidP="007A26D7">
            <w:pPr>
              <w:ind w:left="113" w:right="113"/>
              <w:jc w:val="center"/>
              <w:rPr>
                <w:b/>
                <w:bCs/>
                <w:sz w:val="20"/>
                <w:szCs w:val="20"/>
              </w:rPr>
            </w:pPr>
            <w:r w:rsidRPr="00A84544">
              <w:rPr>
                <w:b/>
                <w:bCs/>
                <w:sz w:val="20"/>
                <w:szCs w:val="20"/>
              </w:rPr>
              <w:t>Lungimea rețelei de aducțiune [km]</w:t>
            </w:r>
          </w:p>
        </w:tc>
        <w:tc>
          <w:tcPr>
            <w:tcW w:w="189" w:type="pct"/>
            <w:tcBorders>
              <w:top w:val="single" w:sz="8" w:space="0" w:color="auto"/>
              <w:left w:val="nil"/>
              <w:bottom w:val="single" w:sz="4" w:space="0" w:color="auto"/>
              <w:right w:val="single" w:sz="8" w:space="0" w:color="auto"/>
            </w:tcBorders>
            <w:shd w:val="clear" w:color="000000" w:fill="99CCFF"/>
            <w:textDirection w:val="btLr"/>
            <w:vAlign w:val="center"/>
            <w:hideMark/>
          </w:tcPr>
          <w:p w:rsidR="007A26D7" w:rsidRPr="00A84544" w:rsidRDefault="007A26D7" w:rsidP="007A26D7">
            <w:pPr>
              <w:ind w:left="113" w:right="113"/>
              <w:jc w:val="center"/>
              <w:rPr>
                <w:b/>
                <w:bCs/>
                <w:sz w:val="20"/>
                <w:szCs w:val="20"/>
              </w:rPr>
            </w:pPr>
            <w:r w:rsidRPr="00A84544">
              <w:rPr>
                <w:b/>
                <w:bCs/>
                <w:sz w:val="20"/>
                <w:szCs w:val="20"/>
              </w:rPr>
              <w:t>Lungimea rețelei de distribuție [km]</w:t>
            </w:r>
          </w:p>
        </w:tc>
      </w:tr>
      <w:tr w:rsidR="007A26D7" w:rsidRPr="00A84544" w:rsidTr="007A26D7">
        <w:trPr>
          <w:trHeight w:val="276"/>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Anieş</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Rodna, Anies, Maieru</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14339</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8261</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57.61</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13.32</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40.103</w:t>
            </w:r>
          </w:p>
        </w:tc>
      </w:tr>
      <w:tr w:rsidR="007A26D7" w:rsidRPr="00A84544" w:rsidTr="007A26D7">
        <w:trPr>
          <w:trHeight w:val="276"/>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Beclean</w:t>
            </w:r>
          </w:p>
        </w:tc>
        <w:tc>
          <w:tcPr>
            <w:tcW w:w="1806"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r w:rsidRPr="00A84544">
              <w:rPr>
                <w:lang w:val="es-ES"/>
              </w:rPr>
              <w:t>Beclean, Beclenuţ, Figa, Săsarm, Chiuza, Piatra, Coldău, Ciceu Cristeşti, Uriu, Ilişua, Reteag, Baţa, Ciceu Mihăieşti, Măluţ, Braniştea, Rusu de Jos, Ciceu Giurgeşti,Negrileşti, Căianu Mic, Căianu Mare</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28730</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21226</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73.88</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57.613</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142.124</w:t>
            </w:r>
          </w:p>
        </w:tc>
      </w:tr>
      <w:tr w:rsidR="007A26D7" w:rsidRPr="00A84544" w:rsidTr="007A26D7">
        <w:trPr>
          <w:trHeight w:val="276"/>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Bistriţa</w:t>
            </w:r>
          </w:p>
        </w:tc>
        <w:tc>
          <w:tcPr>
            <w:tcW w:w="1806"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r w:rsidRPr="00A84544">
              <w:rPr>
                <w:lang w:val="it-IT"/>
              </w:rPr>
              <w:t>Bistrita, Unirea, Sigmir, Viişoara, Sărata, Sărăţel, Herina, Galaţii Bistriţei, Tonciu, Dipşa, Albeştii Bistriţei, Viile Tecii, Teaca, Crainimăt, Şieu Măgheruş, Chintelnic, Chiraleş,Ţigău, Sâniacob, Coasta, Şieu Odorhei, Şirioara, Şieu-Cristur, Bretea, Agrişu de Sus, Agrişu de Jos, Şintereag, Şieu Sfântu, Blăjenii de Sus, Blăjenii de Jos, Caila, Nimigea de Sus, Nimigea de Jos, Mocod, Mintiu, Tăure, Floreşti, Mogoşeni, Cociu, Lechinţa, Vermeş, Matei, Corvineşti, Feleac, Nuşeni, Beudiu, Vita, Rusu de Sus, Malin, Dumitra, Cepari, Tărpiu,  Jelna, Arcalia, Orheiul Bistritei,  Budacul de Jos, Buduş, Simioneşti și Monariu</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132770</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110336</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83.10</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243.888</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720.304</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Bistriţa Bârgăului</w:t>
            </w:r>
          </w:p>
        </w:tc>
        <w:tc>
          <w:tcPr>
            <w:tcW w:w="1806"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r w:rsidRPr="00A84544">
              <w:rPr>
                <w:lang w:val="it-IT"/>
              </w:rPr>
              <w:t>Bistriţa Bârgăului, Prundu Bârgăului, Susenii Bârgăului, Mijlocenii Bârgăului, Josenii Bârgăului, Rusu Bârgăului, Tiha Bârgăului, Livezile, Dorolea şi Valea Poienii</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21501</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11305</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52.58</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36.959</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96.065</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Cuşma</w:t>
            </w:r>
          </w:p>
        </w:tc>
        <w:tc>
          <w:tcPr>
            <w:tcW w:w="1806" w:type="pct"/>
            <w:tcBorders>
              <w:top w:val="single" w:sz="4" w:space="0" w:color="auto"/>
              <w:left w:val="nil"/>
              <w:bottom w:val="single" w:sz="4" w:space="0" w:color="auto"/>
              <w:right w:val="single" w:sz="4" w:space="0" w:color="auto"/>
            </w:tcBorders>
            <w:shd w:val="clear" w:color="auto" w:fill="auto"/>
            <w:vAlign w:val="bottom"/>
            <w:hideMark/>
          </w:tcPr>
          <w:p w:rsidR="007A26D7" w:rsidRPr="00A84544" w:rsidRDefault="007A26D7" w:rsidP="007A26D7">
            <w:r w:rsidRPr="00A84544">
              <w:rPr>
                <w:lang w:val="es-ES"/>
              </w:rPr>
              <w:t>Ghinda, Satu-Nou, Petriş</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2844</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2589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91.03</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4.14</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8.596</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Ilva Mica</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Ilva Mica</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3477</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1714</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49.30</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4.913</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20.938</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Leșu</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Lesu</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1666</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289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17.35</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0.345</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5.619</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Liviu Rebreanu</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Liviu Rebreanu</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814</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570</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70.02</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0.4</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3.864</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Lunca Ilvei</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Lunca Ilvei</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3328</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1228</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36.90</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1.439</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25.734</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Milas</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Milas</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565</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465</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82.30</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1.445</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10.32</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Năsăud (Rebrisoara)</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Nasaud, Rebrisoara, Salva, Nepos, Feldru</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25205</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15033</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59.64</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34.17</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91.233</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Runcu Salvei</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Runcu Salvei</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1342</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186</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13.86</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1.695</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6.065</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Sângeorz - Băi</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Sangeorz-Bai</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11753</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7799</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66.36</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5.1</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32.7</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Sieu</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Sieu</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1316</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1057</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80.32</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7.201</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18.331</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Șanț (Valea Mare)</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Valea Mare, Sant</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3518</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622</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17.68</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9.597</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14.706</w:t>
            </w:r>
          </w:p>
        </w:tc>
      </w:tr>
      <w:tr w:rsidR="007A26D7" w:rsidRPr="00A84544" w:rsidTr="007A26D7">
        <w:trPr>
          <w:trHeight w:val="288"/>
        </w:trPr>
        <w:tc>
          <w:tcPr>
            <w:tcW w:w="9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ST Târlișua (Racatesu)</w:t>
            </w:r>
          </w:p>
        </w:tc>
        <w:tc>
          <w:tcPr>
            <w:tcW w:w="1806" w:type="pct"/>
            <w:tcBorders>
              <w:top w:val="single" w:sz="4" w:space="0" w:color="auto"/>
              <w:left w:val="nil"/>
              <w:bottom w:val="single" w:sz="4" w:space="0" w:color="auto"/>
              <w:right w:val="single" w:sz="4" w:space="0" w:color="auto"/>
            </w:tcBorders>
            <w:shd w:val="clear" w:color="auto" w:fill="auto"/>
            <w:hideMark/>
          </w:tcPr>
          <w:p w:rsidR="007A26D7" w:rsidRPr="00A84544" w:rsidRDefault="007A26D7" w:rsidP="007A26D7">
            <w:r w:rsidRPr="00A84544">
              <w:t>Racatesu, Tarlisua</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1131</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271</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23.96</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1.33</w:t>
            </w:r>
          </w:p>
        </w:tc>
        <w:tc>
          <w:tcPr>
            <w:tcW w:w="189" w:type="pct"/>
            <w:tcBorders>
              <w:top w:val="single" w:sz="4" w:space="0" w:color="auto"/>
              <w:left w:val="nil"/>
              <w:bottom w:val="single" w:sz="4" w:space="0" w:color="auto"/>
              <w:right w:val="single" w:sz="4" w:space="0" w:color="auto"/>
            </w:tcBorders>
            <w:shd w:val="clear" w:color="auto" w:fill="auto"/>
            <w:vAlign w:val="center"/>
            <w:hideMark/>
          </w:tcPr>
          <w:p w:rsidR="007A26D7" w:rsidRPr="00A84544" w:rsidRDefault="007A26D7" w:rsidP="007A26D7">
            <w:pPr>
              <w:jc w:val="center"/>
            </w:pPr>
            <w:r w:rsidRPr="00A84544">
              <w:t>7.81</w:t>
            </w:r>
          </w:p>
        </w:tc>
      </w:tr>
    </w:tbl>
    <w:p w:rsidR="007A26D7" w:rsidRPr="00A84544" w:rsidRDefault="007A26D7" w:rsidP="007A26D7">
      <w:pPr>
        <w:jc w:val="center"/>
        <w:rPr>
          <w:b/>
          <w:color w:val="FF0000"/>
          <w:sz w:val="20"/>
          <w:szCs w:val="20"/>
          <w:lang w:eastAsia="ro-RO"/>
        </w:rPr>
      </w:pPr>
    </w:p>
    <w:p w:rsidR="007A26D7" w:rsidRPr="00A84544" w:rsidRDefault="007A26D7" w:rsidP="007A26D7">
      <w:pPr>
        <w:jc w:val="center"/>
        <w:rPr>
          <w:b/>
          <w:color w:val="FF0000"/>
          <w:sz w:val="20"/>
          <w:szCs w:val="20"/>
          <w:lang w:eastAsia="ro-RO"/>
        </w:rPr>
      </w:pPr>
    </w:p>
    <w:p w:rsidR="007A26D7" w:rsidRPr="00A84544" w:rsidRDefault="007A26D7" w:rsidP="00C964B6">
      <w:pPr>
        <w:shd w:val="clear" w:color="auto" w:fill="FFFFFF" w:themeFill="background1"/>
        <w:ind w:firstLine="851"/>
        <w:jc w:val="both"/>
        <w:rPr>
          <w:color w:val="FF0000"/>
        </w:rPr>
      </w:pPr>
    </w:p>
    <w:p w:rsidR="007A26D7" w:rsidRPr="00C964B6" w:rsidRDefault="007A26D7" w:rsidP="00C964B6">
      <w:pPr>
        <w:shd w:val="clear" w:color="auto" w:fill="FFFFFF" w:themeFill="background1"/>
        <w:ind w:firstLine="720"/>
        <w:jc w:val="both"/>
      </w:pPr>
      <w:r w:rsidRPr="00C964B6">
        <w:t xml:space="preserve">SC AQUABIS SA utilizează pentru producerea apei potabile surse de suprafaţă şi surse de adâncime. Ca urmare a creşterii riscului de poluare a surselor de apă, se impune o abordare mult mai strictă de protejare a surselor de apă. Acest fapt necesită prevenirea poluării prin intermediul unui sistem complex de gestionare a surselor de apă, din care fac parte monitorizarea continuă a calităţii apei şi implementarea unor măsuri de protecţie. Societatea a beneficiat de programe investiţionale în staţii de tratare (Bistriţa, Bistrița Bârgăului, precum si o stație noua de tratare in Beclean). Aceste staţii au o capacitate de potabilizare a unor cantităţi de apă mult peste solicitările existente. Proiectul </w:t>
      </w:r>
      <w:r w:rsidRPr="00C964B6">
        <w:rPr>
          <w:bCs/>
        </w:rPr>
        <w:t xml:space="preserve">“Extinderea şi modernizarea infrastructurii de apă şi apă uzată în judeţul Bistriţa-Năsăud”, </w:t>
      </w:r>
      <w:r w:rsidRPr="00C964B6">
        <w:t xml:space="preserve">cofinanţat din Fondul de Coeziune prin Programului Operaţional Sectorial de Mediu (POS), presupune investiţii în tratarea şi distribuţia apei potabile precum şi în colectarea şi tratarea apelor uzate la nivelul întregului judeţ.  Obiectivul </w:t>
      </w:r>
      <w:r w:rsidR="00C514AE" w:rsidRPr="00C964B6">
        <w:t xml:space="preserve">final pentru apa potabilă este </w:t>
      </w:r>
      <w:r w:rsidRPr="00C964B6">
        <w:t xml:space="preserve">conformarea cu standardele impuse de legislaţia naţională şi comunitară privind calitatea apei potabile destinată consumului uman, asigurarea calității și disponibilității serviciilor de alimentare cu apă conform principiilor bazate pe maximizarea eficienței costurilor, a calității în furnizare precum și reducerea pierderilor de apa prin reabilitarea rețelelor de distribuție. Proiectul constă în măsuri de reabilitare a staţiilor de tratare a apei potabile şi a conductelor de aducţiune, extinderea sistemului de distribuţie a apei potabile, staţii de pompare noi şi reabilitate. Populaţia beneficiară a proiectului va fi de aproximativ 134101 locuitori. Numărul locuitorilor care se vor conecta la sistemul de apă potabilă este de 18389.   </w:t>
      </w:r>
    </w:p>
    <w:p w:rsidR="007A26D7" w:rsidRPr="00A84544" w:rsidRDefault="007A26D7" w:rsidP="00C964B6">
      <w:pPr>
        <w:shd w:val="clear" w:color="auto" w:fill="FFFFFF" w:themeFill="background1"/>
        <w:ind w:firstLine="720"/>
        <w:jc w:val="both"/>
      </w:pPr>
      <w:r w:rsidRPr="00C964B6">
        <w:t>În conformitate cu datele furnizate de SC AQUABIS SA Bistrița, pe baza analizelor de automonitorizare a apei potabile produse prin stațiile de tratare proprii,  în decursul anului 2013 calitatea apei a fost bună, conform cu cerințele legale. Vechimea rețelelor de distribuție a determinat, sporadic, unele modificări ale calității organoleptice și fizico-chimice a apei distribuite, datorită unor pierderi accidentale importante de apă și contaminare ulterioară a acesteia – de exemplu la stația de tratare de la Bârgău, Rodna, Sângeorz-Băi. Au mai existat întreruperi ale distribuției de apă datorită lucrărilor de investiții cuprinse în cadrul proiectului "Extinderea și modernizarea infrastructurii de apă și apă uzată în județul Bistrița-Năsăud" prin POS Mediu 2007-2013 ( la Beclean, Năsăud, Bistrița). Modificări ale calității apei distribuite s-au mai înregistrat și din cauza debitelor scăzute de alimentare a stațiilor, cum a fost cazul la Blăjeni și Chintelnic.</w:t>
      </w:r>
    </w:p>
    <w:p w:rsidR="005E0484" w:rsidRPr="005E0484" w:rsidRDefault="005E0484" w:rsidP="005E0484">
      <w:pPr>
        <w:ind w:firstLine="851"/>
        <w:jc w:val="both"/>
        <w:rPr>
          <w:b/>
          <w:lang w:val="ro-RO"/>
        </w:rPr>
      </w:pPr>
      <w:r w:rsidRPr="005E0484">
        <w:rPr>
          <w:lang w:val="ro-RO"/>
        </w:rPr>
        <w:t xml:space="preserve">În anul 2020 Direcția de Sănătate Publică Județeană Bistrița-Năsăud (DSP) a monitorizat 26 de zone de aprovizionare cu apă (ZAP), din care 8 sisteme de aprovizionare cu apă potabilă mari şi 18 aprovizionări cu apă potabilă mici. </w:t>
      </w:r>
    </w:p>
    <w:p w:rsidR="005E0484" w:rsidRPr="005E0484" w:rsidRDefault="005E0484" w:rsidP="005E0484">
      <w:pPr>
        <w:ind w:firstLine="851"/>
        <w:jc w:val="both"/>
        <w:rPr>
          <w:lang w:val="ro-RO"/>
        </w:rPr>
      </w:pPr>
      <w:r w:rsidRPr="005E0484">
        <w:rPr>
          <w:lang w:val="ro-RO"/>
        </w:rPr>
        <w:t xml:space="preserve">Dintre acestea au fost găsite necorespunzătoare: 21 probe pentru enterococi, 25 pentru E. Coli, 25 pentru bacterii coliforme și 4 probe pentru turbiditate. Toate probele necorespunzătoare provin de la sistemele de aprovizionare cu apă potabilă din mediul rural. </w:t>
      </w:r>
    </w:p>
    <w:p w:rsidR="005E0484" w:rsidRPr="005E0484" w:rsidRDefault="005E0484" w:rsidP="005E0484">
      <w:pPr>
        <w:ind w:firstLine="851"/>
        <w:jc w:val="both"/>
        <w:rPr>
          <w:b/>
          <w:lang w:val="ro-RO"/>
        </w:rPr>
      </w:pPr>
      <w:r w:rsidRPr="005E0484">
        <w:rPr>
          <w:lang w:val="ro-RO"/>
        </w:rPr>
        <w:t>În cadrul Planului Național de Sănătate PNS II, în 2020 au fost prelevate și 37 de probe din apă de fântână/izvor public din care au fost găsite necorespunzătoare 22 de probe pentru enterococi, 13 pentru E colii, 2 pentru amoniu și 8 pentru nitrați.</w:t>
      </w:r>
    </w:p>
    <w:p w:rsidR="005E0484" w:rsidRPr="005E0484" w:rsidRDefault="005E0484" w:rsidP="005E0484">
      <w:pPr>
        <w:shd w:val="clear" w:color="auto" w:fill="FFFFFF"/>
        <w:ind w:firstLine="851"/>
        <w:jc w:val="both"/>
        <w:textAlignment w:val="baseline"/>
        <w:rPr>
          <w:shd w:val="clear" w:color="auto" w:fill="FFFFFF"/>
        </w:rPr>
      </w:pPr>
      <w:r w:rsidRPr="005E0484">
        <w:rPr>
          <w:shd w:val="clear" w:color="auto" w:fill="FFFFFF"/>
        </w:rPr>
        <w:t>Apa este una din sursele importante de transmitere a unei mari diversități de boli. Cele mai importante boli care se pot transmite prin apă sunt febra tifoidă, holera, dizenteria, leptospirozele, tularemia, bruceloza, tuberculoza, hepatita A şi E, poliomielita, enterocolitele şi unele boli parazitare.</w:t>
      </w:r>
    </w:p>
    <w:p w:rsidR="005E0484" w:rsidRPr="005E0484" w:rsidRDefault="005E0484" w:rsidP="005E0484">
      <w:pPr>
        <w:shd w:val="clear" w:color="auto" w:fill="FFFFFF"/>
        <w:ind w:firstLine="851"/>
        <w:jc w:val="both"/>
        <w:rPr>
          <w:rFonts w:eastAsia="SimSun"/>
        </w:rPr>
      </w:pPr>
      <w:r w:rsidRPr="005E0484">
        <w:rPr>
          <w:rFonts w:eastAsia="SimSun"/>
        </w:rPr>
        <w:t>Conform datelor furnizate de Direcţia de Sănătate Publică Bistriţa-Năsăud la nivel de judeţ incidenţa îmbolnăvirilor de boli din categoria hidrice este în general mai mare în mediul rural. În anul 2020 se înregistrează o creștere a cazurilor de hepatită A, în special în mediu rural și o scădere a incidenței și BDA și  la tuberculoză:</w:t>
      </w:r>
    </w:p>
    <w:p w:rsidR="005E0484" w:rsidRPr="005E0484" w:rsidRDefault="005E0484" w:rsidP="005E0484">
      <w:pPr>
        <w:ind w:firstLine="851"/>
        <w:jc w:val="both"/>
      </w:pPr>
      <w:r w:rsidRPr="005E0484">
        <w:t>Totodată, SC AQUABIS SA realizează prin laboratoarele proprii monitorizarea permanentă a apei potabile distribuite la beneficiari. Conform datelor furnizate de societate cu analizele efectuate pe fiecare stație de tratare, au fost respectate valorile prevăzute de legislația în vigoare pentru toți indicatorii monitorizați.</w:t>
      </w:r>
    </w:p>
    <w:p w:rsidR="005E0484" w:rsidRPr="005E0484" w:rsidRDefault="005E0484" w:rsidP="005E0484">
      <w:pPr>
        <w:ind w:firstLine="851"/>
        <w:jc w:val="both"/>
      </w:pPr>
      <w:r w:rsidRPr="005E0484">
        <w:t>Agenţia pentru Protecţia Mediului Bistriţa-Năsăud a analizat în anul 2020, prin laboratoarele proprii, un număr de 5 fântâni din localitățile Salva, Uriu, Josenii Bârgăului și Maieru, folosite ca apă potabilă. Din analiza unui set de 13 indicatori chimici pentru fiecare apă prelevată, s-au înregistrat depăşiri ale limitelor legale de concentraţie pentru indicatorul CCOMn -1depășire, Amoniac-4depășiri  și azotiți -1 depășire.</w:t>
      </w:r>
    </w:p>
    <w:p w:rsidR="005E0484" w:rsidRPr="005E0484" w:rsidRDefault="005E0484" w:rsidP="005E0484"/>
    <w:p w:rsidR="007A26D7" w:rsidRPr="00970A66" w:rsidRDefault="005B5553" w:rsidP="007A26D7">
      <w:pPr>
        <w:jc w:val="center"/>
        <w:rPr>
          <w:b/>
          <w:caps/>
        </w:rPr>
      </w:pPr>
      <w:r w:rsidRPr="00950FA9">
        <w:rPr>
          <w:b/>
          <w:caps/>
        </w:rPr>
        <w:t>3</w:t>
      </w:r>
      <w:r w:rsidR="007A26D7" w:rsidRPr="00950FA9">
        <w:rPr>
          <w:b/>
          <w:caps/>
        </w:rPr>
        <w:t>.6.2. Apa de îmbăiere</w:t>
      </w:r>
    </w:p>
    <w:p w:rsidR="00A44993" w:rsidRDefault="00A44993" w:rsidP="00A44993">
      <w:pPr>
        <w:jc w:val="center"/>
        <w:rPr>
          <w:b/>
        </w:rPr>
      </w:pPr>
    </w:p>
    <w:p w:rsidR="00A44993" w:rsidRDefault="00A44993" w:rsidP="00A44993">
      <w:pPr>
        <w:tabs>
          <w:tab w:val="left" w:pos="851"/>
          <w:tab w:val="left" w:leader="dot" w:pos="9356"/>
        </w:tabs>
        <w:jc w:val="both"/>
        <w:rPr>
          <w:lang w:val="ro-RO"/>
        </w:rPr>
      </w:pPr>
      <w:r>
        <w:rPr>
          <w:lang w:val="ro-RO"/>
        </w:rPr>
        <w:tab/>
        <w:t>Conform datelor primite de la  Direcția de Sănătate Publică, în județul Bistrița-Năsăud nu avem în supraveghere zone naturale amenajate pentru îmbăiere. Monitorizarea bazinelor de înot se face pe bază de contract de prestări servicii.</w:t>
      </w:r>
    </w:p>
    <w:p w:rsidR="00A44993" w:rsidRDefault="00A44993" w:rsidP="00A44993">
      <w:pPr>
        <w:tabs>
          <w:tab w:val="left" w:pos="851"/>
          <w:tab w:val="left" w:leader="dot" w:pos="9356"/>
        </w:tabs>
        <w:jc w:val="both"/>
        <w:rPr>
          <w:rFonts w:ascii="Arial" w:hAnsi="Arial" w:cs="Arial"/>
          <w:lang w:val="ro-RO"/>
        </w:rPr>
      </w:pPr>
      <w:r>
        <w:rPr>
          <w:lang w:val="ro-RO"/>
        </w:rPr>
        <w:tab/>
        <w:t>În anul 2020 au fost monitorizate 151 bazine de înot recoltându-se 52 probe de apă din care au fost necorespunzători următorii parametrii analizați: 1 pentru pseudomonas aeruginosa, 1 pentru coliformi total, 2 pentru E.coli și 2 pentru enterococi, pentru 2 bazine de înot</w:t>
      </w:r>
      <w:r>
        <w:rPr>
          <w:rFonts w:ascii="Arial" w:hAnsi="Arial" w:cs="Arial"/>
          <w:lang w:val="ro-RO"/>
        </w:rPr>
        <w:t>.</w:t>
      </w:r>
    </w:p>
    <w:p w:rsidR="00A44993" w:rsidRPr="00562DB3" w:rsidRDefault="00A44993" w:rsidP="00A44993"/>
    <w:p w:rsidR="007A26D7" w:rsidRPr="00970A66" w:rsidRDefault="007A26D7" w:rsidP="007A26D7">
      <w:pPr>
        <w:ind w:right="-81" w:firstLine="851"/>
        <w:jc w:val="both"/>
      </w:pPr>
    </w:p>
    <w:p w:rsidR="007A26D7" w:rsidRPr="00970A66" w:rsidRDefault="007A26D7" w:rsidP="007A26D7">
      <w:pPr>
        <w:ind w:right="-81" w:firstLine="851"/>
        <w:jc w:val="both"/>
      </w:pPr>
    </w:p>
    <w:p w:rsidR="007A26D7" w:rsidRPr="00970A66" w:rsidRDefault="007A26D7" w:rsidP="007A26D7">
      <w:pPr>
        <w:tabs>
          <w:tab w:val="left" w:pos="1701"/>
        </w:tabs>
        <w:autoSpaceDE w:val="0"/>
        <w:autoSpaceDN w:val="0"/>
        <w:adjustRightInd w:val="0"/>
        <w:ind w:left="1725"/>
        <w:rPr>
          <w:b/>
          <w:color w:val="FF0000"/>
        </w:rPr>
      </w:pPr>
      <w:r w:rsidRPr="00970A66">
        <w:rPr>
          <w:b/>
          <w:color w:val="FF0000"/>
        </w:rPr>
        <w:t xml:space="preserve">      </w:t>
      </w:r>
    </w:p>
    <w:p w:rsidR="007A26D7" w:rsidRPr="002F5DE5" w:rsidRDefault="007A26D7" w:rsidP="007A26D7">
      <w:pPr>
        <w:rPr>
          <w:sz w:val="28"/>
        </w:rPr>
      </w:pPr>
      <w:r w:rsidRPr="00970A66">
        <w:rPr>
          <w:b/>
        </w:rPr>
        <w:t xml:space="preserve">                                          </w:t>
      </w:r>
      <w:r w:rsidR="005B5553" w:rsidRPr="002F5DE5">
        <w:rPr>
          <w:b/>
          <w:sz w:val="28"/>
        </w:rPr>
        <w:t>4</w:t>
      </w:r>
      <w:r w:rsidRPr="002F5DE5">
        <w:rPr>
          <w:b/>
          <w:sz w:val="28"/>
        </w:rPr>
        <w:t>.STAREA SOLURILOR</w:t>
      </w:r>
    </w:p>
    <w:p w:rsidR="007A26D7" w:rsidRPr="00970A66" w:rsidRDefault="007A26D7" w:rsidP="007A26D7">
      <w:pPr>
        <w:tabs>
          <w:tab w:val="left" w:pos="1276"/>
          <w:tab w:val="left" w:leader="dot" w:pos="9356"/>
        </w:tabs>
        <w:rPr>
          <w:b/>
          <w:sz w:val="28"/>
          <w:szCs w:val="28"/>
        </w:rPr>
      </w:pPr>
      <w:r w:rsidRPr="00970A66">
        <w:rPr>
          <w:b/>
          <w:sz w:val="28"/>
          <w:szCs w:val="28"/>
        </w:rPr>
        <w:t xml:space="preserve">                  </w:t>
      </w:r>
      <w:r w:rsidR="005B5553" w:rsidRPr="00970A66">
        <w:rPr>
          <w:b/>
          <w:sz w:val="28"/>
          <w:szCs w:val="28"/>
        </w:rPr>
        <w:t>4</w:t>
      </w:r>
      <w:r w:rsidRPr="00970A66">
        <w:rPr>
          <w:b/>
          <w:sz w:val="28"/>
          <w:szCs w:val="28"/>
        </w:rPr>
        <w:t>.1.1. Repartiţia terenurilor pe clase de calitate</w:t>
      </w:r>
    </w:p>
    <w:p w:rsidR="007A26D7" w:rsidRPr="00970A66" w:rsidRDefault="007A26D7" w:rsidP="007A26D7">
      <w:pPr>
        <w:tabs>
          <w:tab w:val="left" w:pos="1276"/>
          <w:tab w:val="left" w:leader="dot" w:pos="9356"/>
        </w:tabs>
        <w:rPr>
          <w:b/>
          <w:i/>
        </w:rPr>
      </w:pPr>
    </w:p>
    <w:p w:rsidR="007A26D7" w:rsidRPr="00970A66" w:rsidRDefault="007A26D7" w:rsidP="007A26D7">
      <w:pPr>
        <w:shd w:val="clear" w:color="auto" w:fill="FFFFFF"/>
        <w:ind w:firstLine="851"/>
        <w:jc w:val="both"/>
        <w:rPr>
          <w:lang w:eastAsia="ro-RO"/>
        </w:rPr>
      </w:pPr>
      <w:r w:rsidRPr="00970A66">
        <w:rPr>
          <w:lang w:eastAsia="ro-RO"/>
        </w:rPr>
        <w:t xml:space="preserve">După productivitatea lor terenurile agricole se grupează în 5 clase de calitate, diferențiate prin nota medie de bonitare care exprimă </w:t>
      </w:r>
      <w:r w:rsidRPr="00970A66">
        <w:t>potenţialul productiv a solului. Evaluarea calității terenurilor agricole se face de către oficiile de studii pedologice.</w:t>
      </w:r>
    </w:p>
    <w:p w:rsidR="007A26D7" w:rsidRPr="00970A66" w:rsidRDefault="007A26D7" w:rsidP="007A26D7">
      <w:pPr>
        <w:autoSpaceDE w:val="0"/>
        <w:autoSpaceDN w:val="0"/>
        <w:adjustRightInd w:val="0"/>
        <w:ind w:firstLine="708"/>
        <w:jc w:val="both"/>
        <w:rPr>
          <w:lang w:eastAsia="ro-RO"/>
        </w:rPr>
      </w:pPr>
      <w:r w:rsidRPr="00970A66">
        <w:rPr>
          <w:lang w:eastAsia="ro-RO"/>
        </w:rPr>
        <w:t>Conform datelor furnizate de Oficiul de Studii Pedologice și Agrochimice Cluj, din suprafața agricolă totală a județului Bistrița-Năsăud, clasa de calitate a fost stabilită pe o suprafață de 149951,98 ha. Situația privind ponderea terenurilor agricole pe clase de calitate este aceeași din 2017 deoarece, conform adresei OSPA Cluj, în 2018-2020 nu s-au executat studii de monitorizare sol teren pentru agricultură în județul Bistrița-Năsăud. Cea mai mare parte din suprafața agricolă analizată se încadrează în clasele a IV-a (34,06%) și a III-a (27,39%) și  doar 3,13% se încadrează în clasa a-I-a de calitate:</w:t>
      </w:r>
    </w:p>
    <w:p w:rsidR="007A26D7" w:rsidRPr="00970A66" w:rsidRDefault="007A26D7" w:rsidP="007A26D7">
      <w:pPr>
        <w:jc w:val="both"/>
        <w:rPr>
          <w:sz w:val="16"/>
          <w:szCs w:val="16"/>
        </w:rPr>
      </w:pPr>
    </w:p>
    <w:p w:rsidR="007A26D7" w:rsidRPr="00970A66" w:rsidRDefault="007A26D7" w:rsidP="007A26D7">
      <w:pPr>
        <w:autoSpaceDE w:val="0"/>
        <w:autoSpaceDN w:val="0"/>
        <w:adjustRightInd w:val="0"/>
        <w:jc w:val="center"/>
        <w:rPr>
          <w:b/>
          <w:lang w:eastAsia="ro-RO"/>
        </w:rPr>
      </w:pPr>
      <w:r w:rsidRPr="00970A66">
        <w:rPr>
          <w:b/>
          <w:lang w:eastAsia="ro-RO"/>
        </w:rPr>
        <w:t xml:space="preserve">Figura </w:t>
      </w:r>
      <w:r w:rsidR="005B5553" w:rsidRPr="00970A66">
        <w:rPr>
          <w:b/>
          <w:lang w:eastAsia="ro-RO"/>
        </w:rPr>
        <w:t>4</w:t>
      </w:r>
      <w:r w:rsidRPr="00970A66">
        <w:rPr>
          <w:b/>
          <w:lang w:eastAsia="ro-RO"/>
        </w:rPr>
        <w:t>.1.1.1.</w:t>
      </w:r>
    </w:p>
    <w:p w:rsidR="007A26D7" w:rsidRPr="00970A66" w:rsidRDefault="007A26D7" w:rsidP="007A26D7">
      <w:pPr>
        <w:autoSpaceDE w:val="0"/>
        <w:autoSpaceDN w:val="0"/>
        <w:adjustRightInd w:val="0"/>
        <w:jc w:val="center"/>
        <w:rPr>
          <w:b/>
          <w:bCs/>
        </w:rPr>
      </w:pPr>
      <w:r w:rsidRPr="00970A66">
        <w:rPr>
          <w:b/>
          <w:bCs/>
        </w:rPr>
        <w:t>Ponderea terenurilor agricole pe clase de calitate (ha) la nivelul</w:t>
      </w:r>
    </w:p>
    <w:p w:rsidR="007A26D7" w:rsidRPr="00970A66" w:rsidRDefault="007A26D7" w:rsidP="007A26D7">
      <w:pPr>
        <w:autoSpaceDE w:val="0"/>
        <w:autoSpaceDN w:val="0"/>
        <w:adjustRightInd w:val="0"/>
        <w:jc w:val="center"/>
        <w:rPr>
          <w:b/>
          <w:bCs/>
        </w:rPr>
      </w:pPr>
      <w:r w:rsidRPr="00970A66">
        <w:rPr>
          <w:b/>
          <w:bCs/>
        </w:rPr>
        <w:t xml:space="preserve"> județului Bistrița-Năsăud, în anul 2020</w:t>
      </w:r>
    </w:p>
    <w:p w:rsidR="007A26D7" w:rsidRPr="00970A66" w:rsidRDefault="007A26D7" w:rsidP="007A26D7">
      <w:pPr>
        <w:autoSpaceDE w:val="0"/>
        <w:autoSpaceDN w:val="0"/>
        <w:adjustRightInd w:val="0"/>
        <w:jc w:val="center"/>
        <w:rPr>
          <w:b/>
        </w:rPr>
      </w:pPr>
    </w:p>
    <w:p w:rsidR="007A26D7" w:rsidRPr="00970A66" w:rsidRDefault="007A26D7" w:rsidP="007A26D7">
      <w:pPr>
        <w:autoSpaceDE w:val="0"/>
        <w:autoSpaceDN w:val="0"/>
        <w:adjustRightInd w:val="0"/>
        <w:jc w:val="center"/>
        <w:rPr>
          <w:b/>
          <w:lang w:eastAsia="ro-RO"/>
        </w:rPr>
      </w:pPr>
      <w:r w:rsidRPr="00970A66">
        <w:rPr>
          <w:noProof/>
          <w:lang w:val="ro-RO" w:eastAsia="ro-RO"/>
        </w:rPr>
        <w:drawing>
          <wp:inline distT="0" distB="0" distL="0" distR="0" wp14:anchorId="3CE9B9EB" wp14:editId="6D8E471B">
            <wp:extent cx="4182745" cy="2103120"/>
            <wp:effectExtent l="0" t="0" r="0" b="0"/>
            <wp:docPr id="162" name="Diagramă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7A26D7" w:rsidRPr="00970A66" w:rsidRDefault="007A26D7" w:rsidP="007A26D7">
      <w:pPr>
        <w:jc w:val="center"/>
        <w:rPr>
          <w:sz w:val="20"/>
          <w:szCs w:val="20"/>
        </w:rPr>
      </w:pPr>
      <w:r w:rsidRPr="00970A66">
        <w:rPr>
          <w:sz w:val="20"/>
          <w:szCs w:val="20"/>
        </w:rPr>
        <w:t>Sursa:  Oficiul de Studii Pedologice şi Agrochimice Cluj</w:t>
      </w:r>
    </w:p>
    <w:p w:rsidR="007A26D7" w:rsidRPr="00970A66" w:rsidRDefault="007A26D7" w:rsidP="007A26D7">
      <w:pPr>
        <w:jc w:val="both"/>
      </w:pPr>
    </w:p>
    <w:p w:rsidR="007A26D7" w:rsidRPr="00970A66" w:rsidRDefault="007A26D7" w:rsidP="007A26D7">
      <w:pPr>
        <w:jc w:val="center"/>
        <w:rPr>
          <w:sz w:val="20"/>
          <w:szCs w:val="20"/>
        </w:rPr>
      </w:pPr>
    </w:p>
    <w:p w:rsidR="007A26D7" w:rsidRPr="00970A66" w:rsidRDefault="005B5553" w:rsidP="007A26D7">
      <w:pPr>
        <w:tabs>
          <w:tab w:val="left" w:pos="1276"/>
          <w:tab w:val="left" w:leader="dot" w:pos="9356"/>
        </w:tabs>
        <w:jc w:val="center"/>
        <w:rPr>
          <w:b/>
          <w:sz w:val="28"/>
          <w:szCs w:val="28"/>
        </w:rPr>
      </w:pPr>
      <w:r w:rsidRPr="00970A66">
        <w:rPr>
          <w:b/>
          <w:sz w:val="28"/>
          <w:szCs w:val="28"/>
        </w:rPr>
        <w:t>4</w:t>
      </w:r>
      <w:r w:rsidR="007A26D7" w:rsidRPr="00970A66">
        <w:rPr>
          <w:b/>
          <w:sz w:val="28"/>
          <w:szCs w:val="28"/>
        </w:rPr>
        <w:t>.1. 2. Terenuri afectate de diverşi factori limitativi</w:t>
      </w:r>
    </w:p>
    <w:p w:rsidR="007A26D7" w:rsidRPr="00970A66" w:rsidRDefault="007A26D7" w:rsidP="007A26D7">
      <w:pPr>
        <w:ind w:firstLine="708"/>
        <w:jc w:val="both"/>
      </w:pPr>
    </w:p>
    <w:p w:rsidR="007A26D7" w:rsidRPr="00970A66" w:rsidRDefault="007A26D7" w:rsidP="007A26D7">
      <w:pPr>
        <w:ind w:firstLine="851"/>
        <w:jc w:val="both"/>
      </w:pPr>
      <w:r w:rsidRPr="00970A66">
        <w:t xml:space="preserve">Conform datelor furnizate de Oficiul pentru Studii Pedologice și Agrochimice Cluj-Napoca, situația zonelor critice sub aspectul degradării solurilor nu a mai suferit modificări față de anul 2016 deoarece în perioada 2017- 2020 nu s-au executat studii de monitorizare sol teren pentru agricultură în județul Bistrița-Năsăud </w:t>
      </w:r>
    </w:p>
    <w:p w:rsidR="007A26D7" w:rsidRPr="00970A66" w:rsidRDefault="007A26D7" w:rsidP="007A26D7">
      <w:pPr>
        <w:jc w:val="center"/>
        <w:rPr>
          <w:b/>
        </w:rPr>
      </w:pPr>
    </w:p>
    <w:p w:rsidR="007A26D7" w:rsidRPr="00970A66" w:rsidRDefault="007A26D7" w:rsidP="007A26D7">
      <w:pPr>
        <w:jc w:val="center"/>
        <w:rPr>
          <w:b/>
        </w:rPr>
      </w:pPr>
      <w:r w:rsidRPr="00970A66">
        <w:rPr>
          <w:b/>
        </w:rPr>
        <w:t xml:space="preserve">Figura </w:t>
      </w:r>
      <w:r w:rsidR="005B5553" w:rsidRPr="00970A66">
        <w:rPr>
          <w:b/>
        </w:rPr>
        <w:t>4</w:t>
      </w:r>
      <w:r w:rsidRPr="00970A66">
        <w:rPr>
          <w:b/>
        </w:rPr>
        <w:t xml:space="preserve">.1.2.1.   </w:t>
      </w:r>
    </w:p>
    <w:p w:rsidR="007A26D7" w:rsidRPr="00970A66" w:rsidRDefault="007A26D7" w:rsidP="007A26D7">
      <w:pPr>
        <w:jc w:val="center"/>
        <w:rPr>
          <w:b/>
          <w:bCs/>
        </w:rPr>
      </w:pPr>
      <w:r w:rsidRPr="00970A66">
        <w:rPr>
          <w:b/>
        </w:rPr>
        <w:t xml:space="preserve">Principalele restricţii ale calităţii solului în </w:t>
      </w:r>
      <w:r w:rsidRPr="00970A66">
        <w:rPr>
          <w:b/>
          <w:bCs/>
        </w:rPr>
        <w:t>judeţul  Bistriţa-Năsăud, anul</w:t>
      </w:r>
      <w:r w:rsidR="00C514AE">
        <w:rPr>
          <w:b/>
          <w:bCs/>
        </w:rPr>
        <w:t xml:space="preserve"> </w:t>
      </w:r>
      <w:r w:rsidRPr="00970A66">
        <w:rPr>
          <w:b/>
          <w:bCs/>
        </w:rPr>
        <w:t>2020</w:t>
      </w:r>
    </w:p>
    <w:p w:rsidR="007A26D7" w:rsidRPr="00970A66" w:rsidRDefault="007A26D7" w:rsidP="007A26D7">
      <w:pPr>
        <w:autoSpaceDE w:val="0"/>
        <w:autoSpaceDN w:val="0"/>
        <w:adjustRightInd w:val="0"/>
        <w:ind w:firstLine="360"/>
        <w:rPr>
          <w:lang w:eastAsia="ro-RO"/>
        </w:rPr>
      </w:pPr>
      <w:r w:rsidRPr="00970A66">
        <w:rPr>
          <w:noProof/>
          <w:lang w:val="ro-RO" w:eastAsia="ro-RO"/>
        </w:rPr>
        <w:drawing>
          <wp:inline distT="0" distB="0" distL="0" distR="0" wp14:anchorId="064AD5BE" wp14:editId="7FF6821B">
            <wp:extent cx="5265420" cy="2369820"/>
            <wp:effectExtent l="0" t="0" r="0" b="0"/>
            <wp:docPr id="161" name="Diagramă 1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A26D7" w:rsidRPr="00970A66" w:rsidRDefault="007A26D7" w:rsidP="007A26D7">
      <w:pPr>
        <w:jc w:val="center"/>
      </w:pPr>
      <w:r w:rsidRPr="00970A66">
        <w:rPr>
          <w:sz w:val="20"/>
          <w:szCs w:val="20"/>
        </w:rPr>
        <w:t>Sursa:  Oficiul pentru Studii Pedologice şi Agrochimice Cluj</w:t>
      </w:r>
    </w:p>
    <w:p w:rsidR="007A26D7" w:rsidRPr="00970A66" w:rsidRDefault="007A26D7" w:rsidP="007A26D7">
      <w:pPr>
        <w:tabs>
          <w:tab w:val="left" w:leader="dot" w:pos="9356"/>
        </w:tabs>
        <w:ind w:left="357"/>
        <w:jc w:val="center"/>
        <w:rPr>
          <w:b/>
          <w:sz w:val="28"/>
          <w:szCs w:val="28"/>
        </w:rPr>
      </w:pPr>
    </w:p>
    <w:p w:rsidR="007A26D7" w:rsidRPr="00970A66" w:rsidRDefault="007A26D7" w:rsidP="007A26D7">
      <w:pPr>
        <w:tabs>
          <w:tab w:val="left" w:leader="dot" w:pos="9356"/>
        </w:tabs>
        <w:ind w:left="357"/>
        <w:jc w:val="center"/>
        <w:rPr>
          <w:b/>
          <w:sz w:val="28"/>
          <w:szCs w:val="28"/>
        </w:rPr>
      </w:pPr>
    </w:p>
    <w:p w:rsidR="007A26D7" w:rsidRPr="00970A66" w:rsidRDefault="007A26D7" w:rsidP="007A26D7">
      <w:pPr>
        <w:tabs>
          <w:tab w:val="left" w:leader="dot" w:pos="9356"/>
        </w:tabs>
        <w:ind w:left="357"/>
        <w:jc w:val="center"/>
        <w:rPr>
          <w:b/>
          <w:sz w:val="28"/>
          <w:szCs w:val="28"/>
        </w:rPr>
      </w:pPr>
    </w:p>
    <w:p w:rsidR="007A26D7" w:rsidRPr="00970A66" w:rsidRDefault="005B5553" w:rsidP="007A26D7">
      <w:pPr>
        <w:tabs>
          <w:tab w:val="left" w:pos="1276"/>
          <w:tab w:val="left" w:leader="dot" w:pos="9356"/>
        </w:tabs>
        <w:ind w:left="357"/>
        <w:jc w:val="center"/>
        <w:rPr>
          <w:b/>
          <w:sz w:val="28"/>
          <w:szCs w:val="28"/>
        </w:rPr>
      </w:pPr>
      <w:r w:rsidRPr="00970A66">
        <w:rPr>
          <w:b/>
          <w:sz w:val="28"/>
          <w:szCs w:val="28"/>
        </w:rPr>
        <w:t>4</w:t>
      </w:r>
      <w:r w:rsidR="007A26D7" w:rsidRPr="00970A66">
        <w:rPr>
          <w:b/>
          <w:sz w:val="28"/>
          <w:szCs w:val="28"/>
        </w:rPr>
        <w:t>.2.1. Zone afectate de procese naturale</w:t>
      </w:r>
    </w:p>
    <w:p w:rsidR="007A26D7" w:rsidRPr="00970A66" w:rsidRDefault="007A26D7" w:rsidP="007A26D7">
      <w:pPr>
        <w:tabs>
          <w:tab w:val="left" w:pos="1276"/>
          <w:tab w:val="left" w:leader="dot" w:pos="9356"/>
        </w:tabs>
        <w:rPr>
          <w:b/>
          <w:i/>
        </w:rPr>
      </w:pPr>
    </w:p>
    <w:p w:rsidR="007A26D7" w:rsidRPr="00970A66" w:rsidRDefault="007A26D7" w:rsidP="007A26D7">
      <w:pPr>
        <w:tabs>
          <w:tab w:val="left" w:pos="1276"/>
          <w:tab w:val="left" w:leader="dot" w:pos="9356"/>
        </w:tabs>
        <w:jc w:val="both"/>
      </w:pPr>
      <w:r w:rsidRPr="00970A66">
        <w:tab/>
        <w:t>Conform datelor furnizate de OSPA Cluj principalele restricții ale calității solurilor sunt aceleași ca în anul 2017. Astfel, alunecările de teren afectează 13476,7 ha, din care peste jumătate sunt alunecări în valuri (7326ha) iar suprafața afectată de eroziune este de 19895 ha, cu cca 70% eroziune moderată</w:t>
      </w:r>
    </w:p>
    <w:p w:rsidR="007A26D7" w:rsidRPr="00970A66" w:rsidRDefault="007A26D7" w:rsidP="007A26D7">
      <w:pPr>
        <w:tabs>
          <w:tab w:val="left" w:pos="1276"/>
          <w:tab w:val="left" w:leader="dot" w:pos="9356"/>
        </w:tabs>
        <w:jc w:val="both"/>
      </w:pPr>
    </w:p>
    <w:p w:rsidR="007A26D7" w:rsidRPr="00970A66" w:rsidRDefault="007A26D7" w:rsidP="007A26D7">
      <w:pPr>
        <w:tabs>
          <w:tab w:val="left" w:pos="1276"/>
          <w:tab w:val="left" w:leader="dot" w:pos="9356"/>
        </w:tabs>
        <w:jc w:val="center"/>
        <w:rPr>
          <w:b/>
        </w:rPr>
      </w:pPr>
      <w:r w:rsidRPr="00970A66">
        <w:rPr>
          <w:b/>
        </w:rPr>
        <w:t xml:space="preserve">Figura </w:t>
      </w:r>
      <w:r w:rsidR="005B5553" w:rsidRPr="00970A66">
        <w:rPr>
          <w:b/>
        </w:rPr>
        <w:t>4</w:t>
      </w:r>
      <w:r w:rsidRPr="00970A66">
        <w:rPr>
          <w:b/>
        </w:rPr>
        <w:t>.2.1.1.</w:t>
      </w:r>
    </w:p>
    <w:p w:rsidR="007A26D7" w:rsidRPr="00970A66" w:rsidRDefault="007A26D7" w:rsidP="007A26D7">
      <w:pPr>
        <w:jc w:val="center"/>
        <w:rPr>
          <w:b/>
          <w:bCs/>
        </w:rPr>
      </w:pPr>
      <w:r w:rsidRPr="00970A66">
        <w:rPr>
          <w:b/>
        </w:rPr>
        <w:t xml:space="preserve"> Soluri afectate de procese naturale în </w:t>
      </w:r>
      <w:r w:rsidRPr="00970A66">
        <w:rPr>
          <w:b/>
          <w:bCs/>
        </w:rPr>
        <w:t>judeţul Bistriţa-Năsăud (mii ha), anul 2020</w:t>
      </w:r>
    </w:p>
    <w:p w:rsidR="007A26D7" w:rsidRPr="00970A66" w:rsidRDefault="007A26D7" w:rsidP="007A26D7">
      <w:pPr>
        <w:jc w:val="center"/>
        <w:rPr>
          <w:b/>
          <w:bCs/>
        </w:rPr>
      </w:pPr>
      <w:r w:rsidRPr="00970A66">
        <w:rPr>
          <w:noProof/>
          <w:lang w:val="ro-RO" w:eastAsia="ro-RO"/>
        </w:rPr>
        <w:drawing>
          <wp:inline distT="0" distB="0" distL="0" distR="0" wp14:anchorId="2EEA4CD5" wp14:editId="6D924724">
            <wp:extent cx="2926080" cy="2054860"/>
            <wp:effectExtent l="0" t="0" r="0" b="0"/>
            <wp:docPr id="160" name="Diagramă 1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A26D7" w:rsidRPr="00970A66" w:rsidRDefault="007A26D7" w:rsidP="007A26D7">
      <w:pPr>
        <w:jc w:val="both"/>
        <w:rPr>
          <w:sz w:val="20"/>
          <w:szCs w:val="20"/>
        </w:rPr>
      </w:pPr>
      <w:r w:rsidRPr="00970A66">
        <w:rPr>
          <w:sz w:val="20"/>
          <w:szCs w:val="20"/>
        </w:rPr>
        <w:t xml:space="preserve">                                         </w:t>
      </w:r>
      <w:r w:rsidRPr="00970A66">
        <w:rPr>
          <w:noProof/>
          <w:lang w:val="ro-RO" w:eastAsia="ro-RO"/>
        </w:rPr>
        <w:drawing>
          <wp:inline distT="0" distB="0" distL="0" distR="0" wp14:anchorId="1FC02006" wp14:editId="2899480B">
            <wp:extent cx="3002280" cy="2049145"/>
            <wp:effectExtent l="0" t="0" r="0" b="0"/>
            <wp:docPr id="159" name="Diagramă 1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970A66">
        <w:rPr>
          <w:sz w:val="20"/>
          <w:szCs w:val="20"/>
        </w:rPr>
        <w:t xml:space="preserve"> </w:t>
      </w:r>
    </w:p>
    <w:p w:rsidR="007A26D7" w:rsidRPr="00970A66" w:rsidRDefault="007A26D7" w:rsidP="007A26D7">
      <w:pPr>
        <w:jc w:val="center"/>
        <w:rPr>
          <w:sz w:val="20"/>
          <w:szCs w:val="20"/>
        </w:rPr>
      </w:pPr>
      <w:r w:rsidRPr="00970A66">
        <w:rPr>
          <w:sz w:val="20"/>
          <w:szCs w:val="20"/>
        </w:rPr>
        <w:t>Sursa:  Oficiul pentru Studii Pedologice şi Agrochimice Cluj</w:t>
      </w:r>
    </w:p>
    <w:p w:rsidR="007A26D7" w:rsidRPr="00970A66" w:rsidRDefault="007A26D7" w:rsidP="007A26D7">
      <w:pPr>
        <w:autoSpaceDE w:val="0"/>
        <w:autoSpaceDN w:val="0"/>
        <w:adjustRightInd w:val="0"/>
        <w:rPr>
          <w:sz w:val="20"/>
          <w:szCs w:val="20"/>
          <w:lang w:eastAsia="ro-RO"/>
        </w:rPr>
      </w:pPr>
    </w:p>
    <w:p w:rsidR="007A26D7" w:rsidRPr="00970A66" w:rsidRDefault="007A26D7" w:rsidP="007A26D7">
      <w:pPr>
        <w:autoSpaceDE w:val="0"/>
        <w:autoSpaceDN w:val="0"/>
        <w:adjustRightInd w:val="0"/>
        <w:rPr>
          <w:sz w:val="20"/>
          <w:szCs w:val="20"/>
          <w:lang w:eastAsia="ro-RO"/>
        </w:rPr>
      </w:pPr>
    </w:p>
    <w:p w:rsidR="007A26D7" w:rsidRPr="00970A66" w:rsidRDefault="007A26D7" w:rsidP="007A26D7">
      <w:pPr>
        <w:autoSpaceDE w:val="0"/>
        <w:autoSpaceDN w:val="0"/>
        <w:adjustRightInd w:val="0"/>
        <w:rPr>
          <w:sz w:val="20"/>
          <w:szCs w:val="20"/>
          <w:lang w:eastAsia="ro-RO"/>
        </w:rPr>
      </w:pPr>
    </w:p>
    <w:p w:rsidR="007A26D7" w:rsidRPr="00970A66" w:rsidRDefault="005B5553" w:rsidP="007A26D7">
      <w:pPr>
        <w:tabs>
          <w:tab w:val="left" w:leader="dot" w:pos="9356"/>
        </w:tabs>
        <w:ind w:left="357"/>
        <w:jc w:val="center"/>
        <w:rPr>
          <w:b/>
          <w:sz w:val="32"/>
          <w:szCs w:val="32"/>
        </w:rPr>
      </w:pPr>
      <w:r w:rsidRPr="00970A66">
        <w:rPr>
          <w:b/>
          <w:sz w:val="32"/>
          <w:szCs w:val="32"/>
        </w:rPr>
        <w:t>4</w:t>
      </w:r>
      <w:r w:rsidR="007A26D7" w:rsidRPr="00970A66">
        <w:rPr>
          <w:b/>
          <w:sz w:val="32"/>
          <w:szCs w:val="32"/>
        </w:rPr>
        <w:t>.3. Presiuni asupra stării de calitate a  solurilor</w:t>
      </w:r>
    </w:p>
    <w:p w:rsidR="007A26D7" w:rsidRPr="00970A66" w:rsidRDefault="007A26D7" w:rsidP="007A26D7">
      <w:pPr>
        <w:tabs>
          <w:tab w:val="left" w:leader="dot" w:pos="9356"/>
        </w:tabs>
        <w:ind w:left="1007"/>
        <w:rPr>
          <w:b/>
          <w:sz w:val="28"/>
          <w:szCs w:val="28"/>
        </w:rPr>
      </w:pPr>
    </w:p>
    <w:p w:rsidR="007A26D7" w:rsidRPr="00970A66" w:rsidRDefault="005B5553" w:rsidP="007A26D7">
      <w:pPr>
        <w:tabs>
          <w:tab w:val="left" w:pos="1276"/>
          <w:tab w:val="left" w:leader="dot" w:pos="9356"/>
        </w:tabs>
        <w:ind w:left="357"/>
        <w:jc w:val="center"/>
        <w:rPr>
          <w:b/>
          <w:sz w:val="28"/>
          <w:szCs w:val="28"/>
        </w:rPr>
      </w:pPr>
      <w:r w:rsidRPr="00970A66">
        <w:rPr>
          <w:b/>
          <w:sz w:val="28"/>
          <w:szCs w:val="28"/>
        </w:rPr>
        <w:t>4</w:t>
      </w:r>
      <w:r w:rsidR="007A26D7" w:rsidRPr="00970A66">
        <w:rPr>
          <w:b/>
          <w:sz w:val="28"/>
          <w:szCs w:val="28"/>
        </w:rPr>
        <w:t>.3.1. Utilizare şi consumul de îngrăşăminte</w:t>
      </w:r>
    </w:p>
    <w:p w:rsidR="007A26D7" w:rsidRPr="00970A66" w:rsidRDefault="007A26D7" w:rsidP="007A26D7">
      <w:pPr>
        <w:tabs>
          <w:tab w:val="left" w:pos="1276"/>
          <w:tab w:val="left" w:leader="dot" w:pos="9356"/>
        </w:tabs>
        <w:ind w:left="357"/>
        <w:rPr>
          <w:b/>
          <w:i/>
        </w:rPr>
      </w:pPr>
    </w:p>
    <w:p w:rsidR="007A26D7" w:rsidRPr="00970A66" w:rsidRDefault="007A26D7" w:rsidP="007A26D7">
      <w:pPr>
        <w:tabs>
          <w:tab w:val="left" w:pos="851"/>
          <w:tab w:val="left" w:leader="dot" w:pos="9356"/>
        </w:tabs>
        <w:jc w:val="both"/>
      </w:pPr>
      <w:r w:rsidRPr="00970A66">
        <w:tab/>
        <w:t>În anul 2020 în județul Bistrița-Năsăud s-au utilizat 3278 tone îngrășăminte chimice (exprimate în tone substanță activă) care s-au aplicat pe 43906 ha teren.</w:t>
      </w:r>
    </w:p>
    <w:p w:rsidR="007A26D7" w:rsidRPr="00970A66" w:rsidRDefault="007A26D7" w:rsidP="007A26D7">
      <w:pPr>
        <w:jc w:val="center"/>
        <w:rPr>
          <w:b/>
        </w:rPr>
      </w:pPr>
    </w:p>
    <w:p w:rsidR="007A26D7" w:rsidRPr="00970A66" w:rsidRDefault="007A26D7" w:rsidP="007A26D7">
      <w:pPr>
        <w:jc w:val="center"/>
        <w:rPr>
          <w:b/>
        </w:rPr>
      </w:pPr>
      <w:r w:rsidRPr="00970A66">
        <w:rPr>
          <w:b/>
        </w:rPr>
        <w:t xml:space="preserve">Tabelul </w:t>
      </w:r>
      <w:r w:rsidR="005B5553" w:rsidRPr="00970A66">
        <w:rPr>
          <w:b/>
        </w:rPr>
        <w:t>4</w:t>
      </w:r>
      <w:r w:rsidRPr="00970A66">
        <w:rPr>
          <w:b/>
        </w:rPr>
        <w:t xml:space="preserve">.3.1.1.   </w:t>
      </w:r>
    </w:p>
    <w:p w:rsidR="007A26D7" w:rsidRPr="00970A66" w:rsidRDefault="007A26D7" w:rsidP="007A26D7">
      <w:pPr>
        <w:jc w:val="center"/>
        <w:rPr>
          <w:b/>
          <w:bCs/>
        </w:rPr>
      </w:pPr>
      <w:r w:rsidRPr="00970A66">
        <w:rPr>
          <w:b/>
        </w:rPr>
        <w:t xml:space="preserve">Consumul de îngrășăminte chimice în </w:t>
      </w:r>
      <w:r w:rsidRPr="00970A66">
        <w:rPr>
          <w:b/>
          <w:bCs/>
        </w:rPr>
        <w:t>judeţul  Bistriţa-Năsăud, 2020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418"/>
        <w:gridCol w:w="1417"/>
        <w:gridCol w:w="1559"/>
        <w:gridCol w:w="1418"/>
        <w:gridCol w:w="2046"/>
      </w:tblGrid>
      <w:tr w:rsidR="007A26D7" w:rsidRPr="00970A66" w:rsidTr="007A26D7">
        <w:trPr>
          <w:jc w:val="center"/>
        </w:trPr>
        <w:tc>
          <w:tcPr>
            <w:tcW w:w="4219" w:type="dxa"/>
            <w:gridSpan w:val="3"/>
            <w:tcBorders>
              <w:bottom w:val="single" w:sz="12" w:space="0" w:color="FFFFFF"/>
            </w:tcBorders>
            <w:shd w:val="clear" w:color="auto" w:fill="C00000"/>
          </w:tcPr>
          <w:p w:rsidR="007A26D7" w:rsidRPr="00970A66" w:rsidRDefault="007A26D7" w:rsidP="007A26D7">
            <w:pPr>
              <w:jc w:val="center"/>
              <w:rPr>
                <w:b/>
                <w:bCs/>
                <w:color w:val="FFFFFF"/>
              </w:rPr>
            </w:pPr>
            <w:r w:rsidRPr="00970A66">
              <w:rPr>
                <w:b/>
                <w:bCs/>
                <w:color w:val="FFFFFF"/>
              </w:rPr>
              <w:t>îngrășământul chimic folosit (tone substanță activă)</w:t>
            </w:r>
          </w:p>
        </w:tc>
        <w:tc>
          <w:tcPr>
            <w:tcW w:w="2977" w:type="dxa"/>
            <w:gridSpan w:val="2"/>
            <w:tcBorders>
              <w:bottom w:val="single" w:sz="12" w:space="0" w:color="FFFFFF"/>
            </w:tcBorders>
            <w:shd w:val="clear" w:color="auto" w:fill="C00000"/>
          </w:tcPr>
          <w:p w:rsidR="007A26D7" w:rsidRPr="00970A66" w:rsidRDefault="007A26D7" w:rsidP="007A26D7">
            <w:pPr>
              <w:jc w:val="center"/>
              <w:rPr>
                <w:b/>
                <w:bCs/>
                <w:color w:val="FFFFFF"/>
              </w:rPr>
            </w:pPr>
            <w:r w:rsidRPr="00970A66">
              <w:rPr>
                <w:b/>
                <w:bCs/>
                <w:color w:val="FFFFFF"/>
              </w:rPr>
              <w:t>N+P</w:t>
            </w:r>
            <w:r w:rsidRPr="00970A66">
              <w:rPr>
                <w:b/>
                <w:bCs/>
                <w:color w:val="FFFFFF"/>
                <w:vertAlign w:val="subscript"/>
              </w:rPr>
              <w:t>2</w:t>
            </w:r>
            <w:r w:rsidRPr="00970A66">
              <w:rPr>
                <w:b/>
                <w:bCs/>
                <w:color w:val="FFFFFF"/>
              </w:rPr>
              <w:t>O</w:t>
            </w:r>
            <w:r w:rsidRPr="00970A66">
              <w:rPr>
                <w:b/>
                <w:bCs/>
                <w:color w:val="FFFFFF"/>
                <w:vertAlign w:val="subscript"/>
              </w:rPr>
              <w:t>5</w:t>
            </w:r>
            <w:r w:rsidRPr="00970A66">
              <w:rPr>
                <w:b/>
                <w:bCs/>
                <w:color w:val="FFFFFF"/>
              </w:rPr>
              <w:t>+K</w:t>
            </w:r>
            <w:r w:rsidRPr="00970A66">
              <w:rPr>
                <w:b/>
                <w:bCs/>
                <w:color w:val="FFFFFF"/>
                <w:vertAlign w:val="subscript"/>
              </w:rPr>
              <w:t>2</w:t>
            </w:r>
            <w:r w:rsidRPr="00970A66">
              <w:rPr>
                <w:b/>
                <w:bCs/>
                <w:color w:val="FFFFFF"/>
              </w:rPr>
              <w:t xml:space="preserve">O </w:t>
            </w:r>
          </w:p>
          <w:p w:rsidR="007A26D7" w:rsidRPr="00970A66" w:rsidRDefault="007A26D7" w:rsidP="007A26D7">
            <w:pPr>
              <w:jc w:val="center"/>
              <w:rPr>
                <w:b/>
                <w:bCs/>
                <w:color w:val="FFFFFF"/>
              </w:rPr>
            </w:pPr>
            <w:r w:rsidRPr="00970A66">
              <w:rPr>
                <w:b/>
                <w:bCs/>
                <w:color w:val="FFFFFF"/>
              </w:rPr>
              <w:t>(Kg/ha aplicat)</w:t>
            </w:r>
          </w:p>
        </w:tc>
        <w:tc>
          <w:tcPr>
            <w:tcW w:w="2046" w:type="dxa"/>
            <w:vMerge w:val="restart"/>
            <w:tcBorders>
              <w:bottom w:val="single" w:sz="12" w:space="0" w:color="FFFFFF"/>
            </w:tcBorders>
            <w:shd w:val="clear" w:color="auto" w:fill="C00000"/>
          </w:tcPr>
          <w:p w:rsidR="007A26D7" w:rsidRPr="00970A66" w:rsidRDefault="007A26D7" w:rsidP="007A26D7">
            <w:pPr>
              <w:jc w:val="center"/>
              <w:rPr>
                <w:b/>
                <w:bCs/>
                <w:color w:val="FFFFFF"/>
              </w:rPr>
            </w:pPr>
            <w:r w:rsidRPr="00970A66">
              <w:rPr>
                <w:b/>
                <w:bCs/>
                <w:color w:val="FFFFFF"/>
              </w:rPr>
              <w:t>Suprafața totală pe care s-a utilizat (ha)</w:t>
            </w:r>
          </w:p>
        </w:tc>
      </w:tr>
      <w:tr w:rsidR="007A26D7" w:rsidRPr="00970A66" w:rsidTr="007A26D7">
        <w:trPr>
          <w:jc w:val="center"/>
        </w:trPr>
        <w:tc>
          <w:tcPr>
            <w:tcW w:w="1384" w:type="dxa"/>
            <w:shd w:val="clear" w:color="auto" w:fill="FFFFFF"/>
          </w:tcPr>
          <w:p w:rsidR="007A26D7" w:rsidRPr="00970A66" w:rsidRDefault="007A26D7" w:rsidP="007A26D7">
            <w:pPr>
              <w:jc w:val="center"/>
              <w:rPr>
                <w:b/>
                <w:bCs/>
                <w:color w:val="000000"/>
              </w:rPr>
            </w:pPr>
            <w:r w:rsidRPr="00970A66">
              <w:rPr>
                <w:b/>
                <w:bCs/>
                <w:color w:val="000000"/>
              </w:rPr>
              <w:t>N</w:t>
            </w:r>
          </w:p>
        </w:tc>
        <w:tc>
          <w:tcPr>
            <w:tcW w:w="1418" w:type="dxa"/>
            <w:shd w:val="clear" w:color="auto" w:fill="FFFFFF"/>
          </w:tcPr>
          <w:p w:rsidR="007A26D7" w:rsidRPr="00970A66" w:rsidRDefault="007A26D7" w:rsidP="007A26D7">
            <w:pPr>
              <w:jc w:val="center"/>
              <w:rPr>
                <w:b/>
                <w:bCs/>
                <w:color w:val="000000"/>
              </w:rPr>
            </w:pPr>
            <w:r w:rsidRPr="00970A66">
              <w:rPr>
                <w:b/>
                <w:bCs/>
                <w:color w:val="000000"/>
              </w:rPr>
              <w:t>P</w:t>
            </w:r>
            <w:r w:rsidRPr="00970A66">
              <w:rPr>
                <w:b/>
                <w:bCs/>
                <w:color w:val="000000"/>
                <w:vertAlign w:val="subscript"/>
              </w:rPr>
              <w:t>2</w:t>
            </w:r>
            <w:r w:rsidRPr="00970A66">
              <w:rPr>
                <w:b/>
                <w:bCs/>
                <w:color w:val="000000"/>
              </w:rPr>
              <w:t>O</w:t>
            </w:r>
            <w:r w:rsidRPr="00970A66">
              <w:rPr>
                <w:b/>
                <w:bCs/>
                <w:color w:val="000000"/>
                <w:vertAlign w:val="subscript"/>
              </w:rPr>
              <w:t>5</w:t>
            </w:r>
          </w:p>
        </w:tc>
        <w:tc>
          <w:tcPr>
            <w:tcW w:w="1417" w:type="dxa"/>
            <w:shd w:val="clear" w:color="auto" w:fill="FFFFFF"/>
          </w:tcPr>
          <w:p w:rsidR="007A26D7" w:rsidRPr="00970A66" w:rsidRDefault="007A26D7" w:rsidP="007A26D7">
            <w:pPr>
              <w:jc w:val="center"/>
              <w:rPr>
                <w:b/>
                <w:bCs/>
                <w:color w:val="000000"/>
              </w:rPr>
            </w:pPr>
            <w:r w:rsidRPr="00970A66">
              <w:rPr>
                <w:b/>
                <w:bCs/>
                <w:color w:val="000000"/>
              </w:rPr>
              <w:t>K</w:t>
            </w:r>
            <w:r w:rsidRPr="00970A66">
              <w:rPr>
                <w:b/>
                <w:bCs/>
                <w:color w:val="000000"/>
                <w:vertAlign w:val="subscript"/>
              </w:rPr>
              <w:t>2</w:t>
            </w:r>
            <w:r w:rsidRPr="00970A66">
              <w:rPr>
                <w:b/>
                <w:bCs/>
                <w:color w:val="000000"/>
              </w:rPr>
              <w:t>O</w:t>
            </w:r>
          </w:p>
        </w:tc>
        <w:tc>
          <w:tcPr>
            <w:tcW w:w="1559" w:type="dxa"/>
            <w:shd w:val="clear" w:color="auto" w:fill="FFFFFF"/>
          </w:tcPr>
          <w:p w:rsidR="007A26D7" w:rsidRPr="00970A66" w:rsidRDefault="007A26D7" w:rsidP="007A26D7">
            <w:pPr>
              <w:jc w:val="center"/>
              <w:rPr>
                <w:b/>
                <w:color w:val="000000"/>
              </w:rPr>
            </w:pPr>
            <w:r w:rsidRPr="00970A66">
              <w:rPr>
                <w:b/>
                <w:color w:val="000000"/>
              </w:rPr>
              <w:t>arabil</w:t>
            </w:r>
          </w:p>
        </w:tc>
        <w:tc>
          <w:tcPr>
            <w:tcW w:w="1418" w:type="dxa"/>
            <w:shd w:val="clear" w:color="auto" w:fill="FFFFFF"/>
          </w:tcPr>
          <w:p w:rsidR="007A26D7" w:rsidRPr="00970A66" w:rsidRDefault="007A26D7" w:rsidP="007A26D7">
            <w:pPr>
              <w:jc w:val="center"/>
              <w:rPr>
                <w:b/>
                <w:color w:val="000000"/>
              </w:rPr>
            </w:pPr>
            <w:r w:rsidRPr="00970A66">
              <w:rPr>
                <w:b/>
                <w:color w:val="000000"/>
              </w:rPr>
              <w:t>Agricol</w:t>
            </w:r>
          </w:p>
        </w:tc>
        <w:tc>
          <w:tcPr>
            <w:tcW w:w="2046" w:type="dxa"/>
            <w:vMerge/>
            <w:shd w:val="clear" w:color="auto" w:fill="FFFFFF"/>
          </w:tcPr>
          <w:p w:rsidR="007A26D7" w:rsidRPr="00970A66" w:rsidRDefault="007A26D7" w:rsidP="007A26D7">
            <w:pPr>
              <w:jc w:val="center"/>
              <w:rPr>
                <w:b/>
                <w:color w:val="000000"/>
              </w:rPr>
            </w:pPr>
          </w:p>
        </w:tc>
      </w:tr>
      <w:tr w:rsidR="007A26D7" w:rsidRPr="00970A66" w:rsidTr="007A26D7">
        <w:trPr>
          <w:jc w:val="center"/>
        </w:trPr>
        <w:tc>
          <w:tcPr>
            <w:tcW w:w="1384" w:type="dxa"/>
            <w:shd w:val="clear" w:color="auto" w:fill="FFFFFF"/>
          </w:tcPr>
          <w:p w:rsidR="007A26D7" w:rsidRPr="00970A66" w:rsidRDefault="007A26D7" w:rsidP="007A26D7">
            <w:pPr>
              <w:jc w:val="center"/>
              <w:rPr>
                <w:b/>
                <w:bCs/>
                <w:color w:val="000000"/>
              </w:rPr>
            </w:pPr>
            <w:r w:rsidRPr="00970A66">
              <w:rPr>
                <w:b/>
                <w:bCs/>
                <w:color w:val="000000"/>
              </w:rPr>
              <w:t>1317</w:t>
            </w:r>
          </w:p>
        </w:tc>
        <w:tc>
          <w:tcPr>
            <w:tcW w:w="1418" w:type="dxa"/>
            <w:shd w:val="clear" w:color="auto" w:fill="FFFFFF"/>
          </w:tcPr>
          <w:p w:rsidR="007A26D7" w:rsidRPr="00970A66" w:rsidRDefault="007A26D7" w:rsidP="007A26D7">
            <w:pPr>
              <w:jc w:val="center"/>
              <w:rPr>
                <w:color w:val="000000"/>
              </w:rPr>
            </w:pPr>
            <w:r w:rsidRPr="00970A66">
              <w:rPr>
                <w:color w:val="000000"/>
              </w:rPr>
              <w:t>1007</w:t>
            </w:r>
          </w:p>
        </w:tc>
        <w:tc>
          <w:tcPr>
            <w:tcW w:w="1417" w:type="dxa"/>
            <w:shd w:val="clear" w:color="auto" w:fill="FFFFFF"/>
          </w:tcPr>
          <w:p w:rsidR="007A26D7" w:rsidRPr="00970A66" w:rsidRDefault="007A26D7" w:rsidP="007A26D7">
            <w:pPr>
              <w:jc w:val="center"/>
              <w:rPr>
                <w:color w:val="000000"/>
              </w:rPr>
            </w:pPr>
            <w:r w:rsidRPr="00970A66">
              <w:rPr>
                <w:color w:val="000000"/>
              </w:rPr>
              <w:t>954</w:t>
            </w:r>
          </w:p>
        </w:tc>
        <w:tc>
          <w:tcPr>
            <w:tcW w:w="1559" w:type="dxa"/>
            <w:shd w:val="clear" w:color="auto" w:fill="FFFFFF"/>
          </w:tcPr>
          <w:p w:rsidR="007A26D7" w:rsidRPr="00970A66" w:rsidRDefault="007A26D7" w:rsidP="007A26D7">
            <w:pPr>
              <w:jc w:val="center"/>
              <w:rPr>
                <w:color w:val="000000"/>
              </w:rPr>
            </w:pPr>
            <w:r w:rsidRPr="00970A66">
              <w:rPr>
                <w:color w:val="000000"/>
              </w:rPr>
              <w:t>74,66</w:t>
            </w:r>
          </w:p>
        </w:tc>
        <w:tc>
          <w:tcPr>
            <w:tcW w:w="1418" w:type="dxa"/>
            <w:shd w:val="clear" w:color="auto" w:fill="FFFFFF"/>
          </w:tcPr>
          <w:p w:rsidR="007A26D7" w:rsidRPr="00970A66" w:rsidRDefault="007A26D7" w:rsidP="007A26D7">
            <w:pPr>
              <w:jc w:val="center"/>
              <w:rPr>
                <w:color w:val="000000"/>
              </w:rPr>
            </w:pPr>
            <w:r w:rsidRPr="00970A66">
              <w:rPr>
                <w:color w:val="000000"/>
              </w:rPr>
              <w:t>65,50</w:t>
            </w:r>
          </w:p>
        </w:tc>
        <w:tc>
          <w:tcPr>
            <w:tcW w:w="2046" w:type="dxa"/>
            <w:shd w:val="clear" w:color="auto" w:fill="FFFFFF"/>
          </w:tcPr>
          <w:p w:rsidR="007A26D7" w:rsidRPr="00970A66" w:rsidRDefault="007A26D7" w:rsidP="007A26D7">
            <w:pPr>
              <w:jc w:val="center"/>
              <w:rPr>
                <w:color w:val="000000"/>
              </w:rPr>
            </w:pPr>
            <w:r w:rsidRPr="00970A66">
              <w:rPr>
                <w:color w:val="000000"/>
              </w:rPr>
              <w:t>43906</w:t>
            </w:r>
          </w:p>
        </w:tc>
      </w:tr>
    </w:tbl>
    <w:p w:rsidR="007A26D7" w:rsidRPr="00970A66" w:rsidRDefault="007A26D7" w:rsidP="007A26D7">
      <w:pPr>
        <w:jc w:val="center"/>
        <w:rPr>
          <w:sz w:val="20"/>
          <w:szCs w:val="20"/>
        </w:rPr>
      </w:pPr>
      <w:r w:rsidRPr="00970A66">
        <w:rPr>
          <w:sz w:val="20"/>
          <w:szCs w:val="20"/>
        </w:rPr>
        <w:t>Sursa: Direcţia pentru Agricultură Județeană Bistriţa-Năsăud</w:t>
      </w:r>
    </w:p>
    <w:p w:rsidR="007A26D7" w:rsidRPr="00970A66" w:rsidRDefault="007A26D7" w:rsidP="007A26D7">
      <w:pPr>
        <w:tabs>
          <w:tab w:val="num" w:pos="540"/>
          <w:tab w:val="left" w:pos="900"/>
        </w:tabs>
        <w:jc w:val="both"/>
      </w:pPr>
      <w:r w:rsidRPr="00970A66">
        <w:tab/>
      </w:r>
      <w:r w:rsidRPr="00970A66">
        <w:tab/>
      </w:r>
    </w:p>
    <w:p w:rsidR="007A26D7" w:rsidRPr="00970A66" w:rsidRDefault="007A26D7" w:rsidP="007A26D7">
      <w:pPr>
        <w:tabs>
          <w:tab w:val="center" w:pos="4680"/>
          <w:tab w:val="right" w:pos="9360"/>
        </w:tabs>
        <w:jc w:val="center"/>
        <w:rPr>
          <w:b/>
        </w:rPr>
      </w:pPr>
      <w:r w:rsidRPr="00970A66">
        <w:rPr>
          <w:b/>
        </w:rPr>
        <w:t xml:space="preserve">Figura 3.3.1.1.  </w:t>
      </w:r>
    </w:p>
    <w:p w:rsidR="007A26D7" w:rsidRPr="00970A66" w:rsidRDefault="007A26D7" w:rsidP="007A26D7">
      <w:pPr>
        <w:tabs>
          <w:tab w:val="center" w:pos="4680"/>
          <w:tab w:val="right" w:pos="9360"/>
        </w:tabs>
        <w:jc w:val="center"/>
        <w:rPr>
          <w:b/>
        </w:rPr>
      </w:pPr>
      <w:r w:rsidRPr="00970A66">
        <w:rPr>
          <w:b/>
        </w:rPr>
        <w:t>E</w:t>
      </w:r>
      <w:r w:rsidRPr="00970A66">
        <w:rPr>
          <w:b/>
          <w:bCs/>
        </w:rPr>
        <w:t>voluţia cantităților de</w:t>
      </w:r>
      <w:r w:rsidRPr="00970A66">
        <w:rPr>
          <w:b/>
        </w:rPr>
        <w:t xml:space="preserve"> îngrăşăminte chimice utilizate </w:t>
      </w:r>
    </w:p>
    <w:p w:rsidR="007A26D7" w:rsidRPr="00970A66" w:rsidRDefault="007A26D7" w:rsidP="007A26D7">
      <w:pPr>
        <w:tabs>
          <w:tab w:val="center" w:pos="4680"/>
          <w:tab w:val="right" w:pos="9360"/>
        </w:tabs>
        <w:jc w:val="center"/>
        <w:rPr>
          <w:b/>
          <w:bCs/>
        </w:rPr>
      </w:pPr>
      <w:r w:rsidRPr="00970A66">
        <w:rPr>
          <w:b/>
          <w:bCs/>
        </w:rPr>
        <w:t>în judeţul Bistriţa–Năsăud, (în tone substanță activă)</w:t>
      </w:r>
    </w:p>
    <w:p w:rsidR="007A26D7" w:rsidRPr="00970A66" w:rsidRDefault="007A26D7" w:rsidP="007A26D7">
      <w:pPr>
        <w:tabs>
          <w:tab w:val="center" w:pos="4680"/>
          <w:tab w:val="right" w:pos="9360"/>
        </w:tabs>
        <w:jc w:val="center"/>
        <w:rPr>
          <w:b/>
          <w:bCs/>
        </w:rPr>
      </w:pPr>
      <w:r w:rsidRPr="00970A66">
        <w:rPr>
          <w:noProof/>
          <w:lang w:val="ro-RO" w:eastAsia="ro-RO"/>
        </w:rPr>
        <w:drawing>
          <wp:inline distT="0" distB="0" distL="0" distR="0" wp14:anchorId="1B6D9AE0" wp14:editId="56DB44C9">
            <wp:extent cx="4572000" cy="2602865"/>
            <wp:effectExtent l="0" t="0" r="0" b="0"/>
            <wp:docPr id="158" name="Diagramă 1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A26D7" w:rsidRPr="00970A66" w:rsidRDefault="007A26D7" w:rsidP="007A26D7">
      <w:pPr>
        <w:jc w:val="center"/>
        <w:rPr>
          <w:sz w:val="20"/>
          <w:szCs w:val="20"/>
        </w:rPr>
      </w:pPr>
      <w:r w:rsidRPr="00970A66">
        <w:rPr>
          <w:sz w:val="20"/>
          <w:szCs w:val="20"/>
        </w:rPr>
        <w:t>Sursa: Direcţia pentru Agricultură Județeană Bistriţa-Năsăud</w:t>
      </w:r>
    </w:p>
    <w:p w:rsidR="007A26D7" w:rsidRPr="00970A66" w:rsidRDefault="007A26D7" w:rsidP="007A26D7">
      <w:pPr>
        <w:jc w:val="center"/>
        <w:rPr>
          <w:sz w:val="20"/>
          <w:szCs w:val="20"/>
        </w:rPr>
      </w:pPr>
    </w:p>
    <w:p w:rsidR="007A26D7" w:rsidRPr="00970A66" w:rsidRDefault="007A26D7" w:rsidP="007A26D7">
      <w:pPr>
        <w:tabs>
          <w:tab w:val="num" w:pos="540"/>
          <w:tab w:val="left" w:pos="900"/>
        </w:tabs>
        <w:jc w:val="both"/>
      </w:pPr>
      <w:r w:rsidRPr="00970A66">
        <w:tab/>
      </w:r>
      <w:r w:rsidRPr="00970A66">
        <w:tab/>
      </w:r>
    </w:p>
    <w:p w:rsidR="007A26D7" w:rsidRPr="00970A66" w:rsidRDefault="007A26D7" w:rsidP="007A26D7">
      <w:pPr>
        <w:tabs>
          <w:tab w:val="center" w:pos="4680"/>
          <w:tab w:val="right" w:pos="9360"/>
        </w:tabs>
        <w:jc w:val="center"/>
        <w:rPr>
          <w:b/>
        </w:rPr>
      </w:pPr>
      <w:r w:rsidRPr="00970A66">
        <w:rPr>
          <w:b/>
        </w:rPr>
        <w:t xml:space="preserve">Figura </w:t>
      </w:r>
      <w:r w:rsidR="005B5553" w:rsidRPr="00970A66">
        <w:rPr>
          <w:b/>
        </w:rPr>
        <w:t>4</w:t>
      </w:r>
      <w:r w:rsidRPr="00970A66">
        <w:rPr>
          <w:b/>
        </w:rPr>
        <w:t xml:space="preserve">.3.1.2.  </w:t>
      </w:r>
    </w:p>
    <w:p w:rsidR="007A26D7" w:rsidRPr="00970A66" w:rsidRDefault="007A26D7" w:rsidP="007A26D7">
      <w:pPr>
        <w:tabs>
          <w:tab w:val="center" w:pos="4680"/>
          <w:tab w:val="right" w:pos="9360"/>
        </w:tabs>
        <w:jc w:val="center"/>
        <w:rPr>
          <w:b/>
          <w:bCs/>
        </w:rPr>
      </w:pPr>
      <w:r w:rsidRPr="00970A66">
        <w:rPr>
          <w:b/>
        </w:rPr>
        <w:t>E</w:t>
      </w:r>
      <w:r w:rsidRPr="00970A66">
        <w:rPr>
          <w:b/>
          <w:bCs/>
        </w:rPr>
        <w:t>voluţia suprafețelor pe care se aplică</w:t>
      </w:r>
      <w:r w:rsidRPr="00970A66">
        <w:rPr>
          <w:b/>
        </w:rPr>
        <w:t xml:space="preserve"> îngrăşăminte chimice </w:t>
      </w:r>
      <w:r w:rsidRPr="00970A66">
        <w:rPr>
          <w:b/>
          <w:bCs/>
        </w:rPr>
        <w:t>î</w:t>
      </w:r>
    </w:p>
    <w:p w:rsidR="007A26D7" w:rsidRPr="00970A66" w:rsidRDefault="007A26D7" w:rsidP="007A26D7">
      <w:pPr>
        <w:tabs>
          <w:tab w:val="center" w:pos="4680"/>
          <w:tab w:val="right" w:pos="9360"/>
        </w:tabs>
        <w:jc w:val="center"/>
        <w:rPr>
          <w:b/>
          <w:bCs/>
        </w:rPr>
      </w:pPr>
      <w:r w:rsidRPr="00970A66">
        <w:rPr>
          <w:b/>
          <w:bCs/>
        </w:rPr>
        <w:t>n judeţul Bistriţa–Năsăud, (în ha)</w:t>
      </w:r>
    </w:p>
    <w:p w:rsidR="007A26D7" w:rsidRPr="00970A66" w:rsidRDefault="007A26D7" w:rsidP="007A26D7">
      <w:pPr>
        <w:jc w:val="center"/>
        <w:rPr>
          <w:sz w:val="20"/>
          <w:szCs w:val="20"/>
        </w:rPr>
      </w:pPr>
      <w:r w:rsidRPr="00970A66">
        <w:rPr>
          <w:noProof/>
          <w:lang w:val="ro-RO" w:eastAsia="ro-RO"/>
        </w:rPr>
        <w:drawing>
          <wp:inline distT="0" distB="0" distL="0" distR="0" wp14:anchorId="34EAC2D0" wp14:editId="2D407FB4">
            <wp:extent cx="4572000" cy="2924175"/>
            <wp:effectExtent l="0" t="0" r="0" b="0"/>
            <wp:docPr id="157" name="Diagramă 15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A26D7" w:rsidRPr="00970A66" w:rsidRDefault="007A26D7" w:rsidP="007A26D7">
      <w:pPr>
        <w:jc w:val="center"/>
        <w:rPr>
          <w:sz w:val="20"/>
          <w:szCs w:val="20"/>
        </w:rPr>
      </w:pPr>
      <w:r w:rsidRPr="00970A66">
        <w:rPr>
          <w:sz w:val="20"/>
          <w:szCs w:val="20"/>
        </w:rPr>
        <w:t>Sursa: INSSE Tempo on-line</w:t>
      </w:r>
    </w:p>
    <w:p w:rsidR="007A26D7" w:rsidRPr="00970A66" w:rsidRDefault="007A26D7" w:rsidP="007A26D7">
      <w:pPr>
        <w:jc w:val="center"/>
        <w:rPr>
          <w:sz w:val="20"/>
          <w:szCs w:val="20"/>
        </w:rPr>
      </w:pPr>
    </w:p>
    <w:p w:rsidR="007A26D7" w:rsidRPr="00970A66" w:rsidRDefault="007A26D7" w:rsidP="007A26D7">
      <w:pPr>
        <w:tabs>
          <w:tab w:val="left" w:pos="851"/>
          <w:tab w:val="center" w:pos="4680"/>
          <w:tab w:val="right" w:pos="9360"/>
        </w:tabs>
        <w:jc w:val="both"/>
        <w:rPr>
          <w:bCs/>
        </w:rPr>
      </w:pPr>
      <w:r w:rsidRPr="00970A66">
        <w:rPr>
          <w:bCs/>
        </w:rPr>
        <w:tab/>
        <w:t xml:space="preserve">În ceea ce privește îngrășăminte naturale, ele se utilizează în județul Bistrița-Năsăud în cantități și pe suprafețe din ce în ce mai mici. </w:t>
      </w:r>
    </w:p>
    <w:p w:rsidR="007A26D7" w:rsidRPr="00970A66" w:rsidRDefault="007A26D7" w:rsidP="007A26D7">
      <w:pPr>
        <w:tabs>
          <w:tab w:val="left" w:pos="851"/>
          <w:tab w:val="center" w:pos="4680"/>
          <w:tab w:val="right" w:pos="9360"/>
        </w:tabs>
        <w:jc w:val="center"/>
        <w:rPr>
          <w:bCs/>
        </w:rPr>
      </w:pPr>
    </w:p>
    <w:p w:rsidR="007A26D7" w:rsidRPr="00970A66" w:rsidRDefault="007A26D7" w:rsidP="007A26D7">
      <w:pPr>
        <w:jc w:val="center"/>
        <w:rPr>
          <w:b/>
        </w:rPr>
      </w:pPr>
      <w:r w:rsidRPr="00970A66">
        <w:rPr>
          <w:b/>
        </w:rPr>
        <w:t xml:space="preserve">Tabelul </w:t>
      </w:r>
      <w:r w:rsidR="005B5553" w:rsidRPr="00970A66">
        <w:rPr>
          <w:b/>
        </w:rPr>
        <w:t>4</w:t>
      </w:r>
      <w:r w:rsidRPr="00970A66">
        <w:rPr>
          <w:b/>
        </w:rPr>
        <w:t xml:space="preserve">.3.1.2.  </w:t>
      </w:r>
    </w:p>
    <w:p w:rsidR="007A26D7" w:rsidRPr="00970A66" w:rsidRDefault="007A26D7" w:rsidP="007A26D7">
      <w:pPr>
        <w:jc w:val="center"/>
        <w:rPr>
          <w:b/>
          <w:bCs/>
        </w:rPr>
      </w:pPr>
      <w:r w:rsidRPr="00970A66">
        <w:rPr>
          <w:b/>
        </w:rPr>
        <w:t xml:space="preserve"> Consumul de îngrășăminte naturale în </w:t>
      </w:r>
      <w:r w:rsidRPr="00970A66">
        <w:rPr>
          <w:b/>
          <w:bCs/>
        </w:rPr>
        <w:t>judeţul  Bistriţa-Năsăud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013"/>
        <w:gridCol w:w="3211"/>
        <w:gridCol w:w="3827"/>
      </w:tblGrid>
      <w:tr w:rsidR="007A26D7" w:rsidRPr="00970A66" w:rsidTr="007A26D7">
        <w:tc>
          <w:tcPr>
            <w:tcW w:w="2235" w:type="dxa"/>
            <w:tcBorders>
              <w:top w:val="single" w:sz="8" w:space="0" w:color="CF7B79"/>
              <w:left w:val="single" w:sz="8" w:space="0" w:color="CF7B79"/>
              <w:bottom w:val="single" w:sz="8" w:space="0" w:color="CF7B79"/>
            </w:tcBorders>
            <w:shd w:val="clear" w:color="auto" w:fill="C00000"/>
          </w:tcPr>
          <w:p w:rsidR="007A26D7" w:rsidRPr="00970A66" w:rsidRDefault="007A26D7" w:rsidP="007A26D7">
            <w:pPr>
              <w:jc w:val="center"/>
              <w:rPr>
                <w:b/>
                <w:bCs/>
                <w:color w:val="FFFFFF"/>
              </w:rPr>
            </w:pPr>
            <w:r w:rsidRPr="00970A66">
              <w:rPr>
                <w:b/>
                <w:bCs/>
                <w:color w:val="FFFFFF"/>
              </w:rPr>
              <w:t>anul</w:t>
            </w:r>
          </w:p>
        </w:tc>
        <w:tc>
          <w:tcPr>
            <w:tcW w:w="3543" w:type="dxa"/>
            <w:tcBorders>
              <w:top w:val="single" w:sz="8" w:space="0" w:color="CF7B79"/>
              <w:bottom w:val="single" w:sz="8" w:space="0" w:color="CF7B79"/>
            </w:tcBorders>
            <w:shd w:val="clear" w:color="auto" w:fill="C00000"/>
          </w:tcPr>
          <w:p w:rsidR="007A26D7" w:rsidRPr="00970A66" w:rsidRDefault="007A26D7" w:rsidP="007A26D7">
            <w:pPr>
              <w:jc w:val="center"/>
              <w:rPr>
                <w:b/>
                <w:bCs/>
                <w:color w:val="FFFFFF"/>
              </w:rPr>
            </w:pPr>
            <w:r w:rsidRPr="00970A66">
              <w:rPr>
                <w:b/>
                <w:bCs/>
                <w:color w:val="FFFFFF"/>
              </w:rPr>
              <w:t>Suprafața de aplicare (ha)</w:t>
            </w:r>
          </w:p>
        </w:tc>
        <w:tc>
          <w:tcPr>
            <w:tcW w:w="4253" w:type="dxa"/>
            <w:tcBorders>
              <w:top w:val="single" w:sz="8" w:space="0" w:color="CF7B79"/>
              <w:bottom w:val="single" w:sz="8" w:space="0" w:color="CF7B79"/>
              <w:right w:val="single" w:sz="8" w:space="0" w:color="CF7B79"/>
            </w:tcBorders>
            <w:shd w:val="clear" w:color="auto" w:fill="C00000"/>
          </w:tcPr>
          <w:p w:rsidR="007A26D7" w:rsidRPr="00970A66" w:rsidRDefault="007A26D7" w:rsidP="007A26D7">
            <w:pPr>
              <w:jc w:val="center"/>
              <w:rPr>
                <w:b/>
                <w:bCs/>
                <w:color w:val="FFFFFF"/>
              </w:rPr>
            </w:pPr>
            <w:r w:rsidRPr="00970A66">
              <w:rPr>
                <w:b/>
                <w:bCs/>
                <w:color w:val="FFFFFF"/>
              </w:rPr>
              <w:t>Cantitatea aplicată (tone)</w:t>
            </w:r>
          </w:p>
        </w:tc>
      </w:tr>
      <w:tr w:rsidR="007A26D7" w:rsidRPr="00970A66" w:rsidTr="007A26D7">
        <w:tc>
          <w:tcPr>
            <w:tcW w:w="2235" w:type="dxa"/>
            <w:shd w:val="clear" w:color="auto" w:fill="FFFFFF"/>
          </w:tcPr>
          <w:p w:rsidR="007A26D7" w:rsidRPr="00970A66" w:rsidRDefault="007A26D7" w:rsidP="007A26D7">
            <w:pPr>
              <w:jc w:val="center"/>
              <w:rPr>
                <w:b/>
                <w:bCs/>
              </w:rPr>
            </w:pPr>
            <w:r w:rsidRPr="00970A66">
              <w:rPr>
                <w:b/>
                <w:bCs/>
              </w:rPr>
              <w:t>2013</w:t>
            </w:r>
          </w:p>
        </w:tc>
        <w:tc>
          <w:tcPr>
            <w:tcW w:w="3543" w:type="dxa"/>
            <w:shd w:val="clear" w:color="auto" w:fill="FFFFFF"/>
          </w:tcPr>
          <w:p w:rsidR="007A26D7" w:rsidRPr="00970A66" w:rsidRDefault="007A26D7" w:rsidP="007A26D7">
            <w:pPr>
              <w:jc w:val="center"/>
              <w:rPr>
                <w:bCs/>
              </w:rPr>
            </w:pPr>
            <w:r w:rsidRPr="00970A66">
              <w:rPr>
                <w:bCs/>
              </w:rPr>
              <w:t>201444</w:t>
            </w:r>
          </w:p>
        </w:tc>
        <w:tc>
          <w:tcPr>
            <w:tcW w:w="4253" w:type="dxa"/>
            <w:shd w:val="clear" w:color="auto" w:fill="FFFFFF"/>
          </w:tcPr>
          <w:p w:rsidR="007A26D7" w:rsidRPr="00970A66" w:rsidRDefault="007A26D7" w:rsidP="007A26D7">
            <w:pPr>
              <w:jc w:val="center"/>
              <w:rPr>
                <w:bCs/>
              </w:rPr>
            </w:pPr>
            <w:r w:rsidRPr="00970A66">
              <w:rPr>
                <w:bCs/>
              </w:rPr>
              <w:t>3246324</w:t>
            </w:r>
          </w:p>
        </w:tc>
      </w:tr>
      <w:tr w:rsidR="007A26D7" w:rsidRPr="00970A66" w:rsidTr="007A26D7">
        <w:tc>
          <w:tcPr>
            <w:tcW w:w="2235" w:type="dxa"/>
            <w:shd w:val="clear" w:color="auto" w:fill="FFFFFF"/>
          </w:tcPr>
          <w:p w:rsidR="007A26D7" w:rsidRPr="00970A66" w:rsidRDefault="007A26D7" w:rsidP="007A26D7">
            <w:pPr>
              <w:jc w:val="center"/>
              <w:rPr>
                <w:b/>
                <w:bCs/>
              </w:rPr>
            </w:pPr>
            <w:r w:rsidRPr="00970A66">
              <w:rPr>
                <w:b/>
                <w:bCs/>
              </w:rPr>
              <w:t>2014</w:t>
            </w:r>
          </w:p>
        </w:tc>
        <w:tc>
          <w:tcPr>
            <w:tcW w:w="3543" w:type="dxa"/>
            <w:shd w:val="clear" w:color="auto" w:fill="FFFFFF"/>
          </w:tcPr>
          <w:p w:rsidR="007A26D7" w:rsidRPr="00970A66" w:rsidRDefault="007A26D7" w:rsidP="007A26D7">
            <w:pPr>
              <w:jc w:val="center"/>
              <w:rPr>
                <w:bCs/>
              </w:rPr>
            </w:pPr>
            <w:r w:rsidRPr="00970A66">
              <w:rPr>
                <w:bCs/>
              </w:rPr>
              <w:t>201544</w:t>
            </w:r>
          </w:p>
        </w:tc>
        <w:tc>
          <w:tcPr>
            <w:tcW w:w="4253" w:type="dxa"/>
            <w:shd w:val="clear" w:color="auto" w:fill="FFFFFF"/>
          </w:tcPr>
          <w:p w:rsidR="007A26D7" w:rsidRPr="00970A66" w:rsidRDefault="007A26D7" w:rsidP="007A26D7">
            <w:pPr>
              <w:jc w:val="center"/>
              <w:rPr>
                <w:bCs/>
              </w:rPr>
            </w:pPr>
            <w:r w:rsidRPr="00970A66">
              <w:rPr>
                <w:bCs/>
              </w:rPr>
              <w:t>3247524</w:t>
            </w:r>
          </w:p>
        </w:tc>
      </w:tr>
      <w:tr w:rsidR="007A26D7" w:rsidRPr="00970A66" w:rsidTr="007A26D7">
        <w:tc>
          <w:tcPr>
            <w:tcW w:w="2235" w:type="dxa"/>
            <w:shd w:val="clear" w:color="auto" w:fill="FFFFFF"/>
          </w:tcPr>
          <w:p w:rsidR="007A26D7" w:rsidRPr="00970A66" w:rsidRDefault="007A26D7" w:rsidP="007A26D7">
            <w:pPr>
              <w:jc w:val="center"/>
              <w:rPr>
                <w:b/>
                <w:bCs/>
              </w:rPr>
            </w:pPr>
            <w:r w:rsidRPr="00970A66">
              <w:rPr>
                <w:b/>
                <w:bCs/>
              </w:rPr>
              <w:t>2015</w:t>
            </w:r>
          </w:p>
        </w:tc>
        <w:tc>
          <w:tcPr>
            <w:tcW w:w="3543" w:type="dxa"/>
            <w:shd w:val="clear" w:color="auto" w:fill="FFFFFF"/>
          </w:tcPr>
          <w:p w:rsidR="007A26D7" w:rsidRPr="00970A66" w:rsidRDefault="007A26D7" w:rsidP="007A26D7">
            <w:pPr>
              <w:jc w:val="center"/>
              <w:rPr>
                <w:bCs/>
              </w:rPr>
            </w:pPr>
            <w:r w:rsidRPr="00970A66">
              <w:rPr>
                <w:bCs/>
              </w:rPr>
              <w:t>201444</w:t>
            </w:r>
          </w:p>
        </w:tc>
        <w:tc>
          <w:tcPr>
            <w:tcW w:w="4253" w:type="dxa"/>
            <w:shd w:val="clear" w:color="auto" w:fill="FFFFFF"/>
          </w:tcPr>
          <w:p w:rsidR="007A26D7" w:rsidRPr="00970A66" w:rsidRDefault="007A26D7" w:rsidP="007A26D7">
            <w:pPr>
              <w:jc w:val="center"/>
              <w:rPr>
                <w:bCs/>
              </w:rPr>
            </w:pPr>
            <w:r w:rsidRPr="00970A66">
              <w:rPr>
                <w:bCs/>
              </w:rPr>
              <w:t>3623153</w:t>
            </w:r>
          </w:p>
        </w:tc>
      </w:tr>
      <w:tr w:rsidR="007A26D7" w:rsidRPr="00970A66" w:rsidTr="007A26D7">
        <w:tc>
          <w:tcPr>
            <w:tcW w:w="2235" w:type="dxa"/>
            <w:shd w:val="clear" w:color="auto" w:fill="FFFFFF"/>
          </w:tcPr>
          <w:p w:rsidR="007A26D7" w:rsidRPr="00970A66" w:rsidRDefault="007A26D7" w:rsidP="007A26D7">
            <w:pPr>
              <w:jc w:val="center"/>
              <w:rPr>
                <w:b/>
                <w:bCs/>
              </w:rPr>
            </w:pPr>
            <w:r w:rsidRPr="00970A66">
              <w:rPr>
                <w:b/>
                <w:bCs/>
              </w:rPr>
              <w:t>2016</w:t>
            </w:r>
          </w:p>
        </w:tc>
        <w:tc>
          <w:tcPr>
            <w:tcW w:w="3543" w:type="dxa"/>
            <w:shd w:val="clear" w:color="auto" w:fill="FFFFFF"/>
          </w:tcPr>
          <w:p w:rsidR="007A26D7" w:rsidRPr="00970A66" w:rsidRDefault="007A26D7" w:rsidP="007A26D7">
            <w:pPr>
              <w:jc w:val="center"/>
              <w:rPr>
                <w:bCs/>
              </w:rPr>
            </w:pPr>
            <w:r w:rsidRPr="00970A66">
              <w:rPr>
                <w:bCs/>
              </w:rPr>
              <w:t>202437</w:t>
            </w:r>
          </w:p>
        </w:tc>
        <w:tc>
          <w:tcPr>
            <w:tcW w:w="4253" w:type="dxa"/>
            <w:shd w:val="clear" w:color="auto" w:fill="FFFFFF"/>
          </w:tcPr>
          <w:p w:rsidR="007A26D7" w:rsidRPr="00970A66" w:rsidRDefault="007A26D7" w:rsidP="007A26D7">
            <w:pPr>
              <w:jc w:val="center"/>
              <w:rPr>
                <w:bCs/>
              </w:rPr>
            </w:pPr>
            <w:r w:rsidRPr="00970A66">
              <w:rPr>
                <w:bCs/>
              </w:rPr>
              <w:t>3643866</w:t>
            </w:r>
          </w:p>
        </w:tc>
      </w:tr>
      <w:tr w:rsidR="007A26D7" w:rsidRPr="00970A66" w:rsidTr="007A26D7">
        <w:tc>
          <w:tcPr>
            <w:tcW w:w="2235" w:type="dxa"/>
            <w:shd w:val="clear" w:color="auto" w:fill="FFFFFF"/>
          </w:tcPr>
          <w:p w:rsidR="007A26D7" w:rsidRPr="00970A66" w:rsidRDefault="007A26D7" w:rsidP="007A26D7">
            <w:pPr>
              <w:jc w:val="center"/>
              <w:rPr>
                <w:b/>
                <w:bCs/>
              </w:rPr>
            </w:pPr>
            <w:r w:rsidRPr="00970A66">
              <w:rPr>
                <w:b/>
                <w:bCs/>
              </w:rPr>
              <w:t>2017</w:t>
            </w:r>
          </w:p>
        </w:tc>
        <w:tc>
          <w:tcPr>
            <w:tcW w:w="3543" w:type="dxa"/>
            <w:shd w:val="clear" w:color="auto" w:fill="FFFFFF"/>
          </w:tcPr>
          <w:p w:rsidR="007A26D7" w:rsidRPr="00970A66" w:rsidRDefault="007A26D7" w:rsidP="007A26D7">
            <w:pPr>
              <w:jc w:val="center"/>
              <w:rPr>
                <w:bCs/>
              </w:rPr>
            </w:pPr>
            <w:r w:rsidRPr="00970A66">
              <w:rPr>
                <w:bCs/>
              </w:rPr>
              <w:t>57210</w:t>
            </w:r>
          </w:p>
        </w:tc>
        <w:tc>
          <w:tcPr>
            <w:tcW w:w="4253" w:type="dxa"/>
            <w:shd w:val="clear" w:color="auto" w:fill="FFFFFF"/>
          </w:tcPr>
          <w:p w:rsidR="007A26D7" w:rsidRPr="00970A66" w:rsidRDefault="007A26D7" w:rsidP="007A26D7">
            <w:pPr>
              <w:jc w:val="center"/>
              <w:rPr>
                <w:bCs/>
              </w:rPr>
            </w:pPr>
            <w:r w:rsidRPr="00970A66">
              <w:rPr>
                <w:bCs/>
              </w:rPr>
              <w:t>589208</w:t>
            </w:r>
          </w:p>
        </w:tc>
      </w:tr>
      <w:tr w:rsidR="007A26D7" w:rsidRPr="00970A66" w:rsidTr="007A26D7">
        <w:tc>
          <w:tcPr>
            <w:tcW w:w="2235" w:type="dxa"/>
            <w:shd w:val="clear" w:color="auto" w:fill="FFFFFF"/>
          </w:tcPr>
          <w:p w:rsidR="007A26D7" w:rsidRPr="00970A66" w:rsidRDefault="007A26D7" w:rsidP="007A26D7">
            <w:pPr>
              <w:jc w:val="center"/>
              <w:rPr>
                <w:b/>
                <w:bCs/>
              </w:rPr>
            </w:pPr>
            <w:r w:rsidRPr="00970A66">
              <w:rPr>
                <w:b/>
                <w:bCs/>
              </w:rPr>
              <w:t>2018</w:t>
            </w:r>
          </w:p>
        </w:tc>
        <w:tc>
          <w:tcPr>
            <w:tcW w:w="3543" w:type="dxa"/>
            <w:shd w:val="clear" w:color="auto" w:fill="FFFFFF"/>
          </w:tcPr>
          <w:p w:rsidR="007A26D7" w:rsidRPr="00970A66" w:rsidRDefault="007A26D7" w:rsidP="007A26D7">
            <w:pPr>
              <w:jc w:val="center"/>
              <w:rPr>
                <w:bCs/>
              </w:rPr>
            </w:pPr>
            <w:r w:rsidRPr="00970A66">
              <w:rPr>
                <w:bCs/>
              </w:rPr>
              <w:t>55260</w:t>
            </w:r>
          </w:p>
        </w:tc>
        <w:tc>
          <w:tcPr>
            <w:tcW w:w="4253" w:type="dxa"/>
            <w:shd w:val="clear" w:color="auto" w:fill="FFFFFF"/>
          </w:tcPr>
          <w:p w:rsidR="007A26D7" w:rsidRPr="00970A66" w:rsidRDefault="007A26D7" w:rsidP="007A26D7">
            <w:pPr>
              <w:jc w:val="center"/>
              <w:rPr>
                <w:bCs/>
              </w:rPr>
            </w:pPr>
            <w:r w:rsidRPr="00970A66">
              <w:rPr>
                <w:bCs/>
              </w:rPr>
              <w:t>764720</w:t>
            </w:r>
          </w:p>
        </w:tc>
      </w:tr>
      <w:tr w:rsidR="007A26D7" w:rsidRPr="00970A66" w:rsidTr="007A26D7">
        <w:tc>
          <w:tcPr>
            <w:tcW w:w="2235" w:type="dxa"/>
            <w:shd w:val="clear" w:color="auto" w:fill="FFFFFF"/>
          </w:tcPr>
          <w:p w:rsidR="007A26D7" w:rsidRPr="00970A66" w:rsidRDefault="007A26D7" w:rsidP="007A26D7">
            <w:pPr>
              <w:jc w:val="center"/>
              <w:rPr>
                <w:b/>
                <w:bCs/>
              </w:rPr>
            </w:pPr>
            <w:r w:rsidRPr="00970A66">
              <w:rPr>
                <w:b/>
                <w:bCs/>
              </w:rPr>
              <w:t>2019</w:t>
            </w:r>
          </w:p>
        </w:tc>
        <w:tc>
          <w:tcPr>
            <w:tcW w:w="3543" w:type="dxa"/>
            <w:shd w:val="clear" w:color="auto" w:fill="FFFFFF"/>
          </w:tcPr>
          <w:p w:rsidR="007A26D7" w:rsidRPr="00970A66" w:rsidRDefault="007A26D7" w:rsidP="007A26D7">
            <w:pPr>
              <w:jc w:val="center"/>
              <w:rPr>
                <w:bCs/>
              </w:rPr>
            </w:pPr>
            <w:r w:rsidRPr="00970A66">
              <w:rPr>
                <w:bCs/>
              </w:rPr>
              <w:t>91800</w:t>
            </w:r>
          </w:p>
        </w:tc>
        <w:tc>
          <w:tcPr>
            <w:tcW w:w="4253" w:type="dxa"/>
            <w:shd w:val="clear" w:color="auto" w:fill="FFFFFF"/>
          </w:tcPr>
          <w:p w:rsidR="007A26D7" w:rsidRPr="00970A66" w:rsidRDefault="007A26D7" w:rsidP="007A26D7">
            <w:pPr>
              <w:jc w:val="center"/>
              <w:rPr>
                <w:bCs/>
              </w:rPr>
            </w:pPr>
            <w:r w:rsidRPr="00970A66">
              <w:rPr>
                <w:bCs/>
              </w:rPr>
              <w:t>593504</w:t>
            </w:r>
          </w:p>
        </w:tc>
      </w:tr>
      <w:tr w:rsidR="007A26D7" w:rsidRPr="00970A66" w:rsidTr="007A26D7">
        <w:tc>
          <w:tcPr>
            <w:tcW w:w="2235" w:type="dxa"/>
            <w:shd w:val="clear" w:color="auto" w:fill="FFFFFF"/>
          </w:tcPr>
          <w:p w:rsidR="007A26D7" w:rsidRPr="00970A66" w:rsidRDefault="007A26D7" w:rsidP="007A26D7">
            <w:pPr>
              <w:jc w:val="center"/>
              <w:rPr>
                <w:b/>
                <w:bCs/>
              </w:rPr>
            </w:pPr>
            <w:r w:rsidRPr="00970A66">
              <w:rPr>
                <w:b/>
                <w:bCs/>
              </w:rPr>
              <w:t>2020</w:t>
            </w:r>
          </w:p>
        </w:tc>
        <w:tc>
          <w:tcPr>
            <w:tcW w:w="3543" w:type="dxa"/>
            <w:shd w:val="clear" w:color="auto" w:fill="FFFFFF"/>
          </w:tcPr>
          <w:p w:rsidR="007A26D7" w:rsidRPr="00970A66" w:rsidRDefault="007A26D7" w:rsidP="007A26D7">
            <w:pPr>
              <w:jc w:val="center"/>
              <w:rPr>
                <w:bCs/>
              </w:rPr>
            </w:pPr>
            <w:r w:rsidRPr="00970A66">
              <w:rPr>
                <w:bCs/>
              </w:rPr>
              <w:t>87399</w:t>
            </w:r>
          </w:p>
        </w:tc>
        <w:tc>
          <w:tcPr>
            <w:tcW w:w="4253" w:type="dxa"/>
            <w:shd w:val="clear" w:color="auto" w:fill="FFFFFF"/>
          </w:tcPr>
          <w:p w:rsidR="007A26D7" w:rsidRPr="00970A66" w:rsidRDefault="007A26D7" w:rsidP="007A26D7">
            <w:pPr>
              <w:jc w:val="center"/>
              <w:rPr>
                <w:bCs/>
              </w:rPr>
            </w:pPr>
            <w:r w:rsidRPr="00970A66">
              <w:rPr>
                <w:bCs/>
              </w:rPr>
              <w:t>613898</w:t>
            </w:r>
          </w:p>
        </w:tc>
      </w:tr>
    </w:tbl>
    <w:p w:rsidR="007A26D7" w:rsidRPr="00970A66" w:rsidRDefault="007A26D7" w:rsidP="007A26D7">
      <w:pPr>
        <w:jc w:val="center"/>
        <w:rPr>
          <w:sz w:val="20"/>
          <w:szCs w:val="20"/>
        </w:rPr>
      </w:pPr>
      <w:r w:rsidRPr="00970A66">
        <w:rPr>
          <w:sz w:val="20"/>
          <w:szCs w:val="20"/>
        </w:rPr>
        <w:t>Sursa: Direcţia pentru Agricultură Bistriţa-Năsăud</w:t>
      </w:r>
    </w:p>
    <w:p w:rsidR="007A26D7" w:rsidRPr="00970A66" w:rsidRDefault="007A26D7" w:rsidP="007A26D7">
      <w:pPr>
        <w:jc w:val="center"/>
        <w:rPr>
          <w:b/>
          <w:bCs/>
        </w:rPr>
      </w:pPr>
    </w:p>
    <w:p w:rsidR="007A26D7" w:rsidRPr="00970A66" w:rsidRDefault="007A26D7" w:rsidP="007A26D7">
      <w:pPr>
        <w:tabs>
          <w:tab w:val="left" w:pos="851"/>
          <w:tab w:val="center" w:pos="4680"/>
          <w:tab w:val="right" w:pos="9360"/>
        </w:tabs>
        <w:jc w:val="center"/>
        <w:rPr>
          <w:b/>
          <w:bCs/>
        </w:rPr>
      </w:pPr>
      <w:r w:rsidRPr="00970A66">
        <w:rPr>
          <w:b/>
          <w:bCs/>
        </w:rPr>
        <w:t xml:space="preserve">Tabel </w:t>
      </w:r>
      <w:r w:rsidR="005B5553" w:rsidRPr="00970A66">
        <w:rPr>
          <w:b/>
          <w:bCs/>
        </w:rPr>
        <w:t>4</w:t>
      </w:r>
      <w:r w:rsidRPr="00970A66">
        <w:rPr>
          <w:b/>
          <w:bCs/>
        </w:rPr>
        <w:t>.3.1.2.</w:t>
      </w:r>
    </w:p>
    <w:p w:rsidR="007A26D7" w:rsidRPr="00970A66" w:rsidRDefault="007A26D7" w:rsidP="007A26D7">
      <w:pPr>
        <w:tabs>
          <w:tab w:val="left" w:pos="851"/>
          <w:tab w:val="center" w:pos="4680"/>
          <w:tab w:val="right" w:pos="9360"/>
        </w:tabs>
        <w:jc w:val="center"/>
        <w:rPr>
          <w:b/>
          <w:bCs/>
        </w:rPr>
      </w:pPr>
      <w:r w:rsidRPr="00970A66">
        <w:rPr>
          <w:b/>
          <w:bCs/>
        </w:rPr>
        <w:t xml:space="preserve">Evoluția ponderii suprafețelor pe care se aplică îngrășăminte chimice și naturale </w:t>
      </w:r>
    </w:p>
    <w:p w:rsidR="007A26D7" w:rsidRPr="00970A66" w:rsidRDefault="007A26D7" w:rsidP="007A26D7">
      <w:pPr>
        <w:tabs>
          <w:tab w:val="left" w:pos="851"/>
          <w:tab w:val="center" w:pos="4680"/>
          <w:tab w:val="right" w:pos="9360"/>
        </w:tabs>
        <w:jc w:val="center"/>
        <w:rPr>
          <w:b/>
          <w:bCs/>
        </w:rPr>
      </w:pPr>
      <w:r w:rsidRPr="00970A66">
        <w:rPr>
          <w:b/>
          <w:bCs/>
        </w:rPr>
        <w:t>ca % din totalul terenului agricol, judeţul Bistriţa-Năsăud</w:t>
      </w:r>
    </w:p>
    <w:p w:rsidR="007A26D7" w:rsidRPr="00970A66" w:rsidRDefault="007A26D7" w:rsidP="007A26D7">
      <w:pPr>
        <w:tabs>
          <w:tab w:val="left" w:pos="851"/>
          <w:tab w:val="center" w:pos="4680"/>
          <w:tab w:val="right" w:pos="9360"/>
        </w:tabs>
        <w:jc w:val="center"/>
        <w:rPr>
          <w:bCs/>
        </w:rPr>
      </w:pPr>
      <w:bookmarkStart w:id="0" w:name="_MON_1622881537"/>
      <w:bookmarkEnd w:id="0"/>
      <w:r w:rsidRPr="00970A66">
        <w:rPr>
          <w:noProof/>
          <w:lang w:val="ro-RO" w:eastAsia="ro-RO"/>
        </w:rPr>
        <w:drawing>
          <wp:inline distT="0" distB="0" distL="0" distR="0" wp14:anchorId="1E6FE393" wp14:editId="457A474F">
            <wp:extent cx="4434840" cy="3238500"/>
            <wp:effectExtent l="0" t="0" r="0" b="0"/>
            <wp:docPr id="156" name="Diagramă 1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A26D7" w:rsidRPr="00970A66" w:rsidRDefault="007A26D7" w:rsidP="007A26D7">
      <w:pPr>
        <w:jc w:val="center"/>
        <w:rPr>
          <w:sz w:val="20"/>
          <w:szCs w:val="20"/>
        </w:rPr>
      </w:pPr>
      <w:r w:rsidRPr="00970A66">
        <w:rPr>
          <w:sz w:val="20"/>
          <w:szCs w:val="20"/>
        </w:rPr>
        <w:t>Sursa: Direcţia pentru Agricultură Județeană Bistriţa-Năsăud</w:t>
      </w:r>
    </w:p>
    <w:p w:rsidR="007A26D7" w:rsidRPr="00970A66" w:rsidRDefault="007A26D7" w:rsidP="007A26D7">
      <w:pPr>
        <w:jc w:val="center"/>
        <w:rPr>
          <w:sz w:val="20"/>
          <w:szCs w:val="20"/>
        </w:rPr>
      </w:pPr>
    </w:p>
    <w:p w:rsidR="007A26D7" w:rsidRPr="00970A66" w:rsidRDefault="007A26D7" w:rsidP="007A26D7">
      <w:pPr>
        <w:jc w:val="both"/>
      </w:pPr>
    </w:p>
    <w:p w:rsidR="007A26D7" w:rsidRPr="00970A66" w:rsidRDefault="007A26D7" w:rsidP="007A26D7">
      <w:pPr>
        <w:jc w:val="center"/>
        <w:rPr>
          <w:sz w:val="20"/>
          <w:szCs w:val="20"/>
        </w:rPr>
      </w:pPr>
    </w:p>
    <w:p w:rsidR="007A26D7" w:rsidRPr="00970A66" w:rsidRDefault="005B5553" w:rsidP="007A26D7">
      <w:pPr>
        <w:tabs>
          <w:tab w:val="left" w:pos="1276"/>
          <w:tab w:val="left" w:leader="dot" w:pos="9356"/>
        </w:tabs>
        <w:ind w:left="357"/>
        <w:jc w:val="center"/>
        <w:rPr>
          <w:b/>
          <w:sz w:val="28"/>
          <w:szCs w:val="28"/>
        </w:rPr>
      </w:pPr>
      <w:r w:rsidRPr="00970A66">
        <w:rPr>
          <w:b/>
          <w:sz w:val="28"/>
          <w:szCs w:val="28"/>
        </w:rPr>
        <w:t>4</w:t>
      </w:r>
      <w:r w:rsidR="007A26D7" w:rsidRPr="00970A66">
        <w:rPr>
          <w:b/>
          <w:sz w:val="28"/>
          <w:szCs w:val="28"/>
        </w:rPr>
        <w:t>.3.2. Consumul de produse de protecţia plantelor</w:t>
      </w:r>
    </w:p>
    <w:p w:rsidR="007A26D7" w:rsidRPr="00970A66" w:rsidRDefault="007A26D7" w:rsidP="007A26D7">
      <w:pPr>
        <w:tabs>
          <w:tab w:val="left" w:pos="1276"/>
          <w:tab w:val="left" w:leader="dot" w:pos="9356"/>
        </w:tabs>
        <w:ind w:left="357"/>
        <w:rPr>
          <w:b/>
          <w:i/>
        </w:rPr>
      </w:pPr>
    </w:p>
    <w:p w:rsidR="007A26D7" w:rsidRPr="00970A66" w:rsidRDefault="007A26D7" w:rsidP="007A26D7">
      <w:pPr>
        <w:shd w:val="clear" w:color="auto" w:fill="FFFFFF"/>
        <w:ind w:firstLine="851"/>
        <w:jc w:val="both"/>
      </w:pPr>
      <w:r w:rsidRPr="00970A66">
        <w:t>Produsele de protecție a plantelor (PPP) protejează culturile şi plantele folositoare. Ele sunt utilizate în principal în sectorul agricol, dar și în silvicultură, horticultură, amenajări și grădini și:</w:t>
      </w:r>
    </w:p>
    <w:p w:rsidR="007A26D7" w:rsidRPr="00970A66" w:rsidRDefault="007A26D7" w:rsidP="00396354">
      <w:pPr>
        <w:numPr>
          <w:ilvl w:val="0"/>
          <w:numId w:val="60"/>
        </w:numPr>
        <w:shd w:val="clear" w:color="auto" w:fill="FFFFFF"/>
        <w:jc w:val="both"/>
      </w:pPr>
      <w:r w:rsidRPr="00970A66">
        <w:t xml:space="preserve">protejează plantele sau produsele vegetale împotriva dăunătorilor / bolilor, înainte sau după recoltare; </w:t>
      </w:r>
    </w:p>
    <w:p w:rsidR="007A26D7" w:rsidRPr="00970A66" w:rsidRDefault="007A26D7" w:rsidP="00396354">
      <w:pPr>
        <w:numPr>
          <w:ilvl w:val="0"/>
          <w:numId w:val="60"/>
        </w:numPr>
        <w:shd w:val="clear" w:color="auto" w:fill="FFFFFF"/>
        <w:jc w:val="both"/>
      </w:pPr>
      <w:r w:rsidRPr="00970A66">
        <w:t xml:space="preserve">influențează ciclul de viață al plantelor (cum ar fi substanțele care influențează creșterea lor, cu excepția substanțelor nutritive), </w:t>
      </w:r>
    </w:p>
    <w:p w:rsidR="007A26D7" w:rsidRPr="00970A66" w:rsidRDefault="007A26D7" w:rsidP="00396354">
      <w:pPr>
        <w:numPr>
          <w:ilvl w:val="0"/>
          <w:numId w:val="60"/>
        </w:numPr>
        <w:shd w:val="clear" w:color="auto" w:fill="FFFFFF"/>
        <w:jc w:val="both"/>
      </w:pPr>
      <w:r w:rsidRPr="00970A66">
        <w:t xml:space="preserve">conservă produsele vegetale, </w:t>
      </w:r>
    </w:p>
    <w:p w:rsidR="007A26D7" w:rsidRPr="00970A66" w:rsidRDefault="007A26D7" w:rsidP="00396354">
      <w:pPr>
        <w:numPr>
          <w:ilvl w:val="0"/>
          <w:numId w:val="60"/>
        </w:numPr>
        <w:shd w:val="clear" w:color="auto" w:fill="FFFFFF"/>
        <w:jc w:val="both"/>
      </w:pPr>
      <w:r w:rsidRPr="00970A66">
        <w:t>distrug sau împiedică creșterea plantelor nedorite sau a unor părți din acestea</w:t>
      </w:r>
    </w:p>
    <w:p w:rsidR="007A26D7" w:rsidRPr="00970A66" w:rsidRDefault="007A26D7" w:rsidP="007A26D7">
      <w:pPr>
        <w:tabs>
          <w:tab w:val="left" w:pos="851"/>
          <w:tab w:val="left" w:leader="dot" w:pos="9356"/>
        </w:tabs>
        <w:jc w:val="both"/>
      </w:pPr>
    </w:p>
    <w:p w:rsidR="007A26D7" w:rsidRPr="00970A66" w:rsidRDefault="007A26D7" w:rsidP="007A26D7">
      <w:pPr>
        <w:tabs>
          <w:tab w:val="left" w:pos="851"/>
          <w:tab w:val="left" w:leader="dot" w:pos="9356"/>
        </w:tabs>
        <w:jc w:val="both"/>
      </w:pPr>
    </w:p>
    <w:p w:rsidR="007A26D7" w:rsidRPr="00970A66" w:rsidRDefault="007A26D7" w:rsidP="007A26D7">
      <w:pPr>
        <w:tabs>
          <w:tab w:val="left" w:pos="851"/>
          <w:tab w:val="left" w:leader="dot" w:pos="9356"/>
        </w:tabs>
        <w:jc w:val="center"/>
        <w:rPr>
          <w:b/>
        </w:rPr>
      </w:pPr>
      <w:r w:rsidRPr="00970A66">
        <w:rPr>
          <w:b/>
        </w:rPr>
        <w:t xml:space="preserve">Figura </w:t>
      </w:r>
      <w:r w:rsidR="005B5553" w:rsidRPr="00970A66">
        <w:rPr>
          <w:b/>
        </w:rPr>
        <w:t>4</w:t>
      </w:r>
      <w:r w:rsidRPr="00970A66">
        <w:rPr>
          <w:b/>
        </w:rPr>
        <w:t xml:space="preserve">.3.2.1.   </w:t>
      </w:r>
    </w:p>
    <w:p w:rsidR="007A26D7" w:rsidRPr="00970A66" w:rsidRDefault="007A26D7" w:rsidP="007A26D7">
      <w:pPr>
        <w:tabs>
          <w:tab w:val="left" w:pos="851"/>
          <w:tab w:val="left" w:leader="dot" w:pos="9356"/>
        </w:tabs>
        <w:jc w:val="center"/>
        <w:rPr>
          <w:b/>
        </w:rPr>
      </w:pPr>
      <w:r w:rsidRPr="00970A66">
        <w:rPr>
          <w:b/>
        </w:rPr>
        <w:t>Evoluția consumului total de produse pentru protecția plantelor (în tone) şi a suprafeţelor tratate (în sute ha) în județul Bistrița-Năsăud</w:t>
      </w:r>
    </w:p>
    <w:p w:rsidR="007A26D7" w:rsidRPr="00970A66" w:rsidRDefault="007A26D7" w:rsidP="007A26D7">
      <w:pPr>
        <w:tabs>
          <w:tab w:val="left" w:pos="851"/>
          <w:tab w:val="left" w:leader="dot" w:pos="9356"/>
        </w:tabs>
        <w:jc w:val="center"/>
        <w:rPr>
          <w:b/>
        </w:rPr>
      </w:pPr>
      <w:r w:rsidRPr="00970A66">
        <w:rPr>
          <w:noProof/>
          <w:lang w:val="ro-RO" w:eastAsia="ro-RO"/>
        </w:rPr>
        <w:drawing>
          <wp:inline distT="0" distB="0" distL="0" distR="0" wp14:anchorId="7F0E716B" wp14:editId="68222043">
            <wp:extent cx="5515610" cy="2743200"/>
            <wp:effectExtent l="0" t="0" r="0" b="0"/>
            <wp:docPr id="155" name="Diagramă 1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A26D7" w:rsidRPr="00970A66" w:rsidRDefault="007A26D7" w:rsidP="007A26D7">
      <w:pPr>
        <w:jc w:val="center"/>
        <w:rPr>
          <w:sz w:val="20"/>
          <w:szCs w:val="20"/>
        </w:rPr>
      </w:pPr>
      <w:r w:rsidRPr="00970A66">
        <w:rPr>
          <w:sz w:val="20"/>
          <w:szCs w:val="20"/>
        </w:rPr>
        <w:t>Sursa: Oficiul Fitosanitar Bistrița-Năsăud</w:t>
      </w:r>
    </w:p>
    <w:p w:rsidR="007A26D7" w:rsidRPr="00970A66" w:rsidRDefault="007A26D7" w:rsidP="007A26D7">
      <w:pPr>
        <w:tabs>
          <w:tab w:val="left" w:pos="851"/>
          <w:tab w:val="left" w:leader="dot" w:pos="9356"/>
        </w:tabs>
        <w:jc w:val="both"/>
      </w:pPr>
    </w:p>
    <w:p w:rsidR="007A26D7" w:rsidRPr="00970A66" w:rsidRDefault="007A26D7" w:rsidP="007A26D7">
      <w:pPr>
        <w:tabs>
          <w:tab w:val="left" w:pos="851"/>
          <w:tab w:val="left" w:leader="dot" w:pos="9356"/>
        </w:tabs>
        <w:jc w:val="both"/>
      </w:pPr>
      <w:r w:rsidRPr="00970A66">
        <w:tab/>
        <w:t xml:space="preserve">Atât suprafețele de aplicare cât și cantitățile de PPP aplicate în județul Bistrița Năsăud au scăzut în 2020 față de anii anteriori. </w:t>
      </w:r>
    </w:p>
    <w:p w:rsidR="007A26D7" w:rsidRPr="00970A66" w:rsidRDefault="007A26D7" w:rsidP="007A26D7">
      <w:pPr>
        <w:tabs>
          <w:tab w:val="left" w:pos="851"/>
          <w:tab w:val="left" w:leader="dot" w:pos="9356"/>
        </w:tabs>
        <w:jc w:val="both"/>
      </w:pPr>
      <w:r w:rsidRPr="00970A66">
        <w:tab/>
        <w:t>La evoluția consumului pe categorii/tipuri de produse la altele sunt incluse produse pentru protecția plantelor pentru tratamentul semințelor, utilizate în depozite pentru deratizare, dezinsecție, gazare, pentru combaterea șoarecelui de câmp, insectofungicide, acaricide, regulatori de creștere, moluscoide, nematocide, îngrășăminte foliare.</w:t>
      </w:r>
    </w:p>
    <w:p w:rsidR="007A26D7" w:rsidRPr="00970A66" w:rsidRDefault="007A26D7" w:rsidP="007A26D7">
      <w:pPr>
        <w:tabs>
          <w:tab w:val="left" w:pos="851"/>
          <w:tab w:val="left" w:leader="dot" w:pos="9356"/>
        </w:tabs>
        <w:jc w:val="both"/>
      </w:pPr>
    </w:p>
    <w:p w:rsidR="007A26D7" w:rsidRPr="00970A66" w:rsidRDefault="007A26D7" w:rsidP="007A26D7">
      <w:pPr>
        <w:tabs>
          <w:tab w:val="left" w:pos="851"/>
          <w:tab w:val="left" w:leader="dot" w:pos="9356"/>
        </w:tabs>
        <w:jc w:val="center"/>
        <w:rPr>
          <w:b/>
        </w:rPr>
      </w:pPr>
      <w:r w:rsidRPr="00970A66">
        <w:rPr>
          <w:b/>
        </w:rPr>
        <w:t xml:space="preserve">Figura </w:t>
      </w:r>
      <w:r w:rsidR="005B5553" w:rsidRPr="00970A66">
        <w:rPr>
          <w:b/>
        </w:rPr>
        <w:t>4</w:t>
      </w:r>
      <w:r w:rsidRPr="00970A66">
        <w:rPr>
          <w:b/>
        </w:rPr>
        <w:t xml:space="preserve">.3.2.2.   </w:t>
      </w:r>
    </w:p>
    <w:p w:rsidR="007A26D7" w:rsidRPr="00970A66" w:rsidRDefault="007A26D7" w:rsidP="007A26D7">
      <w:pPr>
        <w:tabs>
          <w:tab w:val="left" w:pos="851"/>
          <w:tab w:val="left" w:leader="dot" w:pos="9356"/>
        </w:tabs>
        <w:jc w:val="center"/>
      </w:pPr>
      <w:r w:rsidRPr="00970A66">
        <w:rPr>
          <w:b/>
        </w:rPr>
        <w:t xml:space="preserve">Evoluția consumului de produse pentru protecția plantelor în județul Bistrița-Năsăud, pe tipuri de produs (în tone) </w:t>
      </w:r>
    </w:p>
    <w:p w:rsidR="007A26D7" w:rsidRPr="00970A66" w:rsidRDefault="007A26D7" w:rsidP="007A26D7">
      <w:pPr>
        <w:tabs>
          <w:tab w:val="left" w:pos="851"/>
          <w:tab w:val="left" w:leader="dot" w:pos="9356"/>
        </w:tabs>
        <w:jc w:val="center"/>
      </w:pPr>
      <w:r w:rsidRPr="00970A66">
        <w:rPr>
          <w:noProof/>
          <w:lang w:val="ro-RO" w:eastAsia="ro-RO"/>
        </w:rPr>
        <w:drawing>
          <wp:inline distT="0" distB="0" distL="0" distR="0" wp14:anchorId="003C9711" wp14:editId="2F7C09CB">
            <wp:extent cx="5821680" cy="2674620"/>
            <wp:effectExtent l="0" t="0" r="0" b="0"/>
            <wp:docPr id="154" name="Diagramă 1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A26D7" w:rsidRDefault="007A26D7" w:rsidP="007A26D7">
      <w:pPr>
        <w:jc w:val="center"/>
        <w:rPr>
          <w:sz w:val="20"/>
          <w:szCs w:val="20"/>
        </w:rPr>
      </w:pPr>
      <w:r w:rsidRPr="00970A66">
        <w:rPr>
          <w:sz w:val="20"/>
          <w:szCs w:val="20"/>
        </w:rPr>
        <w:t>Sursa: Oficiul fitosanitar Bistrița-Năsăud</w:t>
      </w:r>
    </w:p>
    <w:p w:rsidR="005D2B96" w:rsidRDefault="005D2B96" w:rsidP="007A26D7">
      <w:pPr>
        <w:jc w:val="center"/>
        <w:rPr>
          <w:sz w:val="20"/>
          <w:szCs w:val="20"/>
        </w:rPr>
      </w:pPr>
    </w:p>
    <w:p w:rsidR="005D2B96" w:rsidRPr="00970A66" w:rsidRDefault="005D2B96" w:rsidP="007A26D7">
      <w:pPr>
        <w:jc w:val="center"/>
        <w:rPr>
          <w:sz w:val="20"/>
          <w:szCs w:val="20"/>
        </w:rPr>
      </w:pPr>
    </w:p>
    <w:p w:rsidR="007A26D7" w:rsidRPr="00970A66" w:rsidRDefault="005B5553" w:rsidP="007A26D7">
      <w:pPr>
        <w:tabs>
          <w:tab w:val="left" w:pos="1276"/>
          <w:tab w:val="left" w:leader="dot" w:pos="9356"/>
        </w:tabs>
        <w:jc w:val="center"/>
        <w:rPr>
          <w:b/>
          <w:sz w:val="28"/>
          <w:szCs w:val="28"/>
        </w:rPr>
      </w:pPr>
      <w:r w:rsidRPr="00970A66">
        <w:rPr>
          <w:b/>
          <w:sz w:val="28"/>
          <w:szCs w:val="28"/>
        </w:rPr>
        <w:t>4</w:t>
      </w:r>
      <w:r w:rsidR="007A26D7" w:rsidRPr="00970A66">
        <w:rPr>
          <w:b/>
          <w:sz w:val="28"/>
          <w:szCs w:val="28"/>
        </w:rPr>
        <w:t>.3.3. Evoluţia suprafeţelor de îmbunătățiri funciare</w:t>
      </w:r>
    </w:p>
    <w:p w:rsidR="007A26D7" w:rsidRPr="00970A66" w:rsidRDefault="007A26D7" w:rsidP="007A26D7">
      <w:pPr>
        <w:tabs>
          <w:tab w:val="left" w:pos="1276"/>
          <w:tab w:val="left" w:leader="dot" w:pos="9356"/>
        </w:tabs>
        <w:ind w:left="357"/>
        <w:rPr>
          <w:b/>
          <w:i/>
        </w:rPr>
      </w:pPr>
    </w:p>
    <w:p w:rsidR="007A26D7" w:rsidRPr="00970A66" w:rsidRDefault="007A26D7" w:rsidP="007A26D7">
      <w:pPr>
        <w:ind w:firstLine="851"/>
        <w:jc w:val="both"/>
      </w:pPr>
      <w:r w:rsidRPr="00970A66">
        <w:t>În anul 2020 la nivelul județului Bistrița-Năsăud s-au efectuat lucrări de combaterea eroziunii solului în bazinele hidrografice Budeștiul inferior (investiție nouă), Roșua, Budac și Bratoșa și desecări gravitaționale în bazinele hidrografice Dipșa și Roșua.</w:t>
      </w:r>
    </w:p>
    <w:p w:rsidR="007A26D7" w:rsidRPr="00970A66" w:rsidRDefault="007A26D7" w:rsidP="007A26D7">
      <w:pPr>
        <w:autoSpaceDE w:val="0"/>
        <w:autoSpaceDN w:val="0"/>
        <w:adjustRightInd w:val="0"/>
        <w:jc w:val="center"/>
        <w:rPr>
          <w:b/>
        </w:rPr>
      </w:pPr>
    </w:p>
    <w:p w:rsidR="007A26D7" w:rsidRPr="00970A66" w:rsidRDefault="007A26D7" w:rsidP="007A26D7">
      <w:pPr>
        <w:autoSpaceDE w:val="0"/>
        <w:autoSpaceDN w:val="0"/>
        <w:adjustRightInd w:val="0"/>
        <w:jc w:val="center"/>
        <w:rPr>
          <w:b/>
        </w:rPr>
      </w:pPr>
      <w:r w:rsidRPr="00970A66">
        <w:rPr>
          <w:b/>
        </w:rPr>
        <w:t xml:space="preserve">Tabelul </w:t>
      </w:r>
      <w:r w:rsidR="005B5553" w:rsidRPr="00970A66">
        <w:rPr>
          <w:b/>
        </w:rPr>
        <w:t>4</w:t>
      </w:r>
      <w:r w:rsidRPr="00970A66">
        <w:rPr>
          <w:b/>
        </w:rPr>
        <w:t xml:space="preserve">.3.3.1.   </w:t>
      </w:r>
    </w:p>
    <w:p w:rsidR="007A26D7" w:rsidRPr="00970A66" w:rsidRDefault="007A26D7" w:rsidP="007A26D7">
      <w:pPr>
        <w:autoSpaceDE w:val="0"/>
        <w:autoSpaceDN w:val="0"/>
        <w:adjustRightInd w:val="0"/>
        <w:jc w:val="center"/>
        <w:rPr>
          <w:b/>
          <w:lang w:eastAsia="ro-RO"/>
        </w:rPr>
      </w:pPr>
      <w:r w:rsidRPr="00970A66">
        <w:rPr>
          <w:b/>
          <w:lang w:eastAsia="ro-RO"/>
        </w:rPr>
        <w:t>Evoluția activităților de îmbunătățiri funciaredesfășurate în județul Bistrița-Năsăud</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71"/>
        <w:gridCol w:w="1354"/>
        <w:gridCol w:w="817"/>
        <w:gridCol w:w="1012"/>
        <w:gridCol w:w="1139"/>
        <w:gridCol w:w="1519"/>
        <w:gridCol w:w="1645"/>
      </w:tblGrid>
      <w:tr w:rsidR="007A26D7" w:rsidRPr="00970A66" w:rsidTr="005D2B96">
        <w:trPr>
          <w:trHeight w:val="381"/>
        </w:trPr>
        <w:tc>
          <w:tcPr>
            <w:tcW w:w="821" w:type="pct"/>
            <w:vMerge w:val="restart"/>
            <w:tcBorders>
              <w:top w:val="single" w:sz="8" w:space="0" w:color="CF7B79"/>
              <w:left w:val="single" w:sz="8" w:space="0" w:color="CF7B79"/>
              <w:bottom w:val="single" w:sz="8" w:space="0" w:color="CF7B79"/>
            </w:tcBorders>
            <w:shd w:val="clear" w:color="auto" w:fill="C00000"/>
          </w:tcPr>
          <w:p w:rsidR="007A26D7" w:rsidRPr="00970A66" w:rsidRDefault="007A26D7" w:rsidP="007A26D7">
            <w:pPr>
              <w:jc w:val="center"/>
              <w:rPr>
                <w:b/>
                <w:bCs/>
                <w:color w:val="FFFFFF"/>
              </w:rPr>
            </w:pPr>
            <w:r w:rsidRPr="00970A66">
              <w:rPr>
                <w:b/>
                <w:bCs/>
                <w:color w:val="FFFFFF"/>
              </w:rPr>
              <w:t>Tipul de amenajare</w:t>
            </w:r>
          </w:p>
        </w:tc>
        <w:tc>
          <w:tcPr>
            <w:tcW w:w="756" w:type="pct"/>
            <w:vMerge w:val="restart"/>
            <w:tcBorders>
              <w:top w:val="single" w:sz="8" w:space="0" w:color="CF7B79"/>
              <w:bottom w:val="single" w:sz="8" w:space="0" w:color="CF7B79"/>
            </w:tcBorders>
            <w:shd w:val="clear" w:color="auto" w:fill="C00000"/>
          </w:tcPr>
          <w:p w:rsidR="007A26D7" w:rsidRPr="00970A66" w:rsidRDefault="007A26D7" w:rsidP="007A26D7">
            <w:pPr>
              <w:jc w:val="center"/>
              <w:rPr>
                <w:b/>
                <w:bCs/>
                <w:color w:val="FFFFFF"/>
              </w:rPr>
            </w:pPr>
            <w:r w:rsidRPr="00970A66">
              <w:rPr>
                <w:b/>
                <w:bCs/>
                <w:color w:val="FFFFFF"/>
              </w:rPr>
              <w:t>Capacitatea amenajată (ha)</w:t>
            </w:r>
          </w:p>
        </w:tc>
        <w:tc>
          <w:tcPr>
            <w:tcW w:w="3423" w:type="pct"/>
            <w:gridSpan w:val="5"/>
            <w:tcBorders>
              <w:top w:val="single" w:sz="8" w:space="0" w:color="CF7B79"/>
              <w:bottom w:val="single" w:sz="8" w:space="0" w:color="CF7B79"/>
              <w:right w:val="single" w:sz="8" w:space="0" w:color="CF7B79"/>
            </w:tcBorders>
            <w:shd w:val="clear" w:color="auto" w:fill="C00000"/>
          </w:tcPr>
          <w:p w:rsidR="007A26D7" w:rsidRPr="00970A66" w:rsidRDefault="007A26D7" w:rsidP="007A26D7">
            <w:pPr>
              <w:jc w:val="center"/>
              <w:rPr>
                <w:b/>
                <w:bCs/>
                <w:color w:val="FFFFFF"/>
              </w:rPr>
            </w:pPr>
            <w:r w:rsidRPr="00970A66">
              <w:rPr>
                <w:b/>
                <w:bCs/>
                <w:color w:val="FFFFFF"/>
              </w:rPr>
              <w:t>Subvenția primită (în lei) pe anul</w:t>
            </w:r>
          </w:p>
        </w:tc>
      </w:tr>
      <w:tr w:rsidR="007A26D7" w:rsidRPr="00970A66" w:rsidTr="005D2B96">
        <w:tc>
          <w:tcPr>
            <w:tcW w:w="821" w:type="pct"/>
            <w:vMerge/>
            <w:shd w:val="clear" w:color="auto" w:fill="FFFFFF"/>
          </w:tcPr>
          <w:p w:rsidR="007A26D7" w:rsidRPr="00970A66" w:rsidRDefault="007A26D7" w:rsidP="007A26D7">
            <w:pPr>
              <w:jc w:val="center"/>
              <w:rPr>
                <w:b/>
                <w:bCs/>
              </w:rPr>
            </w:pPr>
          </w:p>
        </w:tc>
        <w:tc>
          <w:tcPr>
            <w:tcW w:w="756" w:type="pct"/>
            <w:vMerge/>
            <w:shd w:val="clear" w:color="auto" w:fill="FFFFFF"/>
          </w:tcPr>
          <w:p w:rsidR="007A26D7" w:rsidRPr="00970A66" w:rsidRDefault="007A26D7" w:rsidP="007A26D7">
            <w:pPr>
              <w:jc w:val="center"/>
              <w:rPr>
                <w:b/>
              </w:rPr>
            </w:pPr>
          </w:p>
        </w:tc>
        <w:tc>
          <w:tcPr>
            <w:tcW w:w="456" w:type="pct"/>
            <w:shd w:val="clear" w:color="auto" w:fill="FFCC66"/>
          </w:tcPr>
          <w:p w:rsidR="007A26D7" w:rsidRPr="00970A66" w:rsidRDefault="007A26D7" w:rsidP="007A26D7">
            <w:pPr>
              <w:jc w:val="center"/>
              <w:rPr>
                <w:b/>
              </w:rPr>
            </w:pPr>
            <w:r w:rsidRPr="00970A66">
              <w:rPr>
                <w:b/>
              </w:rPr>
              <w:t>2016</w:t>
            </w:r>
          </w:p>
        </w:tc>
        <w:tc>
          <w:tcPr>
            <w:tcW w:w="565" w:type="pct"/>
            <w:shd w:val="clear" w:color="auto" w:fill="FFCC66"/>
          </w:tcPr>
          <w:p w:rsidR="007A26D7" w:rsidRPr="00970A66" w:rsidRDefault="007A26D7" w:rsidP="007A26D7">
            <w:pPr>
              <w:jc w:val="center"/>
              <w:rPr>
                <w:b/>
              </w:rPr>
            </w:pPr>
            <w:r w:rsidRPr="00970A66">
              <w:rPr>
                <w:b/>
              </w:rPr>
              <w:t>2017</w:t>
            </w:r>
          </w:p>
        </w:tc>
        <w:tc>
          <w:tcPr>
            <w:tcW w:w="636" w:type="pct"/>
            <w:shd w:val="clear" w:color="auto" w:fill="FFCC66"/>
          </w:tcPr>
          <w:p w:rsidR="007A26D7" w:rsidRPr="00970A66" w:rsidRDefault="007A26D7" w:rsidP="007A26D7">
            <w:pPr>
              <w:jc w:val="center"/>
              <w:rPr>
                <w:b/>
              </w:rPr>
            </w:pPr>
            <w:r w:rsidRPr="00970A66">
              <w:rPr>
                <w:b/>
              </w:rPr>
              <w:t>2018</w:t>
            </w:r>
          </w:p>
        </w:tc>
        <w:tc>
          <w:tcPr>
            <w:tcW w:w="848" w:type="pct"/>
            <w:shd w:val="clear" w:color="auto" w:fill="FFCC66"/>
          </w:tcPr>
          <w:p w:rsidR="007A26D7" w:rsidRPr="00970A66" w:rsidRDefault="007A26D7" w:rsidP="007A26D7">
            <w:pPr>
              <w:jc w:val="center"/>
              <w:rPr>
                <w:b/>
              </w:rPr>
            </w:pPr>
            <w:r w:rsidRPr="00970A66">
              <w:rPr>
                <w:b/>
              </w:rPr>
              <w:t>2019</w:t>
            </w:r>
          </w:p>
        </w:tc>
        <w:tc>
          <w:tcPr>
            <w:tcW w:w="919" w:type="pct"/>
            <w:shd w:val="clear" w:color="auto" w:fill="FFCC66"/>
          </w:tcPr>
          <w:p w:rsidR="007A26D7" w:rsidRPr="00970A66" w:rsidRDefault="007A26D7" w:rsidP="007A26D7">
            <w:pPr>
              <w:jc w:val="center"/>
              <w:rPr>
                <w:b/>
              </w:rPr>
            </w:pPr>
            <w:r w:rsidRPr="00970A66">
              <w:rPr>
                <w:b/>
              </w:rPr>
              <w:t>2020</w:t>
            </w:r>
          </w:p>
        </w:tc>
      </w:tr>
      <w:tr w:rsidR="007A26D7" w:rsidRPr="00970A66" w:rsidTr="005D2B96">
        <w:tc>
          <w:tcPr>
            <w:tcW w:w="821" w:type="pct"/>
            <w:shd w:val="clear" w:color="auto" w:fill="FFFFFF"/>
          </w:tcPr>
          <w:p w:rsidR="007A26D7" w:rsidRPr="00970A66" w:rsidRDefault="007A26D7" w:rsidP="007A26D7">
            <w:pPr>
              <w:rPr>
                <w:b/>
                <w:bCs/>
              </w:rPr>
            </w:pPr>
            <w:r w:rsidRPr="00970A66">
              <w:rPr>
                <w:b/>
                <w:bCs/>
              </w:rPr>
              <w:t>Desecare gravitațională</w:t>
            </w:r>
          </w:p>
        </w:tc>
        <w:tc>
          <w:tcPr>
            <w:tcW w:w="756" w:type="pct"/>
            <w:shd w:val="clear" w:color="auto" w:fill="FFFFFF"/>
            <w:vAlign w:val="center"/>
          </w:tcPr>
          <w:p w:rsidR="007A26D7" w:rsidRPr="00970A66" w:rsidRDefault="007A26D7" w:rsidP="007A26D7">
            <w:pPr>
              <w:jc w:val="center"/>
            </w:pPr>
            <w:r w:rsidRPr="00970A66">
              <w:t>10116</w:t>
            </w:r>
          </w:p>
        </w:tc>
        <w:tc>
          <w:tcPr>
            <w:tcW w:w="456" w:type="pct"/>
            <w:shd w:val="clear" w:color="auto" w:fill="FFFFFF"/>
          </w:tcPr>
          <w:p w:rsidR="007A26D7" w:rsidRPr="00970A66" w:rsidRDefault="007A26D7" w:rsidP="007A26D7">
            <w:pPr>
              <w:jc w:val="center"/>
            </w:pPr>
            <w:r w:rsidRPr="00970A66">
              <w:t>0</w:t>
            </w:r>
          </w:p>
        </w:tc>
        <w:tc>
          <w:tcPr>
            <w:tcW w:w="565" w:type="pct"/>
            <w:shd w:val="clear" w:color="auto" w:fill="FFFFFF"/>
          </w:tcPr>
          <w:p w:rsidR="007A26D7" w:rsidRPr="00970A66" w:rsidRDefault="007A26D7" w:rsidP="007A26D7">
            <w:pPr>
              <w:jc w:val="center"/>
            </w:pPr>
            <w:r w:rsidRPr="00970A66">
              <w:t>0</w:t>
            </w:r>
          </w:p>
        </w:tc>
        <w:tc>
          <w:tcPr>
            <w:tcW w:w="636" w:type="pct"/>
            <w:shd w:val="clear" w:color="auto" w:fill="FFFFFF"/>
          </w:tcPr>
          <w:p w:rsidR="007A26D7" w:rsidRPr="00970A66" w:rsidRDefault="007A26D7" w:rsidP="007A26D7">
            <w:pPr>
              <w:jc w:val="center"/>
            </w:pPr>
            <w:r w:rsidRPr="00970A66">
              <w:t>Roșua- 897310</w:t>
            </w:r>
          </w:p>
        </w:tc>
        <w:tc>
          <w:tcPr>
            <w:tcW w:w="848" w:type="pct"/>
            <w:shd w:val="clear" w:color="auto" w:fill="FFFFFF"/>
          </w:tcPr>
          <w:p w:rsidR="007A26D7" w:rsidRPr="00970A66" w:rsidRDefault="007A26D7" w:rsidP="007A26D7">
            <w:pPr>
              <w:jc w:val="center"/>
            </w:pPr>
            <w:r w:rsidRPr="00970A66">
              <w:t>0</w:t>
            </w:r>
          </w:p>
        </w:tc>
        <w:tc>
          <w:tcPr>
            <w:tcW w:w="919" w:type="pct"/>
            <w:shd w:val="clear" w:color="auto" w:fill="FFFFFF"/>
          </w:tcPr>
          <w:p w:rsidR="007A26D7" w:rsidRPr="00970A66" w:rsidRDefault="007A26D7" w:rsidP="007A26D7">
            <w:pPr>
              <w:jc w:val="center"/>
            </w:pPr>
            <w:r w:rsidRPr="00970A66">
              <w:t>Dipșa 104405¸</w:t>
            </w:r>
          </w:p>
          <w:p w:rsidR="007A26D7" w:rsidRPr="00970A66" w:rsidRDefault="007A26D7" w:rsidP="007A26D7">
            <w:pPr>
              <w:jc w:val="center"/>
            </w:pPr>
            <w:r w:rsidRPr="00970A66">
              <w:t>Roșua</w:t>
            </w:r>
          </w:p>
          <w:p w:rsidR="007A26D7" w:rsidRPr="00970A66" w:rsidRDefault="007A26D7" w:rsidP="007A26D7">
            <w:pPr>
              <w:jc w:val="center"/>
            </w:pPr>
            <w:r w:rsidRPr="00970A66">
              <w:t>38566</w:t>
            </w:r>
          </w:p>
        </w:tc>
      </w:tr>
      <w:tr w:rsidR="007A26D7" w:rsidRPr="00970A66" w:rsidTr="005D2B96">
        <w:tc>
          <w:tcPr>
            <w:tcW w:w="821" w:type="pct"/>
            <w:shd w:val="clear" w:color="auto" w:fill="FFFFFF"/>
          </w:tcPr>
          <w:p w:rsidR="007A26D7" w:rsidRPr="00970A66" w:rsidRDefault="007A26D7" w:rsidP="007A26D7">
            <w:pPr>
              <w:rPr>
                <w:b/>
                <w:bCs/>
              </w:rPr>
            </w:pPr>
            <w:r w:rsidRPr="00970A66">
              <w:rPr>
                <w:b/>
                <w:bCs/>
              </w:rPr>
              <w:t>Combaterea eroziunii solului</w:t>
            </w:r>
          </w:p>
        </w:tc>
        <w:tc>
          <w:tcPr>
            <w:tcW w:w="756" w:type="pct"/>
            <w:shd w:val="clear" w:color="auto" w:fill="FFFFFF"/>
            <w:vAlign w:val="center"/>
          </w:tcPr>
          <w:p w:rsidR="007A26D7" w:rsidRPr="00970A66" w:rsidRDefault="007A26D7" w:rsidP="007A26D7">
            <w:pPr>
              <w:jc w:val="center"/>
            </w:pPr>
            <w:r w:rsidRPr="00970A66">
              <w:t>51969</w:t>
            </w:r>
          </w:p>
        </w:tc>
        <w:tc>
          <w:tcPr>
            <w:tcW w:w="456" w:type="pct"/>
            <w:shd w:val="clear" w:color="auto" w:fill="FFFFFF"/>
          </w:tcPr>
          <w:p w:rsidR="007A26D7" w:rsidRPr="00970A66" w:rsidRDefault="007A26D7" w:rsidP="007A26D7">
            <w:pPr>
              <w:jc w:val="center"/>
            </w:pPr>
            <w:r w:rsidRPr="00970A66">
              <w:t>0</w:t>
            </w:r>
          </w:p>
        </w:tc>
        <w:tc>
          <w:tcPr>
            <w:tcW w:w="565" w:type="pct"/>
            <w:shd w:val="clear" w:color="auto" w:fill="FFFFFF"/>
          </w:tcPr>
          <w:p w:rsidR="007A26D7" w:rsidRPr="00970A66" w:rsidRDefault="007A26D7" w:rsidP="007A26D7">
            <w:pPr>
              <w:jc w:val="center"/>
            </w:pPr>
            <w:r w:rsidRPr="00970A66">
              <w:t>Lechința</w:t>
            </w:r>
          </w:p>
          <w:p w:rsidR="007A26D7" w:rsidRPr="00970A66" w:rsidRDefault="007A26D7" w:rsidP="007A26D7">
            <w:pPr>
              <w:jc w:val="center"/>
            </w:pPr>
            <w:r w:rsidRPr="00970A66">
              <w:t>31.575</w:t>
            </w:r>
          </w:p>
        </w:tc>
        <w:tc>
          <w:tcPr>
            <w:tcW w:w="636" w:type="pct"/>
            <w:shd w:val="clear" w:color="auto" w:fill="FFFFFF"/>
          </w:tcPr>
          <w:p w:rsidR="007A26D7" w:rsidRPr="00970A66" w:rsidRDefault="007A26D7" w:rsidP="007A26D7">
            <w:pPr>
              <w:jc w:val="center"/>
            </w:pPr>
            <w:r w:rsidRPr="00970A66">
              <w:t>Budeștiul inferior-137680</w:t>
            </w:r>
          </w:p>
        </w:tc>
        <w:tc>
          <w:tcPr>
            <w:tcW w:w="848" w:type="pct"/>
            <w:shd w:val="clear" w:color="auto" w:fill="FFFFFF"/>
          </w:tcPr>
          <w:p w:rsidR="007A26D7" w:rsidRPr="00970A66" w:rsidRDefault="007A26D7" w:rsidP="007A26D7">
            <w:pPr>
              <w:jc w:val="center"/>
            </w:pPr>
            <w:r w:rsidRPr="00970A66">
              <w:t>Lechința- 1079540</w:t>
            </w:r>
          </w:p>
          <w:p w:rsidR="007A26D7" w:rsidRPr="00970A66" w:rsidRDefault="007A26D7" w:rsidP="007A26D7">
            <w:pPr>
              <w:jc w:val="center"/>
            </w:pPr>
            <w:r w:rsidRPr="00970A66">
              <w:t>Budeșiul inferior- 1456700</w:t>
            </w:r>
          </w:p>
        </w:tc>
        <w:tc>
          <w:tcPr>
            <w:tcW w:w="919" w:type="pct"/>
            <w:shd w:val="clear" w:color="auto" w:fill="FFFFFF"/>
          </w:tcPr>
          <w:p w:rsidR="007A26D7" w:rsidRPr="00970A66" w:rsidRDefault="007A26D7" w:rsidP="007A26D7">
            <w:pPr>
              <w:jc w:val="center"/>
            </w:pPr>
            <w:r w:rsidRPr="00970A66">
              <w:t>34970-Bratoșa; 549126-Budac; 1253801- Budeștiul inferior</w:t>
            </w:r>
          </w:p>
        </w:tc>
      </w:tr>
      <w:tr w:rsidR="007A26D7" w:rsidRPr="00970A66" w:rsidTr="005D2B96">
        <w:tc>
          <w:tcPr>
            <w:tcW w:w="821" w:type="pct"/>
            <w:shd w:val="clear" w:color="auto" w:fill="FFFFFF"/>
          </w:tcPr>
          <w:p w:rsidR="007A26D7" w:rsidRPr="00970A66" w:rsidRDefault="007A26D7" w:rsidP="007A26D7">
            <w:pPr>
              <w:rPr>
                <w:b/>
                <w:bCs/>
              </w:rPr>
            </w:pPr>
            <w:r w:rsidRPr="00970A66">
              <w:rPr>
                <w:b/>
                <w:bCs/>
              </w:rPr>
              <w:t>TOTAL</w:t>
            </w:r>
          </w:p>
        </w:tc>
        <w:tc>
          <w:tcPr>
            <w:tcW w:w="756" w:type="pct"/>
            <w:shd w:val="clear" w:color="auto" w:fill="FFFFFF"/>
            <w:vAlign w:val="center"/>
          </w:tcPr>
          <w:p w:rsidR="007A26D7" w:rsidRPr="00970A66" w:rsidRDefault="007A26D7" w:rsidP="007A26D7">
            <w:pPr>
              <w:jc w:val="center"/>
            </w:pPr>
            <w:r w:rsidRPr="00970A66">
              <w:t>62085</w:t>
            </w:r>
          </w:p>
        </w:tc>
        <w:tc>
          <w:tcPr>
            <w:tcW w:w="456" w:type="pct"/>
            <w:shd w:val="clear" w:color="auto" w:fill="FFFFFF"/>
          </w:tcPr>
          <w:p w:rsidR="007A26D7" w:rsidRPr="00970A66" w:rsidRDefault="007A26D7" w:rsidP="007A26D7">
            <w:pPr>
              <w:jc w:val="center"/>
            </w:pPr>
            <w:r w:rsidRPr="00970A66">
              <w:t>0</w:t>
            </w:r>
          </w:p>
        </w:tc>
        <w:tc>
          <w:tcPr>
            <w:tcW w:w="565" w:type="pct"/>
            <w:shd w:val="clear" w:color="auto" w:fill="FFFFFF"/>
          </w:tcPr>
          <w:p w:rsidR="007A26D7" w:rsidRPr="00970A66" w:rsidRDefault="007A26D7" w:rsidP="007A26D7">
            <w:pPr>
              <w:jc w:val="center"/>
            </w:pPr>
            <w:r w:rsidRPr="00970A66">
              <w:t>31575</w:t>
            </w:r>
          </w:p>
        </w:tc>
        <w:tc>
          <w:tcPr>
            <w:tcW w:w="636" w:type="pct"/>
            <w:shd w:val="clear" w:color="auto" w:fill="FFFFFF"/>
          </w:tcPr>
          <w:p w:rsidR="007A26D7" w:rsidRPr="00970A66" w:rsidRDefault="007A26D7" w:rsidP="007A26D7">
            <w:pPr>
              <w:jc w:val="center"/>
            </w:pPr>
            <w:r w:rsidRPr="00970A66">
              <w:t>1034990</w:t>
            </w:r>
          </w:p>
        </w:tc>
        <w:tc>
          <w:tcPr>
            <w:tcW w:w="848" w:type="pct"/>
            <w:shd w:val="clear" w:color="auto" w:fill="FFFFFF"/>
          </w:tcPr>
          <w:p w:rsidR="007A26D7" w:rsidRPr="00970A66" w:rsidRDefault="007A26D7" w:rsidP="007A26D7">
            <w:pPr>
              <w:jc w:val="center"/>
            </w:pPr>
            <w:r w:rsidRPr="00970A66">
              <w:t>2536240</w:t>
            </w:r>
          </w:p>
        </w:tc>
        <w:tc>
          <w:tcPr>
            <w:tcW w:w="919" w:type="pct"/>
            <w:shd w:val="clear" w:color="auto" w:fill="FFFFFF"/>
          </w:tcPr>
          <w:p w:rsidR="007A26D7" w:rsidRPr="00970A66" w:rsidRDefault="007A26D7" w:rsidP="007A26D7">
            <w:pPr>
              <w:jc w:val="center"/>
            </w:pPr>
          </w:p>
        </w:tc>
      </w:tr>
      <w:tr w:rsidR="005D2B96" w:rsidRPr="00970A66" w:rsidTr="005D2B96">
        <w:tc>
          <w:tcPr>
            <w:tcW w:w="821" w:type="pct"/>
            <w:shd w:val="clear" w:color="auto" w:fill="FFFFFF"/>
          </w:tcPr>
          <w:p w:rsidR="005D2B96" w:rsidRPr="00970A66" w:rsidRDefault="005D2B96" w:rsidP="007A26D7">
            <w:pPr>
              <w:rPr>
                <w:b/>
                <w:bCs/>
              </w:rPr>
            </w:pPr>
          </w:p>
        </w:tc>
        <w:tc>
          <w:tcPr>
            <w:tcW w:w="756" w:type="pct"/>
            <w:shd w:val="clear" w:color="auto" w:fill="FFFFFF"/>
            <w:vAlign w:val="center"/>
          </w:tcPr>
          <w:p w:rsidR="005D2B96" w:rsidRPr="00970A66" w:rsidRDefault="005D2B96" w:rsidP="007A26D7">
            <w:pPr>
              <w:jc w:val="center"/>
            </w:pPr>
          </w:p>
        </w:tc>
        <w:tc>
          <w:tcPr>
            <w:tcW w:w="456" w:type="pct"/>
            <w:shd w:val="clear" w:color="auto" w:fill="FFFFFF"/>
          </w:tcPr>
          <w:p w:rsidR="005D2B96" w:rsidRPr="00970A66" w:rsidRDefault="005D2B96" w:rsidP="007A26D7">
            <w:pPr>
              <w:jc w:val="center"/>
            </w:pPr>
          </w:p>
        </w:tc>
        <w:tc>
          <w:tcPr>
            <w:tcW w:w="565" w:type="pct"/>
            <w:shd w:val="clear" w:color="auto" w:fill="FFFFFF"/>
          </w:tcPr>
          <w:p w:rsidR="005D2B96" w:rsidRPr="00970A66" w:rsidRDefault="005D2B96" w:rsidP="007A26D7">
            <w:pPr>
              <w:jc w:val="center"/>
            </w:pPr>
          </w:p>
        </w:tc>
        <w:tc>
          <w:tcPr>
            <w:tcW w:w="636" w:type="pct"/>
            <w:shd w:val="clear" w:color="auto" w:fill="FFFFFF"/>
          </w:tcPr>
          <w:p w:rsidR="005D2B96" w:rsidRPr="00970A66" w:rsidRDefault="005D2B96" w:rsidP="007A26D7">
            <w:pPr>
              <w:jc w:val="center"/>
            </w:pPr>
          </w:p>
        </w:tc>
        <w:tc>
          <w:tcPr>
            <w:tcW w:w="848" w:type="pct"/>
            <w:shd w:val="clear" w:color="auto" w:fill="FFFFFF"/>
          </w:tcPr>
          <w:p w:rsidR="005D2B96" w:rsidRPr="00970A66" w:rsidRDefault="005D2B96" w:rsidP="007A26D7">
            <w:pPr>
              <w:jc w:val="center"/>
            </w:pPr>
          </w:p>
        </w:tc>
        <w:tc>
          <w:tcPr>
            <w:tcW w:w="919" w:type="pct"/>
            <w:shd w:val="clear" w:color="auto" w:fill="FFFFFF"/>
          </w:tcPr>
          <w:p w:rsidR="005D2B96" w:rsidRPr="00970A66" w:rsidRDefault="005D2B96" w:rsidP="007A26D7">
            <w:pPr>
              <w:jc w:val="center"/>
            </w:pPr>
          </w:p>
        </w:tc>
      </w:tr>
    </w:tbl>
    <w:p w:rsidR="007A26D7" w:rsidRPr="00970A66" w:rsidRDefault="007A26D7" w:rsidP="007A26D7">
      <w:pPr>
        <w:jc w:val="center"/>
        <w:rPr>
          <w:sz w:val="20"/>
          <w:szCs w:val="20"/>
        </w:rPr>
      </w:pPr>
      <w:r w:rsidRPr="00970A66">
        <w:rPr>
          <w:sz w:val="20"/>
          <w:szCs w:val="20"/>
        </w:rPr>
        <w:t>Sursa: Filiala Teritorială de Îmbunătățiri Funciare Bistrița-Năsăud</w:t>
      </w:r>
    </w:p>
    <w:p w:rsidR="007A26D7" w:rsidRPr="00970A66" w:rsidRDefault="007A26D7" w:rsidP="007A26D7">
      <w:pPr>
        <w:ind w:firstLine="851"/>
        <w:jc w:val="both"/>
      </w:pPr>
    </w:p>
    <w:p w:rsidR="007A26D7" w:rsidRPr="00970A66" w:rsidRDefault="007A26D7" w:rsidP="005D2B96">
      <w:pPr>
        <w:tabs>
          <w:tab w:val="left" w:pos="1701"/>
          <w:tab w:val="left" w:pos="3261"/>
        </w:tabs>
        <w:autoSpaceDE w:val="0"/>
        <w:autoSpaceDN w:val="0"/>
        <w:adjustRightInd w:val="0"/>
        <w:jc w:val="both"/>
        <w:rPr>
          <w:lang w:val="pt-BR"/>
        </w:rPr>
      </w:pPr>
      <w:r w:rsidRPr="00970A66">
        <w:rPr>
          <w:lang w:val="pt-BR"/>
        </w:rPr>
        <w:t xml:space="preserve">Conform prevederilor Legii 74/2019 </w:t>
      </w:r>
      <w:r w:rsidRPr="00970A66">
        <w:t>privind gestionarea siturilor potențial contaminate și a celor contaminate,</w:t>
      </w:r>
      <w:r w:rsidRPr="00970A66">
        <w:rPr>
          <w:lang w:val="pt-BR"/>
        </w:rPr>
        <w:t xml:space="preserve"> situl potential contaminat se definește ca fiind o zonă definită geografic unde se desfășoară ori s-au desfășurat în trecut activități antropice cu potențial de contaminare a solului, așa cum sunt prevăzute în Anexa nr.1, și unde contaminarea nu a fost confirmată/evaluată. </w:t>
      </w:r>
      <w:r w:rsidRPr="00970A66">
        <w:t>Între a</w:t>
      </w:r>
      <w:r w:rsidRPr="00970A66">
        <w:rPr>
          <w:lang w:val="pt-BR"/>
        </w:rPr>
        <w:t>ctivitățile din Anexa nr.1 a Legii nr. 74/2019 se regăsesc:</w:t>
      </w:r>
    </w:p>
    <w:p w:rsidR="007A26D7" w:rsidRPr="00970A66" w:rsidRDefault="007A26D7" w:rsidP="00396354">
      <w:pPr>
        <w:numPr>
          <w:ilvl w:val="0"/>
          <w:numId w:val="59"/>
        </w:numPr>
        <w:ind w:firstLine="850"/>
        <w:contextualSpacing/>
        <w:jc w:val="both"/>
        <w:rPr>
          <w:lang w:val="pt-BR"/>
        </w:rPr>
      </w:pPr>
      <w:r w:rsidRPr="00970A66">
        <w:rPr>
          <w:lang w:val="pt-BR"/>
        </w:rPr>
        <w:t>activitățile din anexa </w:t>
      </w:r>
      <w:hyperlink r:id="rId51" w:anchor="p-65747891" w:tgtFrame="_blank" w:history="1">
        <w:r w:rsidRPr="00970A66">
          <w:rPr>
            <w:lang w:val="pt-BR"/>
          </w:rPr>
          <w:t>nr.1</w:t>
        </w:r>
      </w:hyperlink>
      <w:r w:rsidRPr="00970A66">
        <w:rPr>
          <w:lang w:val="pt-BR"/>
        </w:rPr>
        <w:t> la Legea nr. 278/2013 privind emisiile industriale, cu modificările și completările ulterioare;</w:t>
      </w:r>
      <w:hyperlink r:id="rId52" w:tgtFrame="_blank" w:history="1"/>
    </w:p>
    <w:p w:rsidR="007A26D7" w:rsidRPr="00970A66" w:rsidRDefault="007A26D7" w:rsidP="00396354">
      <w:pPr>
        <w:numPr>
          <w:ilvl w:val="0"/>
          <w:numId w:val="59"/>
        </w:numPr>
        <w:ind w:firstLine="850"/>
        <w:contextualSpacing/>
        <w:jc w:val="both"/>
        <w:rPr>
          <w:lang w:val="pt-BR"/>
        </w:rPr>
      </w:pPr>
      <w:r w:rsidRPr="00970A66">
        <w:rPr>
          <w:lang w:val="pt-BR"/>
        </w:rPr>
        <w:t>activitatea de gestionare a deșeurilor din industriile extractive, astfel cum sunt reglementate prin H.G. </w:t>
      </w:r>
      <w:hyperlink r:id="rId53" w:tgtFrame="_blank" w:history="1">
        <w:r w:rsidRPr="00970A66">
          <w:rPr>
            <w:lang w:val="pt-BR"/>
          </w:rPr>
          <w:t>nr. 856/2008</w:t>
        </w:r>
      </w:hyperlink>
      <w:r w:rsidRPr="00970A66">
        <w:rPr>
          <w:lang w:val="pt-BR"/>
        </w:rPr>
        <w:t> privind gestionarea deșeurilor din industriile extractive, dar excluzând activitatea de gestionare a deșeurilor inerte, turbă și soluri nepoluate;</w:t>
      </w:r>
    </w:p>
    <w:p w:rsidR="007A26D7" w:rsidRPr="00970A66" w:rsidRDefault="007A26D7" w:rsidP="00396354">
      <w:pPr>
        <w:numPr>
          <w:ilvl w:val="0"/>
          <w:numId w:val="59"/>
        </w:numPr>
        <w:ind w:firstLine="850"/>
        <w:contextualSpacing/>
        <w:jc w:val="both"/>
        <w:rPr>
          <w:lang w:val="pt-BR"/>
        </w:rPr>
      </w:pPr>
      <w:r w:rsidRPr="00970A66">
        <w:rPr>
          <w:lang w:val="pt-BR"/>
        </w:rPr>
        <w:t>activitățile desfășurate în stațiile de alimentare și distribuție carburanți;</w:t>
      </w:r>
    </w:p>
    <w:p w:rsidR="007A26D7" w:rsidRPr="00970A66" w:rsidRDefault="007A26D7" w:rsidP="00396354">
      <w:pPr>
        <w:numPr>
          <w:ilvl w:val="0"/>
          <w:numId w:val="59"/>
        </w:numPr>
        <w:ind w:firstLine="850"/>
        <w:contextualSpacing/>
        <w:jc w:val="both"/>
        <w:rPr>
          <w:lang w:val="pt-BR"/>
        </w:rPr>
      </w:pPr>
      <w:r w:rsidRPr="00970A66">
        <w:rPr>
          <w:lang w:val="pt-BR"/>
        </w:rPr>
        <w:t>spălarea, curățarea și vopsirea textilelor și blănurilor;</w:t>
      </w:r>
    </w:p>
    <w:p w:rsidR="007A26D7" w:rsidRPr="00970A66" w:rsidRDefault="007A26D7" w:rsidP="00396354">
      <w:pPr>
        <w:numPr>
          <w:ilvl w:val="0"/>
          <w:numId w:val="59"/>
        </w:numPr>
        <w:ind w:firstLine="850"/>
        <w:contextualSpacing/>
        <w:jc w:val="both"/>
        <w:rPr>
          <w:lang w:val="pt-BR"/>
        </w:rPr>
      </w:pPr>
      <w:r w:rsidRPr="00970A66">
        <w:rPr>
          <w:lang w:val="pt-BR"/>
        </w:rPr>
        <w:t>activitatea de colectare și tratare a apelor uzate;</w:t>
      </w:r>
    </w:p>
    <w:p w:rsidR="007A26D7" w:rsidRPr="00970A66" w:rsidRDefault="007A26D7" w:rsidP="00396354">
      <w:pPr>
        <w:numPr>
          <w:ilvl w:val="0"/>
          <w:numId w:val="59"/>
        </w:numPr>
        <w:ind w:firstLine="850"/>
        <w:contextualSpacing/>
        <w:jc w:val="both"/>
      </w:pPr>
      <w:r w:rsidRPr="00970A66">
        <w:rPr>
          <w:lang w:val="pt-BR"/>
        </w:rPr>
        <w:t>activitățile desfășurate în stațiile de pompare, puncte de transfer, îmbinări și zone în care au fost raportate scurgeri din conductele pentru transportul</w:t>
      </w:r>
      <w:r w:rsidRPr="00970A66">
        <w:t xml:space="preserve"> combustibililor, etc.</w:t>
      </w:r>
    </w:p>
    <w:p w:rsidR="007A26D7" w:rsidRPr="00970A66" w:rsidRDefault="007A26D7" w:rsidP="007A26D7">
      <w:pPr>
        <w:contextualSpacing/>
        <w:jc w:val="both"/>
      </w:pPr>
      <w:r w:rsidRPr="00970A66">
        <w:t xml:space="preserve">În cursul anului 2020 Agenția pentru Protecția Mediului Bistrița Năsăud, în colaborare cu autoritățile administrației publice locale (62 de UAT-uri), au continuat parcurgerea pașilor procedurali demarati în cursul anului 2019, in scopul realizării </w:t>
      </w:r>
      <w:r w:rsidRPr="00970A66">
        <w:rPr>
          <w:i/>
        </w:rPr>
        <w:t xml:space="preserve">Inventarului Siturilor Potențial Contaminate, al celor Contaminate și al siturilor Remediate </w:t>
      </w:r>
      <w:r w:rsidRPr="00970A66">
        <w:t>la nivelul judeţului Bistrița-Năsăud.</w:t>
      </w:r>
    </w:p>
    <w:p w:rsidR="007A26D7" w:rsidRPr="00970A66" w:rsidRDefault="007A26D7" w:rsidP="007A26D7">
      <w:pPr>
        <w:ind w:firstLine="850"/>
        <w:jc w:val="both"/>
      </w:pPr>
      <w:r w:rsidRPr="00970A66">
        <w:t>Astfel, Agenția pentru Protecția Mediului Bistrița-Năsăud a informat autoritățile administrației publice locale despre obligația de a întocmi și transmite inventarul siturilor potențial contaminate și contaminate de pe raza unității sale administrative. Din cele 62 UAT-uri, 61 au furnizat informații pe baza cărora  Agenția de Protecția Mediului Bistrița-Năsăud a transmis 51 chestionare operatorilor economici care desfășoară activități pe terenuri ce intră sub prevederile</w:t>
      </w:r>
      <w:r w:rsidRPr="00970A66">
        <w:rPr>
          <w:lang w:val="pt-BR"/>
        </w:rPr>
        <w:t xml:space="preserve"> Legii nr. 74/2019</w:t>
      </w:r>
      <w:r w:rsidRPr="00970A66">
        <w:t xml:space="preserve">. </w:t>
      </w:r>
    </w:p>
    <w:p w:rsidR="007A26D7" w:rsidRPr="00970A66" w:rsidRDefault="007A26D7" w:rsidP="007A26D7">
      <w:pPr>
        <w:ind w:firstLine="850"/>
        <w:jc w:val="both"/>
      </w:pPr>
      <w:r w:rsidRPr="00970A66">
        <w:t xml:space="preserve">APM Bistrița-Năsăud, în urma analizării informațiilor din chestionare, a solicitat investigarea preliminară pentru un amplasament, ca urmare a schimbării statutului juridic al terenului. Urmare a concluziilor raportului de investigare preliminară şi luându-se în considerare utilizarea prezentă şi viitoare a sitului potenţial contaminat analizat, Agenţia pentru Protecția Mediului  Bistrița Năsăud a emis o Decizie de efectuare a etapei de investigare detaliată şi evaluare a riscului, potrivit  art. 21 alin. (2 ) din Legea nr. 74/2019. </w:t>
      </w:r>
    </w:p>
    <w:p w:rsidR="007A26D7" w:rsidRPr="00970A66" w:rsidRDefault="007A26D7" w:rsidP="007A26D7">
      <w:pPr>
        <w:shd w:val="clear" w:color="auto" w:fill="FFFFFF"/>
        <w:spacing w:line="240" w:lineRule="atLeast"/>
        <w:ind w:firstLine="851"/>
        <w:jc w:val="both"/>
        <w:rPr>
          <w:lang w:eastAsia="ro-RO"/>
        </w:rPr>
      </w:pPr>
    </w:p>
    <w:p w:rsidR="007A26D7" w:rsidRPr="00970A66" w:rsidRDefault="007A26D7" w:rsidP="007A26D7">
      <w:pPr>
        <w:tabs>
          <w:tab w:val="left" w:pos="1701"/>
          <w:tab w:val="left" w:pos="3261"/>
        </w:tabs>
        <w:autoSpaceDE w:val="0"/>
        <w:autoSpaceDN w:val="0"/>
        <w:adjustRightInd w:val="0"/>
        <w:ind w:left="1710"/>
        <w:rPr>
          <w:b/>
        </w:rPr>
      </w:pPr>
    </w:p>
    <w:p w:rsidR="007A26D7" w:rsidRPr="00970A66" w:rsidRDefault="007A26D7" w:rsidP="007A26D7">
      <w:pPr>
        <w:tabs>
          <w:tab w:val="left" w:pos="1701"/>
          <w:tab w:val="left" w:pos="3261"/>
        </w:tabs>
        <w:autoSpaceDE w:val="0"/>
        <w:autoSpaceDN w:val="0"/>
        <w:adjustRightInd w:val="0"/>
        <w:ind w:left="1710"/>
        <w:rPr>
          <w:b/>
        </w:rPr>
      </w:pPr>
    </w:p>
    <w:p w:rsidR="007A26D7" w:rsidRPr="00970A66" w:rsidRDefault="005B5553" w:rsidP="005B5553">
      <w:pPr>
        <w:tabs>
          <w:tab w:val="center" w:pos="4536"/>
          <w:tab w:val="right" w:pos="9072"/>
        </w:tabs>
        <w:contextualSpacing/>
        <w:jc w:val="center"/>
        <w:rPr>
          <w:b/>
          <w:caps/>
        </w:rPr>
      </w:pPr>
      <w:r w:rsidRPr="00970A66">
        <w:rPr>
          <w:b/>
          <w:caps/>
        </w:rPr>
        <w:t>5.</w:t>
      </w:r>
      <w:r w:rsidR="007A26D7" w:rsidRPr="00970A66">
        <w:rPr>
          <w:b/>
          <w:caps/>
        </w:rPr>
        <w:t>Starea pădurilor</w:t>
      </w:r>
    </w:p>
    <w:p w:rsidR="007A26D7" w:rsidRPr="00970A66" w:rsidRDefault="007A26D7" w:rsidP="007A26D7">
      <w:pPr>
        <w:tabs>
          <w:tab w:val="center" w:pos="4536"/>
          <w:tab w:val="right" w:pos="9072"/>
        </w:tabs>
        <w:rPr>
          <w:b/>
          <w:caps/>
        </w:rPr>
      </w:pPr>
    </w:p>
    <w:p w:rsidR="007A26D7" w:rsidRPr="00970A66" w:rsidRDefault="005B5553" w:rsidP="007A26D7">
      <w:pPr>
        <w:tabs>
          <w:tab w:val="center" w:pos="4536"/>
          <w:tab w:val="right" w:pos="9072"/>
        </w:tabs>
        <w:jc w:val="center"/>
        <w:rPr>
          <w:b/>
          <w:caps/>
        </w:rPr>
      </w:pPr>
      <w:r w:rsidRPr="00970A66">
        <w:rPr>
          <w:b/>
          <w:sz w:val="28"/>
          <w:szCs w:val="28"/>
        </w:rPr>
        <w:t>5</w:t>
      </w:r>
      <w:r w:rsidR="007A26D7" w:rsidRPr="00970A66">
        <w:rPr>
          <w:b/>
          <w:sz w:val="28"/>
          <w:szCs w:val="28"/>
        </w:rPr>
        <w:t>.1. Evoluţia suprafeţei fondului forestier</w:t>
      </w:r>
    </w:p>
    <w:p w:rsidR="007A26D7" w:rsidRPr="00970A66" w:rsidRDefault="007A26D7" w:rsidP="007A26D7">
      <w:pPr>
        <w:tabs>
          <w:tab w:val="center" w:pos="4536"/>
          <w:tab w:val="right" w:pos="9072"/>
        </w:tabs>
        <w:jc w:val="center"/>
        <w:rPr>
          <w:b/>
          <w:caps/>
        </w:rPr>
      </w:pPr>
    </w:p>
    <w:p w:rsidR="007A26D7" w:rsidRPr="00970A66" w:rsidRDefault="007A26D7" w:rsidP="007A26D7">
      <w:pPr>
        <w:tabs>
          <w:tab w:val="left" w:pos="1276"/>
          <w:tab w:val="left" w:leader="dot" w:pos="9356"/>
        </w:tabs>
        <w:ind w:firstLine="851"/>
        <w:jc w:val="both"/>
      </w:pPr>
      <w:r w:rsidRPr="00970A66">
        <w:t>Conform datelor furnizate de către Garda Forestieră Județeană Bistrița-Năsăud, suprafaţa fondului forestier național la nivelul judeţului Bistriţa-Năsăud a fost în anul 2020 de 192578 ha, din care 188010 ha păduri. Dominante în compoziția pădurilor din județ în anul 2020 sunt foioasele (56,8%).</w:t>
      </w:r>
    </w:p>
    <w:p w:rsidR="007A26D7" w:rsidRPr="00970A66" w:rsidRDefault="007A26D7" w:rsidP="007A26D7">
      <w:pPr>
        <w:jc w:val="center"/>
        <w:rPr>
          <w:b/>
        </w:rPr>
      </w:pPr>
      <w:r w:rsidRPr="00970A66">
        <w:rPr>
          <w:b/>
        </w:rPr>
        <w:t>Structura fondului forestier în județului Bistrița-Năsăud în anul 2020</w:t>
      </w:r>
    </w:p>
    <w:p w:rsidR="007A26D7" w:rsidRPr="00970A66" w:rsidRDefault="007A26D7" w:rsidP="007A26D7">
      <w:pPr>
        <w:tabs>
          <w:tab w:val="left" w:pos="1276"/>
          <w:tab w:val="left" w:leader="dot" w:pos="9356"/>
        </w:tabs>
        <w:ind w:firstLine="851"/>
        <w:jc w:val="both"/>
      </w:pPr>
      <w:r w:rsidRPr="00970A66">
        <w:rPr>
          <w:noProof/>
          <w:lang w:val="ro-RO" w:eastAsia="ro-RO"/>
        </w:rPr>
        <w:drawing>
          <wp:inline distT="0" distB="0" distL="0" distR="0" wp14:anchorId="44908771" wp14:editId="77A8C1FB">
            <wp:extent cx="3786505" cy="2026285"/>
            <wp:effectExtent l="0" t="0" r="0" b="0"/>
            <wp:docPr id="153" name="Diagramă 1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7A26D7" w:rsidRPr="00970A66" w:rsidRDefault="007A26D7" w:rsidP="007A26D7">
      <w:pPr>
        <w:ind w:firstLine="851"/>
        <w:jc w:val="both"/>
      </w:pPr>
      <w:r w:rsidRPr="00970A66">
        <w:t xml:space="preserve">Structura fondului forestier la finele anului 2020, </w:t>
      </w:r>
      <w:r w:rsidRPr="00970A66">
        <w:rPr>
          <w:u w:val="single"/>
        </w:rPr>
        <w:t>după tipul de deţinător</w:t>
      </w:r>
      <w:r w:rsidRPr="00970A66">
        <w:t xml:space="preserve"> este:</w:t>
      </w:r>
    </w:p>
    <w:p w:rsidR="007A26D7" w:rsidRPr="00970A66" w:rsidRDefault="007A26D7" w:rsidP="00396354">
      <w:pPr>
        <w:numPr>
          <w:ilvl w:val="0"/>
          <w:numId w:val="57"/>
        </w:numPr>
        <w:ind w:left="0" w:firstLine="426"/>
        <w:jc w:val="both"/>
      </w:pPr>
      <w:r w:rsidRPr="00970A66">
        <w:t>15085 ha, fond forestier proprietate publică a statului român;</w:t>
      </w:r>
    </w:p>
    <w:p w:rsidR="007A26D7" w:rsidRPr="00970A66" w:rsidRDefault="007A26D7" w:rsidP="00396354">
      <w:pPr>
        <w:numPr>
          <w:ilvl w:val="0"/>
          <w:numId w:val="57"/>
        </w:numPr>
        <w:tabs>
          <w:tab w:val="left" w:pos="284"/>
          <w:tab w:val="left" w:pos="426"/>
        </w:tabs>
        <w:ind w:left="0" w:firstLine="426"/>
        <w:jc w:val="both"/>
      </w:pPr>
      <w:r w:rsidRPr="00970A66">
        <w:t>152842 ha, fond forestier proprietate publică a unităților administrativ teritoriale;</w:t>
      </w:r>
    </w:p>
    <w:p w:rsidR="007A26D7" w:rsidRPr="00970A66" w:rsidRDefault="007A26D7" w:rsidP="00396354">
      <w:pPr>
        <w:numPr>
          <w:ilvl w:val="0"/>
          <w:numId w:val="57"/>
        </w:numPr>
        <w:tabs>
          <w:tab w:val="left" w:pos="284"/>
          <w:tab w:val="left" w:pos="426"/>
        </w:tabs>
        <w:ind w:left="0" w:firstLine="426"/>
        <w:jc w:val="both"/>
      </w:pPr>
      <w:r w:rsidRPr="00970A66">
        <w:t>24047 ha, fond forestier proprietate privată a persoanelor juridice de drept privat și a persoanelor fizice;</w:t>
      </w:r>
    </w:p>
    <w:p w:rsidR="007A26D7" w:rsidRPr="00970A66" w:rsidRDefault="007A26D7" w:rsidP="00396354">
      <w:pPr>
        <w:numPr>
          <w:ilvl w:val="0"/>
          <w:numId w:val="57"/>
        </w:numPr>
        <w:tabs>
          <w:tab w:val="left" w:pos="284"/>
          <w:tab w:val="left" w:pos="426"/>
        </w:tabs>
        <w:ind w:left="0" w:firstLine="426"/>
        <w:jc w:val="both"/>
      </w:pPr>
      <w:r w:rsidRPr="00970A66">
        <w:t>244 ha, fond forestier proprietate privată a unităților administrativ teritoriale.</w:t>
      </w:r>
    </w:p>
    <w:p w:rsidR="007A26D7" w:rsidRPr="00970A66" w:rsidRDefault="007A26D7" w:rsidP="007A26D7">
      <w:pPr>
        <w:jc w:val="both"/>
        <w:rPr>
          <w:rFonts w:eastAsia="SimSun"/>
        </w:rPr>
      </w:pPr>
    </w:p>
    <w:p w:rsidR="007A26D7" w:rsidRPr="00970A66" w:rsidRDefault="007A26D7" w:rsidP="007A26D7">
      <w:pPr>
        <w:ind w:firstLine="720"/>
        <w:jc w:val="both"/>
        <w:rPr>
          <w:rFonts w:eastAsia="SimSun"/>
        </w:rPr>
      </w:pPr>
    </w:p>
    <w:p w:rsidR="007A26D7" w:rsidRPr="00970A66" w:rsidRDefault="007A26D7" w:rsidP="007A26D7">
      <w:pPr>
        <w:jc w:val="center"/>
        <w:rPr>
          <w:rFonts w:eastAsia="SimSun"/>
          <w:b/>
          <w:sz w:val="20"/>
          <w:szCs w:val="20"/>
        </w:rPr>
      </w:pPr>
      <w:r w:rsidRPr="00970A66">
        <w:rPr>
          <w:rFonts w:eastAsia="SimSun"/>
          <w:b/>
          <w:sz w:val="20"/>
          <w:szCs w:val="20"/>
        </w:rPr>
        <w:t xml:space="preserve">Tabelul </w:t>
      </w:r>
      <w:r w:rsidR="005B5553" w:rsidRPr="00970A66">
        <w:rPr>
          <w:rFonts w:eastAsia="SimSun"/>
          <w:b/>
          <w:sz w:val="20"/>
          <w:szCs w:val="20"/>
        </w:rPr>
        <w:t>5</w:t>
      </w:r>
      <w:r w:rsidRPr="00970A66">
        <w:rPr>
          <w:rFonts w:eastAsia="SimSun"/>
          <w:b/>
          <w:sz w:val="20"/>
          <w:szCs w:val="20"/>
        </w:rPr>
        <w:t>.1. Evoluţia suprafeţei fondului forestier în perioada  (ha) 2016 – 2020</w:t>
      </w:r>
    </w:p>
    <w:p w:rsidR="007A26D7" w:rsidRPr="00970A66" w:rsidRDefault="007A26D7" w:rsidP="007A26D7">
      <w:pPr>
        <w:tabs>
          <w:tab w:val="center" w:pos="4536"/>
          <w:tab w:val="right" w:pos="9072"/>
        </w:tabs>
        <w:jc w:val="center"/>
        <w:rPr>
          <w:b/>
          <w:caps/>
        </w:rPr>
      </w:pPr>
      <w:r w:rsidRPr="00970A66">
        <w:rPr>
          <w:noProof/>
          <w:lang w:val="ro-RO" w:eastAsia="ro-RO"/>
        </w:rPr>
        <w:drawing>
          <wp:inline distT="0" distB="0" distL="0" distR="0" wp14:anchorId="2026A269" wp14:editId="0531631A">
            <wp:extent cx="4572000" cy="2199640"/>
            <wp:effectExtent l="0" t="0" r="0" b="0"/>
            <wp:docPr id="152" name="Diagramă 1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A26D7" w:rsidRPr="00970A66" w:rsidRDefault="007A26D7" w:rsidP="007A26D7">
      <w:pPr>
        <w:tabs>
          <w:tab w:val="center" w:pos="4536"/>
          <w:tab w:val="right" w:pos="9072"/>
        </w:tabs>
        <w:jc w:val="both"/>
        <w:rPr>
          <w:b/>
          <w:caps/>
        </w:rPr>
      </w:pPr>
      <w:r w:rsidRPr="00970A66">
        <w:t>Conform datelor furnizate de Garda Forestieră Județeană Bistrița-Năsăud, suprafața fondului forestier nu s-a diminuat în ultimii 5 ani. Suprafețele scoase definitiv din fond forestier, în ultimii cinci ani, sunt mici și au fost compensate prin alte suprafețe agricole oferite în schimb, care au fost împădurite sau vor fi împădurite.</w:t>
      </w:r>
    </w:p>
    <w:p w:rsidR="007A26D7" w:rsidRPr="00970A66" w:rsidRDefault="007A26D7" w:rsidP="007A26D7">
      <w:pPr>
        <w:autoSpaceDE w:val="0"/>
        <w:autoSpaceDN w:val="0"/>
        <w:adjustRightInd w:val="0"/>
        <w:ind w:firstLine="851"/>
        <w:jc w:val="both"/>
        <w:rPr>
          <w:lang w:eastAsia="ro-RO"/>
        </w:rPr>
      </w:pPr>
    </w:p>
    <w:p w:rsidR="007A26D7" w:rsidRPr="00970A66" w:rsidRDefault="007A26D7" w:rsidP="007A26D7">
      <w:pPr>
        <w:autoSpaceDE w:val="0"/>
        <w:autoSpaceDN w:val="0"/>
        <w:adjustRightInd w:val="0"/>
        <w:ind w:firstLine="851"/>
        <w:jc w:val="both"/>
        <w:rPr>
          <w:lang w:eastAsia="ro-RO"/>
        </w:rPr>
      </w:pPr>
    </w:p>
    <w:p w:rsidR="007A26D7" w:rsidRPr="00970A66" w:rsidRDefault="007A26D7" w:rsidP="00396354">
      <w:pPr>
        <w:pStyle w:val="Listparagraf"/>
        <w:numPr>
          <w:ilvl w:val="1"/>
          <w:numId w:val="61"/>
        </w:numPr>
        <w:autoSpaceDE w:val="0"/>
        <w:autoSpaceDN w:val="0"/>
        <w:adjustRightInd w:val="0"/>
        <w:jc w:val="center"/>
        <w:rPr>
          <w:b/>
          <w:sz w:val="28"/>
          <w:szCs w:val="28"/>
          <w:lang w:eastAsia="ro-RO"/>
        </w:rPr>
      </w:pPr>
      <w:r w:rsidRPr="00970A66">
        <w:rPr>
          <w:b/>
          <w:sz w:val="28"/>
          <w:szCs w:val="28"/>
          <w:lang w:eastAsia="ro-RO"/>
        </w:rPr>
        <w:t>Distribuţia pădurilor după principalele forme de relief</w:t>
      </w:r>
    </w:p>
    <w:p w:rsidR="007A26D7" w:rsidRPr="00970A66" w:rsidRDefault="007A26D7" w:rsidP="007A26D7">
      <w:pPr>
        <w:autoSpaceDE w:val="0"/>
        <w:autoSpaceDN w:val="0"/>
        <w:adjustRightInd w:val="0"/>
        <w:ind w:left="720"/>
        <w:jc w:val="both"/>
        <w:rPr>
          <w:lang w:eastAsia="ro-RO"/>
        </w:rPr>
      </w:pPr>
    </w:p>
    <w:p w:rsidR="007A26D7" w:rsidRPr="00970A66" w:rsidRDefault="007A26D7" w:rsidP="007A26D7">
      <w:pPr>
        <w:autoSpaceDE w:val="0"/>
        <w:autoSpaceDN w:val="0"/>
        <w:adjustRightInd w:val="0"/>
        <w:ind w:firstLine="851"/>
        <w:jc w:val="both"/>
        <w:rPr>
          <w:lang w:eastAsia="ro-RO"/>
        </w:rPr>
      </w:pPr>
      <w:r w:rsidRPr="00970A66">
        <w:rPr>
          <w:lang w:eastAsia="ro-RO"/>
        </w:rPr>
        <w:t>Forma de relief predominantă pe care sunt amplasate pădurile este versantul. O mică parte sunt răspândite pe platouri, lunci şi culmi.</w:t>
      </w:r>
    </w:p>
    <w:p w:rsidR="007A26D7" w:rsidRPr="00970A66" w:rsidRDefault="007A26D7" w:rsidP="007A26D7">
      <w:pPr>
        <w:autoSpaceDE w:val="0"/>
        <w:autoSpaceDN w:val="0"/>
        <w:adjustRightInd w:val="0"/>
        <w:ind w:firstLine="720"/>
        <w:jc w:val="both"/>
      </w:pPr>
      <w:r w:rsidRPr="00970A66">
        <w:t>Suprafaţa cea mai mare de pădure, din totalul suprafeţei împădurite din judeţul Bistriţa - Năsăud, este în zona montană, unde atinge un procent de 68%. Suprafaţa de pădure situată în zona de deal şi câmpie reprezintă doar un procent de 32% din suprafaţa totală a judeţului.</w:t>
      </w:r>
    </w:p>
    <w:p w:rsidR="007A26D7" w:rsidRPr="00970A66" w:rsidRDefault="007A26D7" w:rsidP="007A26D7">
      <w:pPr>
        <w:autoSpaceDE w:val="0"/>
        <w:autoSpaceDN w:val="0"/>
        <w:adjustRightInd w:val="0"/>
        <w:ind w:firstLine="720"/>
        <w:jc w:val="both"/>
      </w:pPr>
    </w:p>
    <w:p w:rsidR="007A26D7" w:rsidRPr="00970A66" w:rsidRDefault="007A26D7" w:rsidP="007A26D7">
      <w:pPr>
        <w:tabs>
          <w:tab w:val="left" w:pos="709"/>
          <w:tab w:val="left" w:pos="2174"/>
          <w:tab w:val="left" w:leader="dot" w:pos="9356"/>
        </w:tabs>
        <w:jc w:val="center"/>
        <w:rPr>
          <w:b/>
        </w:rPr>
      </w:pPr>
      <w:r w:rsidRPr="00970A66">
        <w:rPr>
          <w:b/>
        </w:rPr>
        <w:t>Distribuția procentuală a pădurilor în județul Bistrița-Năsăud,după principalele forme de relief, anul 2020</w:t>
      </w:r>
    </w:p>
    <w:p w:rsidR="007A26D7" w:rsidRPr="00970A66" w:rsidRDefault="007A26D7" w:rsidP="007A26D7">
      <w:pPr>
        <w:tabs>
          <w:tab w:val="left" w:pos="709"/>
          <w:tab w:val="left" w:pos="2174"/>
          <w:tab w:val="left" w:leader="dot" w:pos="9356"/>
        </w:tabs>
        <w:jc w:val="center"/>
        <w:rPr>
          <w:b/>
        </w:rPr>
      </w:pPr>
      <w:r w:rsidRPr="00970A66">
        <w:rPr>
          <w:noProof/>
          <w:lang w:val="ro-RO" w:eastAsia="ro-RO"/>
        </w:rPr>
        <w:drawing>
          <wp:inline distT="0" distB="0" distL="0" distR="0" wp14:anchorId="52B37E76" wp14:editId="4B07608A">
            <wp:extent cx="3358515" cy="2451735"/>
            <wp:effectExtent l="0" t="0" r="0" b="0"/>
            <wp:docPr id="151" name="Diagramă 15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7A26D7" w:rsidRPr="00970A66" w:rsidRDefault="007A26D7" w:rsidP="007A26D7">
      <w:pPr>
        <w:tabs>
          <w:tab w:val="left" w:pos="1276"/>
          <w:tab w:val="left" w:pos="2174"/>
          <w:tab w:val="left" w:leader="dot" w:pos="9356"/>
        </w:tabs>
        <w:jc w:val="center"/>
        <w:rPr>
          <w:sz w:val="20"/>
          <w:szCs w:val="20"/>
        </w:rPr>
      </w:pPr>
      <w:r w:rsidRPr="00970A66">
        <w:rPr>
          <w:sz w:val="20"/>
          <w:szCs w:val="20"/>
        </w:rPr>
        <w:t>Sursa: Garda Forestieră Județeană Bistrița-Năsăud</w:t>
      </w:r>
    </w:p>
    <w:p w:rsidR="007A26D7" w:rsidRPr="00970A66" w:rsidRDefault="007A26D7" w:rsidP="007A26D7">
      <w:pPr>
        <w:jc w:val="center"/>
      </w:pPr>
    </w:p>
    <w:p w:rsidR="007A26D7" w:rsidRDefault="007A26D7" w:rsidP="007A26D7">
      <w:pPr>
        <w:jc w:val="center"/>
        <w:rPr>
          <w:b/>
          <w:sz w:val="28"/>
          <w:szCs w:val="28"/>
        </w:rPr>
      </w:pPr>
    </w:p>
    <w:p w:rsidR="00CF035F" w:rsidRPr="00970A66" w:rsidRDefault="00CF035F" w:rsidP="007A26D7">
      <w:pPr>
        <w:jc w:val="center"/>
        <w:rPr>
          <w:b/>
          <w:sz w:val="28"/>
          <w:szCs w:val="28"/>
        </w:rPr>
      </w:pPr>
    </w:p>
    <w:p w:rsidR="007A26D7" w:rsidRPr="00970A66" w:rsidRDefault="005B5553" w:rsidP="007A26D7">
      <w:pPr>
        <w:jc w:val="center"/>
        <w:rPr>
          <w:b/>
          <w:sz w:val="28"/>
          <w:szCs w:val="28"/>
        </w:rPr>
      </w:pPr>
      <w:r w:rsidRPr="00970A66">
        <w:rPr>
          <w:b/>
          <w:sz w:val="28"/>
          <w:szCs w:val="28"/>
        </w:rPr>
        <w:t>5</w:t>
      </w:r>
      <w:r w:rsidR="007A26D7" w:rsidRPr="00970A66">
        <w:rPr>
          <w:b/>
          <w:sz w:val="28"/>
          <w:szCs w:val="28"/>
        </w:rPr>
        <w:t xml:space="preserve">.3.Compoziția pădurilor  în județul Bistrița-Năsăud                        </w:t>
      </w:r>
    </w:p>
    <w:p w:rsidR="007A26D7" w:rsidRPr="00970A66" w:rsidRDefault="007A26D7" w:rsidP="007A26D7">
      <w:pPr>
        <w:jc w:val="center"/>
      </w:pPr>
    </w:p>
    <w:p w:rsidR="007A26D7" w:rsidRPr="00970A66" w:rsidRDefault="007A26D7" w:rsidP="007A26D7">
      <w:pPr>
        <w:tabs>
          <w:tab w:val="left" w:pos="709"/>
          <w:tab w:val="left" w:pos="2174"/>
          <w:tab w:val="left" w:leader="dot" w:pos="9356"/>
        </w:tabs>
        <w:ind w:firstLine="851"/>
        <w:jc w:val="both"/>
      </w:pPr>
      <w:r w:rsidRPr="00970A66">
        <w:t>Compoziția pădurilor în județul Bistrița-Năsăud în anul 2020, este: 38,0% molid, 4,2% brad, 1% alte răşinoase ( pin, larice, duglas), 35,5% fag, 11,1% diverse tari (carpen, jugastru, paltin, frasin), 8,6% stejari (gorun, stejar pedunculat, stejar roşu) 1,6% diverse moi (plop tremurător, salcie căprească, mesteacăn, tei, anin), adică 43,2% rășinoase și 56,8 % foioase.</w:t>
      </w:r>
    </w:p>
    <w:p w:rsidR="007A26D7" w:rsidRPr="00970A66" w:rsidRDefault="007A26D7" w:rsidP="007A26D7">
      <w:pPr>
        <w:tabs>
          <w:tab w:val="left" w:pos="1276"/>
          <w:tab w:val="left" w:pos="2174"/>
          <w:tab w:val="left" w:leader="dot" w:pos="9356"/>
        </w:tabs>
        <w:jc w:val="center"/>
        <w:rPr>
          <w:b/>
        </w:rPr>
      </w:pPr>
      <w:r w:rsidRPr="00970A66">
        <w:rPr>
          <w:b/>
        </w:rPr>
        <w:t>Distribuția (în %) a pădurilor din județul Bistrița-Năsăud ,</w:t>
      </w:r>
    </w:p>
    <w:p w:rsidR="007A26D7" w:rsidRPr="00970A66" w:rsidRDefault="007A26D7" w:rsidP="007A26D7">
      <w:pPr>
        <w:tabs>
          <w:tab w:val="left" w:pos="1276"/>
          <w:tab w:val="left" w:pos="2174"/>
          <w:tab w:val="left" w:leader="dot" w:pos="9356"/>
        </w:tabs>
        <w:jc w:val="center"/>
        <w:rPr>
          <w:b/>
        </w:rPr>
      </w:pPr>
      <w:r w:rsidRPr="00970A66">
        <w:rPr>
          <w:b/>
        </w:rPr>
        <w:t>pe specii și grupe de specii, anul 2020</w:t>
      </w:r>
    </w:p>
    <w:p w:rsidR="007A26D7" w:rsidRPr="00970A66" w:rsidRDefault="007A26D7" w:rsidP="007A26D7">
      <w:pPr>
        <w:tabs>
          <w:tab w:val="left" w:pos="1276"/>
          <w:tab w:val="left" w:pos="2174"/>
          <w:tab w:val="left" w:leader="dot" w:pos="9356"/>
        </w:tabs>
        <w:jc w:val="center"/>
        <w:rPr>
          <w:sz w:val="20"/>
          <w:szCs w:val="20"/>
        </w:rPr>
      </w:pPr>
      <w:r w:rsidRPr="00970A66">
        <w:rPr>
          <w:noProof/>
          <w:lang w:val="ro-RO" w:eastAsia="ro-RO"/>
        </w:rPr>
        <w:drawing>
          <wp:inline distT="0" distB="0" distL="0" distR="0" wp14:anchorId="750F68A5" wp14:editId="6B2E6BF6">
            <wp:extent cx="4274820" cy="2827020"/>
            <wp:effectExtent l="0" t="0" r="0" b="0"/>
            <wp:docPr id="150" name="Diagramă 1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970A66">
        <w:rPr>
          <w:sz w:val="20"/>
          <w:szCs w:val="20"/>
        </w:rPr>
        <w:t xml:space="preserve"> </w:t>
      </w:r>
    </w:p>
    <w:p w:rsidR="007A26D7" w:rsidRPr="00970A66" w:rsidRDefault="007A26D7" w:rsidP="007A26D7">
      <w:pPr>
        <w:tabs>
          <w:tab w:val="left" w:pos="1276"/>
          <w:tab w:val="left" w:pos="2174"/>
          <w:tab w:val="left" w:leader="dot" w:pos="9356"/>
        </w:tabs>
        <w:jc w:val="center"/>
        <w:rPr>
          <w:sz w:val="20"/>
          <w:szCs w:val="20"/>
        </w:rPr>
      </w:pPr>
      <w:r w:rsidRPr="00970A66">
        <w:rPr>
          <w:sz w:val="20"/>
          <w:szCs w:val="20"/>
        </w:rPr>
        <w:t>Sursa: Garda Forestieră Județeană Bistrița-Năsăud</w:t>
      </w:r>
    </w:p>
    <w:p w:rsidR="007A26D7" w:rsidRPr="00970A66" w:rsidRDefault="007A26D7" w:rsidP="007A26D7">
      <w:pPr>
        <w:tabs>
          <w:tab w:val="left" w:pos="709"/>
          <w:tab w:val="left" w:pos="2174"/>
          <w:tab w:val="left" w:leader="dot" w:pos="9356"/>
        </w:tabs>
        <w:ind w:firstLine="851"/>
        <w:jc w:val="both"/>
      </w:pPr>
    </w:p>
    <w:p w:rsidR="007A26D7" w:rsidRPr="00970A66" w:rsidRDefault="007A26D7" w:rsidP="007A26D7">
      <w:pPr>
        <w:jc w:val="center"/>
      </w:pPr>
    </w:p>
    <w:p w:rsidR="007A26D7" w:rsidRPr="00970A66" w:rsidRDefault="007A26D7" w:rsidP="007A26D7">
      <w:pPr>
        <w:tabs>
          <w:tab w:val="left" w:pos="720"/>
          <w:tab w:val="left" w:leader="dot" w:pos="9356"/>
        </w:tabs>
        <w:ind w:firstLine="851"/>
        <w:jc w:val="both"/>
      </w:pPr>
      <w:r w:rsidRPr="00970A66">
        <w:t>Creșterea anuală netă a fondului forestier, exprimată ca mc/ha/an,  a înregistrat în județul Bistrița-Năsăud, în ultimii cinci ani, aceeași valoare de 5 mc/ha/an.</w:t>
      </w:r>
    </w:p>
    <w:p w:rsidR="007A26D7" w:rsidRPr="00970A66" w:rsidRDefault="007A26D7" w:rsidP="007A26D7">
      <w:pPr>
        <w:ind w:firstLine="851"/>
        <w:jc w:val="both"/>
        <w:rPr>
          <w:b/>
        </w:rPr>
      </w:pPr>
      <w:r w:rsidRPr="00970A66">
        <w:t>În anul 2020 tăierile de masă lemnoasă în județul Bistrița-Năsăud, au înregistrat o ușoară  creștere față de anul 2019.</w:t>
      </w:r>
    </w:p>
    <w:p w:rsidR="007A26D7" w:rsidRPr="00970A66" w:rsidRDefault="007A26D7" w:rsidP="007A26D7">
      <w:pPr>
        <w:jc w:val="center"/>
        <w:rPr>
          <w:rFonts w:eastAsia="SimSun"/>
          <w:b/>
        </w:rPr>
      </w:pPr>
      <w:r w:rsidRPr="00970A66">
        <w:t xml:space="preserve">                                                                                                                                                                                                                                                                                                                                                                                                                                                                                                                                                                                                                                                                                                                                                                                                                                                                                                                                                                                                                                                                                                                                                                                                                                                                                                                                                                                                                                                                                                                                                                                                                                                                                                                                                                                                                                                                                                                                                                                                                                                                                                                                                                                                                                                                                                                                                                                                                                                                                                                                                                                                              </w:t>
      </w:r>
    </w:p>
    <w:p w:rsidR="007A26D7" w:rsidRPr="00970A66" w:rsidRDefault="007A26D7" w:rsidP="007A26D7">
      <w:pPr>
        <w:rPr>
          <w:rFonts w:eastAsia="SimSun"/>
          <w:b/>
          <w:caps/>
          <w:szCs w:val="28"/>
        </w:rPr>
      </w:pPr>
    </w:p>
    <w:p w:rsidR="007A26D7" w:rsidRPr="00970A66" w:rsidRDefault="005B5553" w:rsidP="007A26D7">
      <w:pPr>
        <w:jc w:val="center"/>
        <w:rPr>
          <w:rFonts w:eastAsia="SimSun"/>
          <w:b/>
          <w:caps/>
          <w:szCs w:val="28"/>
        </w:rPr>
      </w:pPr>
      <w:r w:rsidRPr="00970A66">
        <w:rPr>
          <w:rFonts w:eastAsia="SimSun"/>
          <w:b/>
          <w:caps/>
          <w:szCs w:val="28"/>
        </w:rPr>
        <w:t>5</w:t>
      </w:r>
      <w:r w:rsidR="007A26D7" w:rsidRPr="00970A66">
        <w:rPr>
          <w:rFonts w:eastAsia="SimSun"/>
          <w:b/>
          <w:caps/>
          <w:szCs w:val="28"/>
        </w:rPr>
        <w:t xml:space="preserve">.4. Zone cu deficit de vegetaţie forestieră şi </w:t>
      </w:r>
    </w:p>
    <w:p w:rsidR="007A26D7" w:rsidRPr="00970A66" w:rsidRDefault="007A26D7" w:rsidP="007A26D7">
      <w:pPr>
        <w:jc w:val="center"/>
        <w:rPr>
          <w:rFonts w:eastAsia="SimSun"/>
          <w:b/>
          <w:caps/>
          <w:szCs w:val="28"/>
        </w:rPr>
      </w:pPr>
      <w:r w:rsidRPr="00970A66">
        <w:rPr>
          <w:rFonts w:eastAsia="SimSun"/>
          <w:b/>
          <w:caps/>
          <w:szCs w:val="28"/>
        </w:rPr>
        <w:t>disponibilităţi de împădurire</w:t>
      </w:r>
    </w:p>
    <w:p w:rsidR="007A26D7" w:rsidRPr="00970A66" w:rsidRDefault="007A26D7" w:rsidP="007A26D7">
      <w:pPr>
        <w:jc w:val="center"/>
        <w:rPr>
          <w:rFonts w:eastAsia="SimSun"/>
          <w:b/>
          <w:caps/>
        </w:rPr>
      </w:pPr>
    </w:p>
    <w:p w:rsidR="007A26D7" w:rsidRPr="00970A66" w:rsidRDefault="007A26D7" w:rsidP="007A26D7">
      <w:pPr>
        <w:ind w:firstLine="708"/>
        <w:jc w:val="both"/>
        <w:rPr>
          <w:rFonts w:eastAsia="SimSun"/>
        </w:rPr>
      </w:pPr>
    </w:p>
    <w:p w:rsidR="007A26D7" w:rsidRPr="00970A66" w:rsidRDefault="007A26D7" w:rsidP="007A26D7">
      <w:pPr>
        <w:ind w:firstLine="851"/>
        <w:jc w:val="both"/>
      </w:pPr>
      <w:r w:rsidRPr="00970A66">
        <w:t>În județul Bistrița-Năsăud zonele cu deficit de păduri sunt situate în raza  teritorială a comunelor din sudul județului, în zona de câmpie unde există terenuri agricole care se pretează a fi valorificate prin împădurire.</w:t>
      </w:r>
    </w:p>
    <w:p w:rsidR="007A26D7" w:rsidRPr="00970A66" w:rsidRDefault="007A26D7" w:rsidP="007A26D7">
      <w:pPr>
        <w:tabs>
          <w:tab w:val="left" w:pos="9180"/>
        </w:tabs>
        <w:autoSpaceDE w:val="0"/>
        <w:autoSpaceDN w:val="0"/>
        <w:adjustRightInd w:val="0"/>
        <w:jc w:val="center"/>
        <w:rPr>
          <w:b/>
        </w:rPr>
      </w:pPr>
      <w:r w:rsidRPr="00970A66">
        <w:rPr>
          <w:b/>
        </w:rPr>
        <w:t>Zone cu deficit de vegetație forestieră și disponibilități de împădurire</w:t>
      </w:r>
    </w:p>
    <w:p w:rsidR="007A26D7" w:rsidRPr="00970A66" w:rsidRDefault="007A26D7" w:rsidP="007A26D7">
      <w:pPr>
        <w:tabs>
          <w:tab w:val="left" w:pos="9180"/>
        </w:tabs>
        <w:autoSpaceDE w:val="0"/>
        <w:autoSpaceDN w:val="0"/>
        <w:adjustRightInd w:val="0"/>
        <w:spacing w:after="120"/>
        <w:jc w:val="center"/>
        <w:rPr>
          <w:b/>
        </w:rPr>
      </w:pPr>
      <w:r w:rsidRPr="00970A66">
        <w:rPr>
          <w:b/>
        </w:rPr>
        <w:t>din județul Bistrița-Năsăud, în anul 2020</w:t>
      </w:r>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590"/>
      </w:tblGrid>
      <w:tr w:rsidR="007A26D7" w:rsidRPr="00970A66" w:rsidTr="007A26D7">
        <w:trPr>
          <w:trHeight w:val="206"/>
        </w:trPr>
        <w:tc>
          <w:tcPr>
            <w:tcW w:w="2970" w:type="dxa"/>
            <w:shd w:val="clear" w:color="auto" w:fill="632423"/>
          </w:tcPr>
          <w:p w:rsidR="007A26D7" w:rsidRPr="00970A66" w:rsidRDefault="007A26D7" w:rsidP="007A26D7">
            <w:pPr>
              <w:tabs>
                <w:tab w:val="left" w:pos="9180"/>
              </w:tabs>
              <w:autoSpaceDE w:val="0"/>
              <w:autoSpaceDN w:val="0"/>
              <w:adjustRightInd w:val="0"/>
              <w:jc w:val="center"/>
              <w:rPr>
                <w:b/>
              </w:rPr>
            </w:pPr>
            <w:r w:rsidRPr="00970A66">
              <w:rPr>
                <w:b/>
              </w:rPr>
              <w:t>Comune</w:t>
            </w:r>
          </w:p>
        </w:tc>
        <w:tc>
          <w:tcPr>
            <w:tcW w:w="4590" w:type="dxa"/>
            <w:shd w:val="clear" w:color="auto" w:fill="632423"/>
          </w:tcPr>
          <w:p w:rsidR="007A26D7" w:rsidRPr="00970A66" w:rsidRDefault="007A26D7" w:rsidP="007A26D7">
            <w:pPr>
              <w:tabs>
                <w:tab w:val="left" w:pos="9180"/>
              </w:tabs>
              <w:autoSpaceDE w:val="0"/>
              <w:autoSpaceDN w:val="0"/>
              <w:adjustRightInd w:val="0"/>
              <w:ind w:firstLine="851"/>
              <w:jc w:val="center"/>
              <w:rPr>
                <w:b/>
              </w:rPr>
            </w:pPr>
            <w:r w:rsidRPr="00970A66">
              <w:rPr>
                <w:b/>
              </w:rPr>
              <w:t>Procent de ocupare cu păduri</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Silivașu de Câmpie</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3,4%,</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Budești</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4,2 %,</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 xml:space="preserve">Braniștea </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5,4%,</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Sânmihaiu de Câmpie</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5,5 %</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Milaș</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7,4%</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Miceştii de Câmpie</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8,9%</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Urmeniş</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8,9%</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 xml:space="preserve">Șieu </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10,6%</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Nuşeni</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12,7 %</w:t>
            </w:r>
          </w:p>
        </w:tc>
      </w:tr>
      <w:tr w:rsidR="007A26D7" w:rsidRPr="00970A66" w:rsidTr="007A26D7">
        <w:tc>
          <w:tcPr>
            <w:tcW w:w="2970" w:type="dxa"/>
            <w:shd w:val="clear" w:color="auto" w:fill="auto"/>
          </w:tcPr>
          <w:p w:rsidR="007A26D7" w:rsidRPr="00970A66" w:rsidRDefault="007A26D7" w:rsidP="007A26D7">
            <w:pPr>
              <w:tabs>
                <w:tab w:val="left" w:pos="9180"/>
              </w:tabs>
              <w:autoSpaceDE w:val="0"/>
              <w:autoSpaceDN w:val="0"/>
              <w:adjustRightInd w:val="0"/>
            </w:pPr>
            <w:r w:rsidRPr="00970A66">
              <w:t>Chiochiş</w:t>
            </w:r>
          </w:p>
        </w:tc>
        <w:tc>
          <w:tcPr>
            <w:tcW w:w="4590" w:type="dxa"/>
            <w:shd w:val="clear" w:color="auto" w:fill="auto"/>
          </w:tcPr>
          <w:p w:rsidR="007A26D7" w:rsidRPr="00970A66" w:rsidRDefault="007A26D7" w:rsidP="007A26D7">
            <w:pPr>
              <w:tabs>
                <w:tab w:val="left" w:pos="9180"/>
              </w:tabs>
              <w:autoSpaceDE w:val="0"/>
              <w:autoSpaceDN w:val="0"/>
              <w:adjustRightInd w:val="0"/>
              <w:jc w:val="center"/>
            </w:pPr>
            <w:r w:rsidRPr="00970A66">
              <w:t>12,8%</w:t>
            </w:r>
          </w:p>
        </w:tc>
      </w:tr>
    </w:tbl>
    <w:p w:rsidR="007A26D7" w:rsidRPr="00970A66" w:rsidRDefault="007A26D7" w:rsidP="007A26D7">
      <w:pPr>
        <w:tabs>
          <w:tab w:val="left" w:pos="9180"/>
        </w:tabs>
        <w:autoSpaceDE w:val="0"/>
        <w:autoSpaceDN w:val="0"/>
        <w:adjustRightInd w:val="0"/>
        <w:jc w:val="center"/>
        <w:rPr>
          <w:b/>
        </w:rPr>
      </w:pPr>
      <w:r w:rsidRPr="00970A66">
        <w:rPr>
          <w:sz w:val="20"/>
          <w:szCs w:val="20"/>
        </w:rPr>
        <w:t>Sursa: Garda Forestieră Județeană Bistrița-Năsăud</w:t>
      </w:r>
    </w:p>
    <w:p w:rsidR="007A26D7" w:rsidRPr="00970A66" w:rsidRDefault="007A26D7" w:rsidP="007A26D7">
      <w:pPr>
        <w:jc w:val="both"/>
        <w:rPr>
          <w:b/>
          <w:sz w:val="20"/>
        </w:rPr>
      </w:pPr>
      <w:r w:rsidRPr="00970A66">
        <w:rPr>
          <w:rFonts w:eastAsia="SimSun"/>
        </w:rPr>
        <w:tab/>
      </w:r>
    </w:p>
    <w:p w:rsidR="007A26D7" w:rsidRPr="00970A66" w:rsidRDefault="007A26D7" w:rsidP="007A26D7">
      <w:pPr>
        <w:jc w:val="both"/>
        <w:rPr>
          <w:rFonts w:eastAsia="SimSun"/>
        </w:rPr>
      </w:pPr>
    </w:p>
    <w:p w:rsidR="007A26D7" w:rsidRPr="00970A66" w:rsidRDefault="005B5553" w:rsidP="005B5553">
      <w:pPr>
        <w:ind w:left="1560"/>
        <w:contextualSpacing/>
        <w:jc w:val="center"/>
        <w:rPr>
          <w:b/>
          <w:sz w:val="28"/>
          <w:szCs w:val="28"/>
        </w:rPr>
      </w:pPr>
      <w:r w:rsidRPr="00970A66">
        <w:rPr>
          <w:b/>
          <w:sz w:val="28"/>
          <w:szCs w:val="28"/>
        </w:rPr>
        <w:t>5.5.</w:t>
      </w:r>
      <w:r w:rsidR="007A26D7" w:rsidRPr="00970A66">
        <w:rPr>
          <w:b/>
          <w:sz w:val="28"/>
          <w:szCs w:val="28"/>
        </w:rPr>
        <w:t>Suprafeţe de pădure parcurse cu tăieri</w:t>
      </w:r>
    </w:p>
    <w:p w:rsidR="007A26D7" w:rsidRPr="00970A66" w:rsidRDefault="007A26D7" w:rsidP="007A26D7">
      <w:pPr>
        <w:ind w:left="720"/>
        <w:contextualSpacing/>
        <w:rPr>
          <w:b/>
          <w:sz w:val="28"/>
          <w:szCs w:val="28"/>
        </w:rPr>
      </w:pPr>
    </w:p>
    <w:p w:rsidR="007A26D7" w:rsidRPr="00970A66" w:rsidRDefault="007A26D7" w:rsidP="007A26D7">
      <w:pPr>
        <w:autoSpaceDE w:val="0"/>
        <w:autoSpaceDN w:val="0"/>
        <w:adjustRightInd w:val="0"/>
        <w:ind w:firstLine="851"/>
        <w:jc w:val="both"/>
        <w:rPr>
          <w:lang w:eastAsia="ro-RO"/>
        </w:rPr>
      </w:pPr>
      <w:r w:rsidRPr="00970A66">
        <w:rPr>
          <w:lang w:eastAsia="ro-RO"/>
        </w:rPr>
        <w:t xml:space="preserve">La nivelul judeţului Bistrița-Năsăud suprafaţa parcursă cu tăieri în anul 2020 a fost de 46200 ha, înregistrând o scădere față de anul 2019. </w:t>
      </w:r>
    </w:p>
    <w:p w:rsidR="007A26D7" w:rsidRPr="00970A66" w:rsidRDefault="007A26D7" w:rsidP="007A26D7">
      <w:pPr>
        <w:jc w:val="center"/>
        <w:rPr>
          <w:b/>
        </w:rPr>
      </w:pPr>
      <w:r w:rsidRPr="00970A66">
        <w:rPr>
          <w:b/>
        </w:rPr>
        <w:t>Volum de masă lemnoasă recoltată în județul Bistrița-Năsăud, în mii mc</w:t>
      </w:r>
    </w:p>
    <w:p w:rsidR="007A26D7" w:rsidRPr="00970A66" w:rsidRDefault="007A26D7" w:rsidP="007A26D7">
      <w:pPr>
        <w:jc w:val="center"/>
        <w:rPr>
          <w:b/>
        </w:rPr>
      </w:pPr>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7"/>
        <w:gridCol w:w="1057"/>
        <w:gridCol w:w="1059"/>
        <w:gridCol w:w="1059"/>
        <w:gridCol w:w="1057"/>
        <w:gridCol w:w="884"/>
      </w:tblGrid>
      <w:tr w:rsidR="007A26D7" w:rsidRPr="00970A66" w:rsidTr="007A26D7">
        <w:tc>
          <w:tcPr>
            <w:tcW w:w="2077" w:type="pct"/>
            <w:vMerge w:val="restart"/>
            <w:shd w:val="clear" w:color="auto" w:fill="632423"/>
            <w:vAlign w:val="center"/>
          </w:tcPr>
          <w:p w:rsidR="007A26D7" w:rsidRPr="00970A66" w:rsidRDefault="007A26D7" w:rsidP="007A26D7">
            <w:pPr>
              <w:jc w:val="center"/>
              <w:rPr>
                <w:b/>
              </w:rPr>
            </w:pPr>
            <w:r w:rsidRPr="00970A66">
              <w:rPr>
                <w:b/>
              </w:rPr>
              <w:t>Principalele specii</w:t>
            </w:r>
          </w:p>
        </w:tc>
        <w:tc>
          <w:tcPr>
            <w:tcW w:w="2923" w:type="pct"/>
            <w:gridSpan w:val="5"/>
            <w:shd w:val="clear" w:color="auto" w:fill="632423"/>
            <w:vAlign w:val="center"/>
          </w:tcPr>
          <w:p w:rsidR="007A26D7" w:rsidRPr="00970A66" w:rsidRDefault="007A26D7" w:rsidP="007A26D7">
            <w:pPr>
              <w:jc w:val="center"/>
              <w:rPr>
                <w:b/>
              </w:rPr>
            </w:pPr>
            <w:r w:rsidRPr="00970A66">
              <w:rPr>
                <w:b/>
              </w:rPr>
              <w:t>Volum de masă lemnoasă recoltată (mii mc)</w:t>
            </w:r>
          </w:p>
        </w:tc>
      </w:tr>
      <w:tr w:rsidR="007A26D7" w:rsidRPr="00970A66" w:rsidTr="007A26D7">
        <w:tc>
          <w:tcPr>
            <w:tcW w:w="2077" w:type="pct"/>
            <w:vMerge/>
            <w:vAlign w:val="center"/>
          </w:tcPr>
          <w:p w:rsidR="007A26D7" w:rsidRPr="00970A66" w:rsidRDefault="007A26D7" w:rsidP="007A26D7">
            <w:pPr>
              <w:jc w:val="center"/>
              <w:rPr>
                <w:b/>
              </w:rPr>
            </w:pPr>
          </w:p>
        </w:tc>
        <w:tc>
          <w:tcPr>
            <w:tcW w:w="604" w:type="pct"/>
            <w:shd w:val="clear" w:color="auto" w:fill="FFCC00"/>
            <w:vAlign w:val="center"/>
          </w:tcPr>
          <w:p w:rsidR="007A26D7" w:rsidRPr="00970A66" w:rsidRDefault="007A26D7" w:rsidP="007A26D7">
            <w:pPr>
              <w:jc w:val="center"/>
              <w:rPr>
                <w:b/>
              </w:rPr>
            </w:pPr>
            <w:r w:rsidRPr="00970A66">
              <w:rPr>
                <w:b/>
              </w:rPr>
              <w:t>2016</w:t>
            </w:r>
          </w:p>
        </w:tc>
        <w:tc>
          <w:tcPr>
            <w:tcW w:w="605" w:type="pct"/>
            <w:shd w:val="clear" w:color="auto" w:fill="FFCC00"/>
            <w:vAlign w:val="center"/>
          </w:tcPr>
          <w:p w:rsidR="007A26D7" w:rsidRPr="00970A66" w:rsidRDefault="007A26D7" w:rsidP="007A26D7">
            <w:pPr>
              <w:jc w:val="center"/>
              <w:rPr>
                <w:b/>
              </w:rPr>
            </w:pPr>
            <w:r w:rsidRPr="00970A66">
              <w:rPr>
                <w:b/>
              </w:rPr>
              <w:t>2017</w:t>
            </w:r>
          </w:p>
        </w:tc>
        <w:tc>
          <w:tcPr>
            <w:tcW w:w="605" w:type="pct"/>
            <w:shd w:val="clear" w:color="auto" w:fill="FFCC00"/>
            <w:vAlign w:val="center"/>
          </w:tcPr>
          <w:p w:rsidR="007A26D7" w:rsidRPr="00970A66" w:rsidRDefault="007A26D7" w:rsidP="007A26D7">
            <w:pPr>
              <w:jc w:val="center"/>
              <w:rPr>
                <w:b/>
              </w:rPr>
            </w:pPr>
            <w:r w:rsidRPr="00970A66">
              <w:rPr>
                <w:b/>
              </w:rPr>
              <w:t>2018</w:t>
            </w:r>
          </w:p>
        </w:tc>
        <w:tc>
          <w:tcPr>
            <w:tcW w:w="604" w:type="pct"/>
            <w:shd w:val="clear" w:color="auto" w:fill="FFCC00"/>
            <w:vAlign w:val="center"/>
          </w:tcPr>
          <w:p w:rsidR="007A26D7" w:rsidRPr="00970A66" w:rsidRDefault="007A26D7" w:rsidP="007A26D7">
            <w:pPr>
              <w:jc w:val="center"/>
              <w:rPr>
                <w:b/>
              </w:rPr>
            </w:pPr>
            <w:r w:rsidRPr="00970A66">
              <w:rPr>
                <w:b/>
              </w:rPr>
              <w:t>2019</w:t>
            </w:r>
          </w:p>
        </w:tc>
        <w:tc>
          <w:tcPr>
            <w:tcW w:w="505" w:type="pct"/>
            <w:shd w:val="clear" w:color="auto" w:fill="FFCC00"/>
            <w:vAlign w:val="center"/>
          </w:tcPr>
          <w:p w:rsidR="007A26D7" w:rsidRPr="00970A66" w:rsidRDefault="007A26D7" w:rsidP="007A26D7">
            <w:pPr>
              <w:jc w:val="center"/>
              <w:rPr>
                <w:b/>
              </w:rPr>
            </w:pPr>
            <w:r w:rsidRPr="00970A66">
              <w:rPr>
                <w:b/>
              </w:rPr>
              <w:t>2020</w:t>
            </w:r>
          </w:p>
        </w:tc>
      </w:tr>
      <w:tr w:rsidR="007A26D7" w:rsidRPr="00970A66" w:rsidTr="007A26D7">
        <w:tc>
          <w:tcPr>
            <w:tcW w:w="2077" w:type="pct"/>
            <w:vAlign w:val="center"/>
          </w:tcPr>
          <w:p w:rsidR="007A26D7" w:rsidRPr="00970A66" w:rsidRDefault="007A26D7" w:rsidP="007A26D7">
            <w:r w:rsidRPr="00970A66">
              <w:rPr>
                <w:b/>
              </w:rPr>
              <w:t>Total din care:</w:t>
            </w:r>
          </w:p>
        </w:tc>
        <w:tc>
          <w:tcPr>
            <w:tcW w:w="604" w:type="pct"/>
            <w:vAlign w:val="center"/>
          </w:tcPr>
          <w:p w:rsidR="007A26D7" w:rsidRPr="00970A66" w:rsidRDefault="007A26D7" w:rsidP="007A26D7">
            <w:pPr>
              <w:jc w:val="center"/>
              <w:rPr>
                <w:b/>
              </w:rPr>
            </w:pPr>
            <w:r w:rsidRPr="00970A66">
              <w:rPr>
                <w:b/>
              </w:rPr>
              <w:t>558,8</w:t>
            </w:r>
          </w:p>
        </w:tc>
        <w:tc>
          <w:tcPr>
            <w:tcW w:w="605" w:type="pct"/>
            <w:vAlign w:val="center"/>
          </w:tcPr>
          <w:p w:rsidR="007A26D7" w:rsidRPr="00970A66" w:rsidRDefault="007A26D7" w:rsidP="007A26D7">
            <w:pPr>
              <w:ind w:firstLine="51"/>
              <w:jc w:val="center"/>
              <w:rPr>
                <w:b/>
              </w:rPr>
            </w:pPr>
            <w:r w:rsidRPr="00970A66">
              <w:rPr>
                <w:b/>
              </w:rPr>
              <w:t>577,1</w:t>
            </w:r>
          </w:p>
        </w:tc>
        <w:tc>
          <w:tcPr>
            <w:tcW w:w="605" w:type="pct"/>
            <w:vAlign w:val="center"/>
          </w:tcPr>
          <w:p w:rsidR="007A26D7" w:rsidRPr="00970A66" w:rsidRDefault="007A26D7" w:rsidP="007A26D7">
            <w:pPr>
              <w:ind w:firstLine="51"/>
              <w:jc w:val="center"/>
              <w:rPr>
                <w:b/>
              </w:rPr>
            </w:pPr>
            <w:r w:rsidRPr="00970A66">
              <w:rPr>
                <w:b/>
              </w:rPr>
              <w:t>625,3</w:t>
            </w:r>
          </w:p>
        </w:tc>
        <w:tc>
          <w:tcPr>
            <w:tcW w:w="604" w:type="pct"/>
            <w:vAlign w:val="center"/>
          </w:tcPr>
          <w:p w:rsidR="007A26D7" w:rsidRPr="00970A66" w:rsidRDefault="007A26D7" w:rsidP="007A26D7">
            <w:pPr>
              <w:ind w:firstLine="51"/>
              <w:jc w:val="center"/>
              <w:rPr>
                <w:b/>
              </w:rPr>
            </w:pPr>
            <w:r w:rsidRPr="00970A66">
              <w:rPr>
                <w:b/>
              </w:rPr>
              <w:t>555,7</w:t>
            </w:r>
          </w:p>
        </w:tc>
        <w:tc>
          <w:tcPr>
            <w:tcW w:w="505" w:type="pct"/>
            <w:vAlign w:val="center"/>
          </w:tcPr>
          <w:p w:rsidR="007A26D7" w:rsidRPr="00970A66" w:rsidRDefault="007A26D7" w:rsidP="007A26D7">
            <w:pPr>
              <w:ind w:firstLine="51"/>
              <w:jc w:val="center"/>
              <w:rPr>
                <w:b/>
              </w:rPr>
            </w:pPr>
            <w:r w:rsidRPr="00970A66">
              <w:rPr>
                <w:b/>
              </w:rPr>
              <w:t>627,3</w:t>
            </w:r>
          </w:p>
        </w:tc>
      </w:tr>
      <w:tr w:rsidR="007A26D7" w:rsidRPr="00970A66" w:rsidTr="007A26D7">
        <w:tc>
          <w:tcPr>
            <w:tcW w:w="2077" w:type="pct"/>
            <w:vAlign w:val="center"/>
          </w:tcPr>
          <w:p w:rsidR="007A26D7" w:rsidRPr="00970A66" w:rsidRDefault="007A26D7" w:rsidP="007A26D7">
            <w:r w:rsidRPr="00970A66">
              <w:t>Rășinoase</w:t>
            </w:r>
          </w:p>
        </w:tc>
        <w:tc>
          <w:tcPr>
            <w:tcW w:w="604" w:type="pct"/>
            <w:vAlign w:val="center"/>
          </w:tcPr>
          <w:p w:rsidR="007A26D7" w:rsidRPr="00970A66" w:rsidRDefault="007A26D7" w:rsidP="007A26D7">
            <w:pPr>
              <w:jc w:val="center"/>
            </w:pPr>
            <w:r w:rsidRPr="00970A66">
              <w:t>260</w:t>
            </w:r>
          </w:p>
        </w:tc>
        <w:tc>
          <w:tcPr>
            <w:tcW w:w="605" w:type="pct"/>
            <w:vAlign w:val="center"/>
          </w:tcPr>
          <w:p w:rsidR="007A26D7" w:rsidRPr="00970A66" w:rsidRDefault="007A26D7" w:rsidP="007A26D7">
            <w:pPr>
              <w:ind w:firstLine="51"/>
              <w:jc w:val="center"/>
            </w:pPr>
            <w:r w:rsidRPr="00970A66">
              <w:t>268,7</w:t>
            </w:r>
          </w:p>
        </w:tc>
        <w:tc>
          <w:tcPr>
            <w:tcW w:w="605" w:type="pct"/>
            <w:vAlign w:val="center"/>
          </w:tcPr>
          <w:p w:rsidR="007A26D7" w:rsidRPr="00970A66" w:rsidRDefault="007A26D7" w:rsidP="007A26D7">
            <w:pPr>
              <w:ind w:firstLine="51"/>
              <w:jc w:val="center"/>
            </w:pPr>
            <w:r w:rsidRPr="00970A66">
              <w:t>357,3</w:t>
            </w:r>
          </w:p>
        </w:tc>
        <w:tc>
          <w:tcPr>
            <w:tcW w:w="604" w:type="pct"/>
            <w:vAlign w:val="center"/>
          </w:tcPr>
          <w:p w:rsidR="007A26D7" w:rsidRPr="00970A66" w:rsidRDefault="007A26D7" w:rsidP="007A26D7">
            <w:pPr>
              <w:ind w:firstLine="51"/>
              <w:jc w:val="center"/>
            </w:pPr>
            <w:r w:rsidRPr="00970A66">
              <w:t>287,8</w:t>
            </w:r>
          </w:p>
        </w:tc>
        <w:tc>
          <w:tcPr>
            <w:tcW w:w="505" w:type="pct"/>
            <w:vAlign w:val="center"/>
          </w:tcPr>
          <w:p w:rsidR="007A26D7" w:rsidRPr="00970A66" w:rsidRDefault="007A26D7" w:rsidP="007A26D7">
            <w:pPr>
              <w:ind w:firstLine="51"/>
              <w:jc w:val="center"/>
            </w:pPr>
            <w:r w:rsidRPr="00970A66">
              <w:t>390,5</w:t>
            </w:r>
          </w:p>
        </w:tc>
      </w:tr>
      <w:tr w:rsidR="007A26D7" w:rsidRPr="00970A66" w:rsidTr="007A26D7">
        <w:trPr>
          <w:trHeight w:val="161"/>
        </w:trPr>
        <w:tc>
          <w:tcPr>
            <w:tcW w:w="2077" w:type="pct"/>
            <w:vAlign w:val="center"/>
          </w:tcPr>
          <w:p w:rsidR="007A26D7" w:rsidRPr="00970A66" w:rsidRDefault="007A26D7" w:rsidP="007A26D7">
            <w:r w:rsidRPr="00970A66">
              <w:t xml:space="preserve">Foioase, din care : </w:t>
            </w:r>
          </w:p>
        </w:tc>
        <w:tc>
          <w:tcPr>
            <w:tcW w:w="604" w:type="pct"/>
            <w:vAlign w:val="center"/>
          </w:tcPr>
          <w:p w:rsidR="007A26D7" w:rsidRPr="00970A66" w:rsidRDefault="007A26D7" w:rsidP="007A26D7">
            <w:pPr>
              <w:jc w:val="center"/>
            </w:pPr>
            <w:r w:rsidRPr="00970A66">
              <w:t>298,8</w:t>
            </w:r>
          </w:p>
        </w:tc>
        <w:tc>
          <w:tcPr>
            <w:tcW w:w="605" w:type="pct"/>
            <w:vAlign w:val="center"/>
          </w:tcPr>
          <w:p w:rsidR="007A26D7" w:rsidRPr="00970A66" w:rsidRDefault="007A26D7" w:rsidP="007A26D7">
            <w:pPr>
              <w:ind w:firstLine="51"/>
              <w:jc w:val="center"/>
            </w:pPr>
            <w:r w:rsidRPr="00970A66">
              <w:t>308,4</w:t>
            </w:r>
          </w:p>
        </w:tc>
        <w:tc>
          <w:tcPr>
            <w:tcW w:w="605" w:type="pct"/>
            <w:vAlign w:val="center"/>
          </w:tcPr>
          <w:p w:rsidR="007A26D7" w:rsidRPr="00970A66" w:rsidRDefault="007A26D7" w:rsidP="007A26D7">
            <w:pPr>
              <w:ind w:firstLine="51"/>
              <w:jc w:val="center"/>
            </w:pPr>
            <w:r w:rsidRPr="00970A66">
              <w:t>268</w:t>
            </w:r>
          </w:p>
        </w:tc>
        <w:tc>
          <w:tcPr>
            <w:tcW w:w="604" w:type="pct"/>
            <w:vAlign w:val="center"/>
          </w:tcPr>
          <w:p w:rsidR="007A26D7" w:rsidRPr="00970A66" w:rsidRDefault="007A26D7" w:rsidP="007A26D7">
            <w:pPr>
              <w:ind w:firstLine="51"/>
              <w:jc w:val="center"/>
            </w:pPr>
            <w:r w:rsidRPr="00970A66">
              <w:t>267,9</w:t>
            </w:r>
          </w:p>
        </w:tc>
        <w:tc>
          <w:tcPr>
            <w:tcW w:w="505" w:type="pct"/>
            <w:vAlign w:val="center"/>
          </w:tcPr>
          <w:p w:rsidR="007A26D7" w:rsidRPr="00970A66" w:rsidRDefault="007A26D7" w:rsidP="007A26D7">
            <w:pPr>
              <w:ind w:firstLine="51"/>
              <w:jc w:val="center"/>
            </w:pPr>
            <w:r w:rsidRPr="00970A66">
              <w:t>236,8</w:t>
            </w:r>
          </w:p>
        </w:tc>
      </w:tr>
      <w:tr w:rsidR="007A26D7" w:rsidRPr="00970A66" w:rsidTr="007A26D7">
        <w:trPr>
          <w:trHeight w:val="161"/>
        </w:trPr>
        <w:tc>
          <w:tcPr>
            <w:tcW w:w="2077" w:type="pct"/>
            <w:vAlign w:val="center"/>
          </w:tcPr>
          <w:p w:rsidR="007A26D7" w:rsidRPr="00970A66" w:rsidRDefault="007A26D7" w:rsidP="007A26D7">
            <w:pPr>
              <w:tabs>
                <w:tab w:val="left" w:pos="874"/>
                <w:tab w:val="left" w:pos="1418"/>
              </w:tabs>
              <w:ind w:left="284" w:right="574"/>
            </w:pPr>
            <w:r w:rsidRPr="00970A66">
              <w:t xml:space="preserve">       Fag</w:t>
            </w:r>
          </w:p>
        </w:tc>
        <w:tc>
          <w:tcPr>
            <w:tcW w:w="604" w:type="pct"/>
            <w:vAlign w:val="center"/>
          </w:tcPr>
          <w:p w:rsidR="007A26D7" w:rsidRPr="00970A66" w:rsidRDefault="007A26D7" w:rsidP="007A26D7">
            <w:pPr>
              <w:jc w:val="center"/>
            </w:pPr>
            <w:r w:rsidRPr="00970A66">
              <w:t>225,4</w:t>
            </w:r>
          </w:p>
        </w:tc>
        <w:tc>
          <w:tcPr>
            <w:tcW w:w="605" w:type="pct"/>
            <w:vAlign w:val="center"/>
          </w:tcPr>
          <w:p w:rsidR="007A26D7" w:rsidRPr="00970A66" w:rsidRDefault="007A26D7" w:rsidP="007A26D7">
            <w:pPr>
              <w:ind w:firstLine="51"/>
              <w:jc w:val="center"/>
            </w:pPr>
            <w:r w:rsidRPr="00970A66">
              <w:t>228,3</w:t>
            </w:r>
          </w:p>
        </w:tc>
        <w:tc>
          <w:tcPr>
            <w:tcW w:w="605" w:type="pct"/>
            <w:vAlign w:val="center"/>
          </w:tcPr>
          <w:p w:rsidR="007A26D7" w:rsidRPr="00970A66" w:rsidRDefault="007A26D7" w:rsidP="007A26D7">
            <w:pPr>
              <w:ind w:firstLine="51"/>
              <w:jc w:val="center"/>
            </w:pPr>
            <w:r w:rsidRPr="00970A66">
              <w:t>192,6</w:t>
            </w:r>
          </w:p>
        </w:tc>
        <w:tc>
          <w:tcPr>
            <w:tcW w:w="604" w:type="pct"/>
            <w:vAlign w:val="center"/>
          </w:tcPr>
          <w:p w:rsidR="007A26D7" w:rsidRPr="00970A66" w:rsidRDefault="007A26D7" w:rsidP="007A26D7">
            <w:pPr>
              <w:ind w:firstLine="51"/>
              <w:jc w:val="center"/>
            </w:pPr>
            <w:r w:rsidRPr="00970A66">
              <w:t>199</w:t>
            </w:r>
          </w:p>
        </w:tc>
        <w:tc>
          <w:tcPr>
            <w:tcW w:w="505" w:type="pct"/>
            <w:tcBorders>
              <w:top w:val="single" w:sz="4" w:space="0" w:color="auto"/>
              <w:left w:val="single" w:sz="4" w:space="0" w:color="auto"/>
              <w:bottom w:val="single" w:sz="4" w:space="0" w:color="auto"/>
              <w:right w:val="single" w:sz="4" w:space="0" w:color="000000"/>
            </w:tcBorders>
          </w:tcPr>
          <w:p w:rsidR="007A26D7" w:rsidRPr="00970A66" w:rsidRDefault="007A26D7" w:rsidP="007A26D7">
            <w:pPr>
              <w:ind w:firstLine="51"/>
              <w:jc w:val="center"/>
            </w:pPr>
            <w:r w:rsidRPr="00970A66">
              <w:t>176,9</w:t>
            </w:r>
          </w:p>
        </w:tc>
      </w:tr>
      <w:tr w:rsidR="007A26D7" w:rsidRPr="00970A66" w:rsidTr="007A26D7">
        <w:tc>
          <w:tcPr>
            <w:tcW w:w="2077" w:type="pct"/>
            <w:vAlign w:val="center"/>
          </w:tcPr>
          <w:p w:rsidR="007A26D7" w:rsidRPr="00970A66" w:rsidRDefault="007A26D7" w:rsidP="007A26D7">
            <w:pPr>
              <w:tabs>
                <w:tab w:val="left" w:pos="874"/>
                <w:tab w:val="left" w:pos="1418"/>
                <w:tab w:val="left" w:pos="2430"/>
              </w:tabs>
              <w:ind w:left="284" w:right="574"/>
            </w:pPr>
            <w:r w:rsidRPr="00970A66">
              <w:t xml:space="preserve">       Stejar</w:t>
            </w:r>
          </w:p>
        </w:tc>
        <w:tc>
          <w:tcPr>
            <w:tcW w:w="604" w:type="pct"/>
            <w:vAlign w:val="center"/>
          </w:tcPr>
          <w:p w:rsidR="007A26D7" w:rsidRPr="00970A66" w:rsidRDefault="007A26D7" w:rsidP="007A26D7">
            <w:pPr>
              <w:jc w:val="center"/>
            </w:pPr>
            <w:r w:rsidRPr="00970A66">
              <w:t>22,3</w:t>
            </w:r>
          </w:p>
        </w:tc>
        <w:tc>
          <w:tcPr>
            <w:tcW w:w="605" w:type="pct"/>
            <w:vAlign w:val="center"/>
          </w:tcPr>
          <w:p w:rsidR="007A26D7" w:rsidRPr="00970A66" w:rsidRDefault="007A26D7" w:rsidP="007A26D7">
            <w:pPr>
              <w:ind w:firstLine="51"/>
              <w:jc w:val="center"/>
            </w:pPr>
            <w:r w:rsidRPr="00970A66">
              <w:t>25,2</w:t>
            </w:r>
          </w:p>
        </w:tc>
        <w:tc>
          <w:tcPr>
            <w:tcW w:w="605" w:type="pct"/>
            <w:vAlign w:val="center"/>
          </w:tcPr>
          <w:p w:rsidR="007A26D7" w:rsidRPr="00970A66" w:rsidRDefault="007A26D7" w:rsidP="007A26D7">
            <w:pPr>
              <w:ind w:firstLine="51"/>
              <w:jc w:val="center"/>
            </w:pPr>
            <w:r w:rsidRPr="00970A66">
              <w:t>24,3</w:t>
            </w:r>
          </w:p>
        </w:tc>
        <w:tc>
          <w:tcPr>
            <w:tcW w:w="604" w:type="pct"/>
            <w:vAlign w:val="center"/>
          </w:tcPr>
          <w:p w:rsidR="007A26D7" w:rsidRPr="00970A66" w:rsidRDefault="007A26D7" w:rsidP="007A26D7">
            <w:pPr>
              <w:ind w:firstLine="51"/>
              <w:jc w:val="center"/>
            </w:pPr>
            <w:r w:rsidRPr="00970A66">
              <w:t>22,5</w:t>
            </w:r>
          </w:p>
        </w:tc>
        <w:tc>
          <w:tcPr>
            <w:tcW w:w="505" w:type="pct"/>
            <w:tcBorders>
              <w:top w:val="single" w:sz="4" w:space="0" w:color="auto"/>
              <w:left w:val="single" w:sz="4" w:space="0" w:color="auto"/>
              <w:bottom w:val="single" w:sz="4" w:space="0" w:color="auto"/>
              <w:right w:val="single" w:sz="4" w:space="0" w:color="000000"/>
            </w:tcBorders>
          </w:tcPr>
          <w:p w:rsidR="007A26D7" w:rsidRPr="00970A66" w:rsidRDefault="007A26D7" w:rsidP="007A26D7">
            <w:pPr>
              <w:ind w:firstLine="51"/>
              <w:jc w:val="center"/>
            </w:pPr>
            <w:r w:rsidRPr="00970A66">
              <w:t>18,7</w:t>
            </w:r>
          </w:p>
        </w:tc>
      </w:tr>
      <w:tr w:rsidR="007A26D7" w:rsidRPr="00970A66" w:rsidTr="007A26D7">
        <w:tc>
          <w:tcPr>
            <w:tcW w:w="2077" w:type="pct"/>
            <w:vAlign w:val="center"/>
          </w:tcPr>
          <w:p w:rsidR="007A26D7" w:rsidRPr="00970A66" w:rsidRDefault="007A26D7" w:rsidP="007A26D7">
            <w:pPr>
              <w:tabs>
                <w:tab w:val="left" w:pos="1800"/>
                <w:tab w:val="left" w:pos="2430"/>
              </w:tabs>
            </w:pPr>
            <w:r w:rsidRPr="00970A66">
              <w:t>Diverse tari</w:t>
            </w:r>
          </w:p>
        </w:tc>
        <w:tc>
          <w:tcPr>
            <w:tcW w:w="604" w:type="pct"/>
            <w:vAlign w:val="center"/>
          </w:tcPr>
          <w:p w:rsidR="007A26D7" w:rsidRPr="00970A66" w:rsidRDefault="007A26D7" w:rsidP="007A26D7">
            <w:pPr>
              <w:jc w:val="center"/>
            </w:pPr>
            <w:r w:rsidRPr="00970A66">
              <w:t>36,1</w:t>
            </w:r>
          </w:p>
        </w:tc>
        <w:tc>
          <w:tcPr>
            <w:tcW w:w="605" w:type="pct"/>
            <w:vAlign w:val="center"/>
          </w:tcPr>
          <w:p w:rsidR="007A26D7" w:rsidRPr="00970A66" w:rsidRDefault="007A26D7" w:rsidP="007A26D7">
            <w:pPr>
              <w:ind w:firstLine="51"/>
              <w:jc w:val="center"/>
            </w:pPr>
            <w:r w:rsidRPr="00970A66">
              <w:t>40,5</w:t>
            </w:r>
          </w:p>
        </w:tc>
        <w:tc>
          <w:tcPr>
            <w:tcW w:w="605" w:type="pct"/>
            <w:vAlign w:val="center"/>
          </w:tcPr>
          <w:p w:rsidR="007A26D7" w:rsidRPr="00970A66" w:rsidRDefault="007A26D7" w:rsidP="007A26D7">
            <w:pPr>
              <w:ind w:firstLine="51"/>
              <w:jc w:val="center"/>
            </w:pPr>
            <w:r w:rsidRPr="00970A66">
              <w:t>39,5</w:t>
            </w:r>
          </w:p>
        </w:tc>
        <w:tc>
          <w:tcPr>
            <w:tcW w:w="604" w:type="pct"/>
            <w:vAlign w:val="center"/>
          </w:tcPr>
          <w:p w:rsidR="007A26D7" w:rsidRPr="00970A66" w:rsidRDefault="007A26D7" w:rsidP="007A26D7">
            <w:pPr>
              <w:ind w:firstLine="51"/>
              <w:jc w:val="center"/>
            </w:pPr>
            <w:r w:rsidRPr="00970A66">
              <w:t>35,8</w:t>
            </w:r>
          </w:p>
        </w:tc>
        <w:tc>
          <w:tcPr>
            <w:tcW w:w="505" w:type="pct"/>
            <w:tcBorders>
              <w:top w:val="single" w:sz="4" w:space="0" w:color="auto"/>
              <w:left w:val="single" w:sz="4" w:space="0" w:color="auto"/>
              <w:bottom w:val="single" w:sz="4" w:space="0" w:color="auto"/>
              <w:right w:val="single" w:sz="4" w:space="0" w:color="000000"/>
            </w:tcBorders>
          </w:tcPr>
          <w:p w:rsidR="007A26D7" w:rsidRPr="00970A66" w:rsidRDefault="007A26D7" w:rsidP="007A26D7">
            <w:pPr>
              <w:ind w:firstLine="51"/>
              <w:jc w:val="center"/>
            </w:pPr>
            <w:r w:rsidRPr="00970A66">
              <w:t>33,1</w:t>
            </w:r>
          </w:p>
        </w:tc>
      </w:tr>
      <w:tr w:rsidR="007A26D7" w:rsidRPr="00970A66" w:rsidTr="007A26D7">
        <w:tc>
          <w:tcPr>
            <w:tcW w:w="2077" w:type="pct"/>
            <w:vAlign w:val="center"/>
          </w:tcPr>
          <w:p w:rsidR="007A26D7" w:rsidRPr="00970A66" w:rsidRDefault="007A26D7" w:rsidP="007A26D7">
            <w:pPr>
              <w:tabs>
                <w:tab w:val="left" w:pos="1800"/>
                <w:tab w:val="left" w:pos="2430"/>
              </w:tabs>
            </w:pPr>
            <w:r w:rsidRPr="00970A66">
              <w:t>Diverse moi</w:t>
            </w:r>
          </w:p>
        </w:tc>
        <w:tc>
          <w:tcPr>
            <w:tcW w:w="604" w:type="pct"/>
            <w:vAlign w:val="center"/>
          </w:tcPr>
          <w:p w:rsidR="007A26D7" w:rsidRPr="00970A66" w:rsidRDefault="007A26D7" w:rsidP="007A26D7">
            <w:pPr>
              <w:jc w:val="center"/>
            </w:pPr>
            <w:r w:rsidRPr="00970A66">
              <w:t>15,0</w:t>
            </w:r>
          </w:p>
        </w:tc>
        <w:tc>
          <w:tcPr>
            <w:tcW w:w="605" w:type="pct"/>
            <w:vAlign w:val="center"/>
          </w:tcPr>
          <w:p w:rsidR="007A26D7" w:rsidRPr="00970A66" w:rsidRDefault="007A26D7" w:rsidP="007A26D7">
            <w:pPr>
              <w:ind w:firstLine="51"/>
              <w:jc w:val="center"/>
            </w:pPr>
            <w:r w:rsidRPr="00970A66">
              <w:t>14,4</w:t>
            </w:r>
          </w:p>
        </w:tc>
        <w:tc>
          <w:tcPr>
            <w:tcW w:w="605" w:type="pct"/>
            <w:vAlign w:val="center"/>
          </w:tcPr>
          <w:p w:rsidR="007A26D7" w:rsidRPr="00970A66" w:rsidRDefault="007A26D7" w:rsidP="007A26D7">
            <w:pPr>
              <w:ind w:firstLine="51"/>
              <w:jc w:val="center"/>
            </w:pPr>
            <w:r w:rsidRPr="00970A66">
              <w:t>11,6</w:t>
            </w:r>
          </w:p>
        </w:tc>
        <w:tc>
          <w:tcPr>
            <w:tcW w:w="604" w:type="pct"/>
            <w:vAlign w:val="center"/>
          </w:tcPr>
          <w:p w:rsidR="007A26D7" w:rsidRPr="00970A66" w:rsidRDefault="007A26D7" w:rsidP="007A26D7">
            <w:pPr>
              <w:ind w:firstLine="51"/>
              <w:jc w:val="center"/>
            </w:pPr>
            <w:r w:rsidRPr="00970A66">
              <w:t>10,6</w:t>
            </w:r>
          </w:p>
        </w:tc>
        <w:tc>
          <w:tcPr>
            <w:tcW w:w="505" w:type="pct"/>
            <w:tcBorders>
              <w:top w:val="single" w:sz="4" w:space="0" w:color="auto"/>
              <w:left w:val="single" w:sz="4" w:space="0" w:color="auto"/>
              <w:bottom w:val="single" w:sz="4" w:space="0" w:color="auto"/>
              <w:right w:val="single" w:sz="4" w:space="0" w:color="000000"/>
            </w:tcBorders>
            <w:vAlign w:val="bottom"/>
          </w:tcPr>
          <w:p w:rsidR="007A26D7" w:rsidRPr="00970A66" w:rsidRDefault="007A26D7" w:rsidP="007A26D7">
            <w:pPr>
              <w:ind w:firstLine="51"/>
              <w:jc w:val="center"/>
              <w:rPr>
                <w:bCs/>
              </w:rPr>
            </w:pPr>
            <w:r w:rsidRPr="00970A66">
              <w:rPr>
                <w:bCs/>
              </w:rPr>
              <w:t>8,1</w:t>
            </w:r>
          </w:p>
        </w:tc>
      </w:tr>
    </w:tbl>
    <w:p w:rsidR="007A26D7" w:rsidRPr="00970A66" w:rsidRDefault="007A26D7" w:rsidP="007A26D7">
      <w:pPr>
        <w:ind w:firstLine="851"/>
        <w:jc w:val="center"/>
      </w:pPr>
    </w:p>
    <w:p w:rsidR="007A26D7" w:rsidRPr="00970A66" w:rsidRDefault="007A26D7" w:rsidP="007A26D7">
      <w:pPr>
        <w:ind w:firstLine="851"/>
        <w:jc w:val="center"/>
        <w:rPr>
          <w:sz w:val="20"/>
          <w:szCs w:val="20"/>
        </w:rPr>
      </w:pPr>
      <w:r w:rsidRPr="00970A66">
        <w:rPr>
          <w:sz w:val="20"/>
          <w:szCs w:val="20"/>
        </w:rPr>
        <w:t>Sursa: Garda Forestieră Județeană Bistriţa-Năsăud</w:t>
      </w:r>
    </w:p>
    <w:p w:rsidR="007A26D7" w:rsidRPr="00970A66" w:rsidRDefault="007A26D7" w:rsidP="007A26D7">
      <w:pPr>
        <w:ind w:firstLine="851"/>
        <w:jc w:val="both"/>
      </w:pPr>
      <w:r w:rsidRPr="00970A66">
        <w:t xml:space="preserve">În ultimii cinci ani, la nivelul județului Bistrița-Năsăud, volumul de masă lemnoasă recoltată provine majoritar din pădurile proprietatea publică a unităților administrativ teritoriale, fapt evidențiat și în graficul de mai jos. </w:t>
      </w:r>
    </w:p>
    <w:p w:rsidR="007A26D7" w:rsidRPr="00970A66" w:rsidRDefault="007A26D7" w:rsidP="007A26D7">
      <w:pPr>
        <w:ind w:firstLine="851"/>
        <w:rPr>
          <w:b/>
        </w:rPr>
      </w:pPr>
    </w:p>
    <w:p w:rsidR="007A26D7" w:rsidRPr="00970A66" w:rsidRDefault="007A26D7" w:rsidP="007A26D7">
      <w:pPr>
        <w:jc w:val="center"/>
        <w:rPr>
          <w:b/>
        </w:rPr>
      </w:pPr>
      <w:r w:rsidRPr="00970A66">
        <w:rPr>
          <w:b/>
        </w:rPr>
        <w:t>Structura volumului de masă lemnoasă recoltat</w:t>
      </w:r>
    </w:p>
    <w:p w:rsidR="007A26D7" w:rsidRPr="00970A66" w:rsidRDefault="007A26D7" w:rsidP="007A26D7">
      <w:pPr>
        <w:jc w:val="center"/>
        <w:rPr>
          <w:b/>
        </w:rPr>
      </w:pPr>
      <w:r w:rsidRPr="00970A66">
        <w:rPr>
          <w:b/>
        </w:rPr>
        <w:t xml:space="preserve"> în județul Bistrița-Năsăud în anul 2020, pe forme de proprietate</w:t>
      </w:r>
    </w:p>
    <w:p w:rsidR="007A26D7" w:rsidRPr="00970A66" w:rsidRDefault="007A26D7" w:rsidP="007A26D7">
      <w:pPr>
        <w:jc w:val="center"/>
        <w:rPr>
          <w:sz w:val="20"/>
          <w:szCs w:val="20"/>
        </w:rPr>
      </w:pPr>
      <w:r w:rsidRPr="00970A66">
        <w:rPr>
          <w:noProof/>
          <w:lang w:val="ro-RO" w:eastAsia="ro-RO"/>
        </w:rPr>
        <w:drawing>
          <wp:inline distT="0" distB="0" distL="0" distR="0" wp14:anchorId="6EF0BD77" wp14:editId="24A17D3C">
            <wp:extent cx="4960620" cy="2583180"/>
            <wp:effectExtent l="0" t="0" r="0" b="0"/>
            <wp:docPr id="149" name="Diagramă 1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970A66">
        <w:rPr>
          <w:sz w:val="20"/>
          <w:szCs w:val="20"/>
        </w:rPr>
        <w:t xml:space="preserve"> </w:t>
      </w:r>
    </w:p>
    <w:p w:rsidR="007A26D7" w:rsidRPr="00CF035F" w:rsidRDefault="007A26D7" w:rsidP="00CF035F">
      <w:pPr>
        <w:jc w:val="center"/>
        <w:rPr>
          <w:sz w:val="20"/>
          <w:szCs w:val="20"/>
        </w:rPr>
      </w:pPr>
      <w:r w:rsidRPr="00970A66">
        <w:rPr>
          <w:sz w:val="20"/>
          <w:szCs w:val="20"/>
        </w:rPr>
        <w:t>Sursa: Garda Forestieră Județe</w:t>
      </w:r>
      <w:r w:rsidR="00CF035F">
        <w:rPr>
          <w:sz w:val="20"/>
          <w:szCs w:val="20"/>
        </w:rPr>
        <w:t>ană Bistriţa-Năsău</w:t>
      </w:r>
    </w:p>
    <w:p w:rsidR="007A26D7" w:rsidRPr="00970A66" w:rsidRDefault="007A26D7" w:rsidP="007A26D7">
      <w:pPr>
        <w:rPr>
          <w:rFonts w:eastAsia="SimSun"/>
          <w:b/>
          <w:caps/>
        </w:rPr>
      </w:pPr>
      <w:r w:rsidRPr="00970A66">
        <w:rPr>
          <w:rFonts w:eastAsia="SimSun"/>
          <w:b/>
        </w:rPr>
        <w:t xml:space="preserve">      </w:t>
      </w:r>
    </w:p>
    <w:p w:rsidR="007A26D7" w:rsidRPr="00970A66" w:rsidRDefault="007A26D7" w:rsidP="007A26D7">
      <w:pPr>
        <w:tabs>
          <w:tab w:val="left" w:pos="1701"/>
          <w:tab w:val="left" w:pos="3261"/>
        </w:tabs>
        <w:autoSpaceDE w:val="0"/>
        <w:autoSpaceDN w:val="0"/>
        <w:adjustRightInd w:val="0"/>
        <w:ind w:left="1710"/>
        <w:rPr>
          <w:b/>
          <w:sz w:val="20"/>
        </w:rPr>
      </w:pPr>
    </w:p>
    <w:p w:rsidR="007A26D7" w:rsidRPr="00970A66" w:rsidRDefault="005B5553" w:rsidP="007A26D7">
      <w:pPr>
        <w:tabs>
          <w:tab w:val="left" w:pos="1701"/>
          <w:tab w:val="left" w:pos="3261"/>
        </w:tabs>
        <w:autoSpaceDE w:val="0"/>
        <w:autoSpaceDN w:val="0"/>
        <w:adjustRightInd w:val="0"/>
        <w:ind w:left="1710"/>
        <w:rPr>
          <w:b/>
          <w:caps/>
        </w:rPr>
      </w:pPr>
      <w:r w:rsidRPr="00970A66">
        <w:rPr>
          <w:b/>
          <w:caps/>
        </w:rPr>
        <w:t>5</w:t>
      </w:r>
      <w:r w:rsidR="007A26D7" w:rsidRPr="00970A66">
        <w:rPr>
          <w:b/>
          <w:caps/>
        </w:rPr>
        <w:t>.6. Presiuni antropice exercitate asupra pădurilor</w:t>
      </w:r>
    </w:p>
    <w:p w:rsidR="007A26D7" w:rsidRPr="00970A66" w:rsidRDefault="007A26D7" w:rsidP="007A26D7">
      <w:pPr>
        <w:tabs>
          <w:tab w:val="left" w:pos="1701"/>
          <w:tab w:val="left" w:pos="3261"/>
        </w:tabs>
        <w:autoSpaceDE w:val="0"/>
        <w:autoSpaceDN w:val="0"/>
        <w:adjustRightInd w:val="0"/>
        <w:ind w:left="1710"/>
        <w:rPr>
          <w:b/>
          <w:caps/>
        </w:rPr>
      </w:pPr>
    </w:p>
    <w:p w:rsidR="007A26D7" w:rsidRPr="00970A66" w:rsidRDefault="007A26D7" w:rsidP="007A26D7">
      <w:pPr>
        <w:autoSpaceDE w:val="0"/>
        <w:autoSpaceDN w:val="0"/>
        <w:adjustRightInd w:val="0"/>
        <w:ind w:firstLine="851"/>
        <w:jc w:val="both"/>
      </w:pPr>
      <w:r w:rsidRPr="00970A66">
        <w:t xml:space="preserve">Schimbările climatice la care asistăm, reprezentate prin schimbări bruște ale vremii, de la căldură excesivă la ploi torențiale, însoțite de vânturi puternice, afectează negativ starea ecosistemelor forestiere producând doborâturi și rupturi de vânt. </w:t>
      </w:r>
    </w:p>
    <w:p w:rsidR="007A26D7" w:rsidRPr="00970A66" w:rsidRDefault="007A26D7" w:rsidP="007A26D7">
      <w:pPr>
        <w:autoSpaceDE w:val="0"/>
        <w:autoSpaceDN w:val="0"/>
        <w:adjustRightInd w:val="0"/>
        <w:ind w:firstLine="851"/>
        <w:jc w:val="both"/>
      </w:pPr>
      <w:r w:rsidRPr="00970A66">
        <w:t xml:space="preserve"> În perioada 2017- 2020 s-au produs doborâturi și rupturi de vânt semnificative în raza comunelor Dumitrița, Șanț, Telciu, Rodna, Bistrița Bârgăului, Tiha Bârgăului și Prundu Bârgăului.</w:t>
      </w:r>
    </w:p>
    <w:p w:rsidR="007A26D7" w:rsidRPr="00970A66" w:rsidRDefault="007A26D7" w:rsidP="007A26D7">
      <w:pPr>
        <w:autoSpaceDE w:val="0"/>
        <w:autoSpaceDN w:val="0"/>
        <w:adjustRightInd w:val="0"/>
        <w:ind w:firstLine="851"/>
        <w:jc w:val="both"/>
      </w:pPr>
      <w:r w:rsidRPr="00970A66">
        <w:t>În anul 2020 s-au constatat pagube importante produse de incendii, înregistrându-se un număr de 20  incendii care au afectat o suprafață totală de 106,68 ha fond forestier. Există riscul producerii de incendii, în special în perioada de primăvară, când anumiţi deținători de pajişti care nu şi-au cosit terenurile, aprind intenționat iarba uscată şi uneori focul se extinde în fondul  forestier limitrof acestor pajişti.</w:t>
      </w:r>
    </w:p>
    <w:p w:rsidR="007A26D7" w:rsidRPr="00970A66" w:rsidRDefault="007A26D7" w:rsidP="007A26D7">
      <w:pPr>
        <w:autoSpaceDE w:val="0"/>
        <w:autoSpaceDN w:val="0"/>
        <w:adjustRightInd w:val="0"/>
        <w:ind w:firstLine="851"/>
        <w:jc w:val="both"/>
      </w:pPr>
    </w:p>
    <w:p w:rsidR="007A26D7" w:rsidRPr="00970A66" w:rsidRDefault="005B5553" w:rsidP="007A26D7">
      <w:pPr>
        <w:tabs>
          <w:tab w:val="left" w:leader="dot" w:pos="9356"/>
        </w:tabs>
        <w:ind w:left="369" w:firstLine="851"/>
        <w:jc w:val="center"/>
        <w:rPr>
          <w:b/>
          <w:sz w:val="28"/>
          <w:szCs w:val="28"/>
        </w:rPr>
      </w:pPr>
      <w:r w:rsidRPr="00970A66">
        <w:rPr>
          <w:b/>
          <w:sz w:val="28"/>
          <w:szCs w:val="28"/>
        </w:rPr>
        <w:t>5</w:t>
      </w:r>
      <w:r w:rsidR="007A26D7" w:rsidRPr="00970A66">
        <w:rPr>
          <w:b/>
          <w:sz w:val="28"/>
          <w:szCs w:val="28"/>
        </w:rPr>
        <w:t>.7.Tendinţe, prognoze şi acţiuni privind gestionarea durabilă a pădurilor</w:t>
      </w:r>
    </w:p>
    <w:p w:rsidR="007A26D7" w:rsidRPr="00970A66" w:rsidRDefault="007A26D7" w:rsidP="007A26D7">
      <w:pPr>
        <w:keepNext/>
        <w:keepLines/>
        <w:shd w:val="clear" w:color="auto" w:fill="FFFFFF"/>
        <w:ind w:firstLine="851"/>
        <w:jc w:val="both"/>
        <w:textAlignment w:val="baseline"/>
        <w:outlineLvl w:val="2"/>
        <w:rPr>
          <w:b/>
          <w:sz w:val="28"/>
          <w:szCs w:val="28"/>
        </w:rPr>
      </w:pPr>
    </w:p>
    <w:p w:rsidR="007A26D7" w:rsidRPr="00970A66" w:rsidRDefault="007A26D7" w:rsidP="007A26D7">
      <w:pPr>
        <w:ind w:firstLine="851"/>
        <w:jc w:val="both"/>
        <w:rPr>
          <w:bCs/>
        </w:rPr>
      </w:pPr>
      <w:r w:rsidRPr="00970A66">
        <w:rPr>
          <w:shd w:val="clear" w:color="auto" w:fill="FFFFFF"/>
        </w:rPr>
        <w:t>Conform Gărzii Forestiere Judeţene  Bistrița-Năsăud la nivelul județului, în viitor se va acționa pentru realizarea următoarelor obiective:</w:t>
      </w:r>
    </w:p>
    <w:p w:rsidR="007A26D7" w:rsidRPr="00970A66" w:rsidRDefault="007A26D7" w:rsidP="00396354">
      <w:pPr>
        <w:numPr>
          <w:ilvl w:val="0"/>
          <w:numId w:val="58"/>
        </w:numPr>
        <w:ind w:left="426" w:firstLine="851"/>
        <w:contextualSpacing/>
        <w:jc w:val="both"/>
        <w:rPr>
          <w:shd w:val="clear" w:color="auto" w:fill="FFFFFF"/>
        </w:rPr>
      </w:pPr>
      <w:r w:rsidRPr="00970A66">
        <w:rPr>
          <w:shd w:val="clear" w:color="auto" w:fill="FFFFFF"/>
        </w:rPr>
        <w:t>mărirea suprafeței fondului forestier prin împădurirea terenurilor agricole  degradate sau nerentabile pentru folosințe agricole;</w:t>
      </w:r>
    </w:p>
    <w:p w:rsidR="007A26D7" w:rsidRPr="00970A66" w:rsidRDefault="007A26D7" w:rsidP="00396354">
      <w:pPr>
        <w:numPr>
          <w:ilvl w:val="0"/>
          <w:numId w:val="58"/>
        </w:numPr>
        <w:ind w:left="426" w:firstLine="851"/>
        <w:contextualSpacing/>
        <w:jc w:val="both"/>
        <w:rPr>
          <w:shd w:val="clear" w:color="auto" w:fill="FFFFFF"/>
        </w:rPr>
      </w:pPr>
      <w:r w:rsidRPr="00970A66">
        <w:rPr>
          <w:shd w:val="clear" w:color="auto" w:fill="FFFFFF"/>
        </w:rPr>
        <w:t>diminuarea tăierilor ilegale;</w:t>
      </w:r>
    </w:p>
    <w:p w:rsidR="007A26D7" w:rsidRPr="00970A66" w:rsidRDefault="007A26D7" w:rsidP="00396354">
      <w:pPr>
        <w:numPr>
          <w:ilvl w:val="0"/>
          <w:numId w:val="58"/>
        </w:numPr>
        <w:ind w:left="426" w:firstLine="851"/>
        <w:contextualSpacing/>
        <w:jc w:val="both"/>
        <w:rPr>
          <w:shd w:val="clear" w:color="auto" w:fill="FFFFFF"/>
        </w:rPr>
      </w:pPr>
      <w:r w:rsidRPr="00970A66">
        <w:rPr>
          <w:shd w:val="clear" w:color="auto" w:fill="FFFFFF"/>
        </w:rPr>
        <w:t>valorificarea inteligentă a posibilităților anuale de masă lemnoasă stabilite prin amenajamentele silvice.</w:t>
      </w:r>
    </w:p>
    <w:p w:rsidR="007A26D7" w:rsidRPr="00970A66" w:rsidRDefault="007A26D7" w:rsidP="00CF035F">
      <w:pPr>
        <w:tabs>
          <w:tab w:val="left" w:pos="1701"/>
          <w:tab w:val="left" w:pos="3261"/>
        </w:tabs>
        <w:autoSpaceDE w:val="0"/>
        <w:autoSpaceDN w:val="0"/>
        <w:adjustRightInd w:val="0"/>
        <w:rPr>
          <w:b/>
        </w:rPr>
      </w:pPr>
    </w:p>
    <w:p w:rsidR="007A26D7" w:rsidRPr="00970A66" w:rsidRDefault="007A26D7" w:rsidP="007A26D7">
      <w:pPr>
        <w:tabs>
          <w:tab w:val="left" w:pos="1701"/>
          <w:tab w:val="left" w:pos="3261"/>
        </w:tabs>
        <w:autoSpaceDE w:val="0"/>
        <w:autoSpaceDN w:val="0"/>
        <w:adjustRightInd w:val="0"/>
        <w:ind w:left="1710"/>
        <w:rPr>
          <w:b/>
        </w:rPr>
      </w:pPr>
    </w:p>
    <w:p w:rsidR="007A26D7" w:rsidRPr="00970A66" w:rsidRDefault="007A26D7" w:rsidP="007A26D7">
      <w:pPr>
        <w:tabs>
          <w:tab w:val="left" w:pos="1701"/>
          <w:tab w:val="left" w:pos="3261"/>
        </w:tabs>
        <w:autoSpaceDE w:val="0"/>
        <w:autoSpaceDN w:val="0"/>
        <w:adjustRightInd w:val="0"/>
        <w:ind w:left="1710"/>
        <w:rPr>
          <w:b/>
        </w:rPr>
      </w:pPr>
      <w:r w:rsidRPr="00970A66">
        <w:rPr>
          <w:b/>
        </w:rPr>
        <w:t xml:space="preserve">                          </w:t>
      </w:r>
      <w:r w:rsidR="005B5553" w:rsidRPr="00970A66">
        <w:rPr>
          <w:b/>
        </w:rPr>
        <w:t>6</w:t>
      </w:r>
      <w:r w:rsidRPr="00970A66">
        <w:rPr>
          <w:b/>
        </w:rPr>
        <w:t>. ARII NATURALE PROTEJATE</w:t>
      </w:r>
    </w:p>
    <w:p w:rsidR="007A26D7" w:rsidRPr="00970A66" w:rsidRDefault="007A26D7" w:rsidP="007A26D7">
      <w:pPr>
        <w:tabs>
          <w:tab w:val="left" w:pos="1701"/>
          <w:tab w:val="left" w:pos="3261"/>
        </w:tabs>
        <w:autoSpaceDE w:val="0"/>
        <w:autoSpaceDN w:val="0"/>
        <w:adjustRightInd w:val="0"/>
        <w:ind w:left="1710"/>
        <w:rPr>
          <w:b/>
        </w:rPr>
      </w:pPr>
    </w:p>
    <w:p w:rsidR="007A26D7" w:rsidRPr="00970A66" w:rsidRDefault="007A26D7" w:rsidP="007A26D7">
      <w:pPr>
        <w:tabs>
          <w:tab w:val="left" w:pos="851"/>
        </w:tabs>
        <w:ind w:firstLine="851"/>
        <w:jc w:val="both"/>
      </w:pPr>
      <w:r w:rsidRPr="00970A66">
        <w:t>Conform O.U.G. nr. 57/2007 privind regimul ariilor naturale protejate, conservarea habitatelor naturale, a florei şi faunei sălbatice, aprobată cu modificări prin Legea nr. 49/2011, cu modificările și completările ulterioare, pentru asigurarea măsurilor speciale de protecţie şi conservare in - situ a bunurilor patrimoniului natural se instituie un regim diferenţiat de protecţie, conservare şi utilizare, potrivit următoarelor categorii de arii naturale protejate:</w:t>
      </w:r>
    </w:p>
    <w:p w:rsidR="007A26D7" w:rsidRPr="00970A66" w:rsidRDefault="007A26D7" w:rsidP="007A26D7">
      <w:pPr>
        <w:jc w:val="both"/>
      </w:pPr>
      <w:r w:rsidRPr="00970A66">
        <w:t xml:space="preserve">- </w:t>
      </w:r>
      <w:r w:rsidRPr="00970A66">
        <w:rPr>
          <w:u w:val="single"/>
        </w:rPr>
        <w:t>de interes naţional</w:t>
      </w:r>
      <w:r w:rsidRPr="00970A66">
        <w:t>: rezervaţii ştiinţifice, parcuri naţionale, monumente ale naturii, rezervaţii naturale, parcuri naturale;</w:t>
      </w:r>
    </w:p>
    <w:p w:rsidR="007A26D7" w:rsidRPr="00970A66" w:rsidRDefault="007A26D7" w:rsidP="007A26D7">
      <w:pPr>
        <w:jc w:val="both"/>
      </w:pPr>
      <w:r w:rsidRPr="00970A66">
        <w:t xml:space="preserve">- </w:t>
      </w:r>
      <w:r w:rsidRPr="00970A66">
        <w:rPr>
          <w:u w:val="single"/>
        </w:rPr>
        <w:t>de interes internaţional</w:t>
      </w:r>
      <w:r w:rsidRPr="00970A66">
        <w:t>: situri naturale ale patrimoniului natural universal, geoparcuri, zone umede de importanţă comunitară, rezervaţii ale biosferei;</w:t>
      </w:r>
    </w:p>
    <w:p w:rsidR="007A26D7" w:rsidRPr="00970A66" w:rsidRDefault="007A26D7" w:rsidP="007A26D7">
      <w:pPr>
        <w:jc w:val="both"/>
      </w:pPr>
      <w:r w:rsidRPr="00970A66">
        <w:t xml:space="preserve">- </w:t>
      </w:r>
      <w:r w:rsidRPr="00970A66">
        <w:rPr>
          <w:u w:val="single"/>
        </w:rPr>
        <w:t>de interes comunitar sau situri „Natura 2000”:</w:t>
      </w:r>
      <w:r w:rsidRPr="00970A66">
        <w:t xml:space="preserve"> situri de importanţă comunitară, arii speciale de conservare, arii de protecţie specială avifaunistică;</w:t>
      </w:r>
    </w:p>
    <w:p w:rsidR="007A26D7" w:rsidRPr="00970A66" w:rsidRDefault="007A26D7" w:rsidP="007A26D7">
      <w:pPr>
        <w:jc w:val="both"/>
        <w:rPr>
          <w:u w:val="single"/>
        </w:rPr>
      </w:pPr>
      <w:r w:rsidRPr="00970A66">
        <w:t xml:space="preserve">- </w:t>
      </w:r>
      <w:r w:rsidRPr="00970A66">
        <w:rPr>
          <w:u w:val="single"/>
        </w:rPr>
        <w:t>de interes judeţean sau local.</w:t>
      </w:r>
    </w:p>
    <w:p w:rsidR="007A26D7" w:rsidRPr="00970A66" w:rsidRDefault="007A26D7" w:rsidP="007A26D7">
      <w:pPr>
        <w:ind w:firstLine="851"/>
        <w:jc w:val="both"/>
      </w:pPr>
      <w:r w:rsidRPr="00970A66">
        <w:t xml:space="preserve">Prin intermediul proiectul INSPIRE </w:t>
      </w:r>
      <w:r w:rsidRPr="00970A66">
        <w:rPr>
          <w:i/>
        </w:rPr>
        <w:t>„Realizarea de seturi de date spaţiale în conformitate cu specificaţiile tehnice INSPIRE pentru ariile naturale protejate, inclusiv a siturilor Natura 2000, având în vedere optimizarea facilităţilor de administrare a acestora”</w:t>
      </w:r>
      <w:r w:rsidRPr="00970A66">
        <w:t xml:space="preserve">, autoritatea centrală pentru protecția mediului a urmărit revizuirea limitelor pentru ariile naturale protejate din România și siturile Natura 2000, în vederea creșterii preciziei acestora și asigurării conformității lor cu cerințele Directivei INSPIRE. </w:t>
      </w:r>
    </w:p>
    <w:p w:rsidR="007A26D7" w:rsidRPr="00970A66" w:rsidRDefault="007A26D7" w:rsidP="007A26D7">
      <w:pPr>
        <w:ind w:firstLine="851"/>
        <w:jc w:val="both"/>
      </w:pPr>
      <w:r w:rsidRPr="00970A66">
        <w:t>În urma analizei GIS, la nivelul județului Bistrița-Năsăud situaţia suprafețelor ariilor naturale protejate nu s-a modificat față de anii 2018 și 2019:</w:t>
      </w:r>
    </w:p>
    <w:p w:rsidR="007A26D7" w:rsidRPr="00970A66" w:rsidRDefault="007A26D7" w:rsidP="007A26D7">
      <w:pPr>
        <w:jc w:val="center"/>
        <w:rPr>
          <w:b/>
        </w:rPr>
      </w:pPr>
    </w:p>
    <w:p w:rsidR="007A26D7" w:rsidRPr="00970A66" w:rsidRDefault="007A26D7" w:rsidP="007A26D7">
      <w:pPr>
        <w:ind w:firstLine="709"/>
        <w:jc w:val="both"/>
        <w:rPr>
          <w:sz w:val="20"/>
          <w:szCs w:val="20"/>
        </w:rPr>
      </w:pPr>
    </w:p>
    <w:p w:rsidR="007A26D7" w:rsidRDefault="007A26D7" w:rsidP="007A26D7">
      <w:pPr>
        <w:jc w:val="both"/>
        <w:rPr>
          <w:b/>
        </w:rPr>
      </w:pPr>
      <w:r w:rsidRPr="00970A66">
        <w:rPr>
          <w:b/>
        </w:rPr>
        <w:t xml:space="preserve">                             </w:t>
      </w:r>
      <w:r w:rsidR="005B5553" w:rsidRPr="00970A66">
        <w:rPr>
          <w:b/>
        </w:rPr>
        <w:t>6</w:t>
      </w:r>
      <w:r w:rsidRPr="00970A66">
        <w:rPr>
          <w:b/>
        </w:rPr>
        <w:t xml:space="preserve">.1.Arii naturale protejate de interes </w:t>
      </w:r>
      <w:r w:rsidR="00CF035F">
        <w:rPr>
          <w:b/>
        </w:rPr>
        <w:t>national</w:t>
      </w:r>
    </w:p>
    <w:p w:rsidR="00CF035F" w:rsidRPr="00970A66" w:rsidRDefault="00CF035F" w:rsidP="007A26D7">
      <w:pPr>
        <w:jc w:val="both"/>
        <w:rPr>
          <w:b/>
        </w:rPr>
      </w:pPr>
    </w:p>
    <w:p w:rsidR="007A26D7" w:rsidRDefault="007A26D7" w:rsidP="007A26D7">
      <w:pPr>
        <w:ind w:firstLine="851"/>
        <w:jc w:val="both"/>
      </w:pPr>
      <w:r w:rsidRPr="00970A66">
        <w:t>În anul 2020, în județul Bistrița-Năsăud nu au fost declarate noi arii protejate de interes național. Potrivit informațiilor de pe site-ul Agenției Europene de Mediu coroborate cu suprapunerea limitelor UAT şi cu limitele ariilor naturale protejate, rezultă un număr de 31 de arii protejate de interes național, încadrate în următoarele categorii IUCN:</w:t>
      </w:r>
    </w:p>
    <w:p w:rsidR="00CF035F" w:rsidRPr="00970A66" w:rsidRDefault="00CF035F" w:rsidP="007A26D7">
      <w:pPr>
        <w:ind w:firstLine="851"/>
        <w:jc w:val="both"/>
      </w:pPr>
    </w:p>
    <w:p w:rsidR="007A26D7" w:rsidRDefault="007A26D7" w:rsidP="007A26D7">
      <w:pPr>
        <w:ind w:firstLine="142"/>
        <w:jc w:val="center"/>
        <w:rPr>
          <w:b/>
        </w:rPr>
      </w:pPr>
      <w:r w:rsidRPr="00970A66">
        <w:rPr>
          <w:b/>
        </w:rPr>
        <w:t>Încadrarea în categoria IUCN conform Agenției Europene de Mediu</w:t>
      </w:r>
    </w:p>
    <w:p w:rsidR="00CF035F" w:rsidRPr="00970A66" w:rsidRDefault="00CF035F" w:rsidP="007A26D7">
      <w:pPr>
        <w:ind w:firstLine="142"/>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060"/>
        <w:gridCol w:w="2430"/>
      </w:tblGrid>
      <w:tr w:rsidR="007A26D7" w:rsidRPr="00970A66" w:rsidTr="007A26D7">
        <w:trPr>
          <w:jc w:val="center"/>
        </w:trPr>
        <w:tc>
          <w:tcPr>
            <w:tcW w:w="895" w:type="dxa"/>
            <w:shd w:val="clear" w:color="auto" w:fill="auto"/>
          </w:tcPr>
          <w:p w:rsidR="007A26D7" w:rsidRPr="00970A66" w:rsidRDefault="007A26D7" w:rsidP="007A26D7">
            <w:pPr>
              <w:jc w:val="both"/>
            </w:pPr>
            <w:r w:rsidRPr="00970A66">
              <w:t>Nr.crt</w:t>
            </w:r>
          </w:p>
        </w:tc>
        <w:tc>
          <w:tcPr>
            <w:tcW w:w="3060" w:type="dxa"/>
            <w:tcBorders>
              <w:bottom w:val="single" w:sz="4" w:space="0" w:color="auto"/>
            </w:tcBorders>
            <w:shd w:val="clear" w:color="auto" w:fill="auto"/>
          </w:tcPr>
          <w:p w:rsidR="007A26D7" w:rsidRPr="00970A66" w:rsidRDefault="007A26D7" w:rsidP="007A26D7">
            <w:pPr>
              <w:jc w:val="both"/>
            </w:pPr>
            <w:r w:rsidRPr="00970A66">
              <w:t>Denumire categorie IUCN</w:t>
            </w:r>
          </w:p>
        </w:tc>
        <w:tc>
          <w:tcPr>
            <w:tcW w:w="2430" w:type="dxa"/>
            <w:tcBorders>
              <w:bottom w:val="single" w:sz="4" w:space="0" w:color="auto"/>
            </w:tcBorders>
            <w:shd w:val="clear" w:color="auto" w:fill="auto"/>
          </w:tcPr>
          <w:p w:rsidR="007A26D7" w:rsidRPr="00970A66" w:rsidRDefault="007A26D7" w:rsidP="007A26D7">
            <w:pPr>
              <w:jc w:val="both"/>
            </w:pPr>
            <w:r w:rsidRPr="00970A66">
              <w:t>Număr arii protejate</w:t>
            </w:r>
          </w:p>
        </w:tc>
      </w:tr>
      <w:tr w:rsidR="007A26D7" w:rsidRPr="00970A66" w:rsidTr="007A26D7">
        <w:trPr>
          <w:jc w:val="center"/>
        </w:trPr>
        <w:tc>
          <w:tcPr>
            <w:tcW w:w="895" w:type="dxa"/>
            <w:shd w:val="clear" w:color="auto" w:fill="auto"/>
          </w:tcPr>
          <w:p w:rsidR="007A26D7" w:rsidRPr="00970A66" w:rsidRDefault="007A26D7" w:rsidP="007A26D7">
            <w:pPr>
              <w:jc w:val="both"/>
            </w:pPr>
            <w:r w:rsidRPr="00970A66">
              <w:t>1.</w:t>
            </w:r>
          </w:p>
        </w:tc>
        <w:tc>
          <w:tcPr>
            <w:tcW w:w="3060" w:type="dxa"/>
            <w:tcBorders>
              <w:top w:val="single" w:sz="4" w:space="0" w:color="auto"/>
              <w:left w:val="nil"/>
              <w:bottom w:val="single" w:sz="4" w:space="0" w:color="auto"/>
              <w:right w:val="nil"/>
            </w:tcBorders>
            <w:shd w:val="clear" w:color="auto" w:fill="auto"/>
            <w:vAlign w:val="bottom"/>
          </w:tcPr>
          <w:p w:rsidR="007A26D7" w:rsidRPr="00970A66" w:rsidRDefault="007A26D7" w:rsidP="007A26D7">
            <w:pPr>
              <w:rPr>
                <w:lang w:eastAsia="ro-RO"/>
              </w:rPr>
            </w:pPr>
            <w:r w:rsidRPr="00970A66">
              <w:t>IA Rezervație științifică</w:t>
            </w:r>
          </w:p>
        </w:tc>
        <w:tc>
          <w:tcPr>
            <w:tcW w:w="2430" w:type="dxa"/>
            <w:tcBorders>
              <w:top w:val="single" w:sz="4" w:space="0" w:color="auto"/>
              <w:bottom w:val="single" w:sz="4" w:space="0" w:color="auto"/>
            </w:tcBorders>
            <w:shd w:val="clear" w:color="auto" w:fill="auto"/>
          </w:tcPr>
          <w:p w:rsidR="007A26D7" w:rsidRPr="00970A66" w:rsidRDefault="007A26D7" w:rsidP="007A26D7">
            <w:pPr>
              <w:jc w:val="center"/>
            </w:pPr>
            <w:r w:rsidRPr="00970A66">
              <w:t>2</w:t>
            </w:r>
          </w:p>
        </w:tc>
      </w:tr>
      <w:tr w:rsidR="007A26D7" w:rsidRPr="00970A66" w:rsidTr="007A26D7">
        <w:trPr>
          <w:jc w:val="center"/>
        </w:trPr>
        <w:tc>
          <w:tcPr>
            <w:tcW w:w="895" w:type="dxa"/>
            <w:shd w:val="clear" w:color="auto" w:fill="auto"/>
          </w:tcPr>
          <w:p w:rsidR="007A26D7" w:rsidRPr="00970A66" w:rsidRDefault="007A26D7" w:rsidP="007A26D7">
            <w:pPr>
              <w:jc w:val="both"/>
            </w:pPr>
            <w:r w:rsidRPr="00970A66">
              <w:t>2.</w:t>
            </w:r>
          </w:p>
        </w:tc>
        <w:tc>
          <w:tcPr>
            <w:tcW w:w="3060" w:type="dxa"/>
            <w:tcBorders>
              <w:top w:val="single" w:sz="4" w:space="0" w:color="auto"/>
              <w:left w:val="nil"/>
              <w:bottom w:val="single" w:sz="4" w:space="0" w:color="auto"/>
              <w:right w:val="nil"/>
            </w:tcBorders>
            <w:shd w:val="clear" w:color="auto" w:fill="auto"/>
            <w:vAlign w:val="bottom"/>
          </w:tcPr>
          <w:p w:rsidR="007A26D7" w:rsidRPr="00970A66" w:rsidRDefault="007A26D7" w:rsidP="007A26D7">
            <w:r w:rsidRPr="00970A66">
              <w:t>II Parc național</w:t>
            </w:r>
          </w:p>
        </w:tc>
        <w:tc>
          <w:tcPr>
            <w:tcW w:w="2430" w:type="dxa"/>
            <w:tcBorders>
              <w:top w:val="single" w:sz="4" w:space="0" w:color="auto"/>
              <w:bottom w:val="single" w:sz="4" w:space="0" w:color="auto"/>
            </w:tcBorders>
            <w:shd w:val="clear" w:color="auto" w:fill="auto"/>
          </w:tcPr>
          <w:p w:rsidR="007A26D7" w:rsidRPr="00970A66" w:rsidRDefault="007A26D7" w:rsidP="007A26D7">
            <w:pPr>
              <w:jc w:val="center"/>
            </w:pPr>
            <w:r w:rsidRPr="00970A66">
              <w:t>2</w:t>
            </w:r>
          </w:p>
        </w:tc>
      </w:tr>
      <w:tr w:rsidR="007A26D7" w:rsidRPr="00970A66" w:rsidTr="007A26D7">
        <w:trPr>
          <w:jc w:val="center"/>
        </w:trPr>
        <w:tc>
          <w:tcPr>
            <w:tcW w:w="895" w:type="dxa"/>
            <w:shd w:val="clear" w:color="auto" w:fill="auto"/>
          </w:tcPr>
          <w:p w:rsidR="007A26D7" w:rsidRPr="00970A66" w:rsidRDefault="007A26D7" w:rsidP="007A26D7">
            <w:pPr>
              <w:jc w:val="both"/>
            </w:pPr>
            <w:r w:rsidRPr="00970A66">
              <w:t>3.</w:t>
            </w:r>
          </w:p>
        </w:tc>
        <w:tc>
          <w:tcPr>
            <w:tcW w:w="3060" w:type="dxa"/>
            <w:tcBorders>
              <w:top w:val="single" w:sz="4" w:space="0" w:color="auto"/>
              <w:left w:val="nil"/>
              <w:bottom w:val="single" w:sz="4" w:space="0" w:color="auto"/>
              <w:right w:val="nil"/>
            </w:tcBorders>
            <w:shd w:val="clear" w:color="auto" w:fill="auto"/>
            <w:vAlign w:val="bottom"/>
          </w:tcPr>
          <w:p w:rsidR="007A26D7" w:rsidRPr="00970A66" w:rsidRDefault="007A26D7" w:rsidP="007A26D7">
            <w:r w:rsidRPr="00970A66">
              <w:t>III Monument al naturii</w:t>
            </w:r>
          </w:p>
        </w:tc>
        <w:tc>
          <w:tcPr>
            <w:tcW w:w="2430" w:type="dxa"/>
            <w:tcBorders>
              <w:top w:val="single" w:sz="4" w:space="0" w:color="auto"/>
              <w:bottom w:val="single" w:sz="4" w:space="0" w:color="auto"/>
            </w:tcBorders>
            <w:shd w:val="clear" w:color="auto" w:fill="auto"/>
          </w:tcPr>
          <w:p w:rsidR="007A26D7" w:rsidRPr="00970A66" w:rsidRDefault="007A26D7" w:rsidP="007A26D7">
            <w:pPr>
              <w:jc w:val="center"/>
            </w:pPr>
            <w:r w:rsidRPr="00970A66">
              <w:t>19</w:t>
            </w:r>
          </w:p>
        </w:tc>
      </w:tr>
      <w:tr w:rsidR="007A26D7" w:rsidRPr="00970A66" w:rsidTr="007A26D7">
        <w:trPr>
          <w:jc w:val="center"/>
        </w:trPr>
        <w:tc>
          <w:tcPr>
            <w:tcW w:w="895" w:type="dxa"/>
            <w:shd w:val="clear" w:color="auto" w:fill="auto"/>
          </w:tcPr>
          <w:p w:rsidR="007A26D7" w:rsidRPr="00970A66" w:rsidRDefault="007A26D7" w:rsidP="007A26D7">
            <w:pPr>
              <w:jc w:val="both"/>
            </w:pPr>
            <w:r w:rsidRPr="00970A66">
              <w:t>4.</w:t>
            </w:r>
          </w:p>
        </w:tc>
        <w:tc>
          <w:tcPr>
            <w:tcW w:w="3060" w:type="dxa"/>
            <w:tcBorders>
              <w:top w:val="single" w:sz="4" w:space="0" w:color="auto"/>
              <w:left w:val="nil"/>
              <w:bottom w:val="single" w:sz="4" w:space="0" w:color="auto"/>
              <w:right w:val="nil"/>
            </w:tcBorders>
            <w:shd w:val="clear" w:color="auto" w:fill="auto"/>
            <w:vAlign w:val="bottom"/>
          </w:tcPr>
          <w:p w:rsidR="007A26D7" w:rsidRPr="00970A66" w:rsidRDefault="007A26D7" w:rsidP="007A26D7">
            <w:r w:rsidRPr="00970A66">
              <w:t>IV Rezervație naturală</w:t>
            </w:r>
          </w:p>
        </w:tc>
        <w:tc>
          <w:tcPr>
            <w:tcW w:w="2430" w:type="dxa"/>
            <w:tcBorders>
              <w:top w:val="single" w:sz="4" w:space="0" w:color="auto"/>
              <w:bottom w:val="single" w:sz="4" w:space="0" w:color="auto"/>
            </w:tcBorders>
            <w:shd w:val="clear" w:color="auto" w:fill="auto"/>
          </w:tcPr>
          <w:p w:rsidR="007A26D7" w:rsidRPr="00970A66" w:rsidRDefault="007A26D7" w:rsidP="007A26D7">
            <w:pPr>
              <w:jc w:val="center"/>
            </w:pPr>
            <w:r w:rsidRPr="00970A66">
              <w:t>8</w:t>
            </w:r>
          </w:p>
        </w:tc>
      </w:tr>
      <w:tr w:rsidR="007A26D7" w:rsidRPr="00970A66" w:rsidTr="007A26D7">
        <w:trPr>
          <w:jc w:val="center"/>
        </w:trPr>
        <w:tc>
          <w:tcPr>
            <w:tcW w:w="895" w:type="dxa"/>
            <w:shd w:val="clear" w:color="auto" w:fill="auto"/>
          </w:tcPr>
          <w:p w:rsidR="007A26D7" w:rsidRPr="00970A66" w:rsidRDefault="007A26D7" w:rsidP="007A26D7">
            <w:pPr>
              <w:jc w:val="both"/>
            </w:pPr>
            <w:r w:rsidRPr="00970A66">
              <w:t xml:space="preserve">Total </w:t>
            </w:r>
          </w:p>
        </w:tc>
        <w:tc>
          <w:tcPr>
            <w:tcW w:w="3060" w:type="dxa"/>
            <w:tcBorders>
              <w:top w:val="single" w:sz="4" w:space="0" w:color="auto"/>
              <w:left w:val="nil"/>
              <w:bottom w:val="single" w:sz="4" w:space="0" w:color="auto"/>
              <w:right w:val="nil"/>
            </w:tcBorders>
            <w:shd w:val="clear" w:color="auto" w:fill="auto"/>
            <w:vAlign w:val="bottom"/>
          </w:tcPr>
          <w:p w:rsidR="007A26D7" w:rsidRPr="00970A66" w:rsidRDefault="007A26D7" w:rsidP="007A26D7"/>
        </w:tc>
        <w:tc>
          <w:tcPr>
            <w:tcW w:w="2430" w:type="dxa"/>
            <w:tcBorders>
              <w:top w:val="single" w:sz="4" w:space="0" w:color="auto"/>
              <w:bottom w:val="single" w:sz="4" w:space="0" w:color="auto"/>
            </w:tcBorders>
            <w:shd w:val="clear" w:color="auto" w:fill="auto"/>
          </w:tcPr>
          <w:p w:rsidR="007A26D7" w:rsidRPr="00970A66" w:rsidRDefault="007A26D7" w:rsidP="007A26D7">
            <w:pPr>
              <w:jc w:val="center"/>
            </w:pPr>
            <w:r w:rsidRPr="00970A66">
              <w:t>31</w:t>
            </w:r>
          </w:p>
        </w:tc>
      </w:tr>
    </w:tbl>
    <w:p w:rsidR="007A26D7" w:rsidRPr="00970A66" w:rsidRDefault="007A26D7" w:rsidP="007A26D7">
      <w:pPr>
        <w:ind w:firstLine="851"/>
      </w:pPr>
      <w:r w:rsidRPr="00970A66">
        <w:rPr>
          <w:sz w:val="18"/>
          <w:szCs w:val="18"/>
        </w:rPr>
        <w:t xml:space="preserve">                                                Sursă: </w:t>
      </w:r>
      <w:hyperlink r:id="rId59" w:history="1">
        <w:r w:rsidRPr="00970A66">
          <w:rPr>
            <w:sz w:val="18"/>
            <w:szCs w:val="18"/>
            <w:u w:val="single"/>
          </w:rPr>
          <w:t>http://maps.eea.europa.eu</w:t>
        </w:r>
      </w:hyperlink>
      <w:r w:rsidRPr="00970A66">
        <w:t>.</w:t>
      </w:r>
    </w:p>
    <w:p w:rsidR="007A26D7" w:rsidRPr="00970A66" w:rsidRDefault="007A26D7" w:rsidP="007A26D7">
      <w:pPr>
        <w:ind w:firstLine="708"/>
        <w:jc w:val="both"/>
      </w:pPr>
    </w:p>
    <w:p w:rsidR="007A26D7" w:rsidRPr="00970A66" w:rsidRDefault="007A26D7" w:rsidP="007A26D7">
      <w:pPr>
        <w:ind w:firstLine="708"/>
        <w:jc w:val="both"/>
      </w:pPr>
    </w:p>
    <w:p w:rsidR="007A26D7" w:rsidRPr="00970A66" w:rsidRDefault="007A26D7" w:rsidP="007A26D7">
      <w:pPr>
        <w:jc w:val="center"/>
        <w:rPr>
          <w:b/>
        </w:rPr>
      </w:pPr>
      <w:r w:rsidRPr="00970A66">
        <w:rPr>
          <w:b/>
        </w:rPr>
        <w:t>Suprafața ariilor protejate de interes național (kmp) în județul Bistriţa-Năsăud, anul 2020</w:t>
      </w:r>
    </w:p>
    <w:p w:rsidR="007A26D7" w:rsidRPr="00970A66" w:rsidRDefault="007A26D7" w:rsidP="007A26D7">
      <w:pPr>
        <w:jc w:val="center"/>
        <w:rPr>
          <w:b/>
        </w:rPr>
      </w:pPr>
    </w:p>
    <w:p w:rsidR="007A26D7" w:rsidRPr="00970A66" w:rsidRDefault="007A26D7" w:rsidP="007A26D7">
      <w:pPr>
        <w:jc w:val="center"/>
        <w:rPr>
          <w:sz w:val="20"/>
        </w:rPr>
      </w:pPr>
      <w:r w:rsidRPr="00970A66">
        <w:rPr>
          <w:noProof/>
          <w:lang w:val="ro-RO" w:eastAsia="ro-RO"/>
        </w:rPr>
        <w:drawing>
          <wp:inline distT="0" distB="0" distL="0" distR="0" wp14:anchorId="624E3C23" wp14:editId="6E6606A5">
            <wp:extent cx="4465320" cy="1554480"/>
            <wp:effectExtent l="0" t="0" r="0" b="0"/>
            <wp:docPr id="148" name="Diagramă 1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970A66">
        <w:rPr>
          <w:sz w:val="20"/>
        </w:rPr>
        <w:t xml:space="preserve"> </w:t>
      </w:r>
    </w:p>
    <w:p w:rsidR="007A26D7" w:rsidRPr="00970A66" w:rsidRDefault="007A26D7" w:rsidP="007A26D7">
      <w:pPr>
        <w:jc w:val="center"/>
      </w:pPr>
      <w:r w:rsidRPr="00970A66">
        <w:rPr>
          <w:sz w:val="20"/>
        </w:rPr>
        <w:t xml:space="preserve">Sursa: APM BN, </w:t>
      </w:r>
      <w:hyperlink r:id="rId61" w:history="1">
        <w:r w:rsidRPr="00970A66">
          <w:rPr>
            <w:sz w:val="20"/>
          </w:rPr>
          <w:t>https://www.eea.europa.eu/data-and-maps/explore-interactive-maps/european-protected-areas-1</w:t>
        </w:r>
      </w:hyperlink>
    </w:p>
    <w:p w:rsidR="00CF035F" w:rsidRDefault="00CF035F" w:rsidP="007A26D7">
      <w:pPr>
        <w:jc w:val="center"/>
        <w:rPr>
          <w:b/>
        </w:rPr>
      </w:pPr>
    </w:p>
    <w:p w:rsidR="00CF035F" w:rsidRDefault="00CF035F" w:rsidP="007A26D7">
      <w:pPr>
        <w:jc w:val="center"/>
        <w:rPr>
          <w:b/>
        </w:rPr>
      </w:pPr>
    </w:p>
    <w:p w:rsidR="00CF035F" w:rsidRDefault="00CF035F" w:rsidP="007A26D7">
      <w:pPr>
        <w:jc w:val="center"/>
        <w:rPr>
          <w:b/>
        </w:rPr>
      </w:pPr>
    </w:p>
    <w:p w:rsidR="00CF035F" w:rsidRDefault="00CF035F" w:rsidP="007A26D7">
      <w:pPr>
        <w:jc w:val="center"/>
        <w:rPr>
          <w:b/>
        </w:rPr>
      </w:pPr>
    </w:p>
    <w:p w:rsidR="00CF035F" w:rsidRDefault="00CF035F" w:rsidP="007A26D7">
      <w:pPr>
        <w:jc w:val="center"/>
        <w:rPr>
          <w:b/>
        </w:rPr>
      </w:pPr>
    </w:p>
    <w:p w:rsidR="00CF035F" w:rsidRDefault="00CF035F" w:rsidP="007A26D7">
      <w:pPr>
        <w:jc w:val="center"/>
        <w:rPr>
          <w:b/>
        </w:rPr>
      </w:pPr>
    </w:p>
    <w:p w:rsidR="00CF035F" w:rsidRDefault="00CF035F" w:rsidP="007A26D7">
      <w:pPr>
        <w:jc w:val="center"/>
        <w:rPr>
          <w:b/>
        </w:rPr>
      </w:pPr>
    </w:p>
    <w:p w:rsidR="00CF035F" w:rsidRDefault="00CF035F" w:rsidP="007A26D7">
      <w:pPr>
        <w:jc w:val="center"/>
        <w:rPr>
          <w:b/>
        </w:rPr>
      </w:pPr>
    </w:p>
    <w:p w:rsidR="00CF035F" w:rsidRDefault="00CF035F" w:rsidP="007A26D7">
      <w:pPr>
        <w:jc w:val="center"/>
        <w:rPr>
          <w:b/>
        </w:rPr>
      </w:pPr>
    </w:p>
    <w:p w:rsidR="00CF035F" w:rsidRDefault="00CF035F" w:rsidP="007A26D7">
      <w:pPr>
        <w:jc w:val="center"/>
        <w:rPr>
          <w:b/>
        </w:rPr>
      </w:pPr>
    </w:p>
    <w:p w:rsidR="007A26D7" w:rsidRPr="00970A66" w:rsidRDefault="00CF035F" w:rsidP="007A26D7">
      <w:pPr>
        <w:jc w:val="center"/>
        <w:rPr>
          <w:b/>
        </w:rPr>
      </w:pPr>
      <w:r>
        <w:rPr>
          <w:b/>
        </w:rPr>
        <w:t>Distribuția ariilor naturale p</w:t>
      </w:r>
      <w:r w:rsidR="007A26D7" w:rsidRPr="00970A66">
        <w:rPr>
          <w:b/>
        </w:rPr>
        <w:t>otejate de interes național la nivelul județului</w:t>
      </w:r>
    </w:p>
    <w:p w:rsidR="007A26D7" w:rsidRPr="00970A66" w:rsidRDefault="007A26D7" w:rsidP="007A26D7">
      <w:pPr>
        <w:jc w:val="center"/>
        <w:rPr>
          <w:sz w:val="20"/>
        </w:rPr>
      </w:pPr>
      <w:r w:rsidRPr="00970A66">
        <w:rPr>
          <w:noProof/>
          <w:lang w:val="ro-RO" w:eastAsia="ro-RO"/>
        </w:rPr>
        <w:drawing>
          <wp:inline distT="0" distB="0" distL="0" distR="0" wp14:anchorId="5B19D26A" wp14:editId="08AA0AB2">
            <wp:extent cx="4739640" cy="5897880"/>
            <wp:effectExtent l="0" t="0" r="0" b="0"/>
            <wp:docPr id="147" name="I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39640" cy="5897880"/>
                    </a:xfrm>
                    <a:prstGeom prst="rect">
                      <a:avLst/>
                    </a:prstGeom>
                    <a:noFill/>
                    <a:ln>
                      <a:noFill/>
                    </a:ln>
                  </pic:spPr>
                </pic:pic>
              </a:graphicData>
            </a:graphic>
          </wp:inline>
        </w:drawing>
      </w:r>
      <w:r w:rsidRPr="00970A66">
        <w:rPr>
          <w:sz w:val="20"/>
        </w:rPr>
        <w:t xml:space="preserve"> </w:t>
      </w:r>
    </w:p>
    <w:p w:rsidR="007A26D7" w:rsidRPr="00970A66" w:rsidRDefault="007A26D7" w:rsidP="007A26D7">
      <w:pPr>
        <w:jc w:val="center"/>
        <w:rPr>
          <w:sz w:val="20"/>
        </w:rPr>
      </w:pPr>
      <w:r w:rsidRPr="00970A66">
        <w:rPr>
          <w:sz w:val="20"/>
        </w:rPr>
        <w:t>Sursă: Ministerul Mediului și Agenția pentru Protecția Mediului Bistrița-Năsăud</w:t>
      </w:r>
    </w:p>
    <w:p w:rsidR="007A26D7" w:rsidRPr="00970A66" w:rsidRDefault="007A26D7" w:rsidP="00CF035F">
      <w:pPr>
        <w:jc w:val="both"/>
      </w:pPr>
    </w:p>
    <w:p w:rsidR="007A26D7" w:rsidRPr="00970A66" w:rsidRDefault="007A26D7" w:rsidP="007A26D7">
      <w:pPr>
        <w:ind w:firstLine="708"/>
        <w:jc w:val="both"/>
      </w:pPr>
    </w:p>
    <w:p w:rsidR="007A26D7" w:rsidRPr="00970A66" w:rsidRDefault="007A26D7" w:rsidP="007A26D7">
      <w:pPr>
        <w:ind w:firstLine="708"/>
        <w:jc w:val="both"/>
        <w:rPr>
          <w:i/>
        </w:rPr>
      </w:pPr>
    </w:p>
    <w:p w:rsidR="007A26D7" w:rsidRDefault="005B5553" w:rsidP="007A26D7">
      <w:pPr>
        <w:jc w:val="center"/>
        <w:rPr>
          <w:b/>
        </w:rPr>
      </w:pPr>
      <w:r w:rsidRPr="00970A66">
        <w:rPr>
          <w:b/>
        </w:rPr>
        <w:t>6</w:t>
      </w:r>
      <w:r w:rsidR="007A26D7" w:rsidRPr="00970A66">
        <w:rPr>
          <w:b/>
        </w:rPr>
        <w:t xml:space="preserve">.2. Arii naturale protejate de interes </w:t>
      </w:r>
      <w:r w:rsidR="00CF035F">
        <w:rPr>
          <w:b/>
        </w:rPr>
        <w:t>international</w:t>
      </w:r>
    </w:p>
    <w:p w:rsidR="00CF035F" w:rsidRPr="00970A66" w:rsidRDefault="00CF035F" w:rsidP="007A26D7">
      <w:pPr>
        <w:jc w:val="center"/>
        <w:rPr>
          <w:b/>
        </w:rPr>
      </w:pPr>
    </w:p>
    <w:p w:rsidR="007A26D7" w:rsidRPr="00970A66" w:rsidRDefault="007A26D7" w:rsidP="007A26D7">
      <w:pPr>
        <w:ind w:firstLine="851"/>
        <w:jc w:val="both"/>
      </w:pPr>
      <w:r w:rsidRPr="00970A66">
        <w:t>Rezervaţiile biosferei sunt acele arii naturale protejate ale căror scopuri sunt protecţia şi conservarea unor zone de habitat natural şi a diversităţii biologice specifice.</w:t>
      </w:r>
    </w:p>
    <w:p w:rsidR="007A26D7" w:rsidRPr="00970A66" w:rsidRDefault="007A26D7" w:rsidP="007A26D7">
      <w:pPr>
        <w:ind w:firstLine="851"/>
        <w:jc w:val="both"/>
      </w:pPr>
      <w:r w:rsidRPr="00970A66">
        <w:t xml:space="preserve">Parcul Naţional Munţii Rodnei a fost declarat şi Rezervaţie a Biosferei de către Comitetul MAB UNESCO la cea de a VI-a sesiune a Consiliului Internaţional de Coordonare a Programului Om-Biosferă, care a avut loc la Paris în 1979. </w:t>
      </w:r>
      <w:r w:rsidRPr="00970A66">
        <w:rPr>
          <w:bCs/>
        </w:rPr>
        <w:t>Rezervaţia Pietrosul Rodnei s-a înfiinţat în anul 1932 – la început a fost protejat numai golul de munte din jurul Vf. Pietrosu (</w:t>
      </w:r>
      <w:smartTag w:uri="urn:schemas-microsoft-com:office:smarttags" w:element="metricconverter">
        <w:smartTagPr>
          <w:attr w:name="ProductID" w:val="183 ha"/>
        </w:smartTagPr>
        <w:r w:rsidRPr="00970A66">
          <w:rPr>
            <w:bCs/>
          </w:rPr>
          <w:t>183 ha</w:t>
        </w:r>
      </w:smartTag>
      <w:r w:rsidRPr="00970A66">
        <w:rPr>
          <w:bCs/>
        </w:rPr>
        <w:t xml:space="preserve">), mai târziu suprafaţa rezervaţiei a fost extinsă ajungând la </w:t>
      </w:r>
      <w:smartTag w:uri="urn:schemas-microsoft-com:office:smarttags" w:element="metricconverter">
        <w:smartTagPr>
          <w:attr w:name="ProductID" w:val="3300 ha"/>
        </w:smartTagPr>
        <w:r w:rsidRPr="00970A66">
          <w:rPr>
            <w:bCs/>
          </w:rPr>
          <w:t>3300 ha</w:t>
        </w:r>
      </w:smartTag>
      <w:r w:rsidRPr="00970A66">
        <w:rPr>
          <w:bCs/>
        </w:rPr>
        <w:t xml:space="preserve">. </w:t>
      </w:r>
      <w:r w:rsidRPr="00970A66">
        <w:t xml:space="preserve">În ceea ce priveşte baza legală actuală, Rezervaţia Biosferei este declarată pe aceeaşi suprafaţă cu Parcul Naţional Munţii Rodnei. </w:t>
      </w:r>
    </w:p>
    <w:p w:rsidR="007A26D7" w:rsidRPr="00970A66" w:rsidRDefault="007A26D7" w:rsidP="007A26D7">
      <w:pPr>
        <w:autoSpaceDE w:val="0"/>
        <w:autoSpaceDN w:val="0"/>
        <w:adjustRightInd w:val="0"/>
        <w:jc w:val="both"/>
        <w:rPr>
          <w:b/>
        </w:rPr>
      </w:pPr>
    </w:p>
    <w:p w:rsidR="007A26D7" w:rsidRDefault="005B5553" w:rsidP="007A26D7">
      <w:pPr>
        <w:autoSpaceDE w:val="0"/>
        <w:autoSpaceDN w:val="0"/>
        <w:adjustRightInd w:val="0"/>
        <w:jc w:val="center"/>
        <w:rPr>
          <w:b/>
        </w:rPr>
      </w:pPr>
      <w:r w:rsidRPr="00970A66">
        <w:rPr>
          <w:b/>
        </w:rPr>
        <w:t>6</w:t>
      </w:r>
      <w:r w:rsidR="007A26D7" w:rsidRPr="00970A66">
        <w:rPr>
          <w:b/>
        </w:rPr>
        <w:t>.3.  Arii naturale protejate de interes comunitar</w:t>
      </w:r>
    </w:p>
    <w:p w:rsidR="00CF035F" w:rsidRPr="00970A66" w:rsidRDefault="00CF035F" w:rsidP="007A26D7">
      <w:pPr>
        <w:autoSpaceDE w:val="0"/>
        <w:autoSpaceDN w:val="0"/>
        <w:adjustRightInd w:val="0"/>
        <w:jc w:val="center"/>
        <w:rPr>
          <w:b/>
        </w:rPr>
      </w:pPr>
    </w:p>
    <w:p w:rsidR="007A26D7" w:rsidRPr="00970A66" w:rsidRDefault="007A26D7" w:rsidP="007A26D7">
      <w:pPr>
        <w:jc w:val="both"/>
      </w:pPr>
      <w:r w:rsidRPr="00970A66">
        <w:tab/>
        <w:t>Autoritatea publică centrală pentru protecţia mediului actualizează periodic setul de date "ariile naturale protejate din România" ca urmare a delimitării la o scară cu o precizie mai bună, ca urmare a conformării la specificaţiile tehnice INSPIRE şi/sau pentru asigurarea topologiei cu alte seturi de date INSPIRE proprii.</w:t>
      </w:r>
    </w:p>
    <w:p w:rsidR="007A26D7" w:rsidRPr="00970A66" w:rsidRDefault="007A26D7" w:rsidP="007A26D7">
      <w:pPr>
        <w:jc w:val="both"/>
      </w:pPr>
      <w:r w:rsidRPr="00970A66">
        <w:t xml:space="preserve">            În perioada noiembrie-decembrie 2020 au fost actualizate Formularele standard Natura 2000 ale ariilor protejate de interes comunitar.</w:t>
      </w:r>
    </w:p>
    <w:p w:rsidR="007A26D7" w:rsidRPr="00970A66" w:rsidRDefault="007A26D7" w:rsidP="007A26D7">
      <w:pPr>
        <w:ind w:firstLine="851"/>
        <w:jc w:val="both"/>
      </w:pPr>
      <w:r w:rsidRPr="00970A66">
        <w:t>Ariile protejate de interes comunitar localizate în județul județul Bistrița Năsăud:</w:t>
      </w:r>
    </w:p>
    <w:p w:rsidR="007A26D7" w:rsidRPr="00970A66" w:rsidRDefault="007A26D7" w:rsidP="007A26D7">
      <w:pPr>
        <w:jc w:val="center"/>
        <w:rPr>
          <w:b/>
        </w:rPr>
      </w:pPr>
    </w:p>
    <w:p w:rsidR="007A26D7" w:rsidRPr="00970A66" w:rsidRDefault="005B5553" w:rsidP="007A26D7">
      <w:pPr>
        <w:jc w:val="center"/>
        <w:rPr>
          <w:b/>
        </w:rPr>
      </w:pPr>
      <w:r w:rsidRPr="00970A66">
        <w:rPr>
          <w:b/>
        </w:rPr>
        <w:t>Tabelul 6</w:t>
      </w:r>
      <w:r w:rsidR="007A26D7" w:rsidRPr="00970A66">
        <w:rPr>
          <w:b/>
        </w:rPr>
        <w:t xml:space="preserve">.2.1.2.  </w:t>
      </w:r>
    </w:p>
    <w:p w:rsidR="007A26D7" w:rsidRPr="00970A66" w:rsidRDefault="007A26D7" w:rsidP="007A26D7">
      <w:pPr>
        <w:jc w:val="center"/>
        <w:rPr>
          <w:b/>
        </w:rPr>
      </w:pPr>
      <w:r w:rsidRPr="00970A66">
        <w:rPr>
          <w:b/>
        </w:rPr>
        <w:t>Siturile Natura 2000 de tip SCI din judeţul Bistriţa-Năsăud în anul 2020</w:t>
      </w:r>
    </w:p>
    <w:tbl>
      <w:tblPr>
        <w:tblW w:w="9552"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633"/>
        <w:gridCol w:w="3325"/>
        <w:gridCol w:w="1984"/>
        <w:gridCol w:w="1276"/>
        <w:gridCol w:w="2334"/>
      </w:tblGrid>
      <w:tr w:rsidR="007A26D7" w:rsidRPr="00970A66" w:rsidTr="007A26D7">
        <w:tc>
          <w:tcPr>
            <w:tcW w:w="633" w:type="dxa"/>
            <w:vMerge w:val="restart"/>
            <w:tcBorders>
              <w:top w:val="single" w:sz="4" w:space="0" w:color="9BBB59"/>
              <w:left w:val="single" w:sz="4" w:space="0" w:color="9BBB59"/>
              <w:bottom w:val="single" w:sz="4" w:space="0" w:color="9BBB59"/>
              <w:right w:val="nil"/>
            </w:tcBorders>
            <w:shd w:val="clear" w:color="auto" w:fill="9BBB59"/>
            <w:vAlign w:val="center"/>
          </w:tcPr>
          <w:p w:rsidR="007A26D7" w:rsidRPr="00970A66" w:rsidRDefault="007A26D7" w:rsidP="007A26D7">
            <w:pPr>
              <w:autoSpaceDE w:val="0"/>
              <w:autoSpaceDN w:val="0"/>
              <w:adjustRightInd w:val="0"/>
              <w:jc w:val="center"/>
              <w:rPr>
                <w:b/>
                <w:bCs/>
                <w:color w:val="FFFFFF"/>
                <w:sz w:val="20"/>
                <w:szCs w:val="20"/>
                <w:lang w:eastAsia="ro-RO"/>
              </w:rPr>
            </w:pPr>
            <w:r w:rsidRPr="00970A66">
              <w:rPr>
                <w:b/>
                <w:bCs/>
                <w:color w:val="FFFFFF"/>
                <w:sz w:val="20"/>
                <w:szCs w:val="20"/>
                <w:lang w:eastAsia="ro-RO"/>
              </w:rPr>
              <w:t>Nr.</w:t>
            </w:r>
          </w:p>
          <w:p w:rsidR="007A26D7" w:rsidRPr="00970A66" w:rsidRDefault="007A26D7" w:rsidP="007A26D7">
            <w:pPr>
              <w:autoSpaceDE w:val="0"/>
              <w:autoSpaceDN w:val="0"/>
              <w:adjustRightInd w:val="0"/>
              <w:jc w:val="center"/>
              <w:rPr>
                <w:b/>
                <w:bCs/>
                <w:color w:val="FFFFFF"/>
                <w:sz w:val="20"/>
                <w:szCs w:val="20"/>
                <w:lang w:eastAsia="ro-RO"/>
              </w:rPr>
            </w:pPr>
            <w:r w:rsidRPr="00970A66">
              <w:rPr>
                <w:b/>
                <w:bCs/>
                <w:color w:val="FFFFFF"/>
                <w:sz w:val="20"/>
                <w:szCs w:val="20"/>
                <w:lang w:eastAsia="ro-RO"/>
              </w:rPr>
              <w:t>crt.</w:t>
            </w:r>
          </w:p>
        </w:tc>
        <w:tc>
          <w:tcPr>
            <w:tcW w:w="3325" w:type="dxa"/>
            <w:vMerge w:val="restart"/>
            <w:tcBorders>
              <w:top w:val="single" w:sz="4" w:space="0" w:color="9BBB59"/>
              <w:left w:val="nil"/>
              <w:bottom w:val="single" w:sz="4" w:space="0" w:color="9BBB59"/>
              <w:right w:val="nil"/>
            </w:tcBorders>
            <w:shd w:val="clear" w:color="auto" w:fill="9BBB59"/>
            <w:vAlign w:val="center"/>
          </w:tcPr>
          <w:p w:rsidR="007A26D7" w:rsidRPr="00970A66" w:rsidRDefault="007A26D7" w:rsidP="007A26D7">
            <w:pPr>
              <w:autoSpaceDE w:val="0"/>
              <w:autoSpaceDN w:val="0"/>
              <w:adjustRightInd w:val="0"/>
              <w:jc w:val="center"/>
              <w:rPr>
                <w:b/>
                <w:bCs/>
                <w:color w:val="FFFFFF"/>
                <w:sz w:val="20"/>
                <w:szCs w:val="20"/>
                <w:lang w:eastAsia="ro-RO"/>
              </w:rPr>
            </w:pPr>
            <w:r w:rsidRPr="00970A66">
              <w:rPr>
                <w:b/>
                <w:bCs/>
                <w:color w:val="FFFFFF"/>
                <w:sz w:val="20"/>
                <w:szCs w:val="20"/>
                <w:lang w:eastAsia="ro-RO"/>
              </w:rPr>
              <w:t>Denumire</w:t>
            </w:r>
          </w:p>
        </w:tc>
        <w:tc>
          <w:tcPr>
            <w:tcW w:w="1984" w:type="dxa"/>
            <w:vMerge w:val="restart"/>
            <w:tcBorders>
              <w:top w:val="single" w:sz="4" w:space="0" w:color="9BBB59"/>
              <w:left w:val="nil"/>
              <w:bottom w:val="single" w:sz="4" w:space="0" w:color="9BBB59"/>
              <w:right w:val="nil"/>
            </w:tcBorders>
            <w:shd w:val="clear" w:color="auto" w:fill="9BBB59"/>
            <w:vAlign w:val="center"/>
          </w:tcPr>
          <w:p w:rsidR="007A26D7" w:rsidRPr="00970A66" w:rsidRDefault="007A26D7" w:rsidP="007A26D7">
            <w:pPr>
              <w:autoSpaceDE w:val="0"/>
              <w:autoSpaceDN w:val="0"/>
              <w:adjustRightInd w:val="0"/>
              <w:jc w:val="center"/>
              <w:rPr>
                <w:b/>
                <w:bCs/>
                <w:color w:val="FFFFFF"/>
                <w:sz w:val="20"/>
                <w:szCs w:val="20"/>
                <w:lang w:eastAsia="ro-RO"/>
              </w:rPr>
            </w:pPr>
            <w:r w:rsidRPr="00970A66">
              <w:rPr>
                <w:b/>
                <w:bCs/>
                <w:color w:val="FFFFFF"/>
                <w:sz w:val="20"/>
                <w:szCs w:val="20"/>
                <w:lang w:eastAsia="ro-RO"/>
              </w:rPr>
              <w:t>Localizare</w:t>
            </w:r>
          </w:p>
          <w:p w:rsidR="007A26D7" w:rsidRPr="00970A66" w:rsidRDefault="007A26D7" w:rsidP="007A26D7">
            <w:pPr>
              <w:autoSpaceDE w:val="0"/>
              <w:autoSpaceDN w:val="0"/>
              <w:adjustRightInd w:val="0"/>
              <w:jc w:val="center"/>
              <w:rPr>
                <w:b/>
                <w:bCs/>
                <w:color w:val="FFFFFF"/>
                <w:sz w:val="20"/>
                <w:szCs w:val="20"/>
                <w:lang w:eastAsia="ro-RO"/>
              </w:rPr>
            </w:pPr>
            <w:r w:rsidRPr="00970A66">
              <w:rPr>
                <w:b/>
                <w:bCs/>
                <w:color w:val="FFFFFF"/>
                <w:sz w:val="20"/>
                <w:szCs w:val="20"/>
                <w:lang w:eastAsia="ro-RO"/>
              </w:rPr>
              <w:t>(judeţul)</w:t>
            </w:r>
          </w:p>
        </w:tc>
        <w:tc>
          <w:tcPr>
            <w:tcW w:w="3610" w:type="dxa"/>
            <w:gridSpan w:val="2"/>
            <w:tcBorders>
              <w:top w:val="single" w:sz="4" w:space="0" w:color="9BBB59"/>
              <w:left w:val="nil"/>
              <w:bottom w:val="single" w:sz="4" w:space="0" w:color="9BBB59"/>
              <w:right w:val="single" w:sz="4" w:space="0" w:color="9BBB59"/>
            </w:tcBorders>
            <w:shd w:val="clear" w:color="auto" w:fill="9BBB59"/>
            <w:vAlign w:val="center"/>
          </w:tcPr>
          <w:p w:rsidR="007A26D7" w:rsidRPr="00970A66" w:rsidRDefault="007A26D7" w:rsidP="007A26D7">
            <w:pPr>
              <w:autoSpaceDE w:val="0"/>
              <w:autoSpaceDN w:val="0"/>
              <w:adjustRightInd w:val="0"/>
              <w:jc w:val="center"/>
              <w:rPr>
                <w:b/>
                <w:bCs/>
                <w:color w:val="FFFFFF"/>
                <w:sz w:val="20"/>
                <w:szCs w:val="20"/>
                <w:lang w:eastAsia="ro-RO"/>
              </w:rPr>
            </w:pPr>
            <w:r w:rsidRPr="00970A66">
              <w:rPr>
                <w:b/>
                <w:bCs/>
                <w:color w:val="FFFFFF"/>
                <w:sz w:val="20"/>
                <w:szCs w:val="20"/>
                <w:lang w:eastAsia="ro-RO"/>
              </w:rPr>
              <w:t>Suprafaţa (ha)</w:t>
            </w:r>
          </w:p>
        </w:tc>
      </w:tr>
      <w:tr w:rsidR="007A26D7" w:rsidRPr="00970A66" w:rsidTr="007A26D7">
        <w:tc>
          <w:tcPr>
            <w:tcW w:w="633" w:type="dxa"/>
            <w:vMerge/>
            <w:shd w:val="clear" w:color="auto" w:fill="EAF1DD"/>
          </w:tcPr>
          <w:p w:rsidR="007A26D7" w:rsidRPr="00970A66" w:rsidRDefault="007A26D7" w:rsidP="007A26D7">
            <w:pPr>
              <w:autoSpaceDE w:val="0"/>
              <w:autoSpaceDN w:val="0"/>
              <w:adjustRightInd w:val="0"/>
              <w:rPr>
                <w:b/>
                <w:bCs/>
                <w:sz w:val="20"/>
                <w:szCs w:val="20"/>
                <w:lang w:eastAsia="ro-RO"/>
              </w:rPr>
            </w:pPr>
          </w:p>
        </w:tc>
        <w:tc>
          <w:tcPr>
            <w:tcW w:w="3325" w:type="dxa"/>
            <w:vMerge/>
            <w:shd w:val="clear" w:color="auto" w:fill="EAF1DD"/>
          </w:tcPr>
          <w:p w:rsidR="007A26D7" w:rsidRPr="00970A66" w:rsidRDefault="007A26D7" w:rsidP="007A26D7">
            <w:pPr>
              <w:autoSpaceDE w:val="0"/>
              <w:autoSpaceDN w:val="0"/>
              <w:adjustRightInd w:val="0"/>
              <w:rPr>
                <w:b/>
                <w:bCs/>
                <w:sz w:val="20"/>
                <w:szCs w:val="20"/>
                <w:lang w:eastAsia="ro-RO"/>
              </w:rPr>
            </w:pPr>
          </w:p>
        </w:tc>
        <w:tc>
          <w:tcPr>
            <w:tcW w:w="1984" w:type="dxa"/>
            <w:vMerge/>
            <w:shd w:val="clear" w:color="auto" w:fill="EAF1DD"/>
          </w:tcPr>
          <w:p w:rsidR="007A26D7" w:rsidRPr="00970A66" w:rsidRDefault="007A26D7" w:rsidP="007A26D7">
            <w:pPr>
              <w:autoSpaceDE w:val="0"/>
              <w:autoSpaceDN w:val="0"/>
              <w:adjustRightInd w:val="0"/>
              <w:rPr>
                <w:b/>
                <w:bCs/>
                <w:sz w:val="20"/>
                <w:szCs w:val="20"/>
                <w:lang w:eastAsia="ro-RO"/>
              </w:rPr>
            </w:pPr>
          </w:p>
        </w:tc>
        <w:tc>
          <w:tcPr>
            <w:tcW w:w="1276" w:type="dxa"/>
            <w:shd w:val="clear" w:color="auto" w:fill="EAF1DD"/>
            <w:vAlign w:val="center"/>
          </w:tcPr>
          <w:p w:rsidR="007A26D7" w:rsidRPr="00970A66" w:rsidRDefault="007A26D7" w:rsidP="007A26D7">
            <w:pPr>
              <w:autoSpaceDE w:val="0"/>
              <w:autoSpaceDN w:val="0"/>
              <w:adjustRightInd w:val="0"/>
              <w:jc w:val="center"/>
              <w:rPr>
                <w:b/>
                <w:bCs/>
                <w:sz w:val="20"/>
                <w:szCs w:val="20"/>
                <w:lang w:eastAsia="ro-RO"/>
              </w:rPr>
            </w:pPr>
            <w:r w:rsidRPr="00970A66">
              <w:rPr>
                <w:b/>
                <w:bCs/>
                <w:sz w:val="20"/>
                <w:szCs w:val="20"/>
                <w:lang w:eastAsia="ro-RO"/>
              </w:rPr>
              <w:t>Totală</w:t>
            </w:r>
          </w:p>
        </w:tc>
        <w:tc>
          <w:tcPr>
            <w:tcW w:w="2334" w:type="dxa"/>
            <w:shd w:val="clear" w:color="auto" w:fill="EAF1DD"/>
          </w:tcPr>
          <w:p w:rsidR="007A26D7" w:rsidRPr="00970A66" w:rsidRDefault="007A26D7" w:rsidP="007A26D7">
            <w:pPr>
              <w:autoSpaceDE w:val="0"/>
              <w:autoSpaceDN w:val="0"/>
              <w:adjustRightInd w:val="0"/>
              <w:jc w:val="center"/>
              <w:rPr>
                <w:b/>
                <w:bCs/>
                <w:sz w:val="20"/>
                <w:szCs w:val="20"/>
                <w:lang w:eastAsia="ro-RO"/>
              </w:rPr>
            </w:pPr>
            <w:r w:rsidRPr="00970A66">
              <w:rPr>
                <w:b/>
                <w:bCs/>
                <w:sz w:val="20"/>
                <w:szCs w:val="20"/>
                <w:lang w:eastAsia="ro-RO"/>
              </w:rPr>
              <w:t>Pe teritoriul județului conform limitelor INSPIRE</w:t>
            </w:r>
          </w:p>
        </w:tc>
      </w:tr>
      <w:tr w:rsidR="007A26D7" w:rsidRPr="00970A66" w:rsidTr="007A26D7">
        <w:tc>
          <w:tcPr>
            <w:tcW w:w="633" w:type="dxa"/>
            <w:shd w:val="clear" w:color="auto" w:fill="auto"/>
          </w:tcPr>
          <w:p w:rsidR="007A26D7" w:rsidRPr="00970A66" w:rsidRDefault="007A26D7" w:rsidP="007A26D7">
            <w:pPr>
              <w:tabs>
                <w:tab w:val="left" w:pos="142"/>
              </w:tabs>
              <w:autoSpaceDE w:val="0"/>
              <w:autoSpaceDN w:val="0"/>
              <w:adjustRightInd w:val="0"/>
              <w:jc w:val="center"/>
              <w:rPr>
                <w:b/>
                <w:bCs/>
                <w:sz w:val="20"/>
                <w:szCs w:val="20"/>
                <w:lang w:eastAsia="ro-RO"/>
              </w:rPr>
            </w:pPr>
            <w:r w:rsidRPr="00970A66">
              <w:rPr>
                <w:b/>
                <w:bCs/>
                <w:sz w:val="20"/>
                <w:szCs w:val="20"/>
                <w:lang w:eastAsia="ro-RO"/>
              </w:rPr>
              <w:t>1.</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bCs/>
                <w:sz w:val="20"/>
                <w:szCs w:val="20"/>
                <w:lang w:eastAsia="ro-RO"/>
              </w:rPr>
              <w:t>ROSCI0019 Călimani - Gurghiu</w:t>
            </w:r>
          </w:p>
        </w:tc>
        <w:tc>
          <w:tcPr>
            <w:tcW w:w="1984" w:type="dxa"/>
            <w:shd w:val="clear" w:color="auto" w:fill="auto"/>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 Harghita, Mureș, Suceava</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135257</w:t>
            </w:r>
          </w:p>
        </w:tc>
        <w:tc>
          <w:tcPr>
            <w:tcW w:w="2334" w:type="dxa"/>
            <w:shd w:val="clear" w:color="auto" w:fill="auto"/>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11,32</w:t>
            </w:r>
          </w:p>
        </w:tc>
      </w:tr>
      <w:tr w:rsidR="007A26D7" w:rsidRPr="00970A66" w:rsidTr="007A26D7">
        <w:trPr>
          <w:trHeight w:val="438"/>
        </w:trPr>
        <w:tc>
          <w:tcPr>
            <w:tcW w:w="633" w:type="dxa"/>
            <w:shd w:val="clear" w:color="auto" w:fill="EAF1DD"/>
          </w:tcPr>
          <w:p w:rsidR="007A26D7" w:rsidRPr="00970A66" w:rsidRDefault="007A26D7" w:rsidP="007A26D7">
            <w:pPr>
              <w:autoSpaceDE w:val="0"/>
              <w:autoSpaceDN w:val="0"/>
              <w:adjustRightInd w:val="0"/>
              <w:jc w:val="center"/>
              <w:rPr>
                <w:b/>
                <w:bCs/>
                <w:sz w:val="20"/>
                <w:szCs w:val="20"/>
                <w:lang w:eastAsia="ro-RO"/>
              </w:rPr>
            </w:pPr>
            <w:r w:rsidRPr="00970A66">
              <w:rPr>
                <w:b/>
                <w:bCs/>
                <w:sz w:val="20"/>
                <w:szCs w:val="20"/>
                <w:lang w:eastAsia="ro-RO"/>
              </w:rPr>
              <w:t>2.</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 0051 Cuşma</w:t>
            </w:r>
          </w:p>
        </w:tc>
        <w:tc>
          <w:tcPr>
            <w:tcW w:w="1984"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 Mureș, Suceava</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44084,2</w:t>
            </w:r>
          </w:p>
        </w:tc>
        <w:tc>
          <w:tcPr>
            <w:tcW w:w="2334" w:type="dxa"/>
            <w:shd w:val="clear" w:color="auto" w:fill="EAF1DD"/>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44056,65</w:t>
            </w:r>
          </w:p>
        </w:tc>
      </w:tr>
      <w:tr w:rsidR="007A26D7" w:rsidRPr="00970A66" w:rsidTr="007A26D7">
        <w:trPr>
          <w:trHeight w:val="332"/>
        </w:trPr>
        <w:tc>
          <w:tcPr>
            <w:tcW w:w="633" w:type="dxa"/>
            <w:shd w:val="clear" w:color="auto" w:fill="auto"/>
          </w:tcPr>
          <w:p w:rsidR="007A26D7" w:rsidRPr="00970A66" w:rsidRDefault="007A26D7" w:rsidP="007A26D7">
            <w:pPr>
              <w:jc w:val="center"/>
              <w:rPr>
                <w:b/>
                <w:bCs/>
                <w:sz w:val="20"/>
                <w:szCs w:val="20"/>
                <w:lang w:eastAsia="ro-RO"/>
              </w:rPr>
            </w:pPr>
            <w:r w:rsidRPr="00970A66">
              <w:rPr>
                <w:b/>
                <w:bCs/>
                <w:sz w:val="20"/>
                <w:szCs w:val="20"/>
                <w:lang w:eastAsia="ro-RO"/>
              </w:rPr>
              <w:t>3.</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ROSCI0095 La Sărătură</w:t>
            </w:r>
          </w:p>
        </w:tc>
        <w:tc>
          <w:tcPr>
            <w:tcW w:w="1984" w:type="dxa"/>
            <w:shd w:val="clear" w:color="auto" w:fill="auto"/>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18</w:t>
            </w:r>
          </w:p>
        </w:tc>
        <w:tc>
          <w:tcPr>
            <w:tcW w:w="2334" w:type="dxa"/>
            <w:shd w:val="clear" w:color="auto" w:fill="auto"/>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18</w:t>
            </w:r>
          </w:p>
        </w:tc>
      </w:tr>
      <w:tr w:rsidR="007A26D7" w:rsidRPr="00970A66" w:rsidTr="007A26D7">
        <w:tc>
          <w:tcPr>
            <w:tcW w:w="633" w:type="dxa"/>
            <w:shd w:val="clear" w:color="auto" w:fill="EAF1DD"/>
          </w:tcPr>
          <w:p w:rsidR="007A26D7" w:rsidRPr="00970A66" w:rsidRDefault="007A26D7" w:rsidP="007A26D7">
            <w:pPr>
              <w:jc w:val="center"/>
              <w:rPr>
                <w:b/>
                <w:bCs/>
                <w:sz w:val="20"/>
                <w:szCs w:val="20"/>
                <w:lang w:eastAsia="ro-RO"/>
              </w:rPr>
            </w:pPr>
            <w:r w:rsidRPr="00970A66">
              <w:rPr>
                <w:b/>
                <w:bCs/>
                <w:sz w:val="20"/>
                <w:szCs w:val="20"/>
                <w:lang w:eastAsia="ro-RO"/>
              </w:rPr>
              <w:t>4.</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ROSCI0101 Larion</w:t>
            </w:r>
          </w:p>
        </w:tc>
        <w:tc>
          <w:tcPr>
            <w:tcW w:w="1984"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p w:rsidR="007A26D7" w:rsidRPr="00970A66" w:rsidRDefault="007A26D7" w:rsidP="007A26D7">
            <w:pPr>
              <w:autoSpaceDE w:val="0"/>
              <w:autoSpaceDN w:val="0"/>
              <w:adjustRightInd w:val="0"/>
              <w:rPr>
                <w:sz w:val="20"/>
                <w:szCs w:val="20"/>
                <w:lang w:eastAsia="ro-RO"/>
              </w:rPr>
            </w:pPr>
            <w:r w:rsidRPr="00970A66">
              <w:rPr>
                <w:sz w:val="20"/>
                <w:szCs w:val="20"/>
                <w:lang w:eastAsia="ro-RO"/>
              </w:rPr>
              <w:t>Suceava</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3058,8</w:t>
            </w:r>
          </w:p>
        </w:tc>
        <w:tc>
          <w:tcPr>
            <w:tcW w:w="2334" w:type="dxa"/>
            <w:shd w:val="clear" w:color="auto" w:fill="EAF1DD"/>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2201,92</w:t>
            </w:r>
          </w:p>
        </w:tc>
      </w:tr>
      <w:tr w:rsidR="007A26D7" w:rsidRPr="00970A66" w:rsidTr="007A26D7">
        <w:trPr>
          <w:trHeight w:val="651"/>
        </w:trPr>
        <w:tc>
          <w:tcPr>
            <w:tcW w:w="633" w:type="dxa"/>
            <w:shd w:val="clear" w:color="auto" w:fill="auto"/>
          </w:tcPr>
          <w:p w:rsidR="007A26D7" w:rsidRPr="00970A66" w:rsidRDefault="007A26D7" w:rsidP="007A26D7">
            <w:pPr>
              <w:jc w:val="center"/>
              <w:rPr>
                <w:b/>
                <w:bCs/>
                <w:sz w:val="20"/>
                <w:szCs w:val="20"/>
                <w:lang w:eastAsia="ro-RO"/>
              </w:rPr>
            </w:pPr>
            <w:r w:rsidRPr="00970A66">
              <w:rPr>
                <w:b/>
                <w:bCs/>
                <w:sz w:val="20"/>
                <w:szCs w:val="20"/>
                <w:lang w:eastAsia="ro-RO"/>
              </w:rPr>
              <w:t>5.</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ROSCI0125 Munţii Rodnei</w:t>
            </w:r>
          </w:p>
        </w:tc>
        <w:tc>
          <w:tcPr>
            <w:tcW w:w="1984" w:type="dxa"/>
            <w:shd w:val="clear" w:color="auto" w:fill="auto"/>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p w:rsidR="007A26D7" w:rsidRPr="00970A66" w:rsidRDefault="007A26D7" w:rsidP="007A26D7">
            <w:pPr>
              <w:autoSpaceDE w:val="0"/>
              <w:autoSpaceDN w:val="0"/>
              <w:adjustRightInd w:val="0"/>
              <w:rPr>
                <w:sz w:val="20"/>
                <w:szCs w:val="20"/>
                <w:lang w:eastAsia="ro-RO"/>
              </w:rPr>
            </w:pPr>
            <w:r w:rsidRPr="00970A66">
              <w:rPr>
                <w:sz w:val="20"/>
                <w:szCs w:val="20"/>
                <w:lang w:eastAsia="ro-RO"/>
              </w:rPr>
              <w:t>Maramureş</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47939</w:t>
            </w:r>
          </w:p>
        </w:tc>
        <w:tc>
          <w:tcPr>
            <w:tcW w:w="2334" w:type="dxa"/>
            <w:shd w:val="clear" w:color="auto" w:fill="auto"/>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38.238,93</w:t>
            </w:r>
          </w:p>
        </w:tc>
      </w:tr>
      <w:tr w:rsidR="007A26D7" w:rsidRPr="00970A66" w:rsidTr="007A26D7">
        <w:trPr>
          <w:trHeight w:val="438"/>
        </w:trPr>
        <w:tc>
          <w:tcPr>
            <w:tcW w:w="633" w:type="dxa"/>
            <w:shd w:val="clear" w:color="auto" w:fill="EAF1DD"/>
          </w:tcPr>
          <w:p w:rsidR="007A26D7" w:rsidRPr="00970A66" w:rsidRDefault="007A26D7" w:rsidP="007A26D7">
            <w:pPr>
              <w:jc w:val="center"/>
              <w:rPr>
                <w:b/>
                <w:bCs/>
                <w:sz w:val="20"/>
                <w:szCs w:val="20"/>
                <w:lang w:eastAsia="ro-RO"/>
              </w:rPr>
            </w:pPr>
            <w:r w:rsidRPr="00970A66">
              <w:rPr>
                <w:b/>
                <w:bCs/>
                <w:sz w:val="20"/>
                <w:szCs w:val="20"/>
                <w:lang w:eastAsia="ro-RO"/>
              </w:rPr>
              <w:t>6.</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ROSCI0193 Peştera Tăuşoare</w:t>
            </w:r>
          </w:p>
        </w:tc>
        <w:tc>
          <w:tcPr>
            <w:tcW w:w="1984"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131,3</w:t>
            </w:r>
          </w:p>
        </w:tc>
        <w:tc>
          <w:tcPr>
            <w:tcW w:w="2334" w:type="dxa"/>
            <w:shd w:val="clear" w:color="auto" w:fill="EAF1DD"/>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131,3</w:t>
            </w:r>
          </w:p>
        </w:tc>
      </w:tr>
      <w:tr w:rsidR="007A26D7" w:rsidRPr="00970A66" w:rsidTr="007A26D7">
        <w:tc>
          <w:tcPr>
            <w:tcW w:w="633" w:type="dxa"/>
            <w:shd w:val="clear" w:color="auto" w:fill="auto"/>
          </w:tcPr>
          <w:p w:rsidR="007A26D7" w:rsidRPr="00970A66" w:rsidRDefault="007A26D7" w:rsidP="007A26D7">
            <w:pPr>
              <w:tabs>
                <w:tab w:val="left" w:pos="306"/>
              </w:tabs>
              <w:ind w:left="360" w:hanging="338"/>
              <w:jc w:val="center"/>
              <w:rPr>
                <w:b/>
                <w:bCs/>
                <w:sz w:val="20"/>
                <w:szCs w:val="20"/>
                <w:lang w:eastAsia="ro-RO"/>
              </w:rPr>
            </w:pPr>
            <w:r w:rsidRPr="00970A66">
              <w:rPr>
                <w:b/>
                <w:bCs/>
                <w:sz w:val="20"/>
                <w:szCs w:val="20"/>
                <w:lang w:eastAsia="ro-RO"/>
              </w:rPr>
              <w:t>7.</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 xml:space="preserve">ROSCI0232 Someşul Mare Superior </w:t>
            </w:r>
          </w:p>
        </w:tc>
        <w:tc>
          <w:tcPr>
            <w:tcW w:w="1984" w:type="dxa"/>
            <w:shd w:val="clear" w:color="auto" w:fill="auto"/>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152</w:t>
            </w:r>
          </w:p>
        </w:tc>
        <w:tc>
          <w:tcPr>
            <w:tcW w:w="2334" w:type="dxa"/>
            <w:shd w:val="clear" w:color="auto" w:fill="auto"/>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152</w:t>
            </w:r>
          </w:p>
        </w:tc>
      </w:tr>
      <w:tr w:rsidR="007A26D7" w:rsidRPr="00970A66" w:rsidTr="007A26D7">
        <w:trPr>
          <w:trHeight w:val="592"/>
        </w:trPr>
        <w:tc>
          <w:tcPr>
            <w:tcW w:w="633" w:type="dxa"/>
            <w:shd w:val="clear" w:color="auto" w:fill="EAF1DD"/>
          </w:tcPr>
          <w:p w:rsidR="007A26D7" w:rsidRPr="00970A66" w:rsidRDefault="007A26D7" w:rsidP="007A26D7">
            <w:pPr>
              <w:jc w:val="center"/>
              <w:rPr>
                <w:b/>
                <w:bCs/>
                <w:sz w:val="20"/>
                <w:szCs w:val="20"/>
                <w:lang w:eastAsia="ro-RO"/>
              </w:rPr>
            </w:pPr>
            <w:r w:rsidRPr="00970A66">
              <w:rPr>
                <w:b/>
                <w:bCs/>
                <w:sz w:val="20"/>
                <w:szCs w:val="20"/>
                <w:lang w:eastAsia="ro-RO"/>
              </w:rPr>
              <w:t>8.</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ROSCI0247 Tinovul Mare Poiana Stampei</w:t>
            </w:r>
          </w:p>
        </w:tc>
        <w:tc>
          <w:tcPr>
            <w:tcW w:w="1984"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 xml:space="preserve">Bistriţa-Năsăud, </w:t>
            </w:r>
          </w:p>
          <w:p w:rsidR="007A26D7" w:rsidRPr="00970A66" w:rsidRDefault="007A26D7" w:rsidP="007A26D7">
            <w:pPr>
              <w:autoSpaceDE w:val="0"/>
              <w:autoSpaceDN w:val="0"/>
              <w:adjustRightInd w:val="0"/>
              <w:rPr>
                <w:sz w:val="20"/>
                <w:szCs w:val="20"/>
                <w:lang w:eastAsia="ro-RO"/>
              </w:rPr>
            </w:pPr>
            <w:r w:rsidRPr="00970A66">
              <w:rPr>
                <w:sz w:val="20"/>
                <w:szCs w:val="20"/>
                <w:lang w:eastAsia="ro-RO"/>
              </w:rPr>
              <w:t>Suceava</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695,9</w:t>
            </w:r>
          </w:p>
        </w:tc>
        <w:tc>
          <w:tcPr>
            <w:tcW w:w="2334" w:type="dxa"/>
            <w:shd w:val="clear" w:color="auto" w:fill="EAF1DD"/>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0,03</w:t>
            </w:r>
          </w:p>
        </w:tc>
      </w:tr>
      <w:tr w:rsidR="007A26D7" w:rsidRPr="00970A66" w:rsidTr="007A26D7">
        <w:tc>
          <w:tcPr>
            <w:tcW w:w="633" w:type="dxa"/>
            <w:shd w:val="clear" w:color="auto" w:fill="auto"/>
          </w:tcPr>
          <w:p w:rsidR="007A26D7" w:rsidRPr="00970A66" w:rsidRDefault="007A26D7" w:rsidP="007A26D7">
            <w:pPr>
              <w:jc w:val="center"/>
              <w:rPr>
                <w:b/>
                <w:bCs/>
                <w:sz w:val="20"/>
                <w:szCs w:val="20"/>
                <w:lang w:eastAsia="ro-RO"/>
              </w:rPr>
            </w:pPr>
            <w:r w:rsidRPr="00970A66">
              <w:rPr>
                <w:b/>
                <w:bCs/>
                <w:sz w:val="20"/>
                <w:szCs w:val="20"/>
                <w:lang w:eastAsia="ro-RO"/>
              </w:rPr>
              <w:t>9.</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bCs/>
                <w:sz w:val="20"/>
                <w:szCs w:val="20"/>
                <w:lang w:eastAsia="ro-RO"/>
              </w:rPr>
              <w:t>ROSCI0264 Valea Izei și Dealul Solovan</w:t>
            </w:r>
          </w:p>
        </w:tc>
        <w:tc>
          <w:tcPr>
            <w:tcW w:w="1984" w:type="dxa"/>
            <w:shd w:val="clear" w:color="auto" w:fill="auto"/>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p w:rsidR="007A26D7" w:rsidRPr="00970A66" w:rsidRDefault="007A26D7" w:rsidP="007A26D7">
            <w:pPr>
              <w:autoSpaceDE w:val="0"/>
              <w:autoSpaceDN w:val="0"/>
              <w:adjustRightInd w:val="0"/>
              <w:rPr>
                <w:sz w:val="20"/>
                <w:szCs w:val="20"/>
                <w:lang w:eastAsia="ro-RO"/>
              </w:rPr>
            </w:pPr>
            <w:r w:rsidRPr="00970A66">
              <w:rPr>
                <w:sz w:val="20"/>
                <w:szCs w:val="20"/>
                <w:lang w:eastAsia="ro-RO"/>
              </w:rPr>
              <w:t>Maramureş</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46937,9</w:t>
            </w:r>
          </w:p>
        </w:tc>
        <w:tc>
          <w:tcPr>
            <w:tcW w:w="2334" w:type="dxa"/>
            <w:shd w:val="clear" w:color="auto" w:fill="auto"/>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30,61</w:t>
            </w:r>
          </w:p>
        </w:tc>
      </w:tr>
      <w:tr w:rsidR="007A26D7" w:rsidRPr="00970A66" w:rsidTr="007A26D7">
        <w:tc>
          <w:tcPr>
            <w:tcW w:w="633" w:type="dxa"/>
            <w:shd w:val="clear" w:color="auto" w:fill="EAF1DD"/>
          </w:tcPr>
          <w:p w:rsidR="007A26D7" w:rsidRPr="00970A66" w:rsidRDefault="007A26D7" w:rsidP="007A26D7">
            <w:pPr>
              <w:ind w:left="360" w:hanging="338"/>
              <w:jc w:val="center"/>
              <w:rPr>
                <w:b/>
                <w:bCs/>
                <w:sz w:val="20"/>
                <w:szCs w:val="20"/>
                <w:lang w:eastAsia="ro-RO"/>
              </w:rPr>
            </w:pPr>
            <w:r w:rsidRPr="00970A66">
              <w:rPr>
                <w:b/>
                <w:bCs/>
                <w:sz w:val="20"/>
                <w:szCs w:val="20"/>
                <w:lang w:eastAsia="ro-RO"/>
              </w:rPr>
              <w:t>10.</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ROSCI0333 Pajiştile Sărmăşel - Milaş - Urmeniş</w:t>
            </w:r>
          </w:p>
        </w:tc>
        <w:tc>
          <w:tcPr>
            <w:tcW w:w="1984"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p w:rsidR="007A26D7" w:rsidRPr="00970A66" w:rsidRDefault="007A26D7" w:rsidP="007A26D7">
            <w:pPr>
              <w:autoSpaceDE w:val="0"/>
              <w:autoSpaceDN w:val="0"/>
              <w:adjustRightInd w:val="0"/>
              <w:rPr>
                <w:sz w:val="20"/>
                <w:szCs w:val="20"/>
                <w:lang w:eastAsia="ro-RO"/>
              </w:rPr>
            </w:pPr>
            <w:r w:rsidRPr="00970A66">
              <w:rPr>
                <w:sz w:val="20"/>
                <w:szCs w:val="20"/>
                <w:lang w:eastAsia="ro-RO"/>
              </w:rPr>
              <w:t>Cluj, Mureş</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1127.10</w:t>
            </w:r>
          </w:p>
        </w:tc>
        <w:tc>
          <w:tcPr>
            <w:tcW w:w="2334" w:type="dxa"/>
            <w:shd w:val="clear" w:color="auto" w:fill="EAF1DD"/>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289,76</w:t>
            </w:r>
          </w:p>
        </w:tc>
      </w:tr>
      <w:tr w:rsidR="007A26D7" w:rsidRPr="00970A66" w:rsidTr="007A26D7">
        <w:tc>
          <w:tcPr>
            <w:tcW w:w="633" w:type="dxa"/>
            <w:shd w:val="clear" w:color="auto" w:fill="auto"/>
          </w:tcPr>
          <w:p w:rsidR="007A26D7" w:rsidRPr="00970A66" w:rsidRDefault="007A26D7" w:rsidP="007A26D7">
            <w:pPr>
              <w:ind w:left="360" w:hanging="360"/>
              <w:jc w:val="center"/>
              <w:rPr>
                <w:b/>
                <w:bCs/>
                <w:sz w:val="20"/>
                <w:szCs w:val="20"/>
                <w:lang w:eastAsia="ro-RO"/>
              </w:rPr>
            </w:pPr>
            <w:r w:rsidRPr="00970A66">
              <w:rPr>
                <w:b/>
                <w:bCs/>
                <w:sz w:val="20"/>
                <w:szCs w:val="20"/>
                <w:lang w:eastAsia="ro-RO"/>
              </w:rPr>
              <w:t>11.</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 xml:space="preserve">ROSCI0393 Someşul Mare </w:t>
            </w:r>
          </w:p>
        </w:tc>
        <w:tc>
          <w:tcPr>
            <w:tcW w:w="1984" w:type="dxa"/>
            <w:shd w:val="clear" w:color="auto" w:fill="auto"/>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526.30</w:t>
            </w:r>
          </w:p>
        </w:tc>
        <w:tc>
          <w:tcPr>
            <w:tcW w:w="2334" w:type="dxa"/>
            <w:shd w:val="clear" w:color="auto" w:fill="auto"/>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526,30</w:t>
            </w:r>
          </w:p>
        </w:tc>
      </w:tr>
      <w:tr w:rsidR="007A26D7" w:rsidRPr="00970A66" w:rsidTr="007A26D7">
        <w:tc>
          <w:tcPr>
            <w:tcW w:w="633" w:type="dxa"/>
            <w:shd w:val="clear" w:color="auto" w:fill="EAF1DD"/>
          </w:tcPr>
          <w:p w:rsidR="007A26D7" w:rsidRPr="00970A66" w:rsidRDefault="007A26D7" w:rsidP="007A26D7">
            <w:pPr>
              <w:tabs>
                <w:tab w:val="left" w:pos="22"/>
              </w:tabs>
              <w:ind w:left="360" w:hanging="338"/>
              <w:jc w:val="center"/>
              <w:rPr>
                <w:b/>
                <w:bCs/>
                <w:sz w:val="20"/>
                <w:szCs w:val="20"/>
                <w:lang w:eastAsia="ro-RO"/>
              </w:rPr>
            </w:pPr>
            <w:r w:rsidRPr="00970A66">
              <w:rPr>
                <w:b/>
                <w:bCs/>
                <w:sz w:val="20"/>
                <w:szCs w:val="20"/>
                <w:lang w:eastAsia="ro-RO"/>
              </w:rPr>
              <w:t>12.</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ROSCI0396</w:t>
            </w:r>
          </w:p>
          <w:p w:rsidR="007A26D7" w:rsidRPr="00970A66" w:rsidRDefault="007A26D7" w:rsidP="007A26D7">
            <w:pPr>
              <w:autoSpaceDE w:val="0"/>
              <w:autoSpaceDN w:val="0"/>
              <w:adjustRightInd w:val="0"/>
              <w:rPr>
                <w:sz w:val="20"/>
                <w:szCs w:val="20"/>
                <w:lang w:eastAsia="ro-RO"/>
              </w:rPr>
            </w:pPr>
            <w:r w:rsidRPr="00970A66">
              <w:rPr>
                <w:sz w:val="20"/>
                <w:szCs w:val="20"/>
                <w:lang w:eastAsia="ro-RO"/>
              </w:rPr>
              <w:t>Dealul Pădurea Murei – Sângeorzu Nou</w:t>
            </w:r>
          </w:p>
        </w:tc>
        <w:tc>
          <w:tcPr>
            <w:tcW w:w="1984"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278.20</w:t>
            </w:r>
          </w:p>
        </w:tc>
        <w:tc>
          <w:tcPr>
            <w:tcW w:w="2334" w:type="dxa"/>
            <w:shd w:val="clear" w:color="auto" w:fill="EAF1DD"/>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278.20</w:t>
            </w:r>
          </w:p>
        </w:tc>
      </w:tr>
      <w:tr w:rsidR="007A26D7" w:rsidRPr="00970A66" w:rsidTr="007A26D7">
        <w:tc>
          <w:tcPr>
            <w:tcW w:w="633" w:type="dxa"/>
            <w:shd w:val="clear" w:color="auto" w:fill="auto"/>
          </w:tcPr>
          <w:p w:rsidR="007A26D7" w:rsidRPr="00970A66" w:rsidRDefault="007A26D7" w:rsidP="007A26D7">
            <w:pPr>
              <w:ind w:left="360" w:hanging="338"/>
              <w:jc w:val="center"/>
              <w:rPr>
                <w:b/>
                <w:bCs/>
                <w:sz w:val="20"/>
                <w:szCs w:val="20"/>
                <w:lang w:eastAsia="ro-RO"/>
              </w:rPr>
            </w:pPr>
            <w:r w:rsidRPr="00970A66">
              <w:rPr>
                <w:b/>
                <w:bCs/>
                <w:sz w:val="20"/>
                <w:szCs w:val="20"/>
                <w:lang w:eastAsia="ro-RO"/>
              </w:rPr>
              <w:t>13.</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ROSCI0400 Şieu - Budac</w:t>
            </w:r>
          </w:p>
        </w:tc>
        <w:tc>
          <w:tcPr>
            <w:tcW w:w="1984" w:type="dxa"/>
            <w:shd w:val="clear" w:color="auto" w:fill="auto"/>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857,50</w:t>
            </w:r>
          </w:p>
        </w:tc>
        <w:tc>
          <w:tcPr>
            <w:tcW w:w="2334" w:type="dxa"/>
            <w:shd w:val="clear" w:color="auto" w:fill="auto"/>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857,50</w:t>
            </w:r>
          </w:p>
        </w:tc>
      </w:tr>
      <w:tr w:rsidR="007A26D7" w:rsidRPr="00970A66" w:rsidTr="007A26D7">
        <w:tc>
          <w:tcPr>
            <w:tcW w:w="633" w:type="dxa"/>
            <w:shd w:val="clear" w:color="auto" w:fill="EAF1DD"/>
          </w:tcPr>
          <w:p w:rsidR="007A26D7" w:rsidRPr="00970A66" w:rsidRDefault="007A26D7" w:rsidP="007A26D7">
            <w:pPr>
              <w:ind w:left="360" w:hanging="338"/>
              <w:jc w:val="center"/>
              <w:rPr>
                <w:b/>
                <w:bCs/>
                <w:sz w:val="20"/>
                <w:szCs w:val="20"/>
                <w:lang w:eastAsia="ro-RO"/>
              </w:rPr>
            </w:pPr>
            <w:r w:rsidRPr="00970A66">
              <w:rPr>
                <w:b/>
                <w:bCs/>
                <w:sz w:val="20"/>
                <w:szCs w:val="20"/>
                <w:lang w:eastAsia="ro-RO"/>
              </w:rPr>
              <w:t>14.</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ROSCI0437 Someșul Mare între Mica și Beclean</w:t>
            </w:r>
          </w:p>
        </w:tc>
        <w:tc>
          <w:tcPr>
            <w:tcW w:w="1984"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p w:rsidR="007A26D7" w:rsidRPr="00970A66" w:rsidRDefault="007A26D7" w:rsidP="007A26D7">
            <w:pPr>
              <w:autoSpaceDE w:val="0"/>
              <w:autoSpaceDN w:val="0"/>
              <w:adjustRightInd w:val="0"/>
              <w:rPr>
                <w:sz w:val="20"/>
                <w:szCs w:val="20"/>
                <w:lang w:eastAsia="ro-RO"/>
              </w:rPr>
            </w:pPr>
            <w:r w:rsidRPr="00970A66">
              <w:rPr>
                <w:sz w:val="20"/>
                <w:szCs w:val="20"/>
                <w:lang w:eastAsia="ro-RO"/>
              </w:rPr>
              <w:t>Cluj</w:t>
            </w:r>
          </w:p>
          <w:p w:rsidR="007A26D7" w:rsidRPr="00970A66" w:rsidRDefault="007A26D7" w:rsidP="007A26D7">
            <w:pPr>
              <w:autoSpaceDE w:val="0"/>
              <w:autoSpaceDN w:val="0"/>
              <w:adjustRightInd w:val="0"/>
              <w:rPr>
                <w:sz w:val="20"/>
                <w:szCs w:val="20"/>
                <w:lang w:eastAsia="ro-RO"/>
              </w:rPr>
            </w:pP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323,30</w:t>
            </w:r>
          </w:p>
        </w:tc>
        <w:tc>
          <w:tcPr>
            <w:tcW w:w="2334" w:type="dxa"/>
            <w:shd w:val="clear" w:color="auto" w:fill="EAF1DD"/>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200,69</w:t>
            </w:r>
          </w:p>
        </w:tc>
      </w:tr>
      <w:tr w:rsidR="007A26D7" w:rsidRPr="00970A66" w:rsidTr="007A26D7">
        <w:tc>
          <w:tcPr>
            <w:tcW w:w="633" w:type="dxa"/>
            <w:shd w:val="clear" w:color="auto" w:fill="auto"/>
          </w:tcPr>
          <w:p w:rsidR="007A26D7" w:rsidRPr="00970A66" w:rsidRDefault="007A26D7" w:rsidP="007A26D7">
            <w:pPr>
              <w:ind w:left="360" w:hanging="338"/>
              <w:jc w:val="center"/>
              <w:rPr>
                <w:b/>
                <w:bCs/>
                <w:sz w:val="20"/>
                <w:szCs w:val="20"/>
                <w:lang w:eastAsia="ro-RO"/>
              </w:rPr>
            </w:pPr>
            <w:r w:rsidRPr="00970A66">
              <w:rPr>
                <w:b/>
                <w:bCs/>
                <w:sz w:val="20"/>
                <w:szCs w:val="20"/>
                <w:lang w:eastAsia="ro-RO"/>
              </w:rPr>
              <w:t>15.</w:t>
            </w:r>
          </w:p>
        </w:tc>
        <w:tc>
          <w:tcPr>
            <w:tcW w:w="3325" w:type="dxa"/>
            <w:shd w:val="clear" w:color="auto" w:fill="EAF1DD"/>
          </w:tcPr>
          <w:p w:rsidR="007A26D7" w:rsidRPr="00970A66" w:rsidRDefault="007A26D7" w:rsidP="007A26D7">
            <w:pPr>
              <w:autoSpaceDE w:val="0"/>
              <w:autoSpaceDN w:val="0"/>
              <w:adjustRightInd w:val="0"/>
              <w:rPr>
                <w:sz w:val="20"/>
                <w:szCs w:val="20"/>
                <w:lang w:eastAsia="ro-RO"/>
              </w:rPr>
            </w:pPr>
            <w:r w:rsidRPr="00970A66">
              <w:rPr>
                <w:sz w:val="20"/>
                <w:szCs w:val="20"/>
                <w:lang w:eastAsia="ro-RO"/>
              </w:rPr>
              <w:t>ROSCI0441 Viile Tecii</w:t>
            </w:r>
          </w:p>
        </w:tc>
        <w:tc>
          <w:tcPr>
            <w:tcW w:w="1984" w:type="dxa"/>
            <w:shd w:val="clear" w:color="auto" w:fill="auto"/>
          </w:tcPr>
          <w:p w:rsidR="007A26D7" w:rsidRPr="00970A66" w:rsidRDefault="007A26D7" w:rsidP="007A26D7">
            <w:pPr>
              <w:autoSpaceDE w:val="0"/>
              <w:autoSpaceDN w:val="0"/>
              <w:adjustRightInd w:val="0"/>
              <w:rPr>
                <w:sz w:val="20"/>
                <w:szCs w:val="20"/>
                <w:lang w:eastAsia="ro-RO"/>
              </w:rPr>
            </w:pPr>
            <w:r w:rsidRPr="00970A66">
              <w:rPr>
                <w:sz w:val="20"/>
                <w:szCs w:val="20"/>
                <w:lang w:eastAsia="ro-RO"/>
              </w:rPr>
              <w:t>Bistriţa-Năsăud</w:t>
            </w:r>
          </w:p>
        </w:tc>
        <w:tc>
          <w:tcPr>
            <w:tcW w:w="1276" w:type="dxa"/>
            <w:shd w:val="clear" w:color="auto" w:fill="EAF1DD"/>
          </w:tcPr>
          <w:p w:rsidR="007A26D7" w:rsidRPr="00970A66" w:rsidRDefault="007A26D7" w:rsidP="007A26D7">
            <w:pPr>
              <w:jc w:val="center"/>
              <w:rPr>
                <w:sz w:val="20"/>
                <w:szCs w:val="20"/>
                <w:lang w:eastAsia="ro-RO"/>
              </w:rPr>
            </w:pPr>
            <w:r w:rsidRPr="00970A66">
              <w:rPr>
                <w:sz w:val="20"/>
                <w:szCs w:val="20"/>
                <w:lang w:eastAsia="ro-RO"/>
              </w:rPr>
              <w:t>264,50</w:t>
            </w:r>
          </w:p>
        </w:tc>
        <w:tc>
          <w:tcPr>
            <w:tcW w:w="2334" w:type="dxa"/>
            <w:shd w:val="clear" w:color="auto" w:fill="auto"/>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264,50</w:t>
            </w:r>
          </w:p>
        </w:tc>
      </w:tr>
      <w:tr w:rsidR="007A26D7" w:rsidRPr="00970A66" w:rsidTr="007A26D7">
        <w:tc>
          <w:tcPr>
            <w:tcW w:w="7218" w:type="dxa"/>
            <w:gridSpan w:val="4"/>
            <w:shd w:val="clear" w:color="auto" w:fill="EAF1DD"/>
          </w:tcPr>
          <w:p w:rsidR="007A26D7" w:rsidRPr="00970A66" w:rsidRDefault="007A26D7" w:rsidP="007A26D7">
            <w:pPr>
              <w:autoSpaceDE w:val="0"/>
              <w:autoSpaceDN w:val="0"/>
              <w:adjustRightInd w:val="0"/>
              <w:jc w:val="center"/>
              <w:rPr>
                <w:b/>
                <w:bCs/>
                <w:sz w:val="20"/>
                <w:szCs w:val="20"/>
                <w:lang w:eastAsia="ro-RO"/>
              </w:rPr>
            </w:pPr>
            <w:r w:rsidRPr="00970A66">
              <w:rPr>
                <w:b/>
                <w:bCs/>
                <w:sz w:val="20"/>
                <w:szCs w:val="20"/>
                <w:lang w:eastAsia="ro-RO"/>
              </w:rPr>
              <w:t>Total  județul Bistrița-Năsăud</w:t>
            </w:r>
          </w:p>
        </w:tc>
        <w:tc>
          <w:tcPr>
            <w:tcW w:w="2334" w:type="dxa"/>
            <w:shd w:val="clear" w:color="auto" w:fill="EAF1DD"/>
          </w:tcPr>
          <w:p w:rsidR="007A26D7" w:rsidRPr="00970A66" w:rsidRDefault="007A26D7" w:rsidP="007A26D7">
            <w:pPr>
              <w:autoSpaceDE w:val="0"/>
              <w:autoSpaceDN w:val="0"/>
              <w:adjustRightInd w:val="0"/>
              <w:jc w:val="center"/>
              <w:rPr>
                <w:sz w:val="20"/>
                <w:szCs w:val="20"/>
                <w:lang w:eastAsia="ro-RO"/>
              </w:rPr>
            </w:pPr>
            <w:r w:rsidRPr="00970A66">
              <w:rPr>
                <w:sz w:val="20"/>
                <w:szCs w:val="20"/>
                <w:lang w:eastAsia="ro-RO"/>
              </w:rPr>
              <w:t>87.258</w:t>
            </w:r>
          </w:p>
        </w:tc>
      </w:tr>
    </w:tbl>
    <w:p w:rsidR="007A26D7" w:rsidRDefault="007A26D7" w:rsidP="007A26D7">
      <w:pPr>
        <w:jc w:val="center"/>
        <w:rPr>
          <w:sz w:val="20"/>
          <w:szCs w:val="20"/>
        </w:rPr>
      </w:pPr>
      <w:r w:rsidRPr="00970A66">
        <w:rPr>
          <w:sz w:val="20"/>
          <w:szCs w:val="20"/>
        </w:rPr>
        <w:t xml:space="preserve">Sursa: </w:t>
      </w:r>
      <w:hyperlink r:id="rId63" w:history="1">
        <w:r w:rsidRPr="00970A66">
          <w:rPr>
            <w:sz w:val="20"/>
            <w:szCs w:val="20"/>
            <w:u w:val="single"/>
          </w:rPr>
          <w:t>https://www.eea.europa.eu/data-and-maps/explore-interactive-maps/european-protected-areas-1</w:t>
        </w:r>
      </w:hyperlink>
      <w:r w:rsidRPr="00970A66">
        <w:rPr>
          <w:sz w:val="20"/>
          <w:szCs w:val="20"/>
        </w:rPr>
        <w:t xml:space="preserve">şi „Suprafața ariilor naturale protejate din UAT-urileRomaniei iunie 2018”- </w:t>
      </w:r>
      <w:hyperlink r:id="rId64" w:history="1">
        <w:r w:rsidRPr="00970A66">
          <w:rPr>
            <w:sz w:val="20"/>
            <w:szCs w:val="20"/>
          </w:rPr>
          <w:t>Crișan</w:t>
        </w:r>
      </w:hyperlink>
      <w:r w:rsidRPr="00970A66">
        <w:rPr>
          <w:sz w:val="20"/>
          <w:szCs w:val="20"/>
        </w:rPr>
        <w:t xml:space="preserve"> A.</w:t>
      </w:r>
    </w:p>
    <w:p w:rsidR="004835DC" w:rsidRPr="00970A66" w:rsidRDefault="004835DC" w:rsidP="007A26D7">
      <w:pPr>
        <w:jc w:val="center"/>
        <w:rPr>
          <w:sz w:val="20"/>
          <w:szCs w:val="20"/>
        </w:rPr>
      </w:pPr>
    </w:p>
    <w:p w:rsidR="007A26D7" w:rsidRPr="00970A66" w:rsidRDefault="007A26D7" w:rsidP="007A26D7">
      <w:pPr>
        <w:jc w:val="center"/>
        <w:rPr>
          <w:b/>
        </w:rPr>
      </w:pPr>
      <w:r w:rsidRPr="00970A66">
        <w:rPr>
          <w:b/>
        </w:rPr>
        <w:t>Siturile Natura 2000 de tip SPA din judeţul Bistriţa-Năsăud în anul 2020</w:t>
      </w:r>
    </w:p>
    <w:p w:rsidR="007A26D7" w:rsidRPr="00970A66" w:rsidRDefault="007A26D7" w:rsidP="007A26D7">
      <w:pPr>
        <w:jc w:val="center"/>
        <w:rPr>
          <w:b/>
        </w:rPr>
      </w:pPr>
    </w:p>
    <w:tbl>
      <w:tblPr>
        <w:tblW w:w="0" w:type="auto"/>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Layout w:type="fixed"/>
        <w:tblLook w:val="00A0" w:firstRow="1" w:lastRow="0" w:firstColumn="1" w:lastColumn="0" w:noHBand="0" w:noVBand="0"/>
      </w:tblPr>
      <w:tblGrid>
        <w:gridCol w:w="619"/>
        <w:gridCol w:w="2977"/>
        <w:gridCol w:w="2693"/>
        <w:gridCol w:w="1276"/>
        <w:gridCol w:w="1615"/>
      </w:tblGrid>
      <w:tr w:rsidR="007A26D7" w:rsidRPr="00970A66" w:rsidTr="007A26D7">
        <w:tc>
          <w:tcPr>
            <w:tcW w:w="619" w:type="dxa"/>
            <w:vMerge w:val="restart"/>
            <w:tcBorders>
              <w:top w:val="single" w:sz="4" w:space="0" w:color="9BBB59"/>
              <w:left w:val="single" w:sz="4" w:space="0" w:color="9BBB59"/>
              <w:bottom w:val="single" w:sz="4" w:space="0" w:color="9BBB59"/>
              <w:right w:val="nil"/>
            </w:tcBorders>
            <w:shd w:val="clear" w:color="auto" w:fill="9BBB59"/>
            <w:vAlign w:val="center"/>
          </w:tcPr>
          <w:p w:rsidR="007A26D7" w:rsidRPr="00970A66" w:rsidRDefault="007A26D7" w:rsidP="007A26D7">
            <w:pPr>
              <w:autoSpaceDE w:val="0"/>
              <w:autoSpaceDN w:val="0"/>
              <w:adjustRightInd w:val="0"/>
              <w:ind w:hanging="18"/>
              <w:jc w:val="center"/>
              <w:rPr>
                <w:b/>
                <w:bCs/>
                <w:color w:val="FFFFFF"/>
                <w:lang w:eastAsia="ro-RO"/>
              </w:rPr>
            </w:pPr>
            <w:r w:rsidRPr="00970A66">
              <w:rPr>
                <w:b/>
                <w:bCs/>
                <w:color w:val="FFFFFF"/>
                <w:lang w:eastAsia="ro-RO"/>
              </w:rPr>
              <w:t>Nr.</w:t>
            </w:r>
          </w:p>
          <w:p w:rsidR="007A26D7" w:rsidRPr="00970A66" w:rsidRDefault="007A26D7" w:rsidP="007A26D7">
            <w:pPr>
              <w:autoSpaceDE w:val="0"/>
              <w:autoSpaceDN w:val="0"/>
              <w:adjustRightInd w:val="0"/>
              <w:ind w:hanging="18"/>
              <w:jc w:val="center"/>
              <w:rPr>
                <w:b/>
                <w:bCs/>
                <w:color w:val="FFFFFF"/>
                <w:lang w:eastAsia="ro-RO"/>
              </w:rPr>
            </w:pPr>
            <w:r w:rsidRPr="00970A66">
              <w:rPr>
                <w:b/>
                <w:bCs/>
                <w:color w:val="FFFFFF"/>
                <w:lang w:eastAsia="ro-RO"/>
              </w:rPr>
              <w:t>crt.</w:t>
            </w:r>
          </w:p>
        </w:tc>
        <w:tc>
          <w:tcPr>
            <w:tcW w:w="2977" w:type="dxa"/>
            <w:vMerge w:val="restart"/>
            <w:tcBorders>
              <w:top w:val="single" w:sz="4" w:space="0" w:color="9BBB59"/>
              <w:left w:val="nil"/>
              <w:bottom w:val="single" w:sz="4" w:space="0" w:color="9BBB59"/>
              <w:right w:val="nil"/>
            </w:tcBorders>
            <w:shd w:val="clear" w:color="auto" w:fill="9BBB59"/>
            <w:vAlign w:val="center"/>
          </w:tcPr>
          <w:p w:rsidR="007A26D7" w:rsidRPr="00970A66" w:rsidRDefault="007A26D7" w:rsidP="007A26D7">
            <w:pPr>
              <w:autoSpaceDE w:val="0"/>
              <w:autoSpaceDN w:val="0"/>
              <w:adjustRightInd w:val="0"/>
              <w:ind w:firstLine="540"/>
              <w:jc w:val="center"/>
              <w:rPr>
                <w:b/>
                <w:bCs/>
                <w:color w:val="FFFFFF"/>
                <w:lang w:eastAsia="ro-RO"/>
              </w:rPr>
            </w:pPr>
            <w:r w:rsidRPr="00970A66">
              <w:rPr>
                <w:b/>
                <w:bCs/>
                <w:color w:val="FFFFFF"/>
                <w:lang w:eastAsia="ro-RO"/>
              </w:rPr>
              <w:t>Denumire</w:t>
            </w:r>
          </w:p>
        </w:tc>
        <w:tc>
          <w:tcPr>
            <w:tcW w:w="2693" w:type="dxa"/>
            <w:vMerge w:val="restart"/>
            <w:tcBorders>
              <w:top w:val="single" w:sz="4" w:space="0" w:color="9BBB59"/>
              <w:left w:val="nil"/>
              <w:bottom w:val="single" w:sz="4" w:space="0" w:color="9BBB59"/>
              <w:right w:val="nil"/>
            </w:tcBorders>
            <w:shd w:val="clear" w:color="auto" w:fill="9BBB59"/>
            <w:vAlign w:val="center"/>
          </w:tcPr>
          <w:p w:rsidR="007A26D7" w:rsidRPr="00970A66" w:rsidRDefault="007A26D7" w:rsidP="007A26D7">
            <w:pPr>
              <w:autoSpaceDE w:val="0"/>
              <w:autoSpaceDN w:val="0"/>
              <w:adjustRightInd w:val="0"/>
              <w:ind w:firstLine="540"/>
              <w:jc w:val="center"/>
              <w:rPr>
                <w:b/>
                <w:bCs/>
                <w:color w:val="FFFFFF"/>
                <w:lang w:eastAsia="ro-RO"/>
              </w:rPr>
            </w:pPr>
            <w:r w:rsidRPr="00970A66">
              <w:rPr>
                <w:b/>
                <w:bCs/>
                <w:color w:val="FFFFFF"/>
                <w:lang w:eastAsia="ro-RO"/>
              </w:rPr>
              <w:t>Localizare</w:t>
            </w:r>
          </w:p>
          <w:p w:rsidR="007A26D7" w:rsidRPr="00970A66" w:rsidRDefault="007A26D7" w:rsidP="007A26D7">
            <w:pPr>
              <w:autoSpaceDE w:val="0"/>
              <w:autoSpaceDN w:val="0"/>
              <w:adjustRightInd w:val="0"/>
              <w:ind w:firstLine="540"/>
              <w:jc w:val="center"/>
              <w:rPr>
                <w:b/>
                <w:bCs/>
                <w:color w:val="FFFFFF"/>
                <w:lang w:eastAsia="ro-RO"/>
              </w:rPr>
            </w:pPr>
            <w:r w:rsidRPr="00970A66">
              <w:rPr>
                <w:b/>
                <w:bCs/>
                <w:color w:val="FFFFFF"/>
                <w:lang w:eastAsia="ro-RO"/>
              </w:rPr>
              <w:t>(judeţul)</w:t>
            </w:r>
          </w:p>
        </w:tc>
        <w:tc>
          <w:tcPr>
            <w:tcW w:w="2891" w:type="dxa"/>
            <w:gridSpan w:val="2"/>
            <w:tcBorders>
              <w:top w:val="single" w:sz="4" w:space="0" w:color="9BBB59"/>
              <w:left w:val="nil"/>
              <w:bottom w:val="single" w:sz="4" w:space="0" w:color="9BBB59"/>
              <w:right w:val="single" w:sz="4" w:space="0" w:color="9BBB59"/>
            </w:tcBorders>
            <w:shd w:val="clear" w:color="auto" w:fill="9BBB59"/>
            <w:vAlign w:val="center"/>
          </w:tcPr>
          <w:p w:rsidR="007A26D7" w:rsidRPr="00970A66" w:rsidRDefault="007A26D7" w:rsidP="007A26D7">
            <w:pPr>
              <w:autoSpaceDE w:val="0"/>
              <w:autoSpaceDN w:val="0"/>
              <w:adjustRightInd w:val="0"/>
              <w:ind w:firstLine="540"/>
              <w:jc w:val="center"/>
              <w:rPr>
                <w:b/>
                <w:bCs/>
                <w:color w:val="FFFFFF"/>
                <w:lang w:eastAsia="ro-RO"/>
              </w:rPr>
            </w:pPr>
            <w:r w:rsidRPr="00970A66">
              <w:rPr>
                <w:b/>
                <w:bCs/>
                <w:color w:val="FFFFFF"/>
                <w:lang w:eastAsia="ro-RO"/>
              </w:rPr>
              <w:t>Suprafaţa (ha)</w:t>
            </w:r>
          </w:p>
        </w:tc>
      </w:tr>
      <w:tr w:rsidR="007A26D7" w:rsidRPr="00970A66" w:rsidTr="007A26D7">
        <w:tc>
          <w:tcPr>
            <w:tcW w:w="619" w:type="dxa"/>
            <w:vMerge/>
            <w:shd w:val="clear" w:color="auto" w:fill="EAF1DD"/>
            <w:vAlign w:val="center"/>
          </w:tcPr>
          <w:p w:rsidR="007A26D7" w:rsidRPr="00970A66" w:rsidRDefault="007A26D7" w:rsidP="007A26D7">
            <w:pPr>
              <w:autoSpaceDE w:val="0"/>
              <w:autoSpaceDN w:val="0"/>
              <w:adjustRightInd w:val="0"/>
              <w:ind w:firstLine="540"/>
              <w:jc w:val="center"/>
              <w:rPr>
                <w:b/>
                <w:bCs/>
                <w:lang w:eastAsia="ro-RO"/>
              </w:rPr>
            </w:pPr>
          </w:p>
        </w:tc>
        <w:tc>
          <w:tcPr>
            <w:tcW w:w="2977" w:type="dxa"/>
            <w:vMerge/>
            <w:shd w:val="clear" w:color="auto" w:fill="EAF1DD"/>
            <w:vAlign w:val="center"/>
          </w:tcPr>
          <w:p w:rsidR="007A26D7" w:rsidRPr="00970A66" w:rsidRDefault="007A26D7" w:rsidP="007A26D7">
            <w:pPr>
              <w:autoSpaceDE w:val="0"/>
              <w:autoSpaceDN w:val="0"/>
              <w:adjustRightInd w:val="0"/>
              <w:ind w:firstLine="540"/>
              <w:jc w:val="center"/>
              <w:rPr>
                <w:b/>
                <w:bCs/>
                <w:lang w:eastAsia="ro-RO"/>
              </w:rPr>
            </w:pPr>
          </w:p>
        </w:tc>
        <w:tc>
          <w:tcPr>
            <w:tcW w:w="2693" w:type="dxa"/>
            <w:vMerge/>
            <w:shd w:val="clear" w:color="auto" w:fill="EAF1DD"/>
            <w:vAlign w:val="center"/>
          </w:tcPr>
          <w:p w:rsidR="007A26D7" w:rsidRPr="00970A66" w:rsidRDefault="007A26D7" w:rsidP="007A26D7">
            <w:pPr>
              <w:autoSpaceDE w:val="0"/>
              <w:autoSpaceDN w:val="0"/>
              <w:adjustRightInd w:val="0"/>
              <w:ind w:firstLine="540"/>
              <w:jc w:val="center"/>
              <w:rPr>
                <w:b/>
                <w:bCs/>
                <w:lang w:eastAsia="ro-RO"/>
              </w:rPr>
            </w:pPr>
          </w:p>
        </w:tc>
        <w:tc>
          <w:tcPr>
            <w:tcW w:w="1276" w:type="dxa"/>
            <w:shd w:val="clear" w:color="auto" w:fill="EAF1DD"/>
            <w:vAlign w:val="center"/>
          </w:tcPr>
          <w:p w:rsidR="007A26D7" w:rsidRPr="00970A66" w:rsidRDefault="007A26D7" w:rsidP="007A26D7">
            <w:pPr>
              <w:autoSpaceDE w:val="0"/>
              <w:autoSpaceDN w:val="0"/>
              <w:adjustRightInd w:val="0"/>
              <w:jc w:val="center"/>
              <w:rPr>
                <w:b/>
                <w:bCs/>
                <w:lang w:eastAsia="ro-RO"/>
              </w:rPr>
            </w:pPr>
            <w:r w:rsidRPr="00970A66">
              <w:rPr>
                <w:b/>
                <w:bCs/>
                <w:lang w:eastAsia="ro-RO"/>
              </w:rPr>
              <w:t>Totală</w:t>
            </w:r>
          </w:p>
        </w:tc>
        <w:tc>
          <w:tcPr>
            <w:tcW w:w="1615" w:type="dxa"/>
            <w:shd w:val="clear" w:color="auto" w:fill="EAF1DD"/>
            <w:vAlign w:val="center"/>
          </w:tcPr>
          <w:p w:rsidR="007A26D7" w:rsidRPr="00970A66" w:rsidRDefault="007A26D7" w:rsidP="007A26D7">
            <w:pPr>
              <w:autoSpaceDE w:val="0"/>
              <w:autoSpaceDN w:val="0"/>
              <w:adjustRightInd w:val="0"/>
              <w:jc w:val="center"/>
              <w:rPr>
                <w:b/>
                <w:bCs/>
                <w:lang w:eastAsia="ro-RO"/>
              </w:rPr>
            </w:pPr>
            <w:r w:rsidRPr="00970A66">
              <w:rPr>
                <w:b/>
                <w:bCs/>
                <w:lang w:eastAsia="ro-RO"/>
              </w:rPr>
              <w:t>Pe teritoriul județului</w:t>
            </w:r>
          </w:p>
        </w:tc>
      </w:tr>
      <w:tr w:rsidR="007A26D7" w:rsidRPr="00970A66" w:rsidTr="007A26D7">
        <w:tc>
          <w:tcPr>
            <w:tcW w:w="619" w:type="dxa"/>
            <w:shd w:val="clear" w:color="auto" w:fill="auto"/>
          </w:tcPr>
          <w:p w:rsidR="007A26D7" w:rsidRPr="00970A66" w:rsidRDefault="007A26D7" w:rsidP="007A26D7">
            <w:pPr>
              <w:ind w:firstLine="86"/>
              <w:rPr>
                <w:b/>
                <w:bCs/>
                <w:lang w:eastAsia="ro-RO"/>
              </w:rPr>
            </w:pPr>
            <w:r w:rsidRPr="00970A66">
              <w:rPr>
                <w:b/>
                <w:bCs/>
                <w:lang w:eastAsia="ro-RO"/>
              </w:rPr>
              <w:t>1</w:t>
            </w:r>
          </w:p>
        </w:tc>
        <w:tc>
          <w:tcPr>
            <w:tcW w:w="2977" w:type="dxa"/>
            <w:shd w:val="clear" w:color="auto" w:fill="EAF1DD"/>
          </w:tcPr>
          <w:p w:rsidR="007A26D7" w:rsidRPr="00970A66" w:rsidRDefault="007A26D7" w:rsidP="007A26D7">
            <w:pPr>
              <w:autoSpaceDE w:val="0"/>
              <w:autoSpaceDN w:val="0"/>
              <w:adjustRightInd w:val="0"/>
              <w:ind w:hanging="7"/>
              <w:rPr>
                <w:lang w:eastAsia="ro-RO"/>
              </w:rPr>
            </w:pPr>
            <w:r w:rsidRPr="00970A66">
              <w:rPr>
                <w:lang w:eastAsia="ro-RO"/>
              </w:rPr>
              <w:t xml:space="preserve">ROSPA0085 Munţii Rodnei </w:t>
            </w:r>
          </w:p>
        </w:tc>
        <w:tc>
          <w:tcPr>
            <w:tcW w:w="2693" w:type="dxa"/>
            <w:shd w:val="clear" w:color="auto" w:fill="auto"/>
          </w:tcPr>
          <w:p w:rsidR="007A26D7" w:rsidRPr="00970A66" w:rsidRDefault="007A26D7" w:rsidP="007A26D7">
            <w:pPr>
              <w:autoSpaceDE w:val="0"/>
              <w:autoSpaceDN w:val="0"/>
              <w:adjustRightInd w:val="0"/>
              <w:rPr>
                <w:lang w:eastAsia="ro-RO"/>
              </w:rPr>
            </w:pPr>
            <w:r w:rsidRPr="00970A66">
              <w:rPr>
                <w:lang w:eastAsia="ro-RO"/>
              </w:rPr>
              <w:t xml:space="preserve">Bistriţa-Năsăud, </w:t>
            </w:r>
          </w:p>
          <w:p w:rsidR="007A26D7" w:rsidRPr="00970A66" w:rsidRDefault="007A26D7" w:rsidP="007A26D7">
            <w:pPr>
              <w:autoSpaceDE w:val="0"/>
              <w:autoSpaceDN w:val="0"/>
              <w:adjustRightInd w:val="0"/>
              <w:rPr>
                <w:lang w:eastAsia="ro-RO"/>
              </w:rPr>
            </w:pPr>
            <w:r w:rsidRPr="00970A66">
              <w:rPr>
                <w:lang w:eastAsia="ro-RO"/>
              </w:rPr>
              <w:t xml:space="preserve">Maramureş, Suceava </w:t>
            </w:r>
          </w:p>
        </w:tc>
        <w:tc>
          <w:tcPr>
            <w:tcW w:w="1276" w:type="dxa"/>
            <w:shd w:val="clear" w:color="auto" w:fill="EAF1DD"/>
          </w:tcPr>
          <w:p w:rsidR="007A26D7" w:rsidRPr="00970A66" w:rsidRDefault="007A26D7" w:rsidP="007A26D7">
            <w:pPr>
              <w:autoSpaceDE w:val="0"/>
              <w:autoSpaceDN w:val="0"/>
              <w:adjustRightInd w:val="0"/>
              <w:rPr>
                <w:lang w:eastAsia="ro-RO"/>
              </w:rPr>
            </w:pPr>
            <w:r w:rsidRPr="00970A66">
              <w:rPr>
                <w:lang w:eastAsia="ro-RO"/>
              </w:rPr>
              <w:t>54832</w:t>
            </w:r>
          </w:p>
        </w:tc>
        <w:tc>
          <w:tcPr>
            <w:tcW w:w="1615" w:type="dxa"/>
            <w:shd w:val="clear" w:color="auto" w:fill="auto"/>
          </w:tcPr>
          <w:p w:rsidR="007A26D7" w:rsidRPr="00970A66" w:rsidRDefault="007A26D7" w:rsidP="007A26D7">
            <w:pPr>
              <w:autoSpaceDE w:val="0"/>
              <w:autoSpaceDN w:val="0"/>
              <w:adjustRightInd w:val="0"/>
              <w:rPr>
                <w:lang w:eastAsia="ro-RO"/>
              </w:rPr>
            </w:pPr>
            <w:r w:rsidRPr="00970A66">
              <w:rPr>
                <w:lang w:eastAsia="ro-RO"/>
              </w:rPr>
              <w:t>44820,98</w:t>
            </w:r>
          </w:p>
        </w:tc>
      </w:tr>
      <w:tr w:rsidR="007A26D7" w:rsidRPr="00970A66" w:rsidTr="007A26D7">
        <w:tc>
          <w:tcPr>
            <w:tcW w:w="619" w:type="dxa"/>
            <w:shd w:val="clear" w:color="auto" w:fill="EAF1DD"/>
          </w:tcPr>
          <w:p w:rsidR="007A26D7" w:rsidRPr="00970A66" w:rsidRDefault="007A26D7" w:rsidP="007A26D7">
            <w:pPr>
              <w:ind w:firstLine="86"/>
              <w:rPr>
                <w:b/>
                <w:bCs/>
                <w:lang w:eastAsia="ro-RO"/>
              </w:rPr>
            </w:pPr>
            <w:r w:rsidRPr="00970A66">
              <w:rPr>
                <w:b/>
                <w:bCs/>
                <w:lang w:eastAsia="ro-RO"/>
              </w:rPr>
              <w:t>2</w:t>
            </w:r>
          </w:p>
        </w:tc>
        <w:tc>
          <w:tcPr>
            <w:tcW w:w="2977" w:type="dxa"/>
            <w:shd w:val="clear" w:color="auto" w:fill="EAF1DD"/>
          </w:tcPr>
          <w:p w:rsidR="007A26D7" w:rsidRPr="00970A66" w:rsidRDefault="007A26D7" w:rsidP="007A26D7">
            <w:pPr>
              <w:autoSpaceDE w:val="0"/>
              <w:autoSpaceDN w:val="0"/>
              <w:adjustRightInd w:val="0"/>
              <w:ind w:hanging="7"/>
              <w:rPr>
                <w:lang w:eastAsia="ro-RO"/>
              </w:rPr>
            </w:pPr>
            <w:r w:rsidRPr="00970A66">
              <w:rPr>
                <w:lang w:eastAsia="ro-RO"/>
              </w:rPr>
              <w:t>ROSPA0133 Munţii Călimani</w:t>
            </w:r>
          </w:p>
        </w:tc>
        <w:tc>
          <w:tcPr>
            <w:tcW w:w="2693" w:type="dxa"/>
            <w:shd w:val="clear" w:color="auto" w:fill="EAF1DD"/>
          </w:tcPr>
          <w:p w:rsidR="007A26D7" w:rsidRPr="00970A66" w:rsidRDefault="007A26D7" w:rsidP="007A26D7">
            <w:pPr>
              <w:autoSpaceDE w:val="0"/>
              <w:autoSpaceDN w:val="0"/>
              <w:adjustRightInd w:val="0"/>
              <w:rPr>
                <w:lang w:eastAsia="ro-RO"/>
              </w:rPr>
            </w:pPr>
            <w:r w:rsidRPr="00970A66">
              <w:rPr>
                <w:lang w:eastAsia="ro-RO"/>
              </w:rPr>
              <w:t xml:space="preserve">Bistriţa-Năsăud, </w:t>
            </w:r>
          </w:p>
          <w:p w:rsidR="007A26D7" w:rsidRPr="00970A66" w:rsidRDefault="007A26D7" w:rsidP="007A26D7">
            <w:pPr>
              <w:autoSpaceDE w:val="0"/>
              <w:autoSpaceDN w:val="0"/>
              <w:adjustRightInd w:val="0"/>
              <w:rPr>
                <w:lang w:eastAsia="ro-RO"/>
              </w:rPr>
            </w:pPr>
            <w:r w:rsidRPr="00970A66">
              <w:rPr>
                <w:lang w:eastAsia="ro-RO"/>
              </w:rPr>
              <w:t>Harghita, Mureș, Suceava</w:t>
            </w:r>
          </w:p>
        </w:tc>
        <w:tc>
          <w:tcPr>
            <w:tcW w:w="1276" w:type="dxa"/>
            <w:shd w:val="clear" w:color="auto" w:fill="EAF1DD"/>
          </w:tcPr>
          <w:p w:rsidR="007A26D7" w:rsidRPr="00970A66" w:rsidRDefault="007A26D7" w:rsidP="007A26D7">
            <w:pPr>
              <w:autoSpaceDE w:val="0"/>
              <w:autoSpaceDN w:val="0"/>
              <w:adjustRightInd w:val="0"/>
              <w:rPr>
                <w:lang w:eastAsia="ro-RO"/>
              </w:rPr>
            </w:pPr>
            <w:r w:rsidRPr="00970A66">
              <w:rPr>
                <w:lang w:eastAsia="ro-RO"/>
              </w:rPr>
              <w:t>29160</w:t>
            </w:r>
          </w:p>
        </w:tc>
        <w:tc>
          <w:tcPr>
            <w:tcW w:w="1615" w:type="dxa"/>
            <w:shd w:val="clear" w:color="auto" w:fill="EAF1DD"/>
          </w:tcPr>
          <w:p w:rsidR="007A26D7" w:rsidRPr="00970A66" w:rsidRDefault="007A26D7" w:rsidP="007A26D7">
            <w:pPr>
              <w:autoSpaceDE w:val="0"/>
              <w:autoSpaceDN w:val="0"/>
              <w:adjustRightInd w:val="0"/>
              <w:rPr>
                <w:lang w:eastAsia="ro-RO"/>
              </w:rPr>
            </w:pPr>
            <w:r w:rsidRPr="00970A66">
              <w:rPr>
                <w:lang w:eastAsia="ro-RO"/>
              </w:rPr>
              <w:t>249,86</w:t>
            </w:r>
          </w:p>
        </w:tc>
      </w:tr>
      <w:tr w:rsidR="007A26D7" w:rsidRPr="00970A66" w:rsidTr="007A26D7">
        <w:tc>
          <w:tcPr>
            <w:tcW w:w="619" w:type="dxa"/>
            <w:shd w:val="clear" w:color="auto" w:fill="auto"/>
          </w:tcPr>
          <w:p w:rsidR="007A26D7" w:rsidRPr="00970A66" w:rsidRDefault="007A26D7" w:rsidP="007A26D7">
            <w:pPr>
              <w:ind w:firstLine="86"/>
              <w:rPr>
                <w:b/>
                <w:bCs/>
                <w:lang w:eastAsia="ro-RO"/>
              </w:rPr>
            </w:pPr>
            <w:r w:rsidRPr="00970A66">
              <w:rPr>
                <w:b/>
                <w:bCs/>
                <w:lang w:eastAsia="ro-RO"/>
              </w:rPr>
              <w:t>3</w:t>
            </w:r>
          </w:p>
        </w:tc>
        <w:tc>
          <w:tcPr>
            <w:tcW w:w="2977" w:type="dxa"/>
            <w:shd w:val="clear" w:color="auto" w:fill="EAF1DD"/>
          </w:tcPr>
          <w:p w:rsidR="007A26D7" w:rsidRPr="00970A66" w:rsidRDefault="007A26D7" w:rsidP="007A26D7">
            <w:pPr>
              <w:autoSpaceDE w:val="0"/>
              <w:autoSpaceDN w:val="0"/>
              <w:adjustRightInd w:val="0"/>
              <w:ind w:hanging="7"/>
              <w:rPr>
                <w:lang w:eastAsia="ro-RO"/>
              </w:rPr>
            </w:pPr>
            <w:r w:rsidRPr="00970A66">
              <w:rPr>
                <w:lang w:eastAsia="ro-RO"/>
              </w:rPr>
              <w:t>ROSPA0171  Valea Izei și Dealul Solovan</w:t>
            </w:r>
          </w:p>
        </w:tc>
        <w:tc>
          <w:tcPr>
            <w:tcW w:w="2693" w:type="dxa"/>
            <w:shd w:val="clear" w:color="auto" w:fill="auto"/>
          </w:tcPr>
          <w:p w:rsidR="007A26D7" w:rsidRPr="00970A66" w:rsidRDefault="007A26D7" w:rsidP="007A26D7">
            <w:pPr>
              <w:autoSpaceDE w:val="0"/>
              <w:autoSpaceDN w:val="0"/>
              <w:adjustRightInd w:val="0"/>
              <w:rPr>
                <w:lang w:eastAsia="ro-RO"/>
              </w:rPr>
            </w:pPr>
            <w:r w:rsidRPr="00970A66">
              <w:rPr>
                <w:lang w:eastAsia="ro-RO"/>
              </w:rPr>
              <w:t xml:space="preserve">Bistriţa-Năsăud, </w:t>
            </w:r>
          </w:p>
          <w:p w:rsidR="007A26D7" w:rsidRPr="00970A66" w:rsidRDefault="007A26D7" w:rsidP="007A26D7">
            <w:pPr>
              <w:autoSpaceDE w:val="0"/>
              <w:autoSpaceDN w:val="0"/>
              <w:adjustRightInd w:val="0"/>
              <w:rPr>
                <w:lang w:eastAsia="ro-RO"/>
              </w:rPr>
            </w:pPr>
            <w:r w:rsidRPr="00970A66">
              <w:rPr>
                <w:lang w:eastAsia="ro-RO"/>
              </w:rPr>
              <w:t>Maramureş,</w:t>
            </w:r>
          </w:p>
        </w:tc>
        <w:tc>
          <w:tcPr>
            <w:tcW w:w="1276" w:type="dxa"/>
            <w:shd w:val="clear" w:color="auto" w:fill="EAF1DD"/>
          </w:tcPr>
          <w:p w:rsidR="007A26D7" w:rsidRPr="00970A66" w:rsidRDefault="007A26D7" w:rsidP="007A26D7">
            <w:pPr>
              <w:autoSpaceDE w:val="0"/>
              <w:autoSpaceDN w:val="0"/>
              <w:adjustRightInd w:val="0"/>
              <w:rPr>
                <w:lang w:eastAsia="ro-RO"/>
              </w:rPr>
            </w:pPr>
            <w:r w:rsidRPr="00970A66">
              <w:rPr>
                <w:lang w:eastAsia="ro-RO"/>
              </w:rPr>
              <w:t>46938</w:t>
            </w:r>
          </w:p>
        </w:tc>
        <w:tc>
          <w:tcPr>
            <w:tcW w:w="1615" w:type="dxa"/>
            <w:shd w:val="clear" w:color="auto" w:fill="auto"/>
          </w:tcPr>
          <w:p w:rsidR="007A26D7" w:rsidRPr="00970A66" w:rsidRDefault="007A26D7" w:rsidP="007A26D7">
            <w:pPr>
              <w:autoSpaceDE w:val="0"/>
              <w:autoSpaceDN w:val="0"/>
              <w:adjustRightInd w:val="0"/>
              <w:rPr>
                <w:lang w:eastAsia="ro-RO"/>
              </w:rPr>
            </w:pPr>
            <w:r w:rsidRPr="00970A66">
              <w:rPr>
                <w:lang w:eastAsia="ro-RO"/>
              </w:rPr>
              <w:t>30,61</w:t>
            </w:r>
          </w:p>
        </w:tc>
      </w:tr>
      <w:tr w:rsidR="007A26D7" w:rsidRPr="00970A66" w:rsidTr="007A26D7">
        <w:tc>
          <w:tcPr>
            <w:tcW w:w="7565" w:type="dxa"/>
            <w:gridSpan w:val="4"/>
            <w:shd w:val="clear" w:color="auto" w:fill="EAF1DD"/>
          </w:tcPr>
          <w:p w:rsidR="007A26D7" w:rsidRPr="00970A66" w:rsidRDefault="007A26D7" w:rsidP="007A26D7">
            <w:pPr>
              <w:autoSpaceDE w:val="0"/>
              <w:autoSpaceDN w:val="0"/>
              <w:adjustRightInd w:val="0"/>
              <w:ind w:firstLine="540"/>
              <w:rPr>
                <w:b/>
                <w:bCs/>
                <w:lang w:eastAsia="ro-RO"/>
              </w:rPr>
            </w:pPr>
            <w:r w:rsidRPr="00970A66">
              <w:rPr>
                <w:b/>
                <w:bCs/>
                <w:lang w:eastAsia="ro-RO"/>
              </w:rPr>
              <w:t>Total județul Bistrița-Năsăud</w:t>
            </w:r>
          </w:p>
        </w:tc>
        <w:tc>
          <w:tcPr>
            <w:tcW w:w="1615" w:type="dxa"/>
            <w:shd w:val="clear" w:color="auto" w:fill="EAF1DD"/>
          </w:tcPr>
          <w:p w:rsidR="007A26D7" w:rsidRPr="00970A66" w:rsidRDefault="007A26D7" w:rsidP="007A26D7">
            <w:pPr>
              <w:autoSpaceDE w:val="0"/>
              <w:autoSpaceDN w:val="0"/>
              <w:adjustRightInd w:val="0"/>
              <w:rPr>
                <w:b/>
                <w:lang w:eastAsia="ro-RO"/>
              </w:rPr>
            </w:pPr>
            <w:r w:rsidRPr="00970A66">
              <w:rPr>
                <w:b/>
                <w:lang w:eastAsia="ro-RO"/>
              </w:rPr>
              <w:t>45101,45</w:t>
            </w:r>
          </w:p>
        </w:tc>
      </w:tr>
    </w:tbl>
    <w:p w:rsidR="007A26D7" w:rsidRPr="00970A66" w:rsidRDefault="007A26D7" w:rsidP="007A26D7">
      <w:pPr>
        <w:jc w:val="center"/>
        <w:rPr>
          <w:sz w:val="20"/>
          <w:szCs w:val="20"/>
        </w:rPr>
      </w:pPr>
      <w:r w:rsidRPr="00970A66">
        <w:rPr>
          <w:sz w:val="20"/>
          <w:szCs w:val="20"/>
        </w:rPr>
        <w:t xml:space="preserve">Sursa: </w:t>
      </w:r>
      <w:hyperlink r:id="rId65" w:history="1">
        <w:r w:rsidRPr="00970A66">
          <w:rPr>
            <w:sz w:val="20"/>
            <w:szCs w:val="20"/>
            <w:u w:val="single"/>
          </w:rPr>
          <w:t>https://www.eea.europa.eu/data-and-maps/explore-interactive-maps/european-protected-areas-1</w:t>
        </w:r>
      </w:hyperlink>
      <w:r w:rsidRPr="00970A66">
        <w:rPr>
          <w:sz w:val="20"/>
          <w:szCs w:val="20"/>
        </w:rPr>
        <w:t xml:space="preserve"> şi „Suprafața ariilor naturale protejate din UAT-urileRomaniei iunie 2018”-</w:t>
      </w:r>
      <w:hyperlink r:id="rId66" w:history="1">
        <w:r w:rsidRPr="00970A66">
          <w:rPr>
            <w:sz w:val="20"/>
            <w:szCs w:val="20"/>
          </w:rPr>
          <w:t>Crișan</w:t>
        </w:r>
      </w:hyperlink>
      <w:r w:rsidRPr="00970A66">
        <w:rPr>
          <w:sz w:val="20"/>
          <w:szCs w:val="20"/>
        </w:rPr>
        <w:t xml:space="preserve"> A.</w:t>
      </w:r>
    </w:p>
    <w:p w:rsidR="007A26D7" w:rsidRPr="00970A66" w:rsidRDefault="007A26D7" w:rsidP="007A26D7">
      <w:pPr>
        <w:jc w:val="center"/>
        <w:rPr>
          <w:sz w:val="20"/>
          <w:szCs w:val="20"/>
        </w:rPr>
      </w:pPr>
    </w:p>
    <w:p w:rsidR="007A26D7" w:rsidRPr="00970A66" w:rsidRDefault="007A26D7" w:rsidP="007A26D7">
      <w:pPr>
        <w:jc w:val="center"/>
        <w:rPr>
          <w:rFonts w:eastAsia="Tahoma"/>
          <w:b/>
        </w:rPr>
      </w:pPr>
      <w:r w:rsidRPr="00970A66">
        <w:rPr>
          <w:rFonts w:eastAsia="Tahoma"/>
          <w:b/>
        </w:rPr>
        <w:t xml:space="preserve">Habitatele și speciile pentru care au fost declarate arii protejate </w:t>
      </w:r>
    </w:p>
    <w:p w:rsidR="007A26D7" w:rsidRPr="00970A66" w:rsidRDefault="007A26D7" w:rsidP="007A26D7">
      <w:pPr>
        <w:jc w:val="center"/>
        <w:rPr>
          <w:rFonts w:eastAsia="Tahoma"/>
          <w:b/>
        </w:rPr>
      </w:pPr>
      <w:r w:rsidRPr="00970A66">
        <w:rPr>
          <w:rFonts w:eastAsia="Tahoma"/>
          <w:b/>
        </w:rPr>
        <w:t>de interes comunitar, în județul Bistrița-Năsăud</w:t>
      </w:r>
    </w:p>
    <w:p w:rsidR="007A26D7" w:rsidRPr="00970A66" w:rsidRDefault="007A26D7" w:rsidP="007A26D7">
      <w:pPr>
        <w:rPr>
          <w:b/>
        </w:rPr>
      </w:pPr>
    </w:p>
    <w:p w:rsidR="007A26D7" w:rsidRPr="00970A66" w:rsidRDefault="007A26D7" w:rsidP="007A26D7">
      <w:pPr>
        <w:ind w:firstLine="851"/>
        <w:jc w:val="both"/>
      </w:pPr>
      <w:r w:rsidRPr="00970A66">
        <w:t xml:space="preserve">Marea majoritate a tipurilor de habitate pentru care au fost declarate Siturile Natura 2000 de pe raza județului Bistrița-Năsăud sunt reprezentate de habitate de pădure, între  care habitatele: 9130 Păduri de fag de tip Asperulo-Fagetum, 9110 Păduri de fag de tip Luzulo-Fagetum, 91V0 Păduri dacice de fag (Symphyto-Fagion), 9410 Păduri acidofile de Picea abies din regiunea montană (Vaccinio-Piceetea), 9420 Păduri alpine de Larix decidua și/sau Pinus cembra, 9170 Păduri de stejar cu carpen de tip Galio-Carpinetum, 91Y0 Păduri dacice de stejar și carpen, 91E0* Păduri aluvionare cu Alnus glutinosa și Fraxinus excelsior (Alno-Padion, Alnion incanae, Salicion albae). </w:t>
      </w:r>
    </w:p>
    <w:p w:rsidR="007A26D7" w:rsidRPr="00970A66" w:rsidRDefault="007A26D7" w:rsidP="007A26D7">
      <w:pPr>
        <w:jc w:val="both"/>
      </w:pPr>
      <w:r w:rsidRPr="00970A66">
        <w:rPr>
          <w:b/>
        </w:rPr>
        <w:tab/>
      </w:r>
      <w:r w:rsidRPr="00970A66">
        <w:t>Se adaugă habitate de pajiști, fânețe, mlaștini, tufărișuri ș.a.</w:t>
      </w:r>
    </w:p>
    <w:p w:rsidR="007A26D7" w:rsidRPr="00970A66" w:rsidRDefault="007A26D7" w:rsidP="007A26D7">
      <w:pPr>
        <w:ind w:firstLine="851"/>
        <w:jc w:val="center"/>
      </w:pPr>
      <w:r w:rsidRPr="00970A66">
        <w:rPr>
          <w:rFonts w:eastAsia="Arial"/>
        </w:rPr>
        <w:t>Speciile pentru care sunt declarate situri Natura 2000 în județul Bistrița-Năsăud</w:t>
      </w:r>
    </w:p>
    <w:p w:rsidR="007A26D7" w:rsidRPr="00970A66" w:rsidRDefault="007A26D7" w:rsidP="007A26D7">
      <w:pPr>
        <w:jc w:val="both"/>
        <w:rPr>
          <w:b/>
        </w:rPr>
      </w:pPr>
    </w:p>
    <w:p w:rsidR="007A26D7" w:rsidRPr="00970A66" w:rsidRDefault="007A26D7" w:rsidP="007A26D7">
      <w:pPr>
        <w:jc w:val="center"/>
        <w:rPr>
          <w:b/>
        </w:rPr>
      </w:pPr>
      <w:r w:rsidRPr="00970A66">
        <w:rPr>
          <w:b/>
        </w:rPr>
        <w:t xml:space="preserve">Figura </w:t>
      </w:r>
      <w:r w:rsidR="005B5553" w:rsidRPr="00970A66">
        <w:rPr>
          <w:b/>
        </w:rPr>
        <w:t>6</w:t>
      </w:r>
      <w:r w:rsidRPr="00970A66">
        <w:rPr>
          <w:b/>
        </w:rPr>
        <w:t>.2.1.8.</w:t>
      </w:r>
    </w:p>
    <w:p w:rsidR="007A26D7" w:rsidRPr="00970A66" w:rsidRDefault="007A26D7" w:rsidP="007A26D7">
      <w:pPr>
        <w:jc w:val="center"/>
        <w:rPr>
          <w:b/>
        </w:rPr>
      </w:pPr>
      <w:r w:rsidRPr="00970A66">
        <w:rPr>
          <w:b/>
        </w:rPr>
        <w:t xml:space="preserve">Reprezentarea grafică după grupul din care fac parte speciile pentru care au fost declarate situri Natura 2000 </w:t>
      </w:r>
      <w:r w:rsidRPr="00970A66">
        <w:rPr>
          <w:rFonts w:eastAsia="Arial"/>
          <w:b/>
        </w:rPr>
        <w:t>în județul Bistrița-Năsăud</w:t>
      </w:r>
    </w:p>
    <w:p w:rsidR="007A26D7" w:rsidRPr="00970A66" w:rsidRDefault="007A26D7" w:rsidP="007A26D7">
      <w:pPr>
        <w:jc w:val="center"/>
        <w:rPr>
          <w:b/>
        </w:rPr>
      </w:pPr>
      <w:r w:rsidRPr="00970A66">
        <w:rPr>
          <w:noProof/>
          <w:lang w:val="ro-RO" w:eastAsia="ro-RO"/>
        </w:rPr>
        <w:drawing>
          <wp:inline distT="0" distB="0" distL="0" distR="0" wp14:anchorId="7E690E80" wp14:editId="1F5E3B6A">
            <wp:extent cx="4264660" cy="2141220"/>
            <wp:effectExtent l="0" t="0" r="0" b="0"/>
            <wp:docPr id="146" name="Diagramă 1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A26D7" w:rsidRPr="00970A66" w:rsidRDefault="007A26D7" w:rsidP="007A26D7">
      <w:pPr>
        <w:jc w:val="center"/>
      </w:pPr>
      <w:r w:rsidRPr="00970A66">
        <w:rPr>
          <w:sz w:val="20"/>
        </w:rPr>
        <w:t>Sursă: Agenția pentru Protecția Mediului Bistrița-Năsăud</w:t>
      </w:r>
    </w:p>
    <w:p w:rsidR="007A26D7" w:rsidRPr="00970A66" w:rsidRDefault="007A26D7" w:rsidP="007A26D7">
      <w:pPr>
        <w:jc w:val="center"/>
        <w:rPr>
          <w:b/>
          <w:noProof/>
          <w:lang w:eastAsia="ro-RO"/>
        </w:rPr>
      </w:pPr>
    </w:p>
    <w:p w:rsidR="007A26D7" w:rsidRPr="00970A66" w:rsidRDefault="007A26D7" w:rsidP="007A26D7">
      <w:pPr>
        <w:jc w:val="center"/>
        <w:rPr>
          <w:b/>
        </w:rPr>
      </w:pPr>
      <w:r w:rsidRPr="00970A66">
        <w:rPr>
          <w:b/>
        </w:rPr>
        <w:t>Managementul ariilor naturale protejate din județul Bistrița-Năsăud</w:t>
      </w:r>
    </w:p>
    <w:p w:rsidR="007A26D7" w:rsidRPr="00970A66" w:rsidRDefault="007A26D7" w:rsidP="007A26D7">
      <w:pPr>
        <w:jc w:val="both"/>
      </w:pPr>
    </w:p>
    <w:p w:rsidR="007A26D7" w:rsidRPr="00970A66" w:rsidRDefault="007A26D7" w:rsidP="007A26D7">
      <w:pPr>
        <w:ind w:firstLine="851"/>
        <w:jc w:val="both"/>
      </w:pPr>
      <w:r w:rsidRPr="00970A66">
        <w:t>Responsabilitatea administrării ariilor protejate din județ revine Agenției Naționale pentru Arii Naturale Protejate, cu exceptia celor care au constituite structuri de administrare.</w:t>
      </w:r>
    </w:p>
    <w:p w:rsidR="007A26D7" w:rsidRPr="00970A66" w:rsidRDefault="007A26D7" w:rsidP="007A26D7">
      <w:pPr>
        <w:ind w:firstLine="851"/>
        <w:jc w:val="both"/>
      </w:pPr>
      <w:r w:rsidRPr="00970A66">
        <w:t>Administraţia Parcului Naţional Munţii Rodnei R.A. administrează Parcul Național Munții Rodnei, ROSCI0125 Munţii Rodnei, ROSPA0085 Munţii Rodnei şi cele patru arii protejate de interes naţional de pe raza judeţului, incluse în parc.</w:t>
      </w:r>
    </w:p>
    <w:p w:rsidR="007A26D7" w:rsidRPr="00970A66" w:rsidRDefault="007A26D7" w:rsidP="007A26D7">
      <w:pPr>
        <w:ind w:firstLine="851"/>
        <w:jc w:val="both"/>
      </w:pPr>
      <w:r w:rsidRPr="00970A66">
        <w:t>În cursul anului 2016 au fost  aprobate prin ordin de ministru planurile de management pentru 3 situri Natura 2000 și ariile naturale protejate de interes național care sunt incluse în acestea: ROSCI0101 Larion (cu aria protejată de interes național Crovul de la Larion), ROSCI0193 Peștera Tăușoare (cu aria protejată de interes național Peștera Tăușoare) și ROSCI0051 Cușma (cu ariile protejate de interes național: Stâncile Tătarului, Comarnic, Râpa Verde, Cheile Bistriţei Ardelene, Locul Fosilifer Râpa Mare, Tăul Zânelor, Valea Repedea, Piatra Cuşmei, Piatra Corbului)</w:t>
      </w:r>
    </w:p>
    <w:p w:rsidR="007A26D7" w:rsidRPr="00970A66" w:rsidRDefault="007A26D7" w:rsidP="007A26D7">
      <w:pPr>
        <w:ind w:firstLine="851"/>
        <w:jc w:val="both"/>
      </w:pPr>
      <w:r w:rsidRPr="00970A66">
        <w:t>În anul 2019  a fost aprobat prin Ordinul nr. 307/2019, Planul de management și regulamentul Parcului Național Munții Rodnei, ale ROSCI0125 Munții Rodnei, ale ROSPA0085 Munții Rodnei și ale celorlalte arii naturale protejate de interes național incluse.</w:t>
      </w:r>
    </w:p>
    <w:p w:rsidR="007A26D7" w:rsidRPr="00970A66" w:rsidRDefault="007A26D7" w:rsidP="007A26D7">
      <w:pPr>
        <w:ind w:firstLine="851"/>
        <w:jc w:val="both"/>
      </w:pPr>
      <w:r w:rsidRPr="00970A66">
        <w:t>Administraţia Parcului Naţional Călimani R.A. administrează Parcul Național Călimani. Parcul Naţional Călimani nu are plan de management aprobat.</w:t>
      </w:r>
    </w:p>
    <w:p w:rsidR="007A26D7" w:rsidRPr="00970A66" w:rsidRDefault="007A26D7" w:rsidP="007A26D7">
      <w:pPr>
        <w:jc w:val="both"/>
        <w:rPr>
          <w:b/>
        </w:rPr>
      </w:pPr>
    </w:p>
    <w:p w:rsidR="007A26D7" w:rsidRPr="00C91300" w:rsidRDefault="00C91300" w:rsidP="00C91300">
      <w:pPr>
        <w:tabs>
          <w:tab w:val="left" w:pos="1843"/>
        </w:tabs>
        <w:ind w:firstLine="708"/>
        <w:rPr>
          <w:b/>
          <w:sz w:val="28"/>
          <w:szCs w:val="20"/>
        </w:rPr>
      </w:pPr>
      <w:r w:rsidRPr="00C91300">
        <w:rPr>
          <w:b/>
          <w:sz w:val="28"/>
          <w:szCs w:val="20"/>
        </w:rPr>
        <w:t xml:space="preserve"> </w:t>
      </w:r>
      <w:r>
        <w:rPr>
          <w:b/>
          <w:sz w:val="28"/>
          <w:szCs w:val="20"/>
        </w:rPr>
        <w:t xml:space="preserve">                       </w:t>
      </w:r>
      <w:r w:rsidRPr="00C91300">
        <w:rPr>
          <w:b/>
          <w:sz w:val="28"/>
          <w:szCs w:val="20"/>
        </w:rPr>
        <w:t>7. MANAGEMENTUL DEȘEURILOR</w:t>
      </w:r>
    </w:p>
    <w:p w:rsidR="00C91300" w:rsidRPr="00C91300" w:rsidRDefault="00C91300" w:rsidP="00C91300">
      <w:pPr>
        <w:ind w:firstLine="708"/>
        <w:rPr>
          <w:b/>
          <w:sz w:val="28"/>
          <w:szCs w:val="20"/>
        </w:rPr>
      </w:pPr>
    </w:p>
    <w:p w:rsidR="009F3FEE" w:rsidRPr="009F3FEE" w:rsidRDefault="009F3FEE" w:rsidP="009F3FEE">
      <w:pPr>
        <w:tabs>
          <w:tab w:val="left" w:pos="2340"/>
        </w:tabs>
        <w:jc w:val="center"/>
        <w:rPr>
          <w:b/>
          <w:caps/>
        </w:rPr>
      </w:pPr>
      <w:r w:rsidRPr="009F3FEE">
        <w:rPr>
          <w:b/>
          <w:caps/>
        </w:rPr>
        <w:t>7.1. Tipuri de deşeuri</w:t>
      </w:r>
    </w:p>
    <w:p w:rsidR="009F3FEE" w:rsidRPr="009F3FEE" w:rsidRDefault="009F3FEE" w:rsidP="009F3FEE">
      <w:pPr>
        <w:tabs>
          <w:tab w:val="left" w:pos="2340"/>
        </w:tabs>
        <w:ind w:left="720"/>
        <w:jc w:val="center"/>
        <w:rPr>
          <w:b/>
          <w:caps/>
        </w:rPr>
      </w:pPr>
    </w:p>
    <w:p w:rsidR="009F3FEE" w:rsidRPr="009F3FEE" w:rsidRDefault="009F3FEE" w:rsidP="009F3FEE">
      <w:pPr>
        <w:jc w:val="center"/>
        <w:rPr>
          <w:b/>
          <w:caps/>
        </w:rPr>
      </w:pPr>
      <w:r w:rsidRPr="009F3FEE">
        <w:rPr>
          <w:b/>
          <w:caps/>
        </w:rPr>
        <w:t>7.1.1. Deşeuri municipale</w:t>
      </w:r>
    </w:p>
    <w:p w:rsidR="009F3FEE" w:rsidRPr="009F3FEE" w:rsidRDefault="009F3FEE" w:rsidP="009F3FEE">
      <w:pPr>
        <w:jc w:val="center"/>
        <w:rPr>
          <w:b/>
          <w:caps/>
        </w:rPr>
      </w:pPr>
    </w:p>
    <w:p w:rsidR="009F3FEE" w:rsidRPr="009F3FEE" w:rsidRDefault="009F3FEE" w:rsidP="009F3FEE">
      <w:pPr>
        <w:ind w:firstLine="720"/>
        <w:jc w:val="both"/>
        <w:rPr>
          <w:lang w:eastAsia="pl-PL"/>
        </w:rPr>
      </w:pPr>
      <w:r w:rsidRPr="009F3FEE">
        <w:rPr>
          <w:lang w:eastAsia="pl-PL"/>
        </w:rPr>
        <w:t>Deşeurile municipale desemnează totalitatea deşeurilor rezultate atât din mediul urban cât şi din cel rural, din gospodării, instituţii, unităţi comerciale şi prestatoare de servicii, deşeurile stradale colectate din spaţii publice, străzi, parcuri, spaţii verzi, deşeurile din construcţii şi demolări etc.</w:t>
      </w:r>
    </w:p>
    <w:p w:rsidR="009F3FEE" w:rsidRPr="009F3FEE" w:rsidRDefault="009F3FEE" w:rsidP="009F3FEE">
      <w:pPr>
        <w:ind w:firstLine="720"/>
        <w:jc w:val="both"/>
        <w:rPr>
          <w:shd w:val="clear" w:color="auto" w:fill="FFFFFF"/>
          <w:lang w:val="pl-PL" w:eastAsia="pl-PL"/>
        </w:rPr>
      </w:pPr>
      <w:r w:rsidRPr="009F3FEE">
        <w:rPr>
          <w:lang w:val="pl-PL" w:eastAsia="pl-PL"/>
        </w:rPr>
        <w:t xml:space="preserve">Asociația de Dezvoltare Intercomunitară pentru Gestionarea Integrată a Deșeurilor Municipale în Județul Bistrița-Năsăud (A.D.I. Deşeuri), are </w:t>
      </w:r>
      <w:r w:rsidRPr="009F3FEE">
        <w:rPr>
          <w:shd w:val="clear" w:color="auto" w:fill="FFFFFF"/>
          <w:lang w:val="pl-PL" w:eastAsia="pl-PL"/>
        </w:rPr>
        <w:t xml:space="preserve">rolul principal în cadrul </w:t>
      </w:r>
      <w:r w:rsidRPr="009F3FEE">
        <w:rPr>
          <w:i/>
          <w:shd w:val="clear" w:color="auto" w:fill="FFFFFF"/>
          <w:lang w:val="pl-PL" w:eastAsia="pl-PL"/>
        </w:rPr>
        <w:t xml:space="preserve">Sistemului de management integrat al deșeurilor solide în județul Bistrița-Năsăud. </w:t>
      </w:r>
      <w:r w:rsidRPr="009F3FEE">
        <w:rPr>
          <w:shd w:val="clear" w:color="auto" w:fill="FFFFFF"/>
          <w:lang w:val="pl-PL" w:eastAsia="pl-PL"/>
        </w:rPr>
        <w:t xml:space="preserve"> ADI Deşeuri organizează, reglementează, exploatează, monitorizează și gestionează serviciul de colectare, transport, tratare și depozitare a deșeurilor municipale de pe raza unităților administrativ-teritoriale membre.</w:t>
      </w:r>
    </w:p>
    <w:p w:rsidR="009F3FEE" w:rsidRPr="009F3FEE" w:rsidRDefault="009F3FEE" w:rsidP="009F3FEE">
      <w:pPr>
        <w:jc w:val="both"/>
      </w:pPr>
      <w:r w:rsidRPr="009F3FEE">
        <w:t xml:space="preserve">             La fel ca și în anul anterior, în 2020 în judeţul Bistriţa-Năsăud sistemul </w:t>
      </w:r>
      <w:r w:rsidRPr="009F3FEE">
        <w:rPr>
          <w:bCs/>
        </w:rPr>
        <w:t xml:space="preserve">integrat de colectare a deşeurilor municipale </w:t>
      </w:r>
      <w:r w:rsidRPr="009F3FEE">
        <w:t>a funcţionat cu realizarea colectării separate a deșeurilor pe 4 fracții: plastic-metal, hârtie-carton, sticlă și deșeuri menajere.</w:t>
      </w:r>
    </w:p>
    <w:p w:rsidR="009F3FEE" w:rsidRPr="009F3FEE" w:rsidRDefault="009F3FEE" w:rsidP="009F3FEE">
      <w:pPr>
        <w:autoSpaceDE w:val="0"/>
        <w:autoSpaceDN w:val="0"/>
        <w:adjustRightInd w:val="0"/>
        <w:jc w:val="both"/>
      </w:pPr>
      <w:r w:rsidRPr="009F3FEE">
        <w:t xml:space="preserve">             Activitatea de salubrizare stradală şi întreţinere a spaţiilor verzi în cele patru localităţi urbane a fost asigurată astfel : SC SUPERCOM SA București-Sucursala Bistrița în municipiul Bistrita, SC URBANA SA Bistriţa în oraşul Năsăud, Directia de Gospodarie Comunală  Beclean în orașul Beclean şi Serviciul de salubritate al Primăriei Sângeorz Băi in orașul Sângeorz Băi. </w:t>
      </w:r>
    </w:p>
    <w:p w:rsidR="009F3FEE" w:rsidRPr="009F3FEE" w:rsidRDefault="009F3FEE" w:rsidP="009F3FEE">
      <w:pPr>
        <w:jc w:val="both"/>
      </w:pPr>
      <w:r w:rsidRPr="009F3FEE">
        <w:tab/>
        <w:t>Can</w:t>
      </w:r>
      <w:r w:rsidRPr="009F3FEE">
        <w:rPr>
          <w:iCs/>
        </w:rPr>
        <w:t xml:space="preserve">titatea de deşeuri municipale colectată de către SC Supercom SA în anul 2020 din județul </w:t>
      </w:r>
      <w:r w:rsidRPr="009F3FEE">
        <w:t>Bistriţa-Năsăud</w:t>
      </w:r>
      <w:r w:rsidRPr="009F3FEE">
        <w:rPr>
          <w:iCs/>
        </w:rPr>
        <w:t xml:space="preserve"> fost de 62386,72 tone, incluzând</w:t>
      </w:r>
      <w:r w:rsidRPr="009F3FEE">
        <w:t xml:space="preserve"> deşeurile municipale în amestec, deşeurile din servicii municipale (stradale), deşeuri biodegradabile verzi din parcuri şi grădini colectate separat, deşeuri din construcţii şi demolări, deşeuri voluminoase, deşeuri reciclabile</w:t>
      </w:r>
    </w:p>
    <w:p w:rsidR="009F3FEE" w:rsidRPr="009F3FEE" w:rsidRDefault="009F3FEE" w:rsidP="009F3FEE">
      <w:pPr>
        <w:tabs>
          <w:tab w:val="left" w:pos="0"/>
        </w:tabs>
        <w:jc w:val="center"/>
        <w:rPr>
          <w:b/>
        </w:rPr>
      </w:pPr>
    </w:p>
    <w:p w:rsidR="009F3FEE" w:rsidRPr="009F3FEE" w:rsidRDefault="009F3FEE" w:rsidP="009F3FEE">
      <w:pPr>
        <w:tabs>
          <w:tab w:val="left" w:pos="0"/>
        </w:tabs>
        <w:jc w:val="center"/>
        <w:rPr>
          <w:b/>
        </w:rPr>
      </w:pPr>
      <w:r w:rsidRPr="009F3FEE">
        <w:rPr>
          <w:b/>
        </w:rPr>
        <w:t>Ponderea (%) a categoriilor de deşeuri municipale colectate în anul 2020</w:t>
      </w:r>
    </w:p>
    <w:p w:rsidR="009F3FEE" w:rsidRPr="009F3FEE" w:rsidRDefault="009F3FEE" w:rsidP="009F3FEE">
      <w:pPr>
        <w:tabs>
          <w:tab w:val="left" w:pos="0"/>
        </w:tabs>
        <w:jc w:val="center"/>
        <w:rPr>
          <w:b/>
        </w:rPr>
      </w:pPr>
      <w:r w:rsidRPr="009F3FEE">
        <w:rPr>
          <w:noProof/>
          <w:lang w:val="ro-RO" w:eastAsia="ro-RO"/>
        </w:rPr>
        <w:drawing>
          <wp:inline distT="0" distB="0" distL="0" distR="0" wp14:anchorId="5C1F11C8" wp14:editId="2EFA0770">
            <wp:extent cx="5819140" cy="2881630"/>
            <wp:effectExtent l="0" t="0" r="10160" b="13970"/>
            <wp:docPr id="5" name="Diagramă 1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F3FEE" w:rsidRPr="009F3FEE" w:rsidRDefault="009F3FEE" w:rsidP="009F3FEE">
      <w:pPr>
        <w:tabs>
          <w:tab w:val="left" w:pos="0"/>
        </w:tabs>
        <w:jc w:val="center"/>
        <w:rPr>
          <w:iCs/>
          <w:sz w:val="20"/>
          <w:szCs w:val="20"/>
        </w:rPr>
      </w:pPr>
      <w:r w:rsidRPr="009F3FEE">
        <w:rPr>
          <w:iCs/>
          <w:sz w:val="20"/>
          <w:szCs w:val="20"/>
        </w:rPr>
        <w:t>Sursa de date: SC Vitalia Servicii pentru Mediu Tratarea Deșeurilor SRL- Raport anual de mediu</w:t>
      </w:r>
    </w:p>
    <w:p w:rsidR="009F3FEE" w:rsidRPr="009F3FEE" w:rsidRDefault="009F3FEE" w:rsidP="009F3FEE">
      <w:pPr>
        <w:tabs>
          <w:tab w:val="left" w:pos="0"/>
        </w:tabs>
        <w:jc w:val="both"/>
      </w:pPr>
      <w:r w:rsidRPr="009F3FEE">
        <w:tab/>
      </w:r>
    </w:p>
    <w:p w:rsidR="009F3FEE" w:rsidRPr="009F3FEE" w:rsidRDefault="009F3FEE" w:rsidP="009F3FEE">
      <w:pPr>
        <w:ind w:firstLine="851"/>
        <w:jc w:val="both"/>
      </w:pPr>
      <w:r w:rsidRPr="009F3FEE">
        <w:t>Din întreaga cantitate colectată din judeţul Bistriţa-Năsăud, cantitatea totală depozitată în depozitul de la Tărpiu în anul 2020 a fost de 60642,35 tone.</w:t>
      </w:r>
    </w:p>
    <w:p w:rsidR="009F3FEE" w:rsidRPr="009F3FEE" w:rsidRDefault="009F3FEE" w:rsidP="009F3FEE">
      <w:pPr>
        <w:ind w:firstLine="851"/>
        <w:jc w:val="both"/>
      </w:pPr>
    </w:p>
    <w:p w:rsidR="009F3FEE" w:rsidRPr="009F3FEE" w:rsidRDefault="009F3FEE" w:rsidP="009F3FEE">
      <w:pPr>
        <w:spacing w:after="120" w:line="480" w:lineRule="auto"/>
        <w:jc w:val="center"/>
      </w:pPr>
      <w:r w:rsidRPr="009F3FEE">
        <w:t xml:space="preserve">Evoluţia cantităţilor de deşeuri colectate (tone) în perioada 2016-2020 judeţul Bistriţa-Năsăud </w:t>
      </w:r>
    </w:p>
    <w:p w:rsidR="009F3FEE" w:rsidRPr="009F3FEE" w:rsidRDefault="009F3FEE" w:rsidP="009F3FEE">
      <w:pPr>
        <w:jc w:val="center"/>
      </w:pPr>
      <w:r w:rsidRPr="009F3FEE">
        <w:rPr>
          <w:noProof/>
          <w:lang w:val="ro-RO" w:eastAsia="ro-RO"/>
        </w:rPr>
        <w:drawing>
          <wp:inline distT="0" distB="0" distL="0" distR="0" wp14:anchorId="48FC2F1A" wp14:editId="0DA7C301">
            <wp:extent cx="4932045" cy="1946275"/>
            <wp:effectExtent l="0" t="0" r="1905" b="15875"/>
            <wp:docPr id="6" name="Diagramă 1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F3FEE" w:rsidRPr="009F3FEE" w:rsidRDefault="009F3FEE" w:rsidP="009F3FEE">
      <w:pPr>
        <w:jc w:val="center"/>
        <w:rPr>
          <w:sz w:val="20"/>
          <w:szCs w:val="20"/>
        </w:rPr>
      </w:pPr>
      <w:r w:rsidRPr="009F3FEE">
        <w:rPr>
          <w:sz w:val="20"/>
          <w:szCs w:val="20"/>
        </w:rPr>
        <w:t xml:space="preserve">Sursa:  APM Bistriţa-Năsăud, Baza de date din aplicaţia SIM-Statistica deşeurilor </w:t>
      </w:r>
    </w:p>
    <w:p w:rsidR="009F3FEE" w:rsidRPr="009F3FEE" w:rsidRDefault="009F3FEE" w:rsidP="009F3FEE">
      <w:pPr>
        <w:jc w:val="center"/>
      </w:pPr>
    </w:p>
    <w:p w:rsidR="009F3FEE" w:rsidRPr="009F3FEE" w:rsidRDefault="009F3FEE" w:rsidP="009F3FEE">
      <w:pPr>
        <w:shd w:val="clear" w:color="auto" w:fill="FFFFFF"/>
        <w:ind w:firstLine="851"/>
        <w:jc w:val="both"/>
      </w:pPr>
      <w:r w:rsidRPr="009F3FEE">
        <w:rPr>
          <w:bCs/>
        </w:rPr>
        <w:t xml:space="preserve">Se constată o creștere a cantităţilor de deşeuri municipale colectate în perioada </w:t>
      </w:r>
      <w:r w:rsidRPr="009F3FEE">
        <w:t>2016-2019  determinată de creşterea indicelui de consum a populaţiei şi o uşoară scădere in anul 2020,  an marcat de problemele generate de pandemie.</w:t>
      </w:r>
    </w:p>
    <w:p w:rsidR="009F3FEE" w:rsidRPr="009F3FEE" w:rsidRDefault="009F3FEE" w:rsidP="009F3FEE">
      <w:pPr>
        <w:shd w:val="clear" w:color="auto" w:fill="FFFFFF"/>
        <w:ind w:firstLine="851"/>
        <w:jc w:val="both"/>
      </w:pPr>
    </w:p>
    <w:p w:rsidR="009F3FEE" w:rsidRPr="009F3FEE" w:rsidRDefault="009F3FEE" w:rsidP="009F3FEE">
      <w:pPr>
        <w:shd w:val="clear" w:color="auto" w:fill="FFFFFF"/>
        <w:ind w:firstLine="851"/>
        <w:jc w:val="both"/>
      </w:pPr>
    </w:p>
    <w:p w:rsidR="009F3FEE" w:rsidRPr="009F3FEE" w:rsidRDefault="009F3FEE" w:rsidP="009F3FEE">
      <w:pPr>
        <w:shd w:val="clear" w:color="auto" w:fill="FFFFFF"/>
        <w:ind w:firstLine="851"/>
        <w:jc w:val="both"/>
      </w:pPr>
    </w:p>
    <w:p w:rsidR="009F3FEE" w:rsidRPr="009F3FEE" w:rsidRDefault="009F3FEE" w:rsidP="009F3FEE">
      <w:pPr>
        <w:shd w:val="clear" w:color="auto" w:fill="FFFFFF"/>
        <w:ind w:firstLine="851"/>
        <w:jc w:val="both"/>
      </w:pPr>
    </w:p>
    <w:p w:rsidR="009F3FEE" w:rsidRPr="009F3FEE" w:rsidRDefault="009F3FEE" w:rsidP="009F3FEE">
      <w:pPr>
        <w:shd w:val="clear" w:color="auto" w:fill="FFFFFF"/>
        <w:ind w:firstLine="851"/>
        <w:jc w:val="both"/>
      </w:pPr>
    </w:p>
    <w:p w:rsidR="009F3FEE" w:rsidRPr="009F3FEE" w:rsidRDefault="009F3FEE" w:rsidP="009F3FEE">
      <w:pPr>
        <w:autoSpaceDE w:val="0"/>
        <w:autoSpaceDN w:val="0"/>
        <w:adjustRightInd w:val="0"/>
        <w:jc w:val="center"/>
        <w:rPr>
          <w:b/>
          <w:shd w:val="clear" w:color="auto" w:fill="FFFFFF"/>
        </w:rPr>
      </w:pPr>
      <w:r w:rsidRPr="009F3FEE">
        <w:rPr>
          <w:b/>
          <w:bCs/>
        </w:rPr>
        <w:t>Evoluţia ratei de acoperire a serviciului de salubritate</w:t>
      </w:r>
      <w:r w:rsidRPr="009F3FEE">
        <w:rPr>
          <w:b/>
          <w:shd w:val="clear" w:color="auto" w:fill="FFFFFF"/>
        </w:rPr>
        <w:t xml:space="preserve">, în perioada 2016-2020  </w:t>
      </w:r>
    </w:p>
    <w:p w:rsidR="009F3FEE" w:rsidRPr="009F3FEE" w:rsidRDefault="009F3FEE" w:rsidP="009F3FEE">
      <w:pPr>
        <w:autoSpaceDE w:val="0"/>
        <w:autoSpaceDN w:val="0"/>
        <w:adjustRightInd w:val="0"/>
        <w:jc w:val="center"/>
        <w:rPr>
          <w:b/>
          <w:shd w:val="clear" w:color="auto" w:fill="FFFFFF"/>
        </w:rPr>
      </w:pPr>
      <w:r w:rsidRPr="009F3FEE">
        <w:rPr>
          <w:b/>
          <w:shd w:val="clear" w:color="auto" w:fill="FFFFFF"/>
        </w:rPr>
        <w:t>judeţul Bistriţa-Năsăud</w:t>
      </w:r>
    </w:p>
    <w:tbl>
      <w:tblPr>
        <w:tblW w:w="47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916"/>
        <w:gridCol w:w="1121"/>
        <w:gridCol w:w="1118"/>
        <w:gridCol w:w="1118"/>
        <w:gridCol w:w="1113"/>
        <w:gridCol w:w="1113"/>
      </w:tblGrid>
      <w:tr w:rsidR="009F3FEE" w:rsidRPr="009F3FEE" w:rsidTr="009F3FEE">
        <w:trPr>
          <w:trHeight w:val="578"/>
          <w:jc w:val="center"/>
        </w:trPr>
        <w:tc>
          <w:tcPr>
            <w:tcW w:w="1715" w:type="pct"/>
            <w:tcBorders>
              <w:top w:val="double" w:sz="4" w:space="0" w:color="9BBB59"/>
              <w:left w:val="double" w:sz="4" w:space="0" w:color="9BBB59"/>
              <w:bottom w:val="double" w:sz="4" w:space="0" w:color="9BBB59"/>
              <w:right w:val="double" w:sz="4" w:space="0" w:color="9BBB59"/>
            </w:tcBorders>
            <w:shd w:val="clear" w:color="auto" w:fill="808080"/>
            <w:vAlign w:val="center"/>
          </w:tcPr>
          <w:p w:rsidR="009F3FEE" w:rsidRPr="009F3FEE" w:rsidRDefault="009F3FEE" w:rsidP="009F3FEE">
            <w:pPr>
              <w:autoSpaceDE w:val="0"/>
              <w:autoSpaceDN w:val="0"/>
              <w:adjustRightInd w:val="0"/>
              <w:spacing w:line="256" w:lineRule="auto"/>
              <w:jc w:val="center"/>
              <w:rPr>
                <w:b/>
                <w:highlight w:val="lightGray"/>
                <w:shd w:val="clear" w:color="auto" w:fill="FFFFFF"/>
              </w:rPr>
            </w:pPr>
          </w:p>
        </w:tc>
        <w:tc>
          <w:tcPr>
            <w:tcW w:w="659" w:type="pct"/>
            <w:tcBorders>
              <w:top w:val="double" w:sz="4" w:space="0" w:color="9BBB59"/>
              <w:left w:val="double" w:sz="4" w:space="0" w:color="9BBB59"/>
              <w:bottom w:val="double" w:sz="4" w:space="0" w:color="9BBB59"/>
              <w:right w:val="double" w:sz="4" w:space="0" w:color="9BBB59"/>
            </w:tcBorders>
            <w:shd w:val="clear" w:color="auto" w:fill="808080"/>
            <w:vAlign w:val="center"/>
            <w:hideMark/>
          </w:tcPr>
          <w:p w:rsidR="009F3FEE" w:rsidRPr="009F3FEE" w:rsidRDefault="009F3FEE" w:rsidP="009F3FEE">
            <w:pPr>
              <w:autoSpaceDE w:val="0"/>
              <w:autoSpaceDN w:val="0"/>
              <w:adjustRightInd w:val="0"/>
              <w:spacing w:line="256" w:lineRule="auto"/>
              <w:jc w:val="center"/>
              <w:rPr>
                <w:b/>
                <w:shd w:val="clear" w:color="auto" w:fill="FFFFFF"/>
              </w:rPr>
            </w:pPr>
            <w:r w:rsidRPr="009F3FEE">
              <w:rPr>
                <w:b/>
                <w:shd w:val="clear" w:color="auto" w:fill="FFFFFF"/>
              </w:rPr>
              <w:t>2016</w:t>
            </w:r>
          </w:p>
        </w:tc>
        <w:tc>
          <w:tcPr>
            <w:tcW w:w="658" w:type="pct"/>
            <w:tcBorders>
              <w:top w:val="double" w:sz="4" w:space="0" w:color="9BBB59"/>
              <w:left w:val="double" w:sz="4" w:space="0" w:color="9BBB59"/>
              <w:bottom w:val="double" w:sz="4" w:space="0" w:color="9BBB59"/>
              <w:right w:val="double" w:sz="4" w:space="0" w:color="9BBB59"/>
            </w:tcBorders>
            <w:shd w:val="clear" w:color="auto" w:fill="808080"/>
          </w:tcPr>
          <w:p w:rsidR="009F3FEE" w:rsidRPr="009F3FEE" w:rsidRDefault="009F3FEE" w:rsidP="009F3FEE">
            <w:pPr>
              <w:autoSpaceDE w:val="0"/>
              <w:autoSpaceDN w:val="0"/>
              <w:adjustRightInd w:val="0"/>
              <w:spacing w:line="256" w:lineRule="auto"/>
              <w:jc w:val="center"/>
              <w:rPr>
                <w:b/>
                <w:shd w:val="clear" w:color="auto" w:fill="FFFFFF"/>
              </w:rPr>
            </w:pPr>
          </w:p>
          <w:p w:rsidR="009F3FEE" w:rsidRPr="009F3FEE" w:rsidRDefault="009F3FEE" w:rsidP="009F3FEE">
            <w:pPr>
              <w:autoSpaceDE w:val="0"/>
              <w:autoSpaceDN w:val="0"/>
              <w:adjustRightInd w:val="0"/>
              <w:spacing w:line="256" w:lineRule="auto"/>
              <w:jc w:val="center"/>
              <w:rPr>
                <w:b/>
                <w:shd w:val="clear" w:color="auto" w:fill="FFFFFF"/>
              </w:rPr>
            </w:pPr>
            <w:r w:rsidRPr="009F3FEE">
              <w:rPr>
                <w:b/>
                <w:shd w:val="clear" w:color="auto" w:fill="FFFFFF"/>
              </w:rPr>
              <w:t>2017</w:t>
            </w:r>
          </w:p>
        </w:tc>
        <w:tc>
          <w:tcPr>
            <w:tcW w:w="658" w:type="pct"/>
            <w:tcBorders>
              <w:top w:val="double" w:sz="4" w:space="0" w:color="9BBB59"/>
              <w:left w:val="double" w:sz="4" w:space="0" w:color="9BBB59"/>
              <w:bottom w:val="double" w:sz="4" w:space="0" w:color="9BBB59"/>
              <w:right w:val="double" w:sz="4" w:space="0" w:color="9BBB59"/>
            </w:tcBorders>
            <w:shd w:val="clear" w:color="auto" w:fill="808080"/>
          </w:tcPr>
          <w:p w:rsidR="009F3FEE" w:rsidRPr="009F3FEE" w:rsidRDefault="009F3FEE" w:rsidP="009F3FEE">
            <w:pPr>
              <w:autoSpaceDE w:val="0"/>
              <w:autoSpaceDN w:val="0"/>
              <w:adjustRightInd w:val="0"/>
              <w:spacing w:line="256" w:lineRule="auto"/>
              <w:jc w:val="center"/>
              <w:rPr>
                <w:b/>
                <w:shd w:val="clear" w:color="auto" w:fill="FFFFFF"/>
              </w:rPr>
            </w:pPr>
          </w:p>
          <w:p w:rsidR="009F3FEE" w:rsidRPr="009F3FEE" w:rsidRDefault="009F3FEE" w:rsidP="009F3FEE">
            <w:pPr>
              <w:autoSpaceDE w:val="0"/>
              <w:autoSpaceDN w:val="0"/>
              <w:adjustRightInd w:val="0"/>
              <w:spacing w:line="256" w:lineRule="auto"/>
              <w:jc w:val="center"/>
              <w:rPr>
                <w:b/>
                <w:shd w:val="clear" w:color="auto" w:fill="FFFFFF"/>
              </w:rPr>
            </w:pPr>
            <w:r w:rsidRPr="009F3FEE">
              <w:rPr>
                <w:b/>
                <w:shd w:val="clear" w:color="auto" w:fill="FFFFFF"/>
              </w:rPr>
              <w:t>2018</w:t>
            </w:r>
          </w:p>
          <w:p w:rsidR="009F3FEE" w:rsidRPr="009F3FEE" w:rsidRDefault="009F3FEE" w:rsidP="009F3FEE">
            <w:pPr>
              <w:autoSpaceDE w:val="0"/>
              <w:autoSpaceDN w:val="0"/>
              <w:adjustRightInd w:val="0"/>
              <w:spacing w:line="256" w:lineRule="auto"/>
              <w:jc w:val="center"/>
              <w:rPr>
                <w:b/>
                <w:shd w:val="clear" w:color="auto" w:fill="FFFFFF"/>
              </w:rPr>
            </w:pPr>
          </w:p>
        </w:tc>
        <w:tc>
          <w:tcPr>
            <w:tcW w:w="655" w:type="pct"/>
            <w:tcBorders>
              <w:top w:val="double" w:sz="4" w:space="0" w:color="9BBB59"/>
              <w:left w:val="double" w:sz="4" w:space="0" w:color="9BBB59"/>
              <w:bottom w:val="double" w:sz="4" w:space="0" w:color="9BBB59"/>
              <w:right w:val="double" w:sz="4" w:space="0" w:color="9BBB59"/>
            </w:tcBorders>
            <w:shd w:val="clear" w:color="auto" w:fill="808080"/>
          </w:tcPr>
          <w:p w:rsidR="009F3FEE" w:rsidRPr="009F3FEE" w:rsidRDefault="009F3FEE" w:rsidP="009F3FEE">
            <w:pPr>
              <w:autoSpaceDE w:val="0"/>
              <w:autoSpaceDN w:val="0"/>
              <w:adjustRightInd w:val="0"/>
              <w:spacing w:line="256" w:lineRule="auto"/>
              <w:jc w:val="center"/>
              <w:rPr>
                <w:b/>
                <w:shd w:val="clear" w:color="auto" w:fill="FFFFFF"/>
              </w:rPr>
            </w:pPr>
          </w:p>
          <w:p w:rsidR="009F3FEE" w:rsidRPr="009F3FEE" w:rsidRDefault="009F3FEE" w:rsidP="009F3FEE">
            <w:pPr>
              <w:autoSpaceDE w:val="0"/>
              <w:autoSpaceDN w:val="0"/>
              <w:adjustRightInd w:val="0"/>
              <w:spacing w:line="256" w:lineRule="auto"/>
              <w:jc w:val="center"/>
              <w:rPr>
                <w:b/>
                <w:shd w:val="clear" w:color="auto" w:fill="FFFFFF"/>
              </w:rPr>
            </w:pPr>
            <w:r w:rsidRPr="009F3FEE">
              <w:rPr>
                <w:b/>
                <w:shd w:val="clear" w:color="auto" w:fill="FFFFFF"/>
              </w:rPr>
              <w:t>2019</w:t>
            </w:r>
          </w:p>
        </w:tc>
        <w:tc>
          <w:tcPr>
            <w:tcW w:w="655" w:type="pct"/>
            <w:tcBorders>
              <w:top w:val="double" w:sz="4" w:space="0" w:color="9BBB59"/>
              <w:left w:val="double" w:sz="4" w:space="0" w:color="9BBB59"/>
              <w:bottom w:val="double" w:sz="4" w:space="0" w:color="9BBB59"/>
              <w:right w:val="double" w:sz="4" w:space="0" w:color="9BBB59"/>
            </w:tcBorders>
            <w:shd w:val="clear" w:color="auto" w:fill="808080"/>
          </w:tcPr>
          <w:p w:rsidR="009F3FEE" w:rsidRPr="009F3FEE" w:rsidRDefault="009F3FEE" w:rsidP="009F3FEE">
            <w:pPr>
              <w:autoSpaceDE w:val="0"/>
              <w:autoSpaceDN w:val="0"/>
              <w:adjustRightInd w:val="0"/>
              <w:spacing w:line="256" w:lineRule="auto"/>
              <w:jc w:val="center"/>
              <w:rPr>
                <w:b/>
                <w:shd w:val="clear" w:color="auto" w:fill="FFFFFF"/>
              </w:rPr>
            </w:pPr>
          </w:p>
          <w:p w:rsidR="009F3FEE" w:rsidRPr="009F3FEE" w:rsidRDefault="009F3FEE" w:rsidP="009F3FEE">
            <w:pPr>
              <w:autoSpaceDE w:val="0"/>
              <w:autoSpaceDN w:val="0"/>
              <w:adjustRightInd w:val="0"/>
              <w:spacing w:line="256" w:lineRule="auto"/>
              <w:jc w:val="center"/>
              <w:rPr>
                <w:b/>
                <w:shd w:val="clear" w:color="auto" w:fill="FFFFFF"/>
              </w:rPr>
            </w:pPr>
            <w:r w:rsidRPr="009F3FEE">
              <w:rPr>
                <w:b/>
                <w:shd w:val="clear" w:color="auto" w:fill="FFFFFF"/>
              </w:rPr>
              <w:t>2020</w:t>
            </w:r>
          </w:p>
        </w:tc>
      </w:tr>
      <w:tr w:rsidR="009F3FEE" w:rsidRPr="009F3FEE" w:rsidTr="009F3FEE">
        <w:trPr>
          <w:trHeight w:val="580"/>
          <w:jc w:val="center"/>
        </w:trPr>
        <w:tc>
          <w:tcPr>
            <w:tcW w:w="1715" w:type="pct"/>
            <w:tcBorders>
              <w:top w:val="double" w:sz="4" w:space="0" w:color="9BBB59"/>
              <w:left w:val="double" w:sz="4" w:space="0" w:color="9BBB59"/>
              <w:bottom w:val="double" w:sz="4" w:space="0" w:color="9BBB59"/>
              <w:right w:val="double" w:sz="4" w:space="0" w:color="76923C"/>
            </w:tcBorders>
            <w:hideMark/>
          </w:tcPr>
          <w:p w:rsidR="009F3FEE" w:rsidRPr="009F3FEE" w:rsidRDefault="009F3FEE" w:rsidP="009F3FEE">
            <w:pPr>
              <w:autoSpaceDE w:val="0"/>
              <w:autoSpaceDN w:val="0"/>
              <w:adjustRightInd w:val="0"/>
              <w:spacing w:line="256" w:lineRule="auto"/>
              <w:rPr>
                <w:shd w:val="clear" w:color="auto" w:fill="FFFFFF"/>
              </w:rPr>
            </w:pPr>
            <w:r w:rsidRPr="009F3FEE">
              <w:rPr>
                <w:shd w:val="clear" w:color="auto" w:fill="FFFFFF"/>
              </w:rPr>
              <w:t>Gradul de conectare la serviciul de salubritate(%)</w:t>
            </w:r>
          </w:p>
        </w:tc>
        <w:tc>
          <w:tcPr>
            <w:tcW w:w="659" w:type="pct"/>
            <w:tcBorders>
              <w:top w:val="double" w:sz="4" w:space="0" w:color="9BBB59"/>
              <w:left w:val="double" w:sz="4" w:space="0" w:color="9BBB59"/>
              <w:bottom w:val="double" w:sz="4" w:space="0" w:color="9BBB59"/>
              <w:right w:val="double" w:sz="4" w:space="0" w:color="9BBB59"/>
            </w:tcBorders>
            <w:vAlign w:val="center"/>
          </w:tcPr>
          <w:p w:rsidR="009F3FEE" w:rsidRPr="009F3FEE" w:rsidRDefault="009F3FEE" w:rsidP="009F3FEE">
            <w:pPr>
              <w:autoSpaceDE w:val="0"/>
              <w:autoSpaceDN w:val="0"/>
              <w:adjustRightInd w:val="0"/>
              <w:spacing w:line="256" w:lineRule="auto"/>
              <w:jc w:val="center"/>
              <w:rPr>
                <w:shd w:val="clear" w:color="auto" w:fill="FFFFFF"/>
              </w:rPr>
            </w:pPr>
          </w:p>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92,11</w:t>
            </w:r>
          </w:p>
        </w:tc>
        <w:tc>
          <w:tcPr>
            <w:tcW w:w="658" w:type="pct"/>
            <w:tcBorders>
              <w:top w:val="double" w:sz="4" w:space="0" w:color="9BBB59"/>
              <w:left w:val="double" w:sz="4" w:space="0" w:color="9BBB59"/>
              <w:bottom w:val="double" w:sz="4" w:space="0" w:color="9BBB59"/>
              <w:right w:val="double" w:sz="4" w:space="0" w:color="9BBB59"/>
            </w:tcBorders>
            <w:vAlign w:val="center"/>
          </w:tcPr>
          <w:p w:rsidR="009F3FEE" w:rsidRPr="009F3FEE" w:rsidRDefault="009F3FEE" w:rsidP="009F3FEE">
            <w:pPr>
              <w:autoSpaceDE w:val="0"/>
              <w:autoSpaceDN w:val="0"/>
              <w:adjustRightInd w:val="0"/>
              <w:spacing w:line="256" w:lineRule="auto"/>
              <w:jc w:val="center"/>
              <w:rPr>
                <w:shd w:val="clear" w:color="auto" w:fill="FFFFFF"/>
              </w:rPr>
            </w:pPr>
          </w:p>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93,86</w:t>
            </w:r>
          </w:p>
        </w:tc>
        <w:tc>
          <w:tcPr>
            <w:tcW w:w="658" w:type="pct"/>
            <w:tcBorders>
              <w:top w:val="double" w:sz="4" w:space="0" w:color="9BBB59"/>
              <w:left w:val="double" w:sz="4" w:space="0" w:color="9BBB59"/>
              <w:bottom w:val="double" w:sz="4" w:space="0" w:color="9BBB59"/>
              <w:right w:val="double" w:sz="4" w:space="0" w:color="9BBB59"/>
            </w:tcBorders>
            <w:vAlign w:val="center"/>
          </w:tcPr>
          <w:p w:rsidR="009F3FEE" w:rsidRPr="009F3FEE" w:rsidRDefault="009F3FEE" w:rsidP="009F3FEE">
            <w:pPr>
              <w:autoSpaceDE w:val="0"/>
              <w:autoSpaceDN w:val="0"/>
              <w:adjustRightInd w:val="0"/>
              <w:spacing w:line="256" w:lineRule="auto"/>
              <w:jc w:val="center"/>
              <w:rPr>
                <w:shd w:val="clear" w:color="auto" w:fill="FFFFFF"/>
              </w:rPr>
            </w:pPr>
          </w:p>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94,31</w:t>
            </w:r>
          </w:p>
        </w:tc>
        <w:tc>
          <w:tcPr>
            <w:tcW w:w="655" w:type="pct"/>
            <w:tcBorders>
              <w:top w:val="double" w:sz="4" w:space="0" w:color="9BBB59"/>
              <w:left w:val="double" w:sz="4" w:space="0" w:color="9BBB59"/>
              <w:bottom w:val="double" w:sz="4" w:space="0" w:color="9BBB59"/>
              <w:right w:val="double" w:sz="4" w:space="0" w:color="9BBB59"/>
            </w:tcBorders>
            <w:vAlign w:val="center"/>
          </w:tcPr>
          <w:p w:rsidR="009F3FEE" w:rsidRPr="009F3FEE" w:rsidRDefault="009F3FEE" w:rsidP="009F3FEE">
            <w:pPr>
              <w:autoSpaceDE w:val="0"/>
              <w:autoSpaceDN w:val="0"/>
              <w:adjustRightInd w:val="0"/>
              <w:spacing w:line="256" w:lineRule="auto"/>
              <w:jc w:val="center"/>
              <w:rPr>
                <w:shd w:val="clear" w:color="auto" w:fill="FFFFFF"/>
              </w:rPr>
            </w:pPr>
          </w:p>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94,74</w:t>
            </w:r>
          </w:p>
        </w:tc>
        <w:tc>
          <w:tcPr>
            <w:tcW w:w="655" w:type="pct"/>
            <w:tcBorders>
              <w:top w:val="double" w:sz="4" w:space="0" w:color="9BBB59"/>
              <w:left w:val="double" w:sz="4" w:space="0" w:color="9BBB59"/>
              <w:bottom w:val="double" w:sz="4" w:space="0" w:color="9BBB59"/>
              <w:right w:val="double" w:sz="4" w:space="0" w:color="9BBB59"/>
            </w:tcBorders>
            <w:vAlign w:val="center"/>
          </w:tcPr>
          <w:p w:rsidR="009F3FEE" w:rsidRPr="009F3FEE" w:rsidRDefault="009F3FEE" w:rsidP="009F3FEE">
            <w:pPr>
              <w:autoSpaceDE w:val="0"/>
              <w:autoSpaceDN w:val="0"/>
              <w:adjustRightInd w:val="0"/>
              <w:spacing w:line="256" w:lineRule="auto"/>
              <w:jc w:val="center"/>
              <w:rPr>
                <w:shd w:val="clear" w:color="auto" w:fill="FFFFFF"/>
              </w:rPr>
            </w:pPr>
          </w:p>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100</w:t>
            </w:r>
          </w:p>
        </w:tc>
      </w:tr>
      <w:tr w:rsidR="009F3FEE" w:rsidRPr="009F3FEE" w:rsidTr="009F3FEE">
        <w:trPr>
          <w:trHeight w:val="288"/>
          <w:jc w:val="center"/>
        </w:trPr>
        <w:tc>
          <w:tcPr>
            <w:tcW w:w="1715" w:type="pct"/>
            <w:tcBorders>
              <w:top w:val="double" w:sz="4" w:space="0" w:color="9BBB59"/>
              <w:left w:val="double" w:sz="4" w:space="0" w:color="9BBB59"/>
              <w:bottom w:val="double" w:sz="4" w:space="0" w:color="9BBB59"/>
              <w:right w:val="double" w:sz="4" w:space="0" w:color="76923C"/>
            </w:tcBorders>
            <w:hideMark/>
          </w:tcPr>
          <w:p w:rsidR="009F3FEE" w:rsidRPr="009F3FEE" w:rsidRDefault="009F3FEE" w:rsidP="009F3FEE">
            <w:pPr>
              <w:autoSpaceDE w:val="0"/>
              <w:autoSpaceDN w:val="0"/>
              <w:adjustRightInd w:val="0"/>
              <w:spacing w:line="256" w:lineRule="auto"/>
              <w:rPr>
                <w:shd w:val="clear" w:color="auto" w:fill="FFFFFF"/>
              </w:rPr>
            </w:pPr>
            <w:r w:rsidRPr="009F3FEE">
              <w:rPr>
                <w:shd w:val="clear" w:color="auto" w:fill="FFFFFF"/>
              </w:rPr>
              <w:t>- Mediul urban</w:t>
            </w:r>
          </w:p>
        </w:tc>
        <w:tc>
          <w:tcPr>
            <w:tcW w:w="659"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94,05</w:t>
            </w:r>
          </w:p>
        </w:tc>
        <w:tc>
          <w:tcPr>
            <w:tcW w:w="658"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96,10</w:t>
            </w:r>
          </w:p>
        </w:tc>
        <w:tc>
          <w:tcPr>
            <w:tcW w:w="658"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95,62</w:t>
            </w:r>
          </w:p>
        </w:tc>
        <w:tc>
          <w:tcPr>
            <w:tcW w:w="655"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95,41</w:t>
            </w:r>
          </w:p>
        </w:tc>
        <w:tc>
          <w:tcPr>
            <w:tcW w:w="655"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100</w:t>
            </w:r>
          </w:p>
        </w:tc>
      </w:tr>
      <w:tr w:rsidR="009F3FEE" w:rsidRPr="009F3FEE" w:rsidTr="009F3FEE">
        <w:trPr>
          <w:trHeight w:val="391"/>
          <w:jc w:val="center"/>
        </w:trPr>
        <w:tc>
          <w:tcPr>
            <w:tcW w:w="1715" w:type="pct"/>
            <w:tcBorders>
              <w:top w:val="double" w:sz="4" w:space="0" w:color="9BBB59"/>
              <w:left w:val="double" w:sz="4" w:space="0" w:color="9BBB59"/>
              <w:bottom w:val="double" w:sz="4" w:space="0" w:color="9BBB59"/>
              <w:right w:val="double" w:sz="4" w:space="0" w:color="76923C"/>
            </w:tcBorders>
            <w:hideMark/>
          </w:tcPr>
          <w:p w:rsidR="009F3FEE" w:rsidRPr="009F3FEE" w:rsidRDefault="009F3FEE" w:rsidP="009F3FEE">
            <w:pPr>
              <w:autoSpaceDE w:val="0"/>
              <w:autoSpaceDN w:val="0"/>
              <w:adjustRightInd w:val="0"/>
              <w:spacing w:line="256" w:lineRule="auto"/>
              <w:rPr>
                <w:shd w:val="clear" w:color="auto" w:fill="FFFFFF"/>
              </w:rPr>
            </w:pPr>
            <w:r w:rsidRPr="009F3FEE">
              <w:rPr>
                <w:b/>
                <w:shd w:val="clear" w:color="auto" w:fill="FFFFFF"/>
              </w:rPr>
              <w:t xml:space="preserve">- </w:t>
            </w:r>
            <w:r w:rsidRPr="009F3FEE">
              <w:rPr>
                <w:shd w:val="clear" w:color="auto" w:fill="FFFFFF"/>
              </w:rPr>
              <w:t>Mediul rural</w:t>
            </w:r>
          </w:p>
        </w:tc>
        <w:tc>
          <w:tcPr>
            <w:tcW w:w="659"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rPr>
                <w:shd w:val="clear" w:color="auto" w:fill="FFFFFF"/>
              </w:rPr>
            </w:pPr>
            <w:r w:rsidRPr="009F3FEE">
              <w:rPr>
                <w:shd w:val="clear" w:color="auto" w:fill="FFFFFF"/>
              </w:rPr>
              <w:t>90,92</w:t>
            </w:r>
          </w:p>
        </w:tc>
        <w:tc>
          <w:tcPr>
            <w:tcW w:w="658"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pPr>
            <w:r w:rsidRPr="009F3FEE">
              <w:t>92,49</w:t>
            </w:r>
          </w:p>
        </w:tc>
        <w:tc>
          <w:tcPr>
            <w:tcW w:w="658"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pPr>
            <w:r w:rsidRPr="009F3FEE">
              <w:t>93,48</w:t>
            </w:r>
          </w:p>
        </w:tc>
        <w:tc>
          <w:tcPr>
            <w:tcW w:w="655"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pPr>
            <w:r w:rsidRPr="009F3FEE">
              <w:t>94,32</w:t>
            </w:r>
          </w:p>
        </w:tc>
        <w:tc>
          <w:tcPr>
            <w:tcW w:w="655" w:type="pct"/>
            <w:tcBorders>
              <w:top w:val="double" w:sz="4" w:space="0" w:color="9BBB59"/>
              <w:left w:val="double" w:sz="4" w:space="0" w:color="9BBB59"/>
              <w:bottom w:val="double" w:sz="4" w:space="0" w:color="9BBB59"/>
              <w:right w:val="double" w:sz="4" w:space="0" w:color="9BBB59"/>
            </w:tcBorders>
            <w:vAlign w:val="center"/>
            <w:hideMark/>
          </w:tcPr>
          <w:p w:rsidR="009F3FEE" w:rsidRPr="009F3FEE" w:rsidRDefault="009F3FEE" w:rsidP="009F3FEE">
            <w:pPr>
              <w:autoSpaceDE w:val="0"/>
              <w:autoSpaceDN w:val="0"/>
              <w:adjustRightInd w:val="0"/>
              <w:spacing w:line="256" w:lineRule="auto"/>
              <w:jc w:val="center"/>
            </w:pPr>
            <w:r w:rsidRPr="009F3FEE">
              <w:t>100</w:t>
            </w:r>
          </w:p>
        </w:tc>
      </w:tr>
    </w:tbl>
    <w:p w:rsidR="009F3FEE" w:rsidRPr="009F3FEE" w:rsidRDefault="009F3FEE" w:rsidP="009F3FEE">
      <w:pPr>
        <w:jc w:val="center"/>
        <w:rPr>
          <w:sz w:val="20"/>
          <w:szCs w:val="20"/>
        </w:rPr>
      </w:pPr>
      <w:r w:rsidRPr="009F3FEE">
        <w:rPr>
          <w:sz w:val="20"/>
          <w:szCs w:val="20"/>
        </w:rPr>
        <w:t>Sursa:  Agenţia pentru Protecţia Mediului Bistriţa-Năsăud</w:t>
      </w:r>
    </w:p>
    <w:p w:rsidR="009F3FEE" w:rsidRPr="009F3FEE" w:rsidRDefault="009F3FEE" w:rsidP="009F3FEE">
      <w:pPr>
        <w:autoSpaceDE w:val="0"/>
        <w:autoSpaceDN w:val="0"/>
        <w:adjustRightInd w:val="0"/>
        <w:jc w:val="both"/>
      </w:pPr>
      <w:r w:rsidRPr="009F3FEE">
        <w:t xml:space="preserve">      </w:t>
      </w:r>
    </w:p>
    <w:p w:rsidR="009F3FEE" w:rsidRPr="009F3FEE" w:rsidRDefault="009F3FEE" w:rsidP="009F3FEE">
      <w:pPr>
        <w:autoSpaceDE w:val="0"/>
        <w:autoSpaceDN w:val="0"/>
        <w:adjustRightInd w:val="0"/>
        <w:jc w:val="both"/>
      </w:pPr>
      <w:r w:rsidRPr="009F3FEE">
        <w:tab/>
        <w:t>Conform datelor din Raportul de activitate pentru anul 2020 al SC Vitalia Servicii pentru Mediu Tratarea Deșeurilor SRL, capacitatea proiectată a celulei 1 a depozitului ecologic de la Tărpiu a fost uşor depaşită încă din anul 2019, dar operatorul a întocmit un studiu  pentru identificarea unor soluţii de depozitare temporară în cadrul CMID Tărpiu, a cărui concluzie a fost că, ţinând cont de densitatea de 1,33 t/mc și o tasare de cca 10% a deşeurilor, se mai pot încă depozita deşeuri în cursul anului 2020.</w:t>
      </w:r>
    </w:p>
    <w:p w:rsidR="009F3FEE" w:rsidRPr="009F3FEE" w:rsidRDefault="009F3FEE" w:rsidP="009F3FEE">
      <w:pPr>
        <w:ind w:firstLine="851"/>
        <w:jc w:val="both"/>
      </w:pPr>
      <w:r w:rsidRPr="009F3FEE">
        <w:t>În ceea ce priveste realizarea celulei 2 a depozitului, construcţia acesteia a fost demarată la data de 1 iulie 2020 în partea de vest a celulei 1, conform Deciziei Etapei de Încadrare nr. 144/06.04.2020, emisă de APM Bistriţa-Năsăud - Construire celula 2 în cadrul Centrului de management integrat al deșeurilor Tărpiu, comuna Dumitra.Capacitatea totală de depozitare a celulei 2 va fi de 270914 mc.</w:t>
      </w:r>
    </w:p>
    <w:p w:rsidR="009F3FEE" w:rsidRPr="009F3FEE" w:rsidRDefault="009F3FEE" w:rsidP="009F3FEE">
      <w:pPr>
        <w:jc w:val="center"/>
        <w:rPr>
          <w:b/>
          <w:caps/>
        </w:rPr>
      </w:pPr>
    </w:p>
    <w:p w:rsidR="009F3FEE" w:rsidRPr="009F3FEE" w:rsidRDefault="009F3FEE" w:rsidP="009F3FEE">
      <w:pPr>
        <w:ind w:firstLine="851"/>
        <w:jc w:val="both"/>
      </w:pPr>
    </w:p>
    <w:p w:rsidR="009F3FEE" w:rsidRPr="009F3FEE" w:rsidRDefault="009F3FEE" w:rsidP="009F3FEE">
      <w:pPr>
        <w:jc w:val="center"/>
        <w:rPr>
          <w:b/>
          <w:caps/>
        </w:rPr>
      </w:pPr>
      <w:r w:rsidRPr="009F3FEE">
        <w:rPr>
          <w:b/>
          <w:caps/>
        </w:rPr>
        <w:t>7.1.2.  Deşeuri industriale</w:t>
      </w:r>
    </w:p>
    <w:p w:rsidR="009F3FEE" w:rsidRPr="009F3FEE" w:rsidRDefault="009F3FEE" w:rsidP="009F3FEE">
      <w:pPr>
        <w:jc w:val="center"/>
        <w:rPr>
          <w:b/>
          <w:caps/>
        </w:rPr>
      </w:pPr>
    </w:p>
    <w:p w:rsidR="009F3FEE" w:rsidRPr="009F3FEE" w:rsidRDefault="009F3FEE" w:rsidP="009F3FEE">
      <w:pPr>
        <w:autoSpaceDE w:val="0"/>
        <w:autoSpaceDN w:val="0"/>
        <w:adjustRightInd w:val="0"/>
        <w:ind w:firstLine="720"/>
        <w:jc w:val="both"/>
        <w:rPr>
          <w:lang w:eastAsia="ro-RO"/>
        </w:rPr>
      </w:pPr>
      <w:r w:rsidRPr="009F3FEE">
        <w:rPr>
          <w:lang w:eastAsia="ro-RO"/>
        </w:rPr>
        <w:t xml:space="preserve">Principalele activităţi generatoare de deşeuri industriale la nivelul judeţului </w:t>
      </w:r>
      <w:r w:rsidRPr="009F3FEE">
        <w:t>Bistriţa-Năsăud</w:t>
      </w:r>
      <w:r w:rsidRPr="009F3FEE">
        <w:rPr>
          <w:lang w:eastAsia="ro-RO"/>
        </w:rPr>
        <w:t xml:space="preserve"> sunt: debitarea materialului lemnos, producția de profile de PVC și mase plastice, producția de cabluri electrice și cablaje auto, producția de baterii auto, producția de radiatoare din aluminiu, industria confecțiilor metalice și a produselor metalice, industria alimentară, industria textilă.</w:t>
      </w:r>
    </w:p>
    <w:p w:rsidR="009F3FEE" w:rsidRPr="009F3FEE" w:rsidRDefault="009F3FEE" w:rsidP="009F3FEE">
      <w:pPr>
        <w:autoSpaceDE w:val="0"/>
        <w:autoSpaceDN w:val="0"/>
        <w:adjustRightInd w:val="0"/>
        <w:ind w:firstLine="720"/>
        <w:jc w:val="both"/>
        <w:rPr>
          <w:lang w:eastAsia="ro-RO"/>
        </w:rPr>
      </w:pPr>
      <w:r w:rsidRPr="009F3FEE">
        <w:rPr>
          <w:lang w:eastAsia="ro-RO"/>
        </w:rPr>
        <w:t>Din activităţile industriale rezultă atât deşeuri periculoase cât şi deşeuri nepericuloase, care</w:t>
      </w:r>
      <w:r w:rsidRPr="009F3FEE">
        <w:t xml:space="preserve"> sunt gestionate conform cu prevederile autorizaţiilor de mediu și ale legislației în vigoare privind deșeurile. Reciclarea, valorificarea și/sau eliminarea deșeurilor se realizează de către operatorii generatori sau prin contractarea serviciilor unor operatori economici specializați, autorizați să desfășoare activități de colectare, valorificare, reciclare și /sau eliminare deșeuri.</w:t>
      </w:r>
    </w:p>
    <w:p w:rsidR="009F3FEE" w:rsidRPr="009F3FEE" w:rsidRDefault="009F3FEE" w:rsidP="009F3FEE">
      <w:pPr>
        <w:ind w:firstLine="720"/>
        <w:jc w:val="both"/>
        <w:rPr>
          <w:lang w:val="x-none" w:eastAsia="x-none"/>
        </w:rPr>
      </w:pPr>
      <w:r w:rsidRPr="009F3FEE">
        <w:rPr>
          <w:lang w:val="x-none" w:eastAsia="x-none"/>
        </w:rPr>
        <w:t>Datele privind generarea deşeurilor industriale aferente</w:t>
      </w:r>
      <w:r w:rsidRPr="009F3FEE">
        <w:rPr>
          <w:lang w:eastAsia="x-none"/>
        </w:rPr>
        <w:t xml:space="preserve"> perioadei 2015-2019 sunt redate mai jos</w:t>
      </w:r>
      <w:r w:rsidRPr="009F3FEE">
        <w:rPr>
          <w:lang w:val="x-none" w:eastAsia="x-none"/>
        </w:rPr>
        <w:t xml:space="preserve">. </w:t>
      </w:r>
    </w:p>
    <w:p w:rsidR="009F3FEE" w:rsidRPr="009F3FEE" w:rsidRDefault="009F3FEE" w:rsidP="009F3FEE">
      <w:pPr>
        <w:ind w:firstLine="720"/>
        <w:jc w:val="both"/>
        <w:rPr>
          <w:lang w:eastAsia="ro-RO"/>
        </w:rPr>
      </w:pPr>
    </w:p>
    <w:p w:rsidR="009F3FEE" w:rsidRPr="009F3FEE" w:rsidRDefault="009F3FEE" w:rsidP="009F3FEE">
      <w:pPr>
        <w:jc w:val="center"/>
        <w:rPr>
          <w:b/>
        </w:rPr>
      </w:pPr>
      <w:r w:rsidRPr="009F3FEE">
        <w:rPr>
          <w:b/>
        </w:rPr>
        <w:t xml:space="preserve">Evoluția </w:t>
      </w:r>
      <w:r w:rsidRPr="009F3FEE">
        <w:rPr>
          <w:b/>
          <w:u w:val="single"/>
        </w:rPr>
        <w:t>deşeurilor industriale nepericuloase</w:t>
      </w:r>
      <w:r w:rsidRPr="009F3FEE">
        <w:rPr>
          <w:b/>
        </w:rPr>
        <w:t xml:space="preserve"> generate pe principalele activităţi economice (tone/an) (cu excepţia industriei extractive), județul Bistrița-Năsăud</w:t>
      </w:r>
    </w:p>
    <w:tbl>
      <w:tblPr>
        <w:tblW w:w="97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557"/>
        <w:gridCol w:w="1356"/>
        <w:gridCol w:w="1116"/>
        <w:gridCol w:w="1236"/>
        <w:gridCol w:w="1236"/>
        <w:gridCol w:w="1236"/>
      </w:tblGrid>
      <w:tr w:rsidR="009F3FEE" w:rsidRPr="009F3FEE" w:rsidTr="009F3FEE">
        <w:trPr>
          <w:trHeight w:val="590"/>
        </w:trPr>
        <w:tc>
          <w:tcPr>
            <w:tcW w:w="0" w:type="auto"/>
            <w:tcBorders>
              <w:top w:val="double" w:sz="4" w:space="0" w:color="auto"/>
              <w:left w:val="double" w:sz="4" w:space="0" w:color="auto"/>
              <w:bottom w:val="double" w:sz="4" w:space="0" w:color="auto"/>
              <w:right w:val="double" w:sz="4" w:space="0" w:color="auto"/>
            </w:tcBorders>
            <w:shd w:val="clear" w:color="auto" w:fill="C2D69B"/>
          </w:tcPr>
          <w:p w:rsidR="009F3FEE" w:rsidRPr="009F3FEE" w:rsidRDefault="009F3FEE" w:rsidP="009F3FEE">
            <w:pPr>
              <w:spacing w:line="256" w:lineRule="auto"/>
              <w:jc w:val="center"/>
              <w:rPr>
                <w:b/>
              </w:rPr>
            </w:pPr>
          </w:p>
          <w:p w:rsidR="009F3FEE" w:rsidRPr="009F3FEE" w:rsidRDefault="009F3FEE" w:rsidP="009F3FEE">
            <w:pPr>
              <w:spacing w:line="256" w:lineRule="auto"/>
              <w:jc w:val="center"/>
              <w:rPr>
                <w:b/>
              </w:rPr>
            </w:pPr>
            <w:r w:rsidRPr="009F3FEE">
              <w:rPr>
                <w:b/>
              </w:rPr>
              <w:t>Activitatea economică</w:t>
            </w:r>
          </w:p>
          <w:p w:rsidR="009F3FEE" w:rsidRPr="009F3FEE" w:rsidRDefault="009F3FEE" w:rsidP="009F3FEE">
            <w:pPr>
              <w:spacing w:line="256" w:lineRule="auto"/>
              <w:jc w:val="center"/>
              <w:rPr>
                <w:b/>
              </w:rPr>
            </w:pPr>
          </w:p>
        </w:tc>
        <w:tc>
          <w:tcPr>
            <w:tcW w:w="0" w:type="auto"/>
            <w:tcBorders>
              <w:top w:val="double" w:sz="4" w:space="0" w:color="auto"/>
              <w:left w:val="double" w:sz="4" w:space="0" w:color="auto"/>
              <w:bottom w:val="double" w:sz="4" w:space="0" w:color="auto"/>
              <w:right w:val="double" w:sz="4" w:space="0" w:color="auto"/>
            </w:tcBorders>
            <w:shd w:val="clear" w:color="auto" w:fill="C2D69B"/>
          </w:tcPr>
          <w:p w:rsidR="009F3FEE" w:rsidRPr="009F3FEE" w:rsidRDefault="009F3FEE" w:rsidP="009F3FEE">
            <w:pPr>
              <w:spacing w:line="256" w:lineRule="auto"/>
              <w:jc w:val="center"/>
              <w:rPr>
                <w:b/>
              </w:rPr>
            </w:pPr>
          </w:p>
          <w:p w:rsidR="009F3FEE" w:rsidRPr="009F3FEE" w:rsidRDefault="009F3FEE" w:rsidP="009F3FEE">
            <w:pPr>
              <w:spacing w:line="256" w:lineRule="auto"/>
              <w:jc w:val="center"/>
              <w:rPr>
                <w:b/>
              </w:rPr>
            </w:pPr>
            <w:r w:rsidRPr="009F3FEE">
              <w:rPr>
                <w:b/>
              </w:rPr>
              <w:t>2015</w:t>
            </w:r>
          </w:p>
        </w:tc>
        <w:tc>
          <w:tcPr>
            <w:tcW w:w="0" w:type="auto"/>
            <w:tcBorders>
              <w:top w:val="double" w:sz="4" w:space="0" w:color="auto"/>
              <w:left w:val="double" w:sz="4" w:space="0" w:color="auto"/>
              <w:bottom w:val="double" w:sz="4" w:space="0" w:color="auto"/>
              <w:right w:val="double" w:sz="4" w:space="0" w:color="auto"/>
            </w:tcBorders>
            <w:shd w:val="clear" w:color="auto" w:fill="C2D69B"/>
          </w:tcPr>
          <w:p w:rsidR="009F3FEE" w:rsidRPr="009F3FEE" w:rsidRDefault="009F3FEE" w:rsidP="009F3FEE">
            <w:pPr>
              <w:spacing w:line="256" w:lineRule="auto"/>
              <w:jc w:val="center"/>
              <w:rPr>
                <w:b/>
              </w:rPr>
            </w:pPr>
          </w:p>
          <w:p w:rsidR="009F3FEE" w:rsidRPr="009F3FEE" w:rsidRDefault="009F3FEE" w:rsidP="009F3FEE">
            <w:pPr>
              <w:spacing w:line="256" w:lineRule="auto"/>
              <w:jc w:val="center"/>
              <w:rPr>
                <w:b/>
              </w:rPr>
            </w:pPr>
            <w:r w:rsidRPr="009F3FEE">
              <w:rPr>
                <w:b/>
              </w:rPr>
              <w:t>2016</w:t>
            </w:r>
          </w:p>
        </w:tc>
        <w:tc>
          <w:tcPr>
            <w:tcW w:w="0" w:type="auto"/>
            <w:tcBorders>
              <w:top w:val="double" w:sz="4" w:space="0" w:color="auto"/>
              <w:left w:val="double" w:sz="4" w:space="0" w:color="auto"/>
              <w:bottom w:val="double" w:sz="4" w:space="0" w:color="auto"/>
              <w:right w:val="double" w:sz="4" w:space="0" w:color="auto"/>
            </w:tcBorders>
            <w:shd w:val="clear" w:color="auto" w:fill="C2D69B"/>
          </w:tcPr>
          <w:p w:rsidR="009F3FEE" w:rsidRPr="009F3FEE" w:rsidRDefault="009F3FEE" w:rsidP="009F3FEE">
            <w:pPr>
              <w:spacing w:line="256" w:lineRule="auto"/>
              <w:jc w:val="center"/>
              <w:rPr>
                <w:b/>
              </w:rPr>
            </w:pPr>
          </w:p>
          <w:p w:rsidR="009F3FEE" w:rsidRPr="009F3FEE" w:rsidRDefault="009F3FEE" w:rsidP="009F3FEE">
            <w:pPr>
              <w:spacing w:line="256" w:lineRule="auto"/>
              <w:jc w:val="center"/>
              <w:rPr>
                <w:b/>
              </w:rPr>
            </w:pPr>
            <w:r w:rsidRPr="009F3FEE">
              <w:rPr>
                <w:b/>
              </w:rPr>
              <w:t>2017</w:t>
            </w:r>
          </w:p>
        </w:tc>
        <w:tc>
          <w:tcPr>
            <w:tcW w:w="0" w:type="auto"/>
            <w:tcBorders>
              <w:top w:val="double" w:sz="4" w:space="0" w:color="auto"/>
              <w:left w:val="double" w:sz="4" w:space="0" w:color="auto"/>
              <w:bottom w:val="double" w:sz="4" w:space="0" w:color="auto"/>
              <w:right w:val="double" w:sz="4" w:space="0" w:color="auto"/>
            </w:tcBorders>
            <w:shd w:val="clear" w:color="auto" w:fill="C2D69B"/>
          </w:tcPr>
          <w:p w:rsidR="009F3FEE" w:rsidRPr="009F3FEE" w:rsidRDefault="009F3FEE" w:rsidP="009F3FEE">
            <w:pPr>
              <w:spacing w:line="256" w:lineRule="auto"/>
              <w:jc w:val="center"/>
              <w:rPr>
                <w:b/>
              </w:rPr>
            </w:pPr>
          </w:p>
          <w:p w:rsidR="009F3FEE" w:rsidRPr="009F3FEE" w:rsidRDefault="009F3FEE" w:rsidP="009F3FEE">
            <w:pPr>
              <w:spacing w:line="256" w:lineRule="auto"/>
              <w:jc w:val="center"/>
              <w:rPr>
                <w:b/>
              </w:rPr>
            </w:pPr>
            <w:r w:rsidRPr="009F3FEE">
              <w:rPr>
                <w:b/>
              </w:rPr>
              <w:t>2018</w:t>
            </w:r>
          </w:p>
        </w:tc>
        <w:tc>
          <w:tcPr>
            <w:tcW w:w="0" w:type="auto"/>
            <w:tcBorders>
              <w:top w:val="double" w:sz="4" w:space="0" w:color="auto"/>
              <w:left w:val="double" w:sz="4" w:space="0" w:color="auto"/>
              <w:bottom w:val="double" w:sz="4" w:space="0" w:color="auto"/>
              <w:right w:val="double" w:sz="4" w:space="0" w:color="auto"/>
            </w:tcBorders>
            <w:shd w:val="clear" w:color="auto" w:fill="C2D69B"/>
          </w:tcPr>
          <w:p w:rsidR="009F3FEE" w:rsidRPr="009F3FEE" w:rsidRDefault="009F3FEE" w:rsidP="009F3FEE">
            <w:pPr>
              <w:spacing w:line="256" w:lineRule="auto"/>
              <w:jc w:val="center"/>
              <w:rPr>
                <w:b/>
              </w:rPr>
            </w:pPr>
          </w:p>
          <w:p w:rsidR="009F3FEE" w:rsidRPr="009F3FEE" w:rsidRDefault="009F3FEE" w:rsidP="009F3FEE">
            <w:pPr>
              <w:spacing w:line="256" w:lineRule="auto"/>
              <w:jc w:val="center"/>
              <w:rPr>
                <w:b/>
              </w:rPr>
            </w:pPr>
            <w:r w:rsidRPr="009F3FEE">
              <w:rPr>
                <w:b/>
              </w:rPr>
              <w:t>2019</w:t>
            </w:r>
          </w:p>
        </w:tc>
      </w:tr>
      <w:tr w:rsidR="009F3FEE" w:rsidRPr="009F3FEE" w:rsidTr="009F3FEE">
        <w:trPr>
          <w:trHeight w:val="336"/>
        </w:trPr>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pPr>
            <w:r w:rsidRPr="009F3FEE">
              <w:t>Industria prelucrătoare</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127329,841</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97760,01</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71562,112</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98779,586</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70873,112</w:t>
            </w:r>
          </w:p>
        </w:tc>
      </w:tr>
      <w:tr w:rsidR="009F3FEE" w:rsidRPr="009F3FEE" w:rsidTr="009F3FEE">
        <w:trPr>
          <w:trHeight w:val="845"/>
        </w:trPr>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pPr>
            <w:r w:rsidRPr="009F3FEE">
              <w:t xml:space="preserve">Producţia, transportul şi distribuţia de energie electrică şi termică, gaze </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114,259</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130,13</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88,888</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82,254</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125,888</w:t>
            </w:r>
          </w:p>
        </w:tc>
      </w:tr>
      <w:tr w:rsidR="009F3FEE" w:rsidRPr="009F3FEE" w:rsidTr="009F3FEE">
        <w:trPr>
          <w:trHeight w:val="547"/>
        </w:trPr>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pPr>
            <w:r w:rsidRPr="009F3FEE">
              <w:t>Captarea, tratarea şi distribuţia apei</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714</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744</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638</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576</w:t>
            </w:r>
          </w:p>
        </w:tc>
        <w:tc>
          <w:tcPr>
            <w:tcW w:w="0" w:type="auto"/>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801</w:t>
            </w:r>
          </w:p>
        </w:tc>
      </w:tr>
      <w:tr w:rsidR="009F3FEE" w:rsidRPr="009F3FEE" w:rsidTr="009F3FEE">
        <w:trPr>
          <w:trHeight w:val="357"/>
        </w:trPr>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pPr>
            <w:r w:rsidRPr="009F3FEE">
              <w:t>Alte activităţi</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w:t>
            </w:r>
          </w:p>
        </w:tc>
      </w:tr>
      <w:tr w:rsidR="009F3FEE" w:rsidRPr="009F3FEE" w:rsidTr="009F3FEE">
        <w:trPr>
          <w:trHeight w:val="364"/>
        </w:trPr>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rPr>
                <w:b/>
                <w:highlight w:val="yellow"/>
              </w:rPr>
            </w:pPr>
            <w:r w:rsidRPr="009F3FEE">
              <w:rPr>
                <w:b/>
              </w:rPr>
              <w:t xml:space="preserve">       Total</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highlight w:val="yellow"/>
              </w:rPr>
            </w:pPr>
            <w:r w:rsidRPr="009F3FEE">
              <w:t>128158,1</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highlight w:val="yellow"/>
              </w:rPr>
            </w:pPr>
            <w:r w:rsidRPr="009F3FEE">
              <w:t>98634,14</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highlight w:val="yellow"/>
              </w:rPr>
            </w:pPr>
            <w:r w:rsidRPr="009F3FEE">
              <w:t>72289</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highlight w:val="yellow"/>
              </w:rPr>
            </w:pPr>
            <w:r w:rsidRPr="009F3FEE">
              <w:t>99437,84</w:t>
            </w:r>
          </w:p>
        </w:tc>
        <w:tc>
          <w:tcPr>
            <w:tcW w:w="0" w:type="auto"/>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highlight w:val="yellow"/>
              </w:rPr>
            </w:pPr>
            <w:r w:rsidRPr="009F3FEE">
              <w:t>71800</w:t>
            </w:r>
          </w:p>
        </w:tc>
      </w:tr>
    </w:tbl>
    <w:p w:rsidR="009F3FEE" w:rsidRPr="009F3FEE" w:rsidRDefault="009F3FEE" w:rsidP="009F3FEE">
      <w:pPr>
        <w:jc w:val="center"/>
        <w:rPr>
          <w:sz w:val="20"/>
          <w:szCs w:val="20"/>
          <w:lang w:eastAsia="x-none"/>
        </w:rPr>
      </w:pPr>
      <w:r w:rsidRPr="009F3FEE">
        <w:rPr>
          <w:sz w:val="20"/>
          <w:szCs w:val="20"/>
          <w:lang w:eastAsia="x-none"/>
        </w:rPr>
        <w:t>Sursa: Agenţia pentru Protecţia Mediului Bistriţa-Năsăud</w:t>
      </w:r>
    </w:p>
    <w:p w:rsidR="009F3FEE" w:rsidRPr="009F3FEE" w:rsidRDefault="009F3FEE" w:rsidP="009F3FEE">
      <w:pPr>
        <w:jc w:val="center"/>
        <w:rPr>
          <w:lang w:eastAsia="x-none"/>
        </w:rPr>
      </w:pPr>
    </w:p>
    <w:p w:rsidR="009F3FEE" w:rsidRPr="009F3FEE" w:rsidRDefault="009F3FEE" w:rsidP="009F3FEE">
      <w:pPr>
        <w:jc w:val="center"/>
        <w:rPr>
          <w:b/>
        </w:rPr>
      </w:pPr>
      <w:r w:rsidRPr="009F3FEE">
        <w:rPr>
          <w:b/>
        </w:rPr>
        <w:t xml:space="preserve">Evoluția </w:t>
      </w:r>
      <w:r w:rsidRPr="009F3FEE">
        <w:rPr>
          <w:b/>
          <w:u w:val="single"/>
        </w:rPr>
        <w:t xml:space="preserve">deşeuri industriale periculoase </w:t>
      </w:r>
      <w:r w:rsidRPr="009F3FEE">
        <w:rPr>
          <w:b/>
        </w:rPr>
        <w:t>generate pe principalele activităţi economice (tone/an) (cu excepţia industriei extractive), județul Bistrița-Năsăud</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712"/>
        <w:gridCol w:w="1313"/>
        <w:gridCol w:w="1264"/>
        <w:gridCol w:w="1227"/>
        <w:gridCol w:w="1316"/>
        <w:gridCol w:w="1209"/>
      </w:tblGrid>
      <w:tr w:rsidR="009F3FEE" w:rsidRPr="009F3FEE" w:rsidTr="009F3FEE">
        <w:trPr>
          <w:trHeight w:val="352"/>
        </w:trPr>
        <w:tc>
          <w:tcPr>
            <w:tcW w:w="3326" w:type="dxa"/>
            <w:tcBorders>
              <w:top w:val="double" w:sz="4" w:space="0" w:color="auto"/>
              <w:left w:val="double" w:sz="4" w:space="0" w:color="auto"/>
              <w:bottom w:val="double" w:sz="4" w:space="0" w:color="auto"/>
              <w:right w:val="double" w:sz="4" w:space="0" w:color="auto"/>
            </w:tcBorders>
            <w:shd w:val="clear" w:color="auto" w:fill="C2D69B"/>
            <w:hideMark/>
          </w:tcPr>
          <w:p w:rsidR="009F3FEE" w:rsidRPr="009F3FEE" w:rsidRDefault="009F3FEE" w:rsidP="009F3FEE">
            <w:pPr>
              <w:spacing w:line="256" w:lineRule="auto"/>
              <w:rPr>
                <w:b/>
              </w:rPr>
            </w:pPr>
            <w:r w:rsidRPr="009F3FEE">
              <w:rPr>
                <w:b/>
              </w:rPr>
              <w:t>Activitatea economică</w:t>
            </w:r>
          </w:p>
        </w:tc>
        <w:tc>
          <w:tcPr>
            <w:tcW w:w="1352" w:type="dxa"/>
            <w:tcBorders>
              <w:top w:val="double" w:sz="4" w:space="0" w:color="auto"/>
              <w:left w:val="double" w:sz="4" w:space="0" w:color="auto"/>
              <w:bottom w:val="double" w:sz="4" w:space="0" w:color="auto"/>
              <w:right w:val="double" w:sz="4" w:space="0" w:color="auto"/>
            </w:tcBorders>
            <w:shd w:val="clear" w:color="auto" w:fill="C2D69B"/>
            <w:hideMark/>
          </w:tcPr>
          <w:p w:rsidR="009F3FEE" w:rsidRPr="009F3FEE" w:rsidRDefault="009F3FEE" w:rsidP="009F3FEE">
            <w:pPr>
              <w:spacing w:line="256" w:lineRule="auto"/>
              <w:jc w:val="center"/>
              <w:rPr>
                <w:b/>
              </w:rPr>
            </w:pPr>
            <w:r w:rsidRPr="009F3FEE">
              <w:rPr>
                <w:b/>
              </w:rPr>
              <w:t>2015</w:t>
            </w:r>
          </w:p>
        </w:tc>
        <w:tc>
          <w:tcPr>
            <w:tcW w:w="1278" w:type="dxa"/>
            <w:tcBorders>
              <w:top w:val="double" w:sz="4" w:space="0" w:color="auto"/>
              <w:left w:val="double" w:sz="4" w:space="0" w:color="auto"/>
              <w:bottom w:val="double" w:sz="4" w:space="0" w:color="auto"/>
              <w:right w:val="double" w:sz="4" w:space="0" w:color="auto"/>
            </w:tcBorders>
            <w:shd w:val="clear" w:color="auto" w:fill="C2D69B"/>
            <w:hideMark/>
          </w:tcPr>
          <w:p w:rsidR="009F3FEE" w:rsidRPr="009F3FEE" w:rsidRDefault="009F3FEE" w:rsidP="009F3FEE">
            <w:pPr>
              <w:spacing w:line="256" w:lineRule="auto"/>
              <w:jc w:val="center"/>
              <w:rPr>
                <w:b/>
              </w:rPr>
            </w:pPr>
            <w:r w:rsidRPr="009F3FEE">
              <w:rPr>
                <w:b/>
              </w:rPr>
              <w:t>2016</w:t>
            </w:r>
          </w:p>
        </w:tc>
        <w:tc>
          <w:tcPr>
            <w:tcW w:w="1282" w:type="dxa"/>
            <w:tcBorders>
              <w:top w:val="double" w:sz="4" w:space="0" w:color="auto"/>
              <w:left w:val="double" w:sz="4" w:space="0" w:color="auto"/>
              <w:bottom w:val="double" w:sz="4" w:space="0" w:color="auto"/>
              <w:right w:val="double" w:sz="4" w:space="0" w:color="auto"/>
            </w:tcBorders>
            <w:shd w:val="clear" w:color="auto" w:fill="C2D69B"/>
            <w:hideMark/>
          </w:tcPr>
          <w:p w:rsidR="009F3FEE" w:rsidRPr="009F3FEE" w:rsidRDefault="009F3FEE" w:rsidP="009F3FEE">
            <w:pPr>
              <w:spacing w:line="256" w:lineRule="auto"/>
              <w:jc w:val="center"/>
              <w:rPr>
                <w:b/>
              </w:rPr>
            </w:pPr>
            <w:r w:rsidRPr="009F3FEE">
              <w:rPr>
                <w:b/>
              </w:rPr>
              <w:t>2017</w:t>
            </w:r>
          </w:p>
        </w:tc>
        <w:tc>
          <w:tcPr>
            <w:tcW w:w="1356" w:type="dxa"/>
            <w:tcBorders>
              <w:top w:val="double" w:sz="4" w:space="0" w:color="auto"/>
              <w:left w:val="double" w:sz="4" w:space="0" w:color="auto"/>
              <w:bottom w:val="double" w:sz="4" w:space="0" w:color="auto"/>
              <w:right w:val="double" w:sz="4" w:space="0" w:color="auto"/>
            </w:tcBorders>
            <w:shd w:val="clear" w:color="auto" w:fill="C2D69B"/>
            <w:hideMark/>
          </w:tcPr>
          <w:p w:rsidR="009F3FEE" w:rsidRPr="009F3FEE" w:rsidRDefault="009F3FEE" w:rsidP="009F3FEE">
            <w:pPr>
              <w:spacing w:line="256" w:lineRule="auto"/>
              <w:jc w:val="center"/>
              <w:rPr>
                <w:b/>
              </w:rPr>
            </w:pPr>
            <w:r w:rsidRPr="009F3FEE">
              <w:rPr>
                <w:b/>
              </w:rPr>
              <w:t>2018</w:t>
            </w:r>
          </w:p>
        </w:tc>
        <w:tc>
          <w:tcPr>
            <w:tcW w:w="1256" w:type="dxa"/>
            <w:tcBorders>
              <w:top w:val="double" w:sz="4" w:space="0" w:color="auto"/>
              <w:left w:val="double" w:sz="4" w:space="0" w:color="auto"/>
              <w:bottom w:val="double" w:sz="4" w:space="0" w:color="auto"/>
              <w:right w:val="double" w:sz="4" w:space="0" w:color="auto"/>
            </w:tcBorders>
            <w:shd w:val="clear" w:color="auto" w:fill="C2D69B"/>
            <w:hideMark/>
          </w:tcPr>
          <w:p w:rsidR="009F3FEE" w:rsidRPr="009F3FEE" w:rsidRDefault="009F3FEE" w:rsidP="009F3FEE">
            <w:pPr>
              <w:spacing w:line="256" w:lineRule="auto"/>
              <w:jc w:val="center"/>
              <w:rPr>
                <w:b/>
              </w:rPr>
            </w:pPr>
            <w:r w:rsidRPr="009F3FEE">
              <w:rPr>
                <w:b/>
              </w:rPr>
              <w:t>2019</w:t>
            </w:r>
          </w:p>
        </w:tc>
      </w:tr>
      <w:tr w:rsidR="009F3FEE" w:rsidRPr="009F3FEE" w:rsidTr="009F3FEE">
        <w:trPr>
          <w:trHeight w:val="284"/>
        </w:trPr>
        <w:tc>
          <w:tcPr>
            <w:tcW w:w="332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pPr>
            <w:r w:rsidRPr="009F3FEE">
              <w:t>Industria prelucrătoare</w:t>
            </w:r>
          </w:p>
        </w:tc>
        <w:tc>
          <w:tcPr>
            <w:tcW w:w="1352"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2971,1006</w:t>
            </w:r>
          </w:p>
        </w:tc>
        <w:tc>
          <w:tcPr>
            <w:tcW w:w="1278"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3267,145</w:t>
            </w:r>
          </w:p>
        </w:tc>
        <w:tc>
          <w:tcPr>
            <w:tcW w:w="1282"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3207,93</w:t>
            </w:r>
          </w:p>
        </w:tc>
        <w:tc>
          <w:tcPr>
            <w:tcW w:w="135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3342,417</w:t>
            </w:r>
          </w:p>
        </w:tc>
        <w:tc>
          <w:tcPr>
            <w:tcW w:w="125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3211,43</w:t>
            </w:r>
          </w:p>
        </w:tc>
      </w:tr>
      <w:tr w:rsidR="009F3FEE" w:rsidRPr="009F3FEE" w:rsidTr="009F3FEE">
        <w:trPr>
          <w:trHeight w:val="827"/>
        </w:trPr>
        <w:tc>
          <w:tcPr>
            <w:tcW w:w="332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pPr>
            <w:r w:rsidRPr="009F3FEE">
              <w:t xml:space="preserve">Producţia, transportul şi distribuţia de energie electrică şi termică si gaze </w:t>
            </w:r>
          </w:p>
        </w:tc>
        <w:tc>
          <w:tcPr>
            <w:tcW w:w="1352" w:type="dxa"/>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28,538</w:t>
            </w:r>
          </w:p>
        </w:tc>
        <w:tc>
          <w:tcPr>
            <w:tcW w:w="1278" w:type="dxa"/>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1,098</w:t>
            </w:r>
          </w:p>
        </w:tc>
        <w:tc>
          <w:tcPr>
            <w:tcW w:w="1282" w:type="dxa"/>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5,07</w:t>
            </w:r>
          </w:p>
        </w:tc>
        <w:tc>
          <w:tcPr>
            <w:tcW w:w="1356" w:type="dxa"/>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10,637</w:t>
            </w:r>
          </w:p>
        </w:tc>
        <w:tc>
          <w:tcPr>
            <w:tcW w:w="1256" w:type="dxa"/>
            <w:tcBorders>
              <w:top w:val="double" w:sz="4" w:space="0" w:color="auto"/>
              <w:left w:val="double" w:sz="4" w:space="0" w:color="auto"/>
              <w:bottom w:val="double" w:sz="4" w:space="0" w:color="auto"/>
              <w:right w:val="double" w:sz="4" w:space="0" w:color="auto"/>
            </w:tcBorders>
          </w:tcPr>
          <w:p w:rsidR="009F3FEE" w:rsidRPr="009F3FEE" w:rsidRDefault="009F3FEE" w:rsidP="009F3FEE">
            <w:pPr>
              <w:spacing w:line="256" w:lineRule="auto"/>
              <w:jc w:val="center"/>
            </w:pPr>
          </w:p>
          <w:p w:rsidR="009F3FEE" w:rsidRPr="009F3FEE" w:rsidRDefault="009F3FEE" w:rsidP="009F3FEE">
            <w:pPr>
              <w:spacing w:line="256" w:lineRule="auto"/>
              <w:jc w:val="center"/>
            </w:pPr>
            <w:r w:rsidRPr="009F3FEE">
              <w:t>1,14</w:t>
            </w:r>
          </w:p>
        </w:tc>
      </w:tr>
      <w:tr w:rsidR="009F3FEE" w:rsidRPr="009F3FEE" w:rsidTr="009F3FEE">
        <w:trPr>
          <w:trHeight w:val="527"/>
        </w:trPr>
        <w:tc>
          <w:tcPr>
            <w:tcW w:w="332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pPr>
            <w:r w:rsidRPr="009F3FEE">
              <w:t>Captarea, tratarea şi distribuţia apei</w:t>
            </w:r>
          </w:p>
        </w:tc>
        <w:tc>
          <w:tcPr>
            <w:tcW w:w="1352" w:type="dxa"/>
            <w:tcBorders>
              <w:top w:val="double" w:sz="4" w:space="0" w:color="auto"/>
              <w:left w:val="double" w:sz="4" w:space="0" w:color="auto"/>
              <w:bottom w:val="double" w:sz="4" w:space="0" w:color="auto"/>
              <w:right w:val="double" w:sz="4" w:space="0" w:color="auto"/>
            </w:tcBorders>
            <w:vAlign w:val="center"/>
            <w:hideMark/>
          </w:tcPr>
          <w:p w:rsidR="009F3FEE" w:rsidRPr="009F3FEE" w:rsidRDefault="009F3FEE" w:rsidP="009F3FEE">
            <w:pPr>
              <w:spacing w:line="256" w:lineRule="auto"/>
              <w:jc w:val="center"/>
            </w:pPr>
            <w:r w:rsidRPr="009F3FEE">
              <w:t>0,49</w:t>
            </w:r>
          </w:p>
        </w:tc>
        <w:tc>
          <w:tcPr>
            <w:tcW w:w="1278" w:type="dxa"/>
            <w:tcBorders>
              <w:top w:val="double" w:sz="4" w:space="0" w:color="auto"/>
              <w:left w:val="double" w:sz="4" w:space="0" w:color="auto"/>
              <w:bottom w:val="double" w:sz="4" w:space="0" w:color="auto"/>
              <w:right w:val="double" w:sz="4" w:space="0" w:color="auto"/>
            </w:tcBorders>
            <w:vAlign w:val="center"/>
            <w:hideMark/>
          </w:tcPr>
          <w:p w:rsidR="009F3FEE" w:rsidRPr="009F3FEE" w:rsidRDefault="009F3FEE" w:rsidP="009F3FEE">
            <w:pPr>
              <w:spacing w:line="256" w:lineRule="auto"/>
              <w:jc w:val="center"/>
            </w:pPr>
            <w:r w:rsidRPr="009F3FEE">
              <w:t>0</w:t>
            </w:r>
          </w:p>
        </w:tc>
        <w:tc>
          <w:tcPr>
            <w:tcW w:w="1282" w:type="dxa"/>
            <w:tcBorders>
              <w:top w:val="double" w:sz="4" w:space="0" w:color="auto"/>
              <w:left w:val="double" w:sz="4" w:space="0" w:color="auto"/>
              <w:bottom w:val="double" w:sz="4" w:space="0" w:color="auto"/>
              <w:right w:val="double" w:sz="4" w:space="0" w:color="auto"/>
            </w:tcBorders>
            <w:vAlign w:val="center"/>
            <w:hideMark/>
          </w:tcPr>
          <w:p w:rsidR="009F3FEE" w:rsidRPr="009F3FEE" w:rsidRDefault="009F3FEE" w:rsidP="009F3FEE">
            <w:pPr>
              <w:spacing w:line="256" w:lineRule="auto"/>
              <w:jc w:val="center"/>
            </w:pPr>
            <w:r w:rsidRPr="009F3FEE">
              <w:t>0,008</w:t>
            </w:r>
          </w:p>
        </w:tc>
        <w:tc>
          <w:tcPr>
            <w:tcW w:w="1356" w:type="dxa"/>
            <w:tcBorders>
              <w:top w:val="double" w:sz="4" w:space="0" w:color="auto"/>
              <w:left w:val="double" w:sz="4" w:space="0" w:color="auto"/>
              <w:bottom w:val="double" w:sz="4" w:space="0" w:color="auto"/>
              <w:right w:val="double" w:sz="4" w:space="0" w:color="auto"/>
            </w:tcBorders>
            <w:vAlign w:val="center"/>
            <w:hideMark/>
          </w:tcPr>
          <w:p w:rsidR="009F3FEE" w:rsidRPr="009F3FEE" w:rsidRDefault="009F3FEE" w:rsidP="009F3FEE">
            <w:pPr>
              <w:spacing w:line="256" w:lineRule="auto"/>
              <w:jc w:val="center"/>
            </w:pPr>
            <w:r w:rsidRPr="009F3FEE">
              <w:t>0,0087</w:t>
            </w:r>
          </w:p>
        </w:tc>
        <w:tc>
          <w:tcPr>
            <w:tcW w:w="1256" w:type="dxa"/>
            <w:tcBorders>
              <w:top w:val="double" w:sz="4" w:space="0" w:color="auto"/>
              <w:left w:val="double" w:sz="4" w:space="0" w:color="auto"/>
              <w:bottom w:val="double" w:sz="4" w:space="0" w:color="auto"/>
              <w:right w:val="double" w:sz="4" w:space="0" w:color="auto"/>
            </w:tcBorders>
            <w:vAlign w:val="center"/>
            <w:hideMark/>
          </w:tcPr>
          <w:p w:rsidR="009F3FEE" w:rsidRPr="009F3FEE" w:rsidRDefault="009F3FEE" w:rsidP="009F3FEE">
            <w:pPr>
              <w:spacing w:line="256" w:lineRule="auto"/>
              <w:jc w:val="center"/>
            </w:pPr>
            <w:r w:rsidRPr="009F3FEE">
              <w:t>0,098</w:t>
            </w:r>
          </w:p>
        </w:tc>
      </w:tr>
      <w:tr w:rsidR="009F3FEE" w:rsidRPr="009F3FEE" w:rsidTr="009F3FEE">
        <w:trPr>
          <w:trHeight w:val="356"/>
        </w:trPr>
        <w:tc>
          <w:tcPr>
            <w:tcW w:w="332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pPr>
            <w:r w:rsidRPr="009F3FEE">
              <w:t>Alte activităţi</w:t>
            </w:r>
          </w:p>
        </w:tc>
        <w:tc>
          <w:tcPr>
            <w:tcW w:w="1352"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w:t>
            </w:r>
          </w:p>
        </w:tc>
        <w:tc>
          <w:tcPr>
            <w:tcW w:w="1278"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w:t>
            </w:r>
          </w:p>
        </w:tc>
        <w:tc>
          <w:tcPr>
            <w:tcW w:w="1282"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w:t>
            </w:r>
          </w:p>
        </w:tc>
        <w:tc>
          <w:tcPr>
            <w:tcW w:w="135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w:t>
            </w:r>
          </w:p>
        </w:tc>
        <w:tc>
          <w:tcPr>
            <w:tcW w:w="125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w:t>
            </w:r>
          </w:p>
        </w:tc>
      </w:tr>
      <w:tr w:rsidR="009F3FEE" w:rsidRPr="009F3FEE" w:rsidTr="009F3FEE">
        <w:trPr>
          <w:trHeight w:val="483"/>
        </w:trPr>
        <w:tc>
          <w:tcPr>
            <w:tcW w:w="332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rPr>
                <w:b/>
                <w:highlight w:val="yellow"/>
              </w:rPr>
            </w:pPr>
            <w:r w:rsidRPr="009F3FEE">
              <w:rPr>
                <w:b/>
              </w:rPr>
              <w:t>Total</w:t>
            </w:r>
          </w:p>
        </w:tc>
        <w:tc>
          <w:tcPr>
            <w:tcW w:w="1352"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3000,1286</w:t>
            </w:r>
          </w:p>
        </w:tc>
        <w:tc>
          <w:tcPr>
            <w:tcW w:w="1278"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3000,1286</w:t>
            </w:r>
          </w:p>
        </w:tc>
        <w:tc>
          <w:tcPr>
            <w:tcW w:w="1282"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3213,008</w:t>
            </w:r>
          </w:p>
        </w:tc>
        <w:tc>
          <w:tcPr>
            <w:tcW w:w="135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3353,0627</w:t>
            </w:r>
          </w:p>
        </w:tc>
        <w:tc>
          <w:tcPr>
            <w:tcW w:w="1256"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3212,668</w:t>
            </w:r>
          </w:p>
        </w:tc>
      </w:tr>
    </w:tbl>
    <w:p w:rsidR="009F3FEE" w:rsidRPr="009F3FEE" w:rsidRDefault="009F3FEE" w:rsidP="009F3FEE">
      <w:pPr>
        <w:jc w:val="center"/>
        <w:rPr>
          <w:sz w:val="20"/>
          <w:szCs w:val="20"/>
          <w:lang w:eastAsia="x-none"/>
        </w:rPr>
      </w:pPr>
      <w:r w:rsidRPr="009F3FEE">
        <w:rPr>
          <w:sz w:val="20"/>
          <w:szCs w:val="20"/>
          <w:lang w:eastAsia="x-none"/>
        </w:rPr>
        <w:t>Sursa: Agenţia pentru Protecţia Mediului Bistriţa-Năsăud</w:t>
      </w:r>
    </w:p>
    <w:p w:rsidR="009F3FEE" w:rsidRPr="009F3FEE" w:rsidRDefault="009F3FEE" w:rsidP="009F3FEE">
      <w:pPr>
        <w:jc w:val="center"/>
        <w:rPr>
          <w:lang w:eastAsia="x-none"/>
        </w:rPr>
      </w:pPr>
    </w:p>
    <w:p w:rsidR="009F3FEE" w:rsidRPr="009F3FEE" w:rsidRDefault="009F3FEE" w:rsidP="009F3FEE">
      <w:pPr>
        <w:ind w:firstLine="720"/>
        <w:jc w:val="both"/>
      </w:pPr>
    </w:p>
    <w:p w:rsidR="009F3FEE" w:rsidRPr="009F3FEE" w:rsidRDefault="009F3FEE" w:rsidP="009F3FEE">
      <w:pPr>
        <w:ind w:firstLine="720"/>
        <w:jc w:val="both"/>
      </w:pPr>
    </w:p>
    <w:p w:rsidR="009F3FEE" w:rsidRPr="009F3FEE" w:rsidRDefault="009F3FEE" w:rsidP="009F3FEE">
      <w:pPr>
        <w:ind w:firstLine="720"/>
        <w:jc w:val="right"/>
      </w:pPr>
    </w:p>
    <w:p w:rsidR="009F3FEE" w:rsidRPr="009F3FEE" w:rsidRDefault="009F3FEE" w:rsidP="009F3FEE">
      <w:pPr>
        <w:rPr>
          <w:b/>
          <w:caps/>
          <w:szCs w:val="28"/>
        </w:rPr>
      </w:pPr>
      <w:r w:rsidRPr="009F3FEE">
        <w:rPr>
          <w:b/>
          <w:caps/>
          <w:szCs w:val="28"/>
        </w:rPr>
        <w:t>ALTE TIPURI DE DEȘEURI</w:t>
      </w:r>
    </w:p>
    <w:p w:rsidR="009F3FEE" w:rsidRPr="009F3FEE" w:rsidRDefault="009F3FEE" w:rsidP="009F3FEE">
      <w:pPr>
        <w:rPr>
          <w:b/>
          <w:sz w:val="28"/>
          <w:szCs w:val="28"/>
        </w:rPr>
      </w:pPr>
    </w:p>
    <w:p w:rsidR="009F3FEE" w:rsidRPr="009F3FEE" w:rsidRDefault="009F3FEE" w:rsidP="00396354">
      <w:pPr>
        <w:numPr>
          <w:ilvl w:val="0"/>
          <w:numId w:val="66"/>
        </w:numPr>
        <w:rPr>
          <w:b/>
        </w:rPr>
      </w:pPr>
      <w:r w:rsidRPr="009F3FEE">
        <w:rPr>
          <w:b/>
        </w:rPr>
        <w:t>Ambalaje şi deşeuri de ambalaje</w:t>
      </w:r>
    </w:p>
    <w:p w:rsidR="009F3FEE" w:rsidRPr="009F3FEE" w:rsidRDefault="009F3FEE" w:rsidP="009F3FEE">
      <w:pPr>
        <w:ind w:firstLine="851"/>
        <w:jc w:val="both"/>
        <w:rPr>
          <w:lang w:val="ro-RO"/>
        </w:rPr>
      </w:pPr>
      <w:r w:rsidRPr="009F3FEE">
        <w:t xml:space="preserve">Ponderea deşeurilor de ambalaje din totalul deşeurilor municipale generate a crescut semnificativ în ultimii ani, urmând tendinţa crescătoare a cantităţilor de ambalaje introduse pe piaţă. Această creştere a determinat Comisia Europeană să elaboreze şi să adopte Directiva 94/62/CE menită să contribuie la reducerea deşeurilor de ambalaje. Prin transpunerea în legislaţia naţională, responsabilitatea implementării acestui document revine operatorilor economici care </w:t>
      </w:r>
      <w:r w:rsidRPr="009F3FEE">
        <w:rPr>
          <w:lang w:val="ro-RO"/>
        </w:rPr>
        <w:t>produc, introduc pe piaţă şi distribuie ambalaje şi produse ambalate.</w:t>
      </w:r>
    </w:p>
    <w:p w:rsidR="009F3FEE" w:rsidRPr="009F3FEE" w:rsidRDefault="009F3FEE" w:rsidP="009F3FEE">
      <w:pPr>
        <w:ind w:firstLine="851"/>
        <w:jc w:val="both"/>
      </w:pPr>
      <w:r w:rsidRPr="009F3FEE">
        <w:t xml:space="preserve"> Având în vedere faptul că cea mai mare parte a deşeurilor de ambalaje se regăseşte în deşeurile menajere, o importanță deosebită trebuie acordată colectării selective a deşeurilor de ambalaje de la populaţie.</w:t>
      </w:r>
    </w:p>
    <w:p w:rsidR="009F3FEE" w:rsidRPr="009F3FEE" w:rsidRDefault="009F3FEE" w:rsidP="009F3FEE">
      <w:pPr>
        <w:ind w:firstLine="851"/>
        <w:jc w:val="both"/>
        <w:rPr>
          <w:b/>
        </w:rPr>
      </w:pPr>
      <w:r w:rsidRPr="009F3FEE">
        <w:t xml:space="preserve"> În graficul următor sunt prezentate cantităţile de deşeuri de ambalaje colectate de către operatorii economici autorizaţi pentru activităţi de colectare/valorificare şi agenţii de salubritate din judeţ.</w:t>
      </w:r>
    </w:p>
    <w:p w:rsidR="009F3FEE" w:rsidRPr="009F3FEE" w:rsidRDefault="009F3FEE" w:rsidP="009F3FEE">
      <w:pPr>
        <w:jc w:val="center"/>
        <w:rPr>
          <w:b/>
        </w:rPr>
      </w:pPr>
      <w:r w:rsidRPr="009F3FEE">
        <w:rPr>
          <w:noProof/>
          <w:lang w:val="ro-RO" w:eastAsia="ro-RO"/>
        </w:rPr>
        <w:drawing>
          <wp:anchor distT="0" distB="0" distL="114300" distR="114300" simplePos="0" relativeHeight="251660288" behindDoc="0" locked="0" layoutInCell="1" allowOverlap="1" wp14:anchorId="77F0A692" wp14:editId="66332B7E">
            <wp:simplePos x="0" y="0"/>
            <wp:positionH relativeFrom="column">
              <wp:posOffset>1905</wp:posOffset>
            </wp:positionH>
            <wp:positionV relativeFrom="paragraph">
              <wp:posOffset>220345</wp:posOffset>
            </wp:positionV>
            <wp:extent cx="6290945" cy="2451735"/>
            <wp:effectExtent l="0" t="0" r="0" b="5715"/>
            <wp:wrapSquare wrapText="bothSides"/>
            <wp:docPr id="247787431" name="Diagramă 19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r w:rsidRPr="009F3FEE">
        <w:rPr>
          <w:b/>
        </w:rPr>
        <w:t>Evoluţia cantităţilor de deşeuri de ambalaje colectate (mii tone), judeţul Bistriţa-Năsăud</w:t>
      </w:r>
    </w:p>
    <w:p w:rsidR="009F3FEE" w:rsidRPr="009F3FEE" w:rsidRDefault="009F3FEE" w:rsidP="009F3FEE">
      <w:pPr>
        <w:jc w:val="center"/>
      </w:pPr>
      <w:r w:rsidRPr="009F3FEE">
        <w:t>Sursa:  Agenţia pentru Protecţia Mediului Bistriţa-Năsăud- baza de date ambalaje</w:t>
      </w:r>
    </w:p>
    <w:p w:rsidR="009F3FEE" w:rsidRPr="009F3FEE" w:rsidRDefault="009F3FEE" w:rsidP="009F3FEE">
      <w:pPr>
        <w:ind w:firstLine="708"/>
        <w:jc w:val="both"/>
        <w:rPr>
          <w:b/>
        </w:rPr>
      </w:pPr>
    </w:p>
    <w:p w:rsidR="009F3FEE" w:rsidRPr="009F3FEE" w:rsidRDefault="009F3FEE" w:rsidP="00396354">
      <w:pPr>
        <w:numPr>
          <w:ilvl w:val="0"/>
          <w:numId w:val="66"/>
        </w:numPr>
        <w:rPr>
          <w:b/>
        </w:rPr>
      </w:pPr>
      <w:r w:rsidRPr="009F3FEE">
        <w:rPr>
          <w:b/>
        </w:rPr>
        <w:t>Deşeuri de echipamente electrice şi electronice</w:t>
      </w:r>
    </w:p>
    <w:p w:rsidR="009F3FEE" w:rsidRPr="009F3FEE" w:rsidRDefault="009F3FEE" w:rsidP="009F3FEE">
      <w:pPr>
        <w:ind w:left="-90"/>
        <w:contextualSpacing/>
        <w:jc w:val="both"/>
      </w:pPr>
      <w:r w:rsidRPr="009F3FEE">
        <w:tab/>
      </w:r>
      <w:r w:rsidRPr="009F3FEE">
        <w:tab/>
        <w:t>Gestionarea și reciclarea DEEE reprezintă unul dintre domeniile țintă de interes național în cadrul obiectivelor politicii de mediu privind conservarea, protecția și îmbunătățirea calității mediului și a sănătății umane.</w:t>
      </w:r>
    </w:p>
    <w:p w:rsidR="009F3FEE" w:rsidRPr="009F3FEE" w:rsidRDefault="009F3FEE" w:rsidP="009F3FEE">
      <w:pPr>
        <w:ind w:firstLine="851"/>
        <w:jc w:val="both"/>
      </w:pPr>
      <w:r w:rsidRPr="009F3FEE">
        <w:t>În urma aplicării în mod gradual a prevederilor OUG 5/2015 privind DEEE, sistemul județean de gestionare a acestor deșeuri a fost optimizat conform cerințelor legale în vigoare. Astfel, operatorii economici cu activitate în acest domeniu trebuie să aibă în vedere țintele minime privind valorificarea/reutilizarea/reciclarea DEEE, aplicabile pe fiecare categorie. Aceste ținte cresc anual cu câte 5%, în așa fel încât, în a doua etapă de acțiune, care va începe în 2021, rata de colectare minimă care va trebui realizată anual va crește la 65% din cantitatea medie de echipamente electrice şi electrocasnice (EEE) introduse pe piață în cei trei ani precedenți.</w:t>
      </w:r>
    </w:p>
    <w:p w:rsidR="009F3FEE" w:rsidRPr="009F3FEE" w:rsidRDefault="009F3FEE" w:rsidP="009F3FEE">
      <w:pPr>
        <w:ind w:firstLine="851"/>
        <w:jc w:val="both"/>
      </w:pPr>
      <w:r w:rsidRPr="009F3FEE">
        <w:t>Producătorii, organizațiile colective, reprezentanții autorizați, operatorii economici colectori și/sau tratatorii și autoritățile administrației publice locale sunt obligate să transmită, toate informațiile necesare în vederea elaborării de studii statistice, pentru monitorizarea respectării prevederilor privind protecția mediului și pentru respectarea obligațiilor privind raportările către Comisia Europeană, potrivit legii. Raportările se constituie într-o bază de date națională, organizată la nivelul ANPM denumită Sinteza datelor privind EEE și DEEE la nivel național, care se afișează pe pagina de internet a ANPM până la data de 30 septembrie ale fiecărui an pentru anul precedent.</w:t>
      </w:r>
    </w:p>
    <w:p w:rsidR="009F3FEE" w:rsidRPr="009F3FEE" w:rsidRDefault="009F3FEE" w:rsidP="009F3FEE">
      <w:pPr>
        <w:jc w:val="both"/>
      </w:pPr>
      <w:r w:rsidRPr="009F3FEE">
        <w:tab/>
        <w:t>Datele de mai jos au fost centralizate de către APM Bistriţa-Năsăud în baza raportărilor făcute de către operatorii economici autorizaţi pentru activitatea de colectare a DEEE din judeţul Bistriţa-Năsăud:</w:t>
      </w:r>
    </w:p>
    <w:p w:rsidR="009F3FEE" w:rsidRPr="009F3FEE" w:rsidRDefault="009F3FEE" w:rsidP="009F3FEE">
      <w:pPr>
        <w:jc w:val="center"/>
        <w:rPr>
          <w:b/>
        </w:rPr>
      </w:pPr>
    </w:p>
    <w:p w:rsidR="009F3FEE" w:rsidRPr="009F3FEE" w:rsidRDefault="009F3FEE" w:rsidP="009F3FEE">
      <w:pPr>
        <w:jc w:val="center"/>
        <w:rPr>
          <w:b/>
        </w:rPr>
      </w:pPr>
      <w:r w:rsidRPr="009F3FEE">
        <w:rPr>
          <w:b/>
        </w:rPr>
        <w:t>Cantităţile de DEEE colectate în judeţul Bistriţa-Năsăud</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26"/>
        <w:gridCol w:w="2037"/>
        <w:gridCol w:w="1689"/>
        <w:gridCol w:w="1689"/>
        <w:gridCol w:w="1600"/>
      </w:tblGrid>
      <w:tr w:rsidR="009F3FEE" w:rsidRPr="009F3FEE" w:rsidTr="009F3FEE">
        <w:trPr>
          <w:trHeight w:val="323"/>
          <w:jc w:val="center"/>
        </w:trPr>
        <w:tc>
          <w:tcPr>
            <w:tcW w:w="9941" w:type="dxa"/>
            <w:gridSpan w:val="5"/>
            <w:tcBorders>
              <w:top w:val="double" w:sz="4" w:space="0" w:color="auto"/>
              <w:left w:val="double" w:sz="4" w:space="0" w:color="auto"/>
              <w:bottom w:val="double" w:sz="4" w:space="0" w:color="auto"/>
              <w:right w:val="double" w:sz="4" w:space="0" w:color="auto"/>
            </w:tcBorders>
            <w:shd w:val="clear" w:color="auto" w:fill="F79646"/>
            <w:vAlign w:val="center"/>
            <w:hideMark/>
          </w:tcPr>
          <w:p w:rsidR="009F3FEE" w:rsidRPr="009F3FEE" w:rsidRDefault="009F3FEE" w:rsidP="009F3FEE">
            <w:pPr>
              <w:spacing w:line="256" w:lineRule="auto"/>
              <w:jc w:val="center"/>
              <w:rPr>
                <w:b/>
              </w:rPr>
            </w:pPr>
            <w:r w:rsidRPr="009F3FEE">
              <w:rPr>
                <w:b/>
              </w:rPr>
              <w:t>Cantitatea DEEE colectată (tone)</w:t>
            </w:r>
          </w:p>
        </w:tc>
      </w:tr>
      <w:tr w:rsidR="009F3FEE" w:rsidRPr="009F3FEE" w:rsidTr="009F3FEE">
        <w:trPr>
          <w:jc w:val="center"/>
        </w:trPr>
        <w:tc>
          <w:tcPr>
            <w:tcW w:w="2253"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2016</w:t>
            </w:r>
          </w:p>
        </w:tc>
        <w:tc>
          <w:tcPr>
            <w:tcW w:w="2268"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2017</w:t>
            </w:r>
          </w:p>
        </w:tc>
        <w:tc>
          <w:tcPr>
            <w:tcW w:w="1843"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2018</w:t>
            </w:r>
          </w:p>
        </w:tc>
        <w:tc>
          <w:tcPr>
            <w:tcW w:w="1843"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2019</w:t>
            </w:r>
          </w:p>
        </w:tc>
        <w:tc>
          <w:tcPr>
            <w:tcW w:w="1734"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rPr>
                <w:b/>
              </w:rPr>
            </w:pPr>
            <w:r w:rsidRPr="009F3FEE">
              <w:rPr>
                <w:b/>
              </w:rPr>
              <w:t>2020</w:t>
            </w:r>
          </w:p>
        </w:tc>
      </w:tr>
      <w:tr w:rsidR="009F3FEE" w:rsidRPr="009F3FEE" w:rsidTr="009F3FEE">
        <w:trPr>
          <w:jc w:val="center"/>
        </w:trPr>
        <w:tc>
          <w:tcPr>
            <w:tcW w:w="2253"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458,792</w:t>
            </w:r>
          </w:p>
        </w:tc>
        <w:tc>
          <w:tcPr>
            <w:tcW w:w="2268"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398,098</w:t>
            </w:r>
          </w:p>
        </w:tc>
        <w:tc>
          <w:tcPr>
            <w:tcW w:w="1843"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432,121</w:t>
            </w:r>
          </w:p>
        </w:tc>
        <w:tc>
          <w:tcPr>
            <w:tcW w:w="1843"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240,426</w:t>
            </w:r>
          </w:p>
        </w:tc>
        <w:tc>
          <w:tcPr>
            <w:tcW w:w="1734" w:type="dxa"/>
            <w:tcBorders>
              <w:top w:val="double" w:sz="4" w:space="0" w:color="auto"/>
              <w:left w:val="double" w:sz="4" w:space="0" w:color="auto"/>
              <w:bottom w:val="double" w:sz="4" w:space="0" w:color="auto"/>
              <w:right w:val="double" w:sz="4" w:space="0" w:color="auto"/>
            </w:tcBorders>
            <w:hideMark/>
          </w:tcPr>
          <w:p w:rsidR="009F3FEE" w:rsidRPr="009F3FEE" w:rsidRDefault="009F3FEE" w:rsidP="009F3FEE">
            <w:pPr>
              <w:spacing w:line="256" w:lineRule="auto"/>
              <w:jc w:val="center"/>
            </w:pPr>
            <w:r w:rsidRPr="009F3FEE">
              <w:t>121,634</w:t>
            </w:r>
          </w:p>
        </w:tc>
      </w:tr>
    </w:tbl>
    <w:p w:rsidR="009F3FEE" w:rsidRPr="009F3FEE" w:rsidRDefault="009F3FEE" w:rsidP="009F3FEE">
      <w:pPr>
        <w:ind w:left="1571"/>
        <w:contextualSpacing/>
        <w:rPr>
          <w:sz w:val="20"/>
          <w:szCs w:val="20"/>
        </w:rPr>
      </w:pPr>
      <w:r w:rsidRPr="009F3FEE">
        <w:rPr>
          <w:sz w:val="20"/>
          <w:szCs w:val="20"/>
        </w:rPr>
        <w:t xml:space="preserve">                Sursa:  Agenţia pentru Protecţia Mediului Bistriţa-Năsăud</w:t>
      </w:r>
    </w:p>
    <w:p w:rsidR="009F3FEE" w:rsidRPr="009F3FEE" w:rsidRDefault="009F3FEE" w:rsidP="009F3FEE">
      <w:pPr>
        <w:ind w:left="720"/>
        <w:contextualSpacing/>
        <w:jc w:val="both"/>
        <w:rPr>
          <w:b/>
        </w:rPr>
      </w:pPr>
    </w:p>
    <w:p w:rsidR="009F3FEE" w:rsidRPr="009F3FEE" w:rsidRDefault="009F3FEE" w:rsidP="009F3FEE">
      <w:pPr>
        <w:ind w:firstLine="851"/>
        <w:jc w:val="both"/>
        <w:rPr>
          <w:shd w:val="clear" w:color="auto" w:fill="FFFFFF"/>
        </w:rPr>
      </w:pPr>
      <w:r w:rsidRPr="009F3FEE">
        <w:t xml:space="preserve">Operatorii economici din județul Bistrița-Năsăud autorizați pentru activități de colectare a DEEE sunt: Î.I. Nedelea Mina, SC Rematinvest SRL, SC Ecoprimus SR, SC Recycling 3A SRL, SC DEDEMAN SRL și SC SELGROS CASH&amp;CARRY SRL. În cursul anului 2020 cantitatea totală colectată a fost de 121,634 tone, din care 103,51 tone au fost predate de cetățeni la punctele de colectare din Bistrița, iar restul s-au colectat în cadrul  campaniilor de colectare în localitățile din județ de către Î.I. Nedelea Mina. </w:t>
      </w:r>
    </w:p>
    <w:p w:rsidR="009F3FEE" w:rsidRPr="009F3FEE" w:rsidRDefault="009F3FEE" w:rsidP="009F3FEE">
      <w:pPr>
        <w:ind w:firstLine="851"/>
        <w:jc w:val="both"/>
      </w:pPr>
      <w:r w:rsidRPr="009F3FEE">
        <w:t xml:space="preserve">Din cantitatea totală colectată în anul 2020: </w:t>
      </w:r>
    </w:p>
    <w:p w:rsidR="009F3FEE" w:rsidRPr="009F3FEE" w:rsidRDefault="009F3FEE" w:rsidP="00396354">
      <w:pPr>
        <w:numPr>
          <w:ilvl w:val="0"/>
          <w:numId w:val="67"/>
        </w:numPr>
        <w:ind w:left="284"/>
        <w:contextualSpacing/>
        <w:jc w:val="both"/>
      </w:pPr>
      <w:r w:rsidRPr="009F3FEE">
        <w:t>37,57 % au reprezentat DEEE din Categoria 2- Ecrane monitoare şi echipamente care conţin ecrane cu o suprafaţă mai mare de 100 cm2;</w:t>
      </w:r>
    </w:p>
    <w:p w:rsidR="009F3FEE" w:rsidRPr="009F3FEE" w:rsidRDefault="009F3FEE" w:rsidP="00396354">
      <w:pPr>
        <w:numPr>
          <w:ilvl w:val="0"/>
          <w:numId w:val="67"/>
        </w:numPr>
        <w:ind w:left="284"/>
        <w:contextualSpacing/>
        <w:jc w:val="both"/>
      </w:pPr>
      <w:r w:rsidRPr="009F3FEE">
        <w:t>25,68 % DEEE din Categoria 6- Echipamente informatice şi echipamente pentru comunicaţii</w:t>
      </w:r>
    </w:p>
    <w:p w:rsidR="009F3FEE" w:rsidRPr="009F3FEE" w:rsidRDefault="009F3FEE" w:rsidP="00396354">
      <w:pPr>
        <w:numPr>
          <w:ilvl w:val="0"/>
          <w:numId w:val="67"/>
        </w:numPr>
        <w:ind w:left="284"/>
        <w:contextualSpacing/>
        <w:jc w:val="both"/>
      </w:pPr>
      <w:r w:rsidRPr="009F3FEE">
        <w:t>22,07 % DEEE din Categoria 5- Echipamente de mici dimensiuni;</w:t>
      </w:r>
    </w:p>
    <w:p w:rsidR="009F3FEE" w:rsidRPr="009F3FEE" w:rsidRDefault="009F3FEE" w:rsidP="00396354">
      <w:pPr>
        <w:numPr>
          <w:ilvl w:val="0"/>
          <w:numId w:val="67"/>
        </w:numPr>
        <w:ind w:left="284"/>
        <w:contextualSpacing/>
        <w:jc w:val="both"/>
      </w:pPr>
      <w:r w:rsidRPr="009F3FEE">
        <w:t>6,31 % DEEE din Categoria 1- Echipamente de transfer termic;</w:t>
      </w:r>
    </w:p>
    <w:p w:rsidR="009F3FEE" w:rsidRPr="009F3FEE" w:rsidRDefault="009F3FEE" w:rsidP="00396354">
      <w:pPr>
        <w:numPr>
          <w:ilvl w:val="0"/>
          <w:numId w:val="67"/>
        </w:numPr>
        <w:ind w:left="284"/>
        <w:contextualSpacing/>
        <w:jc w:val="both"/>
      </w:pPr>
      <w:r w:rsidRPr="009F3FEE">
        <w:t>4,20 % DEEE din Categoria 4 - Echipamente de mari dimensiuni</w:t>
      </w:r>
      <w:r w:rsidRPr="009F3FEE">
        <w:rPr>
          <w:shd w:val="clear" w:color="auto" w:fill="FFFFFF"/>
        </w:rPr>
        <w:t>;</w:t>
      </w:r>
    </w:p>
    <w:p w:rsidR="009F3FEE" w:rsidRPr="009F3FEE" w:rsidRDefault="009F3FEE" w:rsidP="00396354">
      <w:pPr>
        <w:numPr>
          <w:ilvl w:val="0"/>
          <w:numId w:val="67"/>
        </w:numPr>
        <w:ind w:left="284"/>
        <w:contextualSpacing/>
        <w:jc w:val="both"/>
      </w:pPr>
      <w:r w:rsidRPr="009F3FEE">
        <w:t>4,17 % DEEE din Categoria 3- Lămpi.</w:t>
      </w:r>
    </w:p>
    <w:p w:rsidR="009F3FEE" w:rsidRPr="009F3FEE" w:rsidRDefault="009F3FEE" w:rsidP="009F3FEE">
      <w:pPr>
        <w:rPr>
          <w:b/>
        </w:rPr>
      </w:pPr>
    </w:p>
    <w:p w:rsidR="009F3FEE" w:rsidRPr="009F3FEE" w:rsidRDefault="009F3FEE" w:rsidP="00396354">
      <w:pPr>
        <w:numPr>
          <w:ilvl w:val="0"/>
          <w:numId w:val="66"/>
        </w:numPr>
        <w:contextualSpacing/>
        <w:rPr>
          <w:b/>
          <w:lang w:val="ro-RO" w:eastAsia="ro-RO"/>
        </w:rPr>
      </w:pPr>
      <w:r w:rsidRPr="009F3FEE">
        <w:rPr>
          <w:b/>
          <w:lang w:val="ro-RO" w:eastAsia="ro-RO"/>
        </w:rPr>
        <w:t>Vehicule scoase din uz (VSU)</w:t>
      </w:r>
    </w:p>
    <w:p w:rsidR="009F3FEE" w:rsidRPr="009F3FEE" w:rsidRDefault="009F3FEE" w:rsidP="009F3FEE">
      <w:pPr>
        <w:ind w:left="720"/>
        <w:contextualSpacing/>
        <w:rPr>
          <w:b/>
          <w:lang w:val="ro-RO" w:eastAsia="ro-RO"/>
        </w:rPr>
      </w:pPr>
    </w:p>
    <w:p w:rsidR="009F3FEE" w:rsidRPr="009F3FEE" w:rsidRDefault="009F3FEE" w:rsidP="009F3FEE">
      <w:pPr>
        <w:autoSpaceDE w:val="0"/>
        <w:autoSpaceDN w:val="0"/>
        <w:adjustRightInd w:val="0"/>
        <w:jc w:val="both"/>
      </w:pPr>
      <w:r w:rsidRPr="009F3FEE">
        <w:t xml:space="preserve">            Reciclarea materialelor rezultate din tratarea şi dezmembrarea vehiculelor scoase din uz poate constitui o soluţie atât pentru reducerea impactului asupra mediului cât şi pentru utilizarea eficientă a resurselor naturale. Aceste resurse la nivel mondial sunt limitate şi în plin proces de epuizare, dar prin utilizarea materialelor casate după un proces de recondiţionare, prin folosirea la un nivel valoric inferior (ca material de umplutură într-un material compozit), sau prin valorificarea acestora ca surse de energie, în instalaţii de incinerare sau piroliză, poate avea loc o creştere semnificativă a reducerii impactului asupra mediului. </w:t>
      </w:r>
    </w:p>
    <w:p w:rsidR="009F3FEE" w:rsidRPr="009F3FEE" w:rsidRDefault="009F3FEE" w:rsidP="009F3FEE">
      <w:pPr>
        <w:autoSpaceDE w:val="0"/>
        <w:autoSpaceDN w:val="0"/>
        <w:adjustRightInd w:val="0"/>
        <w:ind w:firstLine="720"/>
        <w:jc w:val="both"/>
      </w:pPr>
      <w:r w:rsidRPr="009F3FEE">
        <w:t>La nivelul judeţului Bistriţa-Năsăud, în anul 2020, şi-au desfăşurat activitatea 9 operatori economici autorizaţi</w:t>
      </w:r>
      <w:r w:rsidRPr="009F3FEE">
        <w:rPr>
          <w:b/>
        </w:rPr>
        <w:t xml:space="preserve"> </w:t>
      </w:r>
      <w:r w:rsidRPr="009F3FEE">
        <w:t xml:space="preserve">pentru colectarea şi tratarea VSU. </w:t>
      </w:r>
    </w:p>
    <w:p w:rsidR="009F3FEE" w:rsidRPr="009F3FEE" w:rsidRDefault="009F3FEE" w:rsidP="009F3FEE">
      <w:pPr>
        <w:autoSpaceDE w:val="0"/>
        <w:autoSpaceDN w:val="0"/>
        <w:adjustRightInd w:val="0"/>
        <w:jc w:val="both"/>
      </w:pPr>
    </w:p>
    <w:p w:rsidR="009F3FEE" w:rsidRPr="009F3FEE" w:rsidRDefault="009F3FEE" w:rsidP="009F3FEE">
      <w:pPr>
        <w:widowControl w:val="0"/>
        <w:tabs>
          <w:tab w:val="left" w:pos="851"/>
          <w:tab w:val="center" w:pos="4680"/>
          <w:tab w:val="right" w:pos="9360"/>
        </w:tabs>
        <w:jc w:val="center"/>
        <w:rPr>
          <w:b/>
        </w:rPr>
      </w:pPr>
      <w:r w:rsidRPr="009F3FEE">
        <w:rPr>
          <w:b/>
        </w:rPr>
        <w:t>Lista operatorilor economici autorizaţi pentru colectarea şi tratarea VSU în anul 2020, la nivelul judeţului Bistriţa-Năsăud</w:t>
      </w:r>
    </w:p>
    <w:tbl>
      <w:tblPr>
        <w:tblW w:w="9720" w:type="dxa"/>
        <w:tblBorders>
          <w:top w:val="single" w:sz="4" w:space="0" w:color="auto"/>
          <w:left w:val="single" w:sz="4" w:space="0" w:color="auto"/>
          <w:bottom w:val="single" w:sz="4" w:space="0" w:color="auto"/>
          <w:right w:val="single" w:sz="4" w:space="0" w:color="auto"/>
          <w:insideH w:val="double" w:sz="4" w:space="0" w:color="1F497D"/>
          <w:insideV w:val="single" w:sz="4" w:space="0" w:color="auto"/>
        </w:tblBorders>
        <w:tblLayout w:type="fixed"/>
        <w:tblLook w:val="04A0" w:firstRow="1" w:lastRow="0" w:firstColumn="1" w:lastColumn="0" w:noHBand="0" w:noVBand="1"/>
      </w:tblPr>
      <w:tblGrid>
        <w:gridCol w:w="763"/>
        <w:gridCol w:w="3597"/>
        <w:gridCol w:w="2977"/>
        <w:gridCol w:w="2383"/>
      </w:tblGrid>
      <w:tr w:rsidR="009F3FEE" w:rsidRPr="009F3FEE" w:rsidTr="009F3FEE">
        <w:trPr>
          <w:trHeight w:val="834"/>
        </w:trPr>
        <w:tc>
          <w:tcPr>
            <w:tcW w:w="764" w:type="dxa"/>
            <w:tcBorders>
              <w:top w:val="single" w:sz="4" w:space="0" w:color="auto"/>
              <w:left w:val="single" w:sz="4" w:space="0" w:color="auto"/>
              <w:bottom w:val="double" w:sz="4" w:space="0" w:color="1F497D"/>
              <w:right w:val="single" w:sz="4" w:space="0" w:color="auto"/>
            </w:tcBorders>
            <w:shd w:val="clear" w:color="auto" w:fill="BFBFBF"/>
            <w:vAlign w:val="center"/>
            <w:hideMark/>
          </w:tcPr>
          <w:p w:rsidR="009F3FEE" w:rsidRPr="009F3FEE" w:rsidRDefault="009F3FEE" w:rsidP="009F3FEE">
            <w:pPr>
              <w:widowControl w:val="0"/>
              <w:tabs>
                <w:tab w:val="left" w:pos="851"/>
                <w:tab w:val="center" w:pos="4680"/>
                <w:tab w:val="right" w:pos="9360"/>
              </w:tabs>
              <w:spacing w:line="256" w:lineRule="auto"/>
              <w:jc w:val="center"/>
              <w:rPr>
                <w:b/>
              </w:rPr>
            </w:pPr>
            <w:r w:rsidRPr="009F3FEE">
              <w:rPr>
                <w:b/>
              </w:rPr>
              <w:t>Nr.</w:t>
            </w:r>
          </w:p>
          <w:p w:rsidR="009F3FEE" w:rsidRPr="009F3FEE" w:rsidRDefault="009F3FEE" w:rsidP="009F3FEE">
            <w:pPr>
              <w:widowControl w:val="0"/>
              <w:tabs>
                <w:tab w:val="left" w:pos="851"/>
                <w:tab w:val="center" w:pos="4680"/>
                <w:tab w:val="right" w:pos="9360"/>
              </w:tabs>
              <w:spacing w:line="256" w:lineRule="auto"/>
              <w:jc w:val="center"/>
              <w:rPr>
                <w:b/>
              </w:rPr>
            </w:pPr>
            <w:r w:rsidRPr="009F3FEE">
              <w:rPr>
                <w:b/>
              </w:rPr>
              <w:t>crt</w:t>
            </w:r>
          </w:p>
        </w:tc>
        <w:tc>
          <w:tcPr>
            <w:tcW w:w="3597" w:type="dxa"/>
            <w:tcBorders>
              <w:top w:val="single" w:sz="4" w:space="0" w:color="auto"/>
              <w:left w:val="single" w:sz="4" w:space="0" w:color="auto"/>
              <w:bottom w:val="double" w:sz="4" w:space="0" w:color="1F497D"/>
              <w:right w:val="single" w:sz="4" w:space="0" w:color="auto"/>
            </w:tcBorders>
            <w:shd w:val="clear" w:color="auto" w:fill="BFBFBF"/>
            <w:vAlign w:val="center"/>
            <w:hideMark/>
          </w:tcPr>
          <w:p w:rsidR="009F3FEE" w:rsidRPr="009F3FEE" w:rsidRDefault="009F3FEE" w:rsidP="009F3FEE">
            <w:pPr>
              <w:widowControl w:val="0"/>
              <w:tabs>
                <w:tab w:val="left" w:pos="851"/>
                <w:tab w:val="center" w:pos="4680"/>
                <w:tab w:val="right" w:pos="9360"/>
              </w:tabs>
              <w:spacing w:line="256" w:lineRule="auto"/>
              <w:jc w:val="center"/>
              <w:rPr>
                <w:b/>
              </w:rPr>
            </w:pPr>
            <w:r w:rsidRPr="009F3FEE">
              <w:rPr>
                <w:b/>
              </w:rPr>
              <w:t>Denumirea operatorului economic</w:t>
            </w:r>
          </w:p>
        </w:tc>
        <w:tc>
          <w:tcPr>
            <w:tcW w:w="2977" w:type="dxa"/>
            <w:tcBorders>
              <w:top w:val="single" w:sz="4" w:space="0" w:color="auto"/>
              <w:left w:val="single" w:sz="4" w:space="0" w:color="auto"/>
              <w:bottom w:val="double" w:sz="4" w:space="0" w:color="1F497D"/>
              <w:right w:val="single" w:sz="4" w:space="0" w:color="auto"/>
            </w:tcBorders>
            <w:shd w:val="clear" w:color="auto" w:fill="BFBFBF"/>
            <w:vAlign w:val="center"/>
          </w:tcPr>
          <w:p w:rsidR="009F3FEE" w:rsidRPr="009F3FEE" w:rsidRDefault="009F3FEE" w:rsidP="009F3FEE">
            <w:pPr>
              <w:widowControl w:val="0"/>
              <w:tabs>
                <w:tab w:val="left" w:pos="851"/>
                <w:tab w:val="center" w:pos="4680"/>
                <w:tab w:val="right" w:pos="9360"/>
              </w:tabs>
              <w:spacing w:line="256" w:lineRule="auto"/>
              <w:jc w:val="center"/>
              <w:rPr>
                <w:b/>
              </w:rPr>
            </w:pPr>
          </w:p>
          <w:p w:rsidR="009F3FEE" w:rsidRPr="009F3FEE" w:rsidRDefault="009F3FEE" w:rsidP="009F3FEE">
            <w:pPr>
              <w:widowControl w:val="0"/>
              <w:tabs>
                <w:tab w:val="left" w:pos="851"/>
                <w:tab w:val="center" w:pos="4680"/>
                <w:tab w:val="right" w:pos="9360"/>
              </w:tabs>
              <w:spacing w:line="256" w:lineRule="auto"/>
              <w:jc w:val="center"/>
              <w:rPr>
                <w:b/>
              </w:rPr>
            </w:pPr>
            <w:r w:rsidRPr="009F3FEE">
              <w:rPr>
                <w:b/>
              </w:rPr>
              <w:t>Punct de lucru</w:t>
            </w:r>
          </w:p>
        </w:tc>
        <w:tc>
          <w:tcPr>
            <w:tcW w:w="2383" w:type="dxa"/>
            <w:tcBorders>
              <w:top w:val="single" w:sz="4" w:space="0" w:color="auto"/>
              <w:left w:val="single" w:sz="4" w:space="0" w:color="auto"/>
              <w:bottom w:val="double" w:sz="4" w:space="0" w:color="1F497D"/>
              <w:right w:val="single" w:sz="4" w:space="0" w:color="auto"/>
            </w:tcBorders>
            <w:shd w:val="clear" w:color="auto" w:fill="BFBFBF"/>
            <w:vAlign w:val="center"/>
          </w:tcPr>
          <w:p w:rsidR="009F3FEE" w:rsidRPr="009F3FEE" w:rsidRDefault="009F3FEE" w:rsidP="009F3FEE">
            <w:pPr>
              <w:widowControl w:val="0"/>
              <w:tabs>
                <w:tab w:val="left" w:pos="851"/>
                <w:tab w:val="center" w:pos="4680"/>
                <w:tab w:val="right" w:pos="9360"/>
              </w:tabs>
              <w:spacing w:line="256" w:lineRule="auto"/>
              <w:jc w:val="center"/>
              <w:rPr>
                <w:b/>
              </w:rPr>
            </w:pPr>
          </w:p>
          <w:p w:rsidR="009F3FEE" w:rsidRPr="009F3FEE" w:rsidRDefault="009F3FEE" w:rsidP="009F3FEE">
            <w:pPr>
              <w:widowControl w:val="0"/>
              <w:tabs>
                <w:tab w:val="left" w:pos="851"/>
                <w:tab w:val="center" w:pos="4680"/>
                <w:tab w:val="right" w:pos="9360"/>
              </w:tabs>
              <w:spacing w:line="256" w:lineRule="auto"/>
              <w:jc w:val="center"/>
              <w:rPr>
                <w:b/>
              </w:rPr>
            </w:pPr>
            <w:r w:rsidRPr="009F3FEE">
              <w:rPr>
                <w:b/>
              </w:rPr>
              <w:t>Activitatea autorizata</w:t>
            </w:r>
          </w:p>
        </w:tc>
      </w:tr>
      <w:tr w:rsidR="009F3FEE" w:rsidRPr="009F3FEE" w:rsidTr="009F3FEE">
        <w:trPr>
          <w:trHeight w:val="764"/>
        </w:trPr>
        <w:tc>
          <w:tcPr>
            <w:tcW w:w="764"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p>
          <w:p w:rsidR="009F3FEE" w:rsidRPr="009F3FEE" w:rsidRDefault="009F3FEE" w:rsidP="009F3FEE">
            <w:pPr>
              <w:widowControl w:val="0"/>
              <w:tabs>
                <w:tab w:val="left" w:pos="851"/>
                <w:tab w:val="center" w:pos="4680"/>
                <w:tab w:val="right" w:pos="9360"/>
              </w:tabs>
              <w:spacing w:line="256" w:lineRule="auto"/>
              <w:jc w:val="both"/>
            </w:pPr>
            <w:r w:rsidRPr="009F3FEE">
              <w:t>1.</w:t>
            </w:r>
          </w:p>
        </w:tc>
        <w:tc>
          <w:tcPr>
            <w:tcW w:w="3597" w:type="dxa"/>
            <w:tcBorders>
              <w:top w:val="double" w:sz="4" w:space="0" w:color="1F497D"/>
              <w:left w:val="single" w:sz="4" w:space="0" w:color="auto"/>
              <w:bottom w:val="double" w:sz="4" w:space="0" w:color="1F497D"/>
              <w:right w:val="single" w:sz="4" w:space="0" w:color="auto"/>
            </w:tcBorders>
            <w:vAlign w:val="center"/>
            <w:hideMark/>
          </w:tcPr>
          <w:p w:rsidR="009F3FEE" w:rsidRPr="009F3FEE" w:rsidRDefault="009F3FEE" w:rsidP="009F3FEE">
            <w:pPr>
              <w:widowControl w:val="0"/>
              <w:tabs>
                <w:tab w:val="left" w:pos="851"/>
                <w:tab w:val="center" w:pos="4680"/>
                <w:tab w:val="right" w:pos="9360"/>
              </w:tabs>
              <w:spacing w:line="256" w:lineRule="auto"/>
            </w:pPr>
            <w:r w:rsidRPr="009F3FEE">
              <w:t xml:space="preserve">SC AUTOLUC MOTOR SRL </w:t>
            </w:r>
          </w:p>
        </w:tc>
        <w:tc>
          <w:tcPr>
            <w:tcW w:w="2977"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Năsăud, str. George Coşbuc, nr. 262</w:t>
            </w:r>
          </w:p>
        </w:tc>
        <w:tc>
          <w:tcPr>
            <w:tcW w:w="2383"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Colectare şi tratare</w:t>
            </w:r>
          </w:p>
        </w:tc>
      </w:tr>
      <w:tr w:rsidR="009F3FEE" w:rsidRPr="009F3FEE" w:rsidTr="009F3FEE">
        <w:trPr>
          <w:trHeight w:val="579"/>
        </w:trPr>
        <w:tc>
          <w:tcPr>
            <w:tcW w:w="764"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p>
          <w:p w:rsidR="009F3FEE" w:rsidRPr="009F3FEE" w:rsidRDefault="009F3FEE" w:rsidP="009F3FEE">
            <w:pPr>
              <w:widowControl w:val="0"/>
              <w:tabs>
                <w:tab w:val="left" w:pos="851"/>
                <w:tab w:val="center" w:pos="4680"/>
                <w:tab w:val="right" w:pos="9360"/>
              </w:tabs>
              <w:spacing w:line="256" w:lineRule="auto"/>
              <w:jc w:val="both"/>
            </w:pPr>
            <w:r w:rsidRPr="009F3FEE">
              <w:t>2.</w:t>
            </w:r>
          </w:p>
        </w:tc>
        <w:tc>
          <w:tcPr>
            <w:tcW w:w="3597" w:type="dxa"/>
            <w:tcBorders>
              <w:top w:val="double" w:sz="4" w:space="0" w:color="1F497D"/>
              <w:left w:val="single" w:sz="4" w:space="0" w:color="auto"/>
              <w:bottom w:val="double" w:sz="4" w:space="0" w:color="1F497D"/>
              <w:right w:val="single" w:sz="4" w:space="0" w:color="auto"/>
            </w:tcBorders>
            <w:vAlign w:val="center"/>
            <w:hideMark/>
          </w:tcPr>
          <w:p w:rsidR="009F3FEE" w:rsidRPr="009F3FEE" w:rsidRDefault="009F3FEE" w:rsidP="009F3FEE">
            <w:pPr>
              <w:widowControl w:val="0"/>
              <w:tabs>
                <w:tab w:val="left" w:pos="851"/>
                <w:tab w:val="center" w:pos="4680"/>
                <w:tab w:val="right" w:pos="9360"/>
              </w:tabs>
              <w:spacing w:line="256" w:lineRule="auto"/>
            </w:pPr>
            <w:r w:rsidRPr="009F3FEE">
              <w:t>SC AUTOZBOROWSKY SRL</w:t>
            </w:r>
          </w:p>
        </w:tc>
        <w:tc>
          <w:tcPr>
            <w:tcW w:w="2977"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Bistrița, str. Zefirului, nr. 9A</w:t>
            </w:r>
          </w:p>
        </w:tc>
        <w:tc>
          <w:tcPr>
            <w:tcW w:w="2383"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Colectare şi tratare</w:t>
            </w:r>
          </w:p>
        </w:tc>
      </w:tr>
      <w:tr w:rsidR="009F3FEE" w:rsidRPr="009F3FEE" w:rsidTr="009F3FEE">
        <w:trPr>
          <w:trHeight w:val="688"/>
        </w:trPr>
        <w:tc>
          <w:tcPr>
            <w:tcW w:w="764"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p>
          <w:p w:rsidR="009F3FEE" w:rsidRPr="009F3FEE" w:rsidRDefault="009F3FEE" w:rsidP="009F3FEE">
            <w:pPr>
              <w:widowControl w:val="0"/>
              <w:tabs>
                <w:tab w:val="left" w:pos="851"/>
                <w:tab w:val="center" w:pos="4680"/>
                <w:tab w:val="right" w:pos="9360"/>
              </w:tabs>
              <w:spacing w:line="256" w:lineRule="auto"/>
              <w:jc w:val="both"/>
            </w:pPr>
            <w:r w:rsidRPr="009F3FEE">
              <w:t>3.</w:t>
            </w:r>
          </w:p>
        </w:tc>
        <w:tc>
          <w:tcPr>
            <w:tcW w:w="3597" w:type="dxa"/>
            <w:tcBorders>
              <w:top w:val="double" w:sz="4" w:space="0" w:color="1F497D"/>
              <w:left w:val="single" w:sz="4" w:space="0" w:color="auto"/>
              <w:bottom w:val="double" w:sz="4" w:space="0" w:color="1F497D"/>
              <w:right w:val="single" w:sz="4" w:space="0" w:color="auto"/>
            </w:tcBorders>
            <w:vAlign w:val="center"/>
            <w:hideMark/>
          </w:tcPr>
          <w:p w:rsidR="009F3FEE" w:rsidRPr="009F3FEE" w:rsidRDefault="009F3FEE" w:rsidP="009F3FEE">
            <w:pPr>
              <w:widowControl w:val="0"/>
              <w:tabs>
                <w:tab w:val="left" w:pos="851"/>
                <w:tab w:val="center" w:pos="4680"/>
                <w:tab w:val="right" w:pos="9360"/>
              </w:tabs>
              <w:spacing w:line="256" w:lineRule="auto"/>
            </w:pPr>
            <w:r w:rsidRPr="009F3FEE">
              <w:t xml:space="preserve">SC DARIUS AUTOMOBILE SRL </w:t>
            </w:r>
          </w:p>
        </w:tc>
        <w:tc>
          <w:tcPr>
            <w:tcW w:w="2977"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Bistrița, cartier Viișoara, str. Calea Dejului, nr.125</w:t>
            </w:r>
          </w:p>
        </w:tc>
        <w:tc>
          <w:tcPr>
            <w:tcW w:w="2383"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Colectare şi tratare</w:t>
            </w:r>
          </w:p>
        </w:tc>
      </w:tr>
      <w:tr w:rsidR="009F3FEE" w:rsidRPr="009F3FEE" w:rsidTr="009F3FEE">
        <w:trPr>
          <w:trHeight w:val="557"/>
        </w:trPr>
        <w:tc>
          <w:tcPr>
            <w:tcW w:w="764"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p>
          <w:p w:rsidR="009F3FEE" w:rsidRPr="009F3FEE" w:rsidRDefault="009F3FEE" w:rsidP="009F3FEE">
            <w:pPr>
              <w:widowControl w:val="0"/>
              <w:tabs>
                <w:tab w:val="left" w:pos="851"/>
                <w:tab w:val="center" w:pos="4680"/>
                <w:tab w:val="right" w:pos="9360"/>
              </w:tabs>
              <w:spacing w:line="256" w:lineRule="auto"/>
              <w:jc w:val="both"/>
            </w:pPr>
            <w:r w:rsidRPr="009F3FEE">
              <w:t>4.</w:t>
            </w:r>
          </w:p>
        </w:tc>
        <w:tc>
          <w:tcPr>
            <w:tcW w:w="3597" w:type="dxa"/>
            <w:tcBorders>
              <w:top w:val="double" w:sz="4" w:space="0" w:color="1F497D"/>
              <w:left w:val="single" w:sz="4" w:space="0" w:color="auto"/>
              <w:bottom w:val="double" w:sz="4" w:space="0" w:color="1F497D"/>
              <w:right w:val="single" w:sz="4" w:space="0" w:color="auto"/>
            </w:tcBorders>
            <w:vAlign w:val="center"/>
            <w:hideMark/>
          </w:tcPr>
          <w:p w:rsidR="009F3FEE" w:rsidRPr="009F3FEE" w:rsidRDefault="009F3FEE" w:rsidP="009F3FEE">
            <w:pPr>
              <w:widowControl w:val="0"/>
              <w:tabs>
                <w:tab w:val="left" w:pos="851"/>
                <w:tab w:val="center" w:pos="4680"/>
                <w:tab w:val="right" w:pos="9360"/>
              </w:tabs>
              <w:spacing w:line="256" w:lineRule="auto"/>
            </w:pPr>
            <w:r w:rsidRPr="009F3FEE">
              <w:t>SC LKA INTER AUTO SRL</w:t>
            </w:r>
          </w:p>
        </w:tc>
        <w:tc>
          <w:tcPr>
            <w:tcW w:w="2977"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Bistriţa, str. Ioan Slavici, nr.7</w:t>
            </w:r>
          </w:p>
        </w:tc>
        <w:tc>
          <w:tcPr>
            <w:tcW w:w="2383"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Colectare şi tratare</w:t>
            </w:r>
          </w:p>
        </w:tc>
      </w:tr>
      <w:tr w:rsidR="009F3FEE" w:rsidRPr="009F3FEE" w:rsidTr="009F3FEE">
        <w:trPr>
          <w:trHeight w:val="663"/>
        </w:trPr>
        <w:tc>
          <w:tcPr>
            <w:tcW w:w="764"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p>
          <w:p w:rsidR="009F3FEE" w:rsidRPr="009F3FEE" w:rsidRDefault="009F3FEE" w:rsidP="009F3FEE">
            <w:pPr>
              <w:widowControl w:val="0"/>
              <w:tabs>
                <w:tab w:val="left" w:pos="851"/>
                <w:tab w:val="center" w:pos="4680"/>
                <w:tab w:val="right" w:pos="9360"/>
              </w:tabs>
              <w:spacing w:line="256" w:lineRule="auto"/>
              <w:jc w:val="both"/>
            </w:pPr>
            <w:r w:rsidRPr="009F3FEE">
              <w:t>5.</w:t>
            </w:r>
          </w:p>
        </w:tc>
        <w:tc>
          <w:tcPr>
            <w:tcW w:w="3597" w:type="dxa"/>
            <w:tcBorders>
              <w:top w:val="double" w:sz="4" w:space="0" w:color="1F497D"/>
              <w:left w:val="single" w:sz="4" w:space="0" w:color="auto"/>
              <w:bottom w:val="double" w:sz="4" w:space="0" w:color="1F497D"/>
              <w:right w:val="single" w:sz="4" w:space="0" w:color="auto"/>
            </w:tcBorders>
            <w:vAlign w:val="center"/>
            <w:hideMark/>
          </w:tcPr>
          <w:p w:rsidR="009F3FEE" w:rsidRPr="009F3FEE" w:rsidRDefault="009F3FEE" w:rsidP="009F3FEE">
            <w:pPr>
              <w:widowControl w:val="0"/>
              <w:tabs>
                <w:tab w:val="left" w:pos="851"/>
                <w:tab w:val="center" w:pos="4680"/>
                <w:tab w:val="right" w:pos="9360"/>
              </w:tabs>
              <w:spacing w:line="256" w:lineRule="auto"/>
            </w:pPr>
            <w:r w:rsidRPr="009F3FEE">
              <w:t>SC REMATINVEST SRL- P.L. Bistriţa</w:t>
            </w:r>
          </w:p>
        </w:tc>
        <w:tc>
          <w:tcPr>
            <w:tcW w:w="2977"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Bistrița, str. Drumul Cetății nr. 1A</w:t>
            </w:r>
          </w:p>
        </w:tc>
        <w:tc>
          <w:tcPr>
            <w:tcW w:w="2383"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Colectare şi tratare</w:t>
            </w:r>
          </w:p>
        </w:tc>
      </w:tr>
      <w:tr w:rsidR="009F3FEE" w:rsidRPr="009F3FEE" w:rsidTr="009F3FEE">
        <w:trPr>
          <w:trHeight w:val="689"/>
        </w:trPr>
        <w:tc>
          <w:tcPr>
            <w:tcW w:w="764"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p>
          <w:p w:rsidR="009F3FEE" w:rsidRPr="009F3FEE" w:rsidRDefault="009F3FEE" w:rsidP="009F3FEE">
            <w:pPr>
              <w:widowControl w:val="0"/>
              <w:tabs>
                <w:tab w:val="left" w:pos="851"/>
                <w:tab w:val="center" w:pos="4680"/>
                <w:tab w:val="right" w:pos="9360"/>
              </w:tabs>
              <w:spacing w:line="256" w:lineRule="auto"/>
              <w:jc w:val="both"/>
            </w:pPr>
            <w:r w:rsidRPr="009F3FEE">
              <w:t>6.</w:t>
            </w:r>
          </w:p>
        </w:tc>
        <w:tc>
          <w:tcPr>
            <w:tcW w:w="3597" w:type="dxa"/>
            <w:tcBorders>
              <w:top w:val="double" w:sz="4" w:space="0" w:color="1F497D"/>
              <w:left w:val="single" w:sz="4" w:space="0" w:color="auto"/>
              <w:bottom w:val="double" w:sz="4" w:space="0" w:color="1F497D"/>
              <w:right w:val="single" w:sz="4" w:space="0" w:color="auto"/>
            </w:tcBorders>
            <w:vAlign w:val="center"/>
            <w:hideMark/>
          </w:tcPr>
          <w:p w:rsidR="009F3FEE" w:rsidRPr="009F3FEE" w:rsidRDefault="009F3FEE" w:rsidP="009F3FEE">
            <w:pPr>
              <w:widowControl w:val="0"/>
              <w:tabs>
                <w:tab w:val="left" w:pos="851"/>
                <w:tab w:val="center" w:pos="4680"/>
                <w:tab w:val="right" w:pos="9360"/>
              </w:tabs>
              <w:spacing w:line="256" w:lineRule="auto"/>
            </w:pPr>
            <w:r w:rsidRPr="009F3FEE">
              <w:t>SC SICĂ AUTO DEZMEMBRĂRI SRL</w:t>
            </w:r>
          </w:p>
        </w:tc>
        <w:tc>
          <w:tcPr>
            <w:tcW w:w="2977"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Oraş Sîngeorz-Băi, str.Carpaţilor,nr.4</w:t>
            </w:r>
          </w:p>
        </w:tc>
        <w:tc>
          <w:tcPr>
            <w:tcW w:w="2383"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Colectare şi tratare</w:t>
            </w:r>
          </w:p>
        </w:tc>
      </w:tr>
      <w:tr w:rsidR="009F3FEE" w:rsidRPr="009F3FEE" w:rsidTr="009F3FEE">
        <w:trPr>
          <w:trHeight w:val="560"/>
        </w:trPr>
        <w:tc>
          <w:tcPr>
            <w:tcW w:w="764"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p>
          <w:p w:rsidR="009F3FEE" w:rsidRPr="009F3FEE" w:rsidRDefault="009F3FEE" w:rsidP="009F3FEE">
            <w:pPr>
              <w:widowControl w:val="0"/>
              <w:tabs>
                <w:tab w:val="left" w:pos="851"/>
                <w:tab w:val="center" w:pos="4680"/>
                <w:tab w:val="right" w:pos="9360"/>
              </w:tabs>
              <w:spacing w:line="256" w:lineRule="auto"/>
              <w:jc w:val="both"/>
            </w:pPr>
            <w:r w:rsidRPr="009F3FEE">
              <w:t>7.</w:t>
            </w:r>
          </w:p>
        </w:tc>
        <w:tc>
          <w:tcPr>
            <w:tcW w:w="3597" w:type="dxa"/>
            <w:tcBorders>
              <w:top w:val="double" w:sz="4" w:space="0" w:color="1F497D"/>
              <w:left w:val="single" w:sz="4" w:space="0" w:color="auto"/>
              <w:bottom w:val="double" w:sz="4" w:space="0" w:color="1F497D"/>
              <w:right w:val="single" w:sz="4" w:space="0" w:color="auto"/>
            </w:tcBorders>
            <w:vAlign w:val="center"/>
          </w:tcPr>
          <w:p w:rsidR="009F3FEE" w:rsidRPr="009F3FEE" w:rsidRDefault="009F3FEE" w:rsidP="009F3FEE">
            <w:pPr>
              <w:widowControl w:val="0"/>
              <w:tabs>
                <w:tab w:val="left" w:pos="851"/>
                <w:tab w:val="center" w:pos="4680"/>
                <w:tab w:val="right" w:pos="9360"/>
              </w:tabs>
              <w:spacing w:line="256" w:lineRule="auto"/>
            </w:pPr>
            <w:r w:rsidRPr="009F3FEE">
              <w:t>SC UNO TOTALE IMPEX SRL</w:t>
            </w:r>
          </w:p>
          <w:p w:rsidR="009F3FEE" w:rsidRPr="009F3FEE" w:rsidRDefault="009F3FEE" w:rsidP="009F3FEE">
            <w:pPr>
              <w:widowControl w:val="0"/>
              <w:tabs>
                <w:tab w:val="left" w:pos="851"/>
                <w:tab w:val="center" w:pos="4680"/>
                <w:tab w:val="right" w:pos="9360"/>
              </w:tabs>
              <w:spacing w:line="256" w:lineRule="auto"/>
            </w:pPr>
          </w:p>
        </w:tc>
        <w:tc>
          <w:tcPr>
            <w:tcW w:w="2977"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Bistrița, str. Matei Eminescu 48</w:t>
            </w:r>
          </w:p>
        </w:tc>
        <w:tc>
          <w:tcPr>
            <w:tcW w:w="2383"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r w:rsidRPr="009F3FEE">
              <w:t>Colectare şi tratare</w:t>
            </w:r>
          </w:p>
          <w:p w:rsidR="009F3FEE" w:rsidRPr="009F3FEE" w:rsidRDefault="009F3FEE" w:rsidP="009F3FEE">
            <w:pPr>
              <w:widowControl w:val="0"/>
              <w:tabs>
                <w:tab w:val="left" w:pos="851"/>
                <w:tab w:val="center" w:pos="4680"/>
                <w:tab w:val="right" w:pos="9360"/>
              </w:tabs>
              <w:spacing w:line="256" w:lineRule="auto"/>
              <w:jc w:val="both"/>
            </w:pPr>
          </w:p>
        </w:tc>
      </w:tr>
      <w:tr w:rsidR="009F3FEE" w:rsidRPr="009F3FEE" w:rsidTr="009F3FEE">
        <w:trPr>
          <w:trHeight w:val="841"/>
        </w:trPr>
        <w:tc>
          <w:tcPr>
            <w:tcW w:w="764"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p>
          <w:p w:rsidR="009F3FEE" w:rsidRPr="009F3FEE" w:rsidRDefault="009F3FEE" w:rsidP="009F3FEE">
            <w:pPr>
              <w:widowControl w:val="0"/>
              <w:tabs>
                <w:tab w:val="left" w:pos="851"/>
                <w:tab w:val="center" w:pos="4680"/>
                <w:tab w:val="right" w:pos="9360"/>
              </w:tabs>
              <w:spacing w:line="256" w:lineRule="auto"/>
              <w:jc w:val="both"/>
            </w:pPr>
            <w:r w:rsidRPr="009F3FEE">
              <w:t>8.</w:t>
            </w:r>
          </w:p>
        </w:tc>
        <w:tc>
          <w:tcPr>
            <w:tcW w:w="3597" w:type="dxa"/>
            <w:tcBorders>
              <w:top w:val="double" w:sz="4" w:space="0" w:color="1F497D"/>
              <w:left w:val="single" w:sz="4" w:space="0" w:color="auto"/>
              <w:bottom w:val="double" w:sz="4" w:space="0" w:color="1F497D"/>
              <w:right w:val="single" w:sz="4" w:space="0" w:color="auto"/>
            </w:tcBorders>
            <w:vAlign w:val="center"/>
            <w:hideMark/>
          </w:tcPr>
          <w:p w:rsidR="009F3FEE" w:rsidRPr="009F3FEE" w:rsidRDefault="009F3FEE" w:rsidP="009F3FEE">
            <w:pPr>
              <w:widowControl w:val="0"/>
              <w:tabs>
                <w:tab w:val="left" w:pos="851"/>
                <w:tab w:val="center" w:pos="4680"/>
                <w:tab w:val="right" w:pos="9360"/>
              </w:tabs>
              <w:spacing w:line="256" w:lineRule="auto"/>
            </w:pPr>
            <w:r w:rsidRPr="009F3FEE">
              <w:t>SC UTU&amp;JRY AUTOMOBILE SRL</w:t>
            </w:r>
          </w:p>
        </w:tc>
        <w:tc>
          <w:tcPr>
            <w:tcW w:w="2977" w:type="dxa"/>
            <w:tcBorders>
              <w:top w:val="double" w:sz="4" w:space="0" w:color="1F497D"/>
              <w:left w:val="single" w:sz="4" w:space="0" w:color="auto"/>
              <w:bottom w:val="double" w:sz="4" w:space="0" w:color="1F497D"/>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Sat Crainimăt, str. Principală, nr. 228, com.Şieu-Măgheruş</w:t>
            </w:r>
          </w:p>
        </w:tc>
        <w:tc>
          <w:tcPr>
            <w:tcW w:w="2383" w:type="dxa"/>
            <w:tcBorders>
              <w:top w:val="double" w:sz="4" w:space="0" w:color="1F497D"/>
              <w:left w:val="single" w:sz="4" w:space="0" w:color="auto"/>
              <w:bottom w:val="double" w:sz="4" w:space="0" w:color="1F497D"/>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r w:rsidRPr="009F3FEE">
              <w:t>Colectare şi tratare</w:t>
            </w:r>
          </w:p>
          <w:p w:rsidR="009F3FEE" w:rsidRPr="009F3FEE" w:rsidRDefault="009F3FEE" w:rsidP="009F3FEE">
            <w:pPr>
              <w:widowControl w:val="0"/>
              <w:tabs>
                <w:tab w:val="left" w:pos="851"/>
                <w:tab w:val="center" w:pos="4680"/>
                <w:tab w:val="right" w:pos="9360"/>
              </w:tabs>
              <w:spacing w:line="256" w:lineRule="auto"/>
              <w:jc w:val="both"/>
            </w:pPr>
          </w:p>
        </w:tc>
      </w:tr>
      <w:tr w:rsidR="009F3FEE" w:rsidRPr="009F3FEE" w:rsidTr="009F3FEE">
        <w:trPr>
          <w:trHeight w:val="543"/>
        </w:trPr>
        <w:tc>
          <w:tcPr>
            <w:tcW w:w="764" w:type="dxa"/>
            <w:tcBorders>
              <w:top w:val="double" w:sz="4" w:space="0" w:color="1F497D"/>
              <w:left w:val="single" w:sz="4" w:space="0" w:color="auto"/>
              <w:bottom w:val="single" w:sz="4" w:space="0" w:color="auto"/>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9.</w:t>
            </w:r>
          </w:p>
        </w:tc>
        <w:tc>
          <w:tcPr>
            <w:tcW w:w="3597" w:type="dxa"/>
            <w:tcBorders>
              <w:top w:val="double" w:sz="4" w:space="0" w:color="1F497D"/>
              <w:left w:val="single" w:sz="4" w:space="0" w:color="auto"/>
              <w:bottom w:val="single" w:sz="4" w:space="0" w:color="auto"/>
              <w:right w:val="single" w:sz="4" w:space="0" w:color="auto"/>
            </w:tcBorders>
            <w:vAlign w:val="center"/>
            <w:hideMark/>
          </w:tcPr>
          <w:p w:rsidR="009F3FEE" w:rsidRPr="009F3FEE" w:rsidRDefault="009F3FEE" w:rsidP="009F3FEE">
            <w:pPr>
              <w:widowControl w:val="0"/>
              <w:tabs>
                <w:tab w:val="left" w:pos="851"/>
                <w:tab w:val="center" w:pos="4680"/>
                <w:tab w:val="right" w:pos="9360"/>
              </w:tabs>
              <w:spacing w:line="256" w:lineRule="auto"/>
            </w:pPr>
            <w:r w:rsidRPr="009F3FEE">
              <w:t>SC COMDORADA SRL</w:t>
            </w:r>
          </w:p>
        </w:tc>
        <w:tc>
          <w:tcPr>
            <w:tcW w:w="2977" w:type="dxa"/>
            <w:tcBorders>
              <w:top w:val="double" w:sz="4" w:space="0" w:color="1F497D"/>
              <w:left w:val="single" w:sz="4" w:space="0" w:color="auto"/>
              <w:bottom w:val="single" w:sz="4" w:space="0" w:color="auto"/>
              <w:right w:val="single" w:sz="4" w:space="0" w:color="auto"/>
            </w:tcBorders>
            <w:hideMark/>
          </w:tcPr>
          <w:p w:rsidR="009F3FEE" w:rsidRPr="009F3FEE" w:rsidRDefault="009F3FEE" w:rsidP="009F3FEE">
            <w:pPr>
              <w:widowControl w:val="0"/>
              <w:tabs>
                <w:tab w:val="left" w:pos="851"/>
                <w:tab w:val="center" w:pos="4680"/>
                <w:tab w:val="right" w:pos="9360"/>
              </w:tabs>
              <w:spacing w:line="256" w:lineRule="auto"/>
              <w:jc w:val="both"/>
            </w:pPr>
            <w:r w:rsidRPr="009F3FEE">
              <w:t>loc. Rodna, com.Rodna, str.Principala, nr.1492</w:t>
            </w:r>
          </w:p>
        </w:tc>
        <w:tc>
          <w:tcPr>
            <w:tcW w:w="2383" w:type="dxa"/>
            <w:tcBorders>
              <w:top w:val="double" w:sz="4" w:space="0" w:color="1F497D"/>
              <w:left w:val="single" w:sz="4" w:space="0" w:color="auto"/>
              <w:bottom w:val="single" w:sz="4" w:space="0" w:color="auto"/>
              <w:right w:val="single" w:sz="4" w:space="0" w:color="auto"/>
            </w:tcBorders>
          </w:tcPr>
          <w:p w:rsidR="009F3FEE" w:rsidRPr="009F3FEE" w:rsidRDefault="009F3FEE" w:rsidP="009F3FEE">
            <w:pPr>
              <w:widowControl w:val="0"/>
              <w:tabs>
                <w:tab w:val="left" w:pos="851"/>
                <w:tab w:val="center" w:pos="4680"/>
                <w:tab w:val="right" w:pos="9360"/>
              </w:tabs>
              <w:spacing w:line="256" w:lineRule="auto"/>
              <w:jc w:val="both"/>
            </w:pPr>
            <w:r w:rsidRPr="009F3FEE">
              <w:t>Colectare şi tratare</w:t>
            </w:r>
          </w:p>
          <w:p w:rsidR="009F3FEE" w:rsidRPr="009F3FEE" w:rsidRDefault="009F3FEE" w:rsidP="009F3FEE">
            <w:pPr>
              <w:widowControl w:val="0"/>
              <w:tabs>
                <w:tab w:val="left" w:pos="851"/>
                <w:tab w:val="center" w:pos="4680"/>
                <w:tab w:val="right" w:pos="9360"/>
              </w:tabs>
              <w:spacing w:line="256" w:lineRule="auto"/>
              <w:jc w:val="both"/>
            </w:pPr>
          </w:p>
        </w:tc>
      </w:tr>
    </w:tbl>
    <w:p w:rsidR="009F3FEE" w:rsidRPr="009F3FEE" w:rsidRDefault="009F3FEE" w:rsidP="009F3FEE">
      <w:pPr>
        <w:widowControl w:val="0"/>
        <w:tabs>
          <w:tab w:val="left" w:pos="851"/>
          <w:tab w:val="center" w:pos="4680"/>
          <w:tab w:val="right" w:pos="9360"/>
        </w:tabs>
        <w:jc w:val="both"/>
        <w:rPr>
          <w:sz w:val="20"/>
          <w:szCs w:val="20"/>
        </w:rPr>
      </w:pPr>
      <w:r w:rsidRPr="009F3FEE">
        <w:rPr>
          <w:sz w:val="20"/>
          <w:szCs w:val="20"/>
        </w:rPr>
        <w:t xml:space="preserve">                                  Sursa: APM Bistrita-Nasaud - Baza de date VSU 2020</w:t>
      </w:r>
    </w:p>
    <w:p w:rsidR="009F3FEE" w:rsidRPr="009F3FEE" w:rsidRDefault="009F3FEE" w:rsidP="009F3FEE">
      <w:pPr>
        <w:widowControl w:val="0"/>
        <w:tabs>
          <w:tab w:val="left" w:pos="851"/>
          <w:tab w:val="center" w:pos="4680"/>
          <w:tab w:val="right" w:pos="9360"/>
        </w:tabs>
        <w:jc w:val="both"/>
        <w:rPr>
          <w:sz w:val="20"/>
          <w:szCs w:val="20"/>
        </w:rPr>
      </w:pPr>
    </w:p>
    <w:p w:rsidR="009F3FEE" w:rsidRPr="009F3FEE" w:rsidRDefault="009F3FEE" w:rsidP="009F3FEE">
      <w:pPr>
        <w:autoSpaceDE w:val="0"/>
        <w:autoSpaceDN w:val="0"/>
        <w:adjustRightInd w:val="0"/>
        <w:ind w:firstLine="851"/>
        <w:jc w:val="both"/>
        <w:rPr>
          <w:rFonts w:eastAsia="Calibri"/>
          <w:lang w:val="ro-RO"/>
        </w:rPr>
      </w:pPr>
      <w:r w:rsidRPr="009F3FEE">
        <w:rPr>
          <w:rFonts w:eastAsia="Calibri"/>
          <w:lang w:val="ro-RO"/>
        </w:rPr>
        <w:t>Numărul total de vehicule scoase din uz colectate şi tratate pentru care au fost emise certificate de distrugere în anul 2020, a fost de 918 unităţi. Aceste date provin de la operatorii economici autorizaţi pentru colectarea şi tratarea VSU.</w:t>
      </w:r>
    </w:p>
    <w:p w:rsidR="009F3FEE" w:rsidRPr="009F3FEE" w:rsidRDefault="009F3FEE" w:rsidP="009F3FEE">
      <w:pPr>
        <w:autoSpaceDE w:val="0"/>
        <w:autoSpaceDN w:val="0"/>
        <w:adjustRightInd w:val="0"/>
        <w:ind w:firstLine="851"/>
        <w:jc w:val="both"/>
        <w:rPr>
          <w:rFonts w:eastAsia="Calibri"/>
          <w:lang w:val="ro-RO"/>
        </w:rPr>
      </w:pPr>
    </w:p>
    <w:p w:rsidR="009F3FEE" w:rsidRPr="009F3FEE" w:rsidRDefault="009F3FEE" w:rsidP="009F3FEE">
      <w:pPr>
        <w:widowControl w:val="0"/>
        <w:tabs>
          <w:tab w:val="center" w:pos="4680"/>
          <w:tab w:val="right" w:pos="9360"/>
        </w:tabs>
        <w:jc w:val="center"/>
        <w:rPr>
          <w:b/>
        </w:rPr>
      </w:pPr>
      <w:r w:rsidRPr="009F3FEE">
        <w:rPr>
          <w:b/>
        </w:rPr>
        <w:t>Număr vehicule colectate şi tratate de către firmele autorizate în perioada 2015-2019</w:t>
      </w:r>
    </w:p>
    <w:tbl>
      <w:tblPr>
        <w:tblW w:w="9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4"/>
        <w:gridCol w:w="1028"/>
        <w:gridCol w:w="1242"/>
        <w:gridCol w:w="1242"/>
        <w:gridCol w:w="1242"/>
        <w:gridCol w:w="1222"/>
      </w:tblGrid>
      <w:tr w:rsidR="009F3FEE" w:rsidRPr="009F3FEE" w:rsidTr="009F3FEE">
        <w:trPr>
          <w:trHeight w:val="663"/>
        </w:trPr>
        <w:tc>
          <w:tcPr>
            <w:tcW w:w="3763" w:type="dxa"/>
            <w:tcBorders>
              <w:top w:val="single" w:sz="4" w:space="0" w:color="C0504D"/>
              <w:left w:val="single" w:sz="4" w:space="0" w:color="C0504D"/>
              <w:bottom w:val="single" w:sz="4" w:space="0" w:color="C0504D"/>
              <w:right w:val="nil"/>
            </w:tcBorders>
            <w:shd w:val="clear" w:color="auto" w:fill="BFBFBF"/>
            <w:vAlign w:val="center"/>
            <w:hideMark/>
          </w:tcPr>
          <w:p w:rsidR="009F3FEE" w:rsidRPr="009F3FEE" w:rsidRDefault="009F3FEE" w:rsidP="009F3FEE">
            <w:pPr>
              <w:spacing w:line="256" w:lineRule="auto"/>
              <w:jc w:val="center"/>
              <w:rPr>
                <w:b/>
                <w:bCs/>
              </w:rPr>
            </w:pPr>
            <w:r w:rsidRPr="009F3FEE">
              <w:rPr>
                <w:b/>
                <w:bCs/>
              </w:rPr>
              <w:t>ANUL</w:t>
            </w:r>
          </w:p>
        </w:tc>
        <w:tc>
          <w:tcPr>
            <w:tcW w:w="999" w:type="dxa"/>
            <w:tcBorders>
              <w:top w:val="single" w:sz="4" w:space="0" w:color="C0504D"/>
              <w:left w:val="nil"/>
              <w:bottom w:val="single" w:sz="4" w:space="0" w:color="C0504D"/>
              <w:right w:val="nil"/>
            </w:tcBorders>
            <w:shd w:val="clear" w:color="auto" w:fill="BFBFBF"/>
            <w:vAlign w:val="center"/>
            <w:hideMark/>
          </w:tcPr>
          <w:p w:rsidR="009F3FEE" w:rsidRPr="009F3FEE" w:rsidRDefault="009F3FEE" w:rsidP="009F3FEE">
            <w:pPr>
              <w:spacing w:line="256" w:lineRule="auto"/>
              <w:jc w:val="center"/>
              <w:rPr>
                <w:b/>
                <w:bCs/>
              </w:rPr>
            </w:pPr>
            <w:r w:rsidRPr="009F3FEE">
              <w:rPr>
                <w:b/>
                <w:bCs/>
              </w:rPr>
              <w:t>2015</w:t>
            </w:r>
          </w:p>
        </w:tc>
        <w:tc>
          <w:tcPr>
            <w:tcW w:w="1207" w:type="dxa"/>
            <w:tcBorders>
              <w:top w:val="single" w:sz="4" w:space="0" w:color="C0504D"/>
              <w:left w:val="nil"/>
              <w:bottom w:val="single" w:sz="4" w:space="0" w:color="C0504D"/>
              <w:right w:val="nil"/>
            </w:tcBorders>
            <w:shd w:val="clear" w:color="auto" w:fill="BFBFBF"/>
            <w:vAlign w:val="center"/>
            <w:hideMark/>
          </w:tcPr>
          <w:p w:rsidR="009F3FEE" w:rsidRPr="009F3FEE" w:rsidRDefault="009F3FEE" w:rsidP="009F3FEE">
            <w:pPr>
              <w:spacing w:line="256" w:lineRule="auto"/>
              <w:jc w:val="center"/>
              <w:rPr>
                <w:b/>
                <w:bCs/>
              </w:rPr>
            </w:pPr>
            <w:r w:rsidRPr="009F3FEE">
              <w:rPr>
                <w:b/>
                <w:bCs/>
              </w:rPr>
              <w:t>2016</w:t>
            </w:r>
          </w:p>
        </w:tc>
        <w:tc>
          <w:tcPr>
            <w:tcW w:w="1207" w:type="dxa"/>
            <w:tcBorders>
              <w:top w:val="single" w:sz="4" w:space="0" w:color="C0504D"/>
              <w:left w:val="nil"/>
              <w:bottom w:val="single" w:sz="4" w:space="0" w:color="C0504D"/>
              <w:right w:val="nil"/>
            </w:tcBorders>
            <w:shd w:val="clear" w:color="auto" w:fill="BFBFBF"/>
            <w:vAlign w:val="center"/>
            <w:hideMark/>
          </w:tcPr>
          <w:p w:rsidR="009F3FEE" w:rsidRPr="009F3FEE" w:rsidRDefault="009F3FEE" w:rsidP="009F3FEE">
            <w:pPr>
              <w:spacing w:line="256" w:lineRule="auto"/>
              <w:jc w:val="center"/>
              <w:rPr>
                <w:b/>
                <w:bCs/>
              </w:rPr>
            </w:pPr>
            <w:r w:rsidRPr="009F3FEE">
              <w:rPr>
                <w:b/>
                <w:bCs/>
              </w:rPr>
              <w:t>2017</w:t>
            </w:r>
          </w:p>
        </w:tc>
        <w:tc>
          <w:tcPr>
            <w:tcW w:w="1207" w:type="dxa"/>
            <w:tcBorders>
              <w:top w:val="single" w:sz="4" w:space="0" w:color="C0504D"/>
              <w:left w:val="nil"/>
              <w:bottom w:val="single" w:sz="4" w:space="0" w:color="C0504D"/>
              <w:right w:val="nil"/>
            </w:tcBorders>
            <w:shd w:val="clear" w:color="auto" w:fill="BFBFBF"/>
            <w:vAlign w:val="center"/>
            <w:hideMark/>
          </w:tcPr>
          <w:p w:rsidR="009F3FEE" w:rsidRPr="009F3FEE" w:rsidRDefault="009F3FEE" w:rsidP="009F3FEE">
            <w:pPr>
              <w:spacing w:line="256" w:lineRule="auto"/>
              <w:jc w:val="center"/>
              <w:rPr>
                <w:b/>
                <w:bCs/>
              </w:rPr>
            </w:pPr>
            <w:r w:rsidRPr="009F3FEE">
              <w:rPr>
                <w:b/>
                <w:bCs/>
              </w:rPr>
              <w:t>2018</w:t>
            </w:r>
          </w:p>
        </w:tc>
        <w:tc>
          <w:tcPr>
            <w:tcW w:w="1187" w:type="dxa"/>
            <w:tcBorders>
              <w:top w:val="single" w:sz="4" w:space="0" w:color="C0504D"/>
              <w:left w:val="nil"/>
              <w:bottom w:val="single" w:sz="4" w:space="0" w:color="C0504D"/>
              <w:right w:val="single" w:sz="4" w:space="0" w:color="C0504D"/>
            </w:tcBorders>
            <w:shd w:val="clear" w:color="auto" w:fill="BFBFBF"/>
            <w:vAlign w:val="center"/>
            <w:hideMark/>
          </w:tcPr>
          <w:p w:rsidR="009F3FEE" w:rsidRPr="009F3FEE" w:rsidRDefault="009F3FEE" w:rsidP="009F3FEE">
            <w:pPr>
              <w:spacing w:line="256" w:lineRule="auto"/>
              <w:jc w:val="center"/>
              <w:rPr>
                <w:b/>
                <w:bCs/>
              </w:rPr>
            </w:pPr>
            <w:r w:rsidRPr="009F3FEE">
              <w:rPr>
                <w:b/>
                <w:bCs/>
              </w:rPr>
              <w:t>2019</w:t>
            </w:r>
          </w:p>
        </w:tc>
      </w:tr>
      <w:tr w:rsidR="009F3FEE" w:rsidRPr="009F3FEE" w:rsidTr="009F3FEE">
        <w:trPr>
          <w:trHeight w:val="353"/>
        </w:trPr>
        <w:tc>
          <w:tcPr>
            <w:tcW w:w="3763" w:type="dxa"/>
            <w:tcBorders>
              <w:top w:val="single" w:sz="4" w:space="0" w:color="auto"/>
              <w:left w:val="single" w:sz="4" w:space="0" w:color="auto"/>
              <w:bottom w:val="single" w:sz="4" w:space="0" w:color="auto"/>
              <w:right w:val="single" w:sz="4" w:space="0" w:color="auto"/>
            </w:tcBorders>
            <w:shd w:val="clear" w:color="auto" w:fill="F2F2F2"/>
            <w:hideMark/>
          </w:tcPr>
          <w:p w:rsidR="009F3FEE" w:rsidRPr="009F3FEE" w:rsidRDefault="009F3FEE" w:rsidP="009F3FEE">
            <w:pPr>
              <w:spacing w:line="256" w:lineRule="auto"/>
              <w:rPr>
                <w:b/>
                <w:bCs/>
              </w:rPr>
            </w:pPr>
            <w:r w:rsidRPr="009F3FEE">
              <w:rPr>
                <w:b/>
                <w:bCs/>
              </w:rPr>
              <w:t>Colectate</w:t>
            </w:r>
          </w:p>
        </w:tc>
        <w:tc>
          <w:tcPr>
            <w:tcW w:w="999"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pPr>
            <w:r w:rsidRPr="009F3FEE">
              <w:t>530</w:t>
            </w:r>
          </w:p>
        </w:tc>
        <w:tc>
          <w:tcPr>
            <w:tcW w:w="1207"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pPr>
            <w:r w:rsidRPr="009F3FEE">
              <w:t>569</w:t>
            </w:r>
          </w:p>
        </w:tc>
        <w:tc>
          <w:tcPr>
            <w:tcW w:w="1207"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pPr>
            <w:r w:rsidRPr="009F3FEE">
              <w:t>703</w:t>
            </w:r>
          </w:p>
        </w:tc>
        <w:tc>
          <w:tcPr>
            <w:tcW w:w="1207"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pPr>
            <w:r w:rsidRPr="009F3FEE">
              <w:t>968</w:t>
            </w:r>
          </w:p>
        </w:tc>
        <w:tc>
          <w:tcPr>
            <w:tcW w:w="1187"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rPr>
                <w:b/>
                <w:bCs/>
              </w:rPr>
            </w:pPr>
            <w:r w:rsidRPr="009F3FEE">
              <w:rPr>
                <w:bCs/>
              </w:rPr>
              <w:t>1282</w:t>
            </w:r>
          </w:p>
        </w:tc>
      </w:tr>
      <w:tr w:rsidR="009F3FEE" w:rsidRPr="009F3FEE" w:rsidTr="009F3FEE">
        <w:trPr>
          <w:trHeight w:val="290"/>
        </w:trPr>
        <w:tc>
          <w:tcPr>
            <w:tcW w:w="3763" w:type="dxa"/>
            <w:tcBorders>
              <w:top w:val="single" w:sz="4" w:space="0" w:color="auto"/>
              <w:left w:val="single" w:sz="4" w:space="0" w:color="auto"/>
              <w:bottom w:val="single" w:sz="4" w:space="0" w:color="auto"/>
              <w:right w:val="single" w:sz="4" w:space="0" w:color="auto"/>
            </w:tcBorders>
            <w:shd w:val="clear" w:color="auto" w:fill="F2F2F2"/>
            <w:hideMark/>
          </w:tcPr>
          <w:p w:rsidR="009F3FEE" w:rsidRPr="009F3FEE" w:rsidRDefault="009F3FEE" w:rsidP="009F3FEE">
            <w:pPr>
              <w:spacing w:line="256" w:lineRule="auto"/>
              <w:rPr>
                <w:b/>
                <w:bCs/>
              </w:rPr>
            </w:pPr>
            <w:r w:rsidRPr="009F3FEE">
              <w:rPr>
                <w:b/>
                <w:bCs/>
              </w:rPr>
              <w:t>Tratate</w:t>
            </w:r>
          </w:p>
        </w:tc>
        <w:tc>
          <w:tcPr>
            <w:tcW w:w="999"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pPr>
            <w:r w:rsidRPr="009F3FEE">
              <w:t>558</w:t>
            </w:r>
          </w:p>
        </w:tc>
        <w:tc>
          <w:tcPr>
            <w:tcW w:w="1207"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pPr>
            <w:r w:rsidRPr="009F3FEE">
              <w:t>569</w:t>
            </w:r>
          </w:p>
        </w:tc>
        <w:tc>
          <w:tcPr>
            <w:tcW w:w="1207"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pPr>
            <w:r w:rsidRPr="009F3FEE">
              <w:t>683</w:t>
            </w:r>
          </w:p>
        </w:tc>
        <w:tc>
          <w:tcPr>
            <w:tcW w:w="1207"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pPr>
            <w:r w:rsidRPr="009F3FEE">
              <w:t>968</w:t>
            </w:r>
          </w:p>
        </w:tc>
        <w:tc>
          <w:tcPr>
            <w:tcW w:w="1187"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rPr>
                <w:b/>
                <w:bCs/>
              </w:rPr>
            </w:pPr>
            <w:r w:rsidRPr="009F3FEE">
              <w:rPr>
                <w:bCs/>
              </w:rPr>
              <w:t>1282</w:t>
            </w:r>
          </w:p>
        </w:tc>
      </w:tr>
      <w:tr w:rsidR="009F3FEE" w:rsidRPr="009F3FEE" w:rsidTr="009F3FEE">
        <w:trPr>
          <w:trHeight w:val="290"/>
        </w:trPr>
        <w:tc>
          <w:tcPr>
            <w:tcW w:w="3763" w:type="dxa"/>
            <w:tcBorders>
              <w:top w:val="double" w:sz="4" w:space="0" w:color="C0504D"/>
              <w:left w:val="single" w:sz="4" w:space="0" w:color="auto"/>
              <w:bottom w:val="single" w:sz="4" w:space="0" w:color="auto"/>
              <w:right w:val="single" w:sz="4" w:space="0" w:color="auto"/>
            </w:tcBorders>
            <w:shd w:val="clear" w:color="auto" w:fill="F2F2F2"/>
            <w:hideMark/>
          </w:tcPr>
          <w:p w:rsidR="009F3FEE" w:rsidRPr="009F3FEE" w:rsidRDefault="009F3FEE" w:rsidP="009F3FEE">
            <w:pPr>
              <w:spacing w:line="256" w:lineRule="auto"/>
              <w:rPr>
                <w:b/>
                <w:bCs/>
              </w:rPr>
            </w:pPr>
            <w:r w:rsidRPr="009F3FEE">
              <w:rPr>
                <w:b/>
                <w:bCs/>
              </w:rPr>
              <w:t>Stocate</w:t>
            </w:r>
          </w:p>
        </w:tc>
        <w:tc>
          <w:tcPr>
            <w:tcW w:w="999" w:type="dxa"/>
            <w:tcBorders>
              <w:top w:val="double" w:sz="4" w:space="0" w:color="C0504D"/>
              <w:left w:val="single" w:sz="4" w:space="0" w:color="auto"/>
              <w:bottom w:val="single" w:sz="4" w:space="0" w:color="auto"/>
              <w:right w:val="single" w:sz="4" w:space="0" w:color="auto"/>
            </w:tcBorders>
            <w:hideMark/>
          </w:tcPr>
          <w:p w:rsidR="009F3FEE" w:rsidRPr="009F3FEE" w:rsidRDefault="009F3FEE" w:rsidP="009F3FEE">
            <w:pPr>
              <w:spacing w:line="256" w:lineRule="auto"/>
              <w:jc w:val="center"/>
              <w:rPr>
                <w:b/>
                <w:bCs/>
              </w:rPr>
            </w:pPr>
            <w:r w:rsidRPr="009F3FEE">
              <w:rPr>
                <w:bCs/>
              </w:rPr>
              <w:t>0</w:t>
            </w:r>
          </w:p>
        </w:tc>
        <w:tc>
          <w:tcPr>
            <w:tcW w:w="1207" w:type="dxa"/>
            <w:tcBorders>
              <w:top w:val="double" w:sz="4" w:space="0" w:color="C0504D"/>
              <w:left w:val="single" w:sz="4" w:space="0" w:color="auto"/>
              <w:bottom w:val="single" w:sz="4" w:space="0" w:color="auto"/>
              <w:right w:val="single" w:sz="4" w:space="0" w:color="auto"/>
            </w:tcBorders>
            <w:hideMark/>
          </w:tcPr>
          <w:p w:rsidR="009F3FEE" w:rsidRPr="009F3FEE" w:rsidRDefault="009F3FEE" w:rsidP="009F3FEE">
            <w:pPr>
              <w:spacing w:line="256" w:lineRule="auto"/>
              <w:jc w:val="center"/>
              <w:rPr>
                <w:b/>
                <w:bCs/>
              </w:rPr>
            </w:pPr>
            <w:r w:rsidRPr="009F3FEE">
              <w:rPr>
                <w:bCs/>
              </w:rPr>
              <w:t>0</w:t>
            </w:r>
          </w:p>
        </w:tc>
        <w:tc>
          <w:tcPr>
            <w:tcW w:w="1207" w:type="dxa"/>
            <w:tcBorders>
              <w:top w:val="double" w:sz="4" w:space="0" w:color="C0504D"/>
              <w:left w:val="single" w:sz="4" w:space="0" w:color="auto"/>
              <w:bottom w:val="single" w:sz="4" w:space="0" w:color="auto"/>
              <w:right w:val="single" w:sz="4" w:space="0" w:color="auto"/>
            </w:tcBorders>
            <w:hideMark/>
          </w:tcPr>
          <w:p w:rsidR="009F3FEE" w:rsidRPr="009F3FEE" w:rsidRDefault="009F3FEE" w:rsidP="009F3FEE">
            <w:pPr>
              <w:spacing w:line="256" w:lineRule="auto"/>
              <w:jc w:val="center"/>
              <w:rPr>
                <w:b/>
                <w:bCs/>
              </w:rPr>
            </w:pPr>
            <w:r w:rsidRPr="009F3FEE">
              <w:rPr>
                <w:bCs/>
              </w:rPr>
              <w:t>20</w:t>
            </w:r>
          </w:p>
        </w:tc>
        <w:tc>
          <w:tcPr>
            <w:tcW w:w="1207" w:type="dxa"/>
            <w:tcBorders>
              <w:top w:val="double" w:sz="4" w:space="0" w:color="C0504D"/>
              <w:left w:val="single" w:sz="4" w:space="0" w:color="auto"/>
              <w:bottom w:val="single" w:sz="4" w:space="0" w:color="auto"/>
              <w:right w:val="single" w:sz="4" w:space="0" w:color="auto"/>
            </w:tcBorders>
            <w:hideMark/>
          </w:tcPr>
          <w:p w:rsidR="009F3FEE" w:rsidRPr="009F3FEE" w:rsidRDefault="009F3FEE" w:rsidP="009F3FEE">
            <w:pPr>
              <w:spacing w:line="256" w:lineRule="auto"/>
              <w:jc w:val="center"/>
              <w:rPr>
                <w:b/>
                <w:bCs/>
              </w:rPr>
            </w:pPr>
            <w:r w:rsidRPr="009F3FEE">
              <w:rPr>
                <w:bCs/>
              </w:rPr>
              <w:t>0</w:t>
            </w:r>
          </w:p>
        </w:tc>
        <w:tc>
          <w:tcPr>
            <w:tcW w:w="1187" w:type="dxa"/>
            <w:tcBorders>
              <w:top w:val="double" w:sz="4" w:space="0" w:color="C0504D"/>
              <w:left w:val="single" w:sz="4" w:space="0" w:color="auto"/>
              <w:bottom w:val="single" w:sz="4" w:space="0" w:color="auto"/>
              <w:right w:val="single" w:sz="4" w:space="0" w:color="auto"/>
            </w:tcBorders>
            <w:hideMark/>
          </w:tcPr>
          <w:p w:rsidR="009F3FEE" w:rsidRPr="009F3FEE" w:rsidRDefault="009F3FEE" w:rsidP="009F3FEE">
            <w:pPr>
              <w:spacing w:line="256" w:lineRule="auto"/>
              <w:jc w:val="center"/>
              <w:rPr>
                <w:b/>
                <w:bCs/>
              </w:rPr>
            </w:pPr>
            <w:r w:rsidRPr="009F3FEE">
              <w:rPr>
                <w:bCs/>
              </w:rPr>
              <w:t>0</w:t>
            </w:r>
          </w:p>
        </w:tc>
      </w:tr>
    </w:tbl>
    <w:p w:rsidR="009F3FEE" w:rsidRPr="009F3FEE" w:rsidRDefault="009F3FEE" w:rsidP="009F3FEE">
      <w:pPr>
        <w:widowControl w:val="0"/>
        <w:tabs>
          <w:tab w:val="center" w:pos="4680"/>
          <w:tab w:val="right" w:pos="9360"/>
        </w:tabs>
        <w:jc w:val="center"/>
        <w:rPr>
          <w:sz w:val="20"/>
        </w:rPr>
      </w:pPr>
      <w:r w:rsidRPr="009F3FEE">
        <w:rPr>
          <w:sz w:val="20"/>
        </w:rPr>
        <w:t>Sursa: Agenția pentru Protecția Mediului Bistrița-Năsăud - Baza de date anuală privind VSU</w:t>
      </w:r>
    </w:p>
    <w:p w:rsidR="009F3FEE" w:rsidRPr="009F3FEE" w:rsidRDefault="009F3FEE" w:rsidP="009F3FEE">
      <w:pPr>
        <w:widowControl w:val="0"/>
        <w:tabs>
          <w:tab w:val="center" w:pos="4680"/>
          <w:tab w:val="right" w:pos="9360"/>
        </w:tabs>
        <w:jc w:val="center"/>
        <w:rPr>
          <w:sz w:val="20"/>
        </w:rPr>
      </w:pPr>
    </w:p>
    <w:p w:rsidR="009F3FEE" w:rsidRPr="009F3FEE" w:rsidRDefault="009F3FEE" w:rsidP="009F3FEE">
      <w:pPr>
        <w:widowControl w:val="0"/>
        <w:tabs>
          <w:tab w:val="left" w:pos="851"/>
          <w:tab w:val="center" w:pos="4680"/>
          <w:tab w:val="right" w:pos="9360"/>
        </w:tabs>
        <w:jc w:val="both"/>
        <w:rPr>
          <w:sz w:val="20"/>
        </w:rPr>
      </w:pPr>
      <w:r w:rsidRPr="009F3FEE">
        <w:tab/>
      </w:r>
      <w:r w:rsidRPr="009F3FEE">
        <w:tab/>
        <w:t>Numărul de vehicule scoase din uz colectate la nivelul judeţului fluctuează de la un an la altul, ca urmare a derulării Programului de reînnoire a parcului naţional auto.</w:t>
      </w:r>
    </w:p>
    <w:p w:rsidR="009F3FEE" w:rsidRPr="009F3FEE" w:rsidRDefault="009F3FEE" w:rsidP="009F3FEE">
      <w:pPr>
        <w:ind w:firstLine="720"/>
        <w:jc w:val="right"/>
      </w:pPr>
      <w:r w:rsidRPr="009F3FEE">
        <w:t> </w:t>
      </w:r>
    </w:p>
    <w:p w:rsidR="009F3FEE" w:rsidRPr="009F3FEE" w:rsidRDefault="009F3FEE" w:rsidP="00396354">
      <w:pPr>
        <w:numPr>
          <w:ilvl w:val="0"/>
          <w:numId w:val="66"/>
        </w:numPr>
        <w:rPr>
          <w:b/>
        </w:rPr>
      </w:pPr>
      <w:r w:rsidRPr="009F3FEE">
        <w:rPr>
          <w:b/>
        </w:rPr>
        <w:t>Baterii şi acumulatori şi deşeuri de baterii şi acumulatori</w:t>
      </w:r>
    </w:p>
    <w:p w:rsidR="009F3FEE" w:rsidRPr="009F3FEE" w:rsidRDefault="009F3FEE" w:rsidP="009F3FEE">
      <w:pPr>
        <w:ind w:left="720"/>
        <w:contextualSpacing/>
        <w:rPr>
          <w:b/>
        </w:rPr>
      </w:pPr>
    </w:p>
    <w:p w:rsidR="009F3FEE" w:rsidRPr="009F3FEE" w:rsidRDefault="009F3FEE" w:rsidP="009F3FEE">
      <w:pPr>
        <w:autoSpaceDE w:val="0"/>
        <w:autoSpaceDN w:val="0"/>
        <w:jc w:val="both"/>
        <w:rPr>
          <w:lang w:val="x-none" w:eastAsia="x-none"/>
        </w:rPr>
      </w:pPr>
      <w:r w:rsidRPr="009F3FEE">
        <w:rPr>
          <w:b/>
          <w:lang w:eastAsia="x-none"/>
        </w:rPr>
        <w:t xml:space="preserve">            </w:t>
      </w:r>
      <w:r w:rsidRPr="009F3FEE">
        <w:rPr>
          <w:lang w:eastAsia="x-none"/>
        </w:rPr>
        <w:t xml:space="preserve"> În anul 2020 SC ROMBAT SA a colectat din județul Bistrița-Năsăud o cantitate de 369,189 </w:t>
      </w:r>
      <w:r w:rsidRPr="009F3FEE">
        <w:rPr>
          <w:lang w:val="x-none" w:eastAsia="x-none"/>
        </w:rPr>
        <w:t xml:space="preserve">tone baterii uzate și de la alte puncte de colectare din țară 12159,821 tone. Întreaga cantitate de deșeuri de baterii a fost transportată spre valorificare  la punctul de lucru REBAT Copşa Mică, judeţul Sibiu, punct autorizat pentru activitatea de recuperare a materialelor reciclabile sortate. </w:t>
      </w:r>
    </w:p>
    <w:p w:rsidR="009F3FEE" w:rsidRPr="009F3FEE" w:rsidRDefault="009F3FEE" w:rsidP="009F3FEE">
      <w:pPr>
        <w:autoSpaceDE w:val="0"/>
        <w:autoSpaceDN w:val="0"/>
        <w:ind w:firstLine="851"/>
        <w:jc w:val="both"/>
      </w:pPr>
      <w:r w:rsidRPr="009F3FEE">
        <w:t>Producătorul de baterii ROMBAT SA Bistrița a fabricat în anul 2020 o cantitate de 48725,00 tone (2305136 bucăți) acumulatori acizi cu plumb, mai mult cu aproximativ 8000 tone</w:t>
      </w:r>
      <w:r w:rsidRPr="009F3FEE">
        <w:rPr>
          <w:b/>
        </w:rPr>
        <w:t xml:space="preserve"> </w:t>
      </w:r>
      <w:r w:rsidRPr="009F3FEE">
        <w:t xml:space="preserve">fața de cantitatea fabricată în anul anterior (numărul de bucati baterii este mai mic față de 2019, deoarece bateriile fabricate sunt de alt tip (cu dimensiuni mai mari). Din cantitatea totală de baterii și acumulatori, au fost puși pe piața românească 16149,68 tone (915.486 bucăți), iar 32576,12 tone (1389650 bucăți) au fost exportate. </w:t>
      </w:r>
    </w:p>
    <w:p w:rsidR="009F3FEE" w:rsidRPr="009F3FEE" w:rsidRDefault="009F3FEE" w:rsidP="009F3FEE">
      <w:pPr>
        <w:autoSpaceDE w:val="0"/>
        <w:autoSpaceDN w:val="0"/>
        <w:ind w:firstLine="851"/>
        <w:jc w:val="both"/>
      </w:pPr>
      <w:r w:rsidRPr="009F3FEE">
        <w:t xml:space="preserve">Pe lângă activitatea de producție baterii și acumulatori, societatea desfășoară și activitatea de colectare a deșeurilor de baterii și acumulatori, prin punctele de lucru din județul Bistrița-Năsăud și din țară. În anul 2020, la nivelul județului, activitatea de colectare a bateriilor și acumulatorilor uzați s-a realizat printr-un număr de 7 operatori economici autorizați, principalul colector fiind SC ROMBAT SA. </w:t>
      </w:r>
    </w:p>
    <w:p w:rsidR="009F3FEE" w:rsidRPr="009F3FEE" w:rsidRDefault="009F3FEE" w:rsidP="009F3FEE">
      <w:pPr>
        <w:ind w:firstLine="851"/>
        <w:jc w:val="both"/>
        <w:rPr>
          <w:lang w:val="x-none" w:eastAsia="x-none"/>
        </w:rPr>
      </w:pPr>
      <w:r w:rsidRPr="009F3FEE">
        <w:rPr>
          <w:lang w:val="x-none" w:eastAsia="x-none"/>
        </w:rPr>
        <w:t>Cantităţile de deşeuri de baterii şi acumulatori uzaţi colectate în ultimii 5 ani de către principalul operator autorizat pentru activitatea de colectare ROMBAT SA, sunt redate în tabelul următor:</w:t>
      </w:r>
    </w:p>
    <w:p w:rsidR="009F3FEE" w:rsidRPr="009F3FEE" w:rsidRDefault="009F3FEE" w:rsidP="009F3FEE">
      <w:pPr>
        <w:ind w:firstLine="851"/>
        <w:jc w:val="both"/>
        <w:rPr>
          <w:lang w:eastAsia="x-none"/>
        </w:rPr>
      </w:pPr>
    </w:p>
    <w:p w:rsidR="009F3FEE" w:rsidRPr="009F3FEE" w:rsidRDefault="009F3FEE" w:rsidP="009F3FEE">
      <w:pPr>
        <w:jc w:val="center"/>
        <w:rPr>
          <w:lang w:val="x-none" w:eastAsia="x-none"/>
        </w:rPr>
      </w:pPr>
      <w:r w:rsidRPr="009F3FEE">
        <w:rPr>
          <w:b/>
          <w:bCs/>
          <w:lang w:val="x-none" w:eastAsia="x-none"/>
        </w:rPr>
        <w:t>Evoluţia cantităţilor de baterii şi acumulatori uzaţi colectaţi  de SC ROMBAT SA Bistriţa</w:t>
      </w:r>
    </w:p>
    <w:p w:rsidR="009F3FEE" w:rsidRPr="009F3FEE" w:rsidRDefault="009F3FEE" w:rsidP="009F3FEE">
      <w:pPr>
        <w:jc w:val="center"/>
        <w:rPr>
          <w:lang w:val="x-none" w:eastAsia="x-none"/>
        </w:rPr>
      </w:pPr>
    </w:p>
    <w:tbl>
      <w:tblPr>
        <w:tblW w:w="9781" w:type="dxa"/>
        <w:tblInd w:w="108" w:type="dxa"/>
        <w:tblCellMar>
          <w:left w:w="0" w:type="dxa"/>
          <w:right w:w="0" w:type="dxa"/>
        </w:tblCellMar>
        <w:tblLook w:val="04A0" w:firstRow="1" w:lastRow="0" w:firstColumn="1" w:lastColumn="0" w:noHBand="0" w:noVBand="1"/>
      </w:tblPr>
      <w:tblGrid>
        <w:gridCol w:w="2531"/>
        <w:gridCol w:w="1318"/>
        <w:gridCol w:w="1318"/>
        <w:gridCol w:w="1318"/>
        <w:gridCol w:w="1737"/>
        <w:gridCol w:w="1559"/>
      </w:tblGrid>
      <w:tr w:rsidR="009F3FEE" w:rsidRPr="009F3FEE" w:rsidTr="009F3FEE">
        <w:trPr>
          <w:trHeight w:val="20"/>
        </w:trPr>
        <w:tc>
          <w:tcPr>
            <w:tcW w:w="2531" w:type="dxa"/>
            <w:tcBorders>
              <w:top w:val="single" w:sz="8" w:space="0" w:color="auto"/>
              <w:left w:val="single" w:sz="8" w:space="0" w:color="auto"/>
              <w:bottom w:val="single" w:sz="8" w:space="0" w:color="auto"/>
              <w:right w:val="single" w:sz="8" w:space="0" w:color="auto"/>
            </w:tcBorders>
            <w:shd w:val="clear" w:color="auto" w:fill="4BACC6"/>
            <w:tcMar>
              <w:top w:w="0" w:type="dxa"/>
              <w:left w:w="108" w:type="dxa"/>
              <w:bottom w:w="0" w:type="dxa"/>
              <w:right w:w="108" w:type="dxa"/>
            </w:tcMar>
            <w:hideMark/>
          </w:tcPr>
          <w:p w:rsidR="009F3FEE" w:rsidRPr="009F3FEE" w:rsidRDefault="009F3FEE" w:rsidP="009F3FEE">
            <w:pPr>
              <w:spacing w:line="256" w:lineRule="auto"/>
              <w:jc w:val="center"/>
              <w:rPr>
                <w:lang w:val="x-none" w:eastAsia="x-none"/>
              </w:rPr>
            </w:pPr>
            <w:r w:rsidRPr="009F3FEE">
              <w:rPr>
                <w:b/>
                <w:bCs/>
                <w:lang w:val="x-none" w:eastAsia="x-none"/>
              </w:rPr>
              <w:t>Cantitatea de deşeuri de baterii şi acumulatori colectată (tone)</w:t>
            </w:r>
          </w:p>
        </w:tc>
        <w:tc>
          <w:tcPr>
            <w:tcW w:w="1318"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b/>
                <w:bCs/>
                <w:lang w:val="x-none" w:eastAsia="x-none"/>
              </w:rPr>
              <w:t>2016</w:t>
            </w:r>
          </w:p>
        </w:tc>
        <w:tc>
          <w:tcPr>
            <w:tcW w:w="1318"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b/>
                <w:bCs/>
                <w:lang w:val="x-none" w:eastAsia="x-none"/>
              </w:rPr>
              <w:t>2017</w:t>
            </w:r>
          </w:p>
        </w:tc>
        <w:tc>
          <w:tcPr>
            <w:tcW w:w="1318"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b/>
                <w:bCs/>
                <w:lang w:val="x-none" w:eastAsia="x-none"/>
              </w:rPr>
              <w:t>2018</w:t>
            </w:r>
          </w:p>
        </w:tc>
        <w:tc>
          <w:tcPr>
            <w:tcW w:w="1737" w:type="dxa"/>
            <w:tcBorders>
              <w:top w:val="single" w:sz="8" w:space="0" w:color="auto"/>
              <w:left w:val="nil"/>
              <w:bottom w:val="single" w:sz="8" w:space="0" w:color="auto"/>
              <w:right w:val="single" w:sz="8" w:space="0" w:color="auto"/>
            </w:tcBorders>
            <w:shd w:val="clear" w:color="auto" w:fill="4BACC6"/>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b/>
                <w:bCs/>
                <w:lang w:val="x-none" w:eastAsia="x-none"/>
              </w:rPr>
              <w:t>2019</w:t>
            </w:r>
          </w:p>
        </w:tc>
        <w:tc>
          <w:tcPr>
            <w:tcW w:w="1559" w:type="dxa"/>
            <w:tcBorders>
              <w:top w:val="single" w:sz="8" w:space="0" w:color="auto"/>
              <w:left w:val="nil"/>
              <w:bottom w:val="single" w:sz="8" w:space="0" w:color="auto"/>
              <w:right w:val="single" w:sz="8" w:space="0" w:color="auto"/>
            </w:tcBorders>
            <w:shd w:val="clear" w:color="auto" w:fill="4BACC6"/>
            <w:hideMark/>
          </w:tcPr>
          <w:p w:rsidR="009F3FEE" w:rsidRPr="009F3FEE" w:rsidRDefault="009F3FEE" w:rsidP="009F3FEE">
            <w:pPr>
              <w:spacing w:line="256" w:lineRule="auto"/>
              <w:jc w:val="center"/>
              <w:rPr>
                <w:b/>
                <w:bCs/>
                <w:lang w:val="x-none" w:eastAsia="x-none"/>
              </w:rPr>
            </w:pPr>
            <w:r w:rsidRPr="009F3FEE">
              <w:rPr>
                <w:b/>
                <w:bCs/>
                <w:lang w:val="x-none" w:eastAsia="x-none"/>
              </w:rPr>
              <w:t>2020</w:t>
            </w:r>
          </w:p>
        </w:tc>
      </w:tr>
      <w:tr w:rsidR="009F3FEE" w:rsidRPr="009F3FEE" w:rsidTr="009F3FEE">
        <w:trPr>
          <w:trHeight w:val="550"/>
        </w:trPr>
        <w:tc>
          <w:tcPr>
            <w:tcW w:w="253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Colectate din judeţul Bistriţa Năsăud</w:t>
            </w:r>
          </w:p>
        </w:tc>
        <w:tc>
          <w:tcPr>
            <w:tcW w:w="1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1000,686</w:t>
            </w:r>
          </w:p>
        </w:tc>
        <w:tc>
          <w:tcPr>
            <w:tcW w:w="1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459,770</w:t>
            </w:r>
          </w:p>
        </w:tc>
        <w:tc>
          <w:tcPr>
            <w:tcW w:w="13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2997,261</w:t>
            </w:r>
          </w:p>
        </w:tc>
        <w:tc>
          <w:tcPr>
            <w:tcW w:w="17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354,063</w:t>
            </w:r>
          </w:p>
        </w:tc>
        <w:tc>
          <w:tcPr>
            <w:tcW w:w="1559" w:type="dxa"/>
            <w:tcBorders>
              <w:top w:val="nil"/>
              <w:left w:val="nil"/>
              <w:bottom w:val="single" w:sz="8" w:space="0" w:color="auto"/>
              <w:right w:val="single" w:sz="8" w:space="0" w:color="auto"/>
            </w:tcBorders>
            <w:vAlign w:val="center"/>
            <w:hideMark/>
          </w:tcPr>
          <w:p w:rsidR="009F3FEE" w:rsidRPr="009F3FEE" w:rsidRDefault="009F3FEE" w:rsidP="009F3FEE">
            <w:pPr>
              <w:spacing w:line="256" w:lineRule="auto"/>
              <w:jc w:val="center"/>
              <w:rPr>
                <w:bCs/>
                <w:lang w:val="x-none" w:eastAsia="x-none"/>
              </w:rPr>
            </w:pPr>
            <w:r w:rsidRPr="009F3FEE">
              <w:rPr>
                <w:bCs/>
                <w:lang w:val="x-none" w:eastAsia="x-none"/>
              </w:rPr>
              <w:t>369,189</w:t>
            </w:r>
          </w:p>
        </w:tc>
      </w:tr>
      <w:tr w:rsidR="009F3FEE" w:rsidRPr="009F3FEE" w:rsidTr="009F3FEE">
        <w:trPr>
          <w:trHeight w:val="265"/>
        </w:trPr>
        <w:tc>
          <w:tcPr>
            <w:tcW w:w="253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Colectate din celelalte judeţe din ţară</w:t>
            </w:r>
          </w:p>
        </w:tc>
        <w:tc>
          <w:tcPr>
            <w:tcW w:w="131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11813,255</w:t>
            </w:r>
          </w:p>
        </w:tc>
        <w:tc>
          <w:tcPr>
            <w:tcW w:w="1318" w:type="dxa"/>
            <w:tcBorders>
              <w:top w:val="nil"/>
              <w:left w:val="nil"/>
              <w:bottom w:val="single" w:sz="4"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10157,451</w:t>
            </w:r>
          </w:p>
        </w:tc>
        <w:tc>
          <w:tcPr>
            <w:tcW w:w="1318" w:type="dxa"/>
            <w:tcBorders>
              <w:top w:val="nil"/>
              <w:left w:val="nil"/>
              <w:bottom w:val="single" w:sz="4" w:space="0" w:color="auto"/>
              <w:right w:val="single" w:sz="8" w:space="0" w:color="auto"/>
            </w:tcBorders>
            <w:tcMar>
              <w:top w:w="0" w:type="dxa"/>
              <w:left w:w="108" w:type="dxa"/>
              <w:bottom w:w="0" w:type="dxa"/>
              <w:right w:w="108" w:type="dxa"/>
            </w:tcMar>
            <w:hideMark/>
          </w:tcPr>
          <w:p w:rsidR="009F3FEE" w:rsidRPr="009F3FEE" w:rsidRDefault="009F3FEE" w:rsidP="009F3FEE">
            <w:pPr>
              <w:spacing w:line="256" w:lineRule="auto"/>
              <w:jc w:val="center"/>
              <w:rPr>
                <w:lang w:val="x-none" w:eastAsia="x-none"/>
              </w:rPr>
            </w:pPr>
            <w:r w:rsidRPr="009F3FEE">
              <w:rPr>
                <w:lang w:val="x-none" w:eastAsia="x-none"/>
              </w:rPr>
              <w:t>10447,739</w:t>
            </w:r>
          </w:p>
        </w:tc>
        <w:tc>
          <w:tcPr>
            <w:tcW w:w="1737" w:type="dxa"/>
            <w:tcBorders>
              <w:top w:val="nil"/>
              <w:left w:val="nil"/>
              <w:bottom w:val="single" w:sz="4" w:space="0" w:color="auto"/>
              <w:right w:val="single" w:sz="8" w:space="0" w:color="auto"/>
            </w:tcBorders>
            <w:tcMar>
              <w:top w:w="0" w:type="dxa"/>
              <w:left w:w="108" w:type="dxa"/>
              <w:bottom w:w="0" w:type="dxa"/>
              <w:right w:w="108" w:type="dxa"/>
            </w:tcMar>
            <w:hideMark/>
          </w:tcPr>
          <w:p w:rsidR="009F3FEE" w:rsidRPr="009F3FEE" w:rsidRDefault="009F3FEE" w:rsidP="009F3FEE">
            <w:pPr>
              <w:spacing w:line="256" w:lineRule="auto"/>
              <w:jc w:val="center"/>
              <w:rPr>
                <w:lang w:val="x-none" w:eastAsia="x-none"/>
              </w:rPr>
            </w:pPr>
            <w:r w:rsidRPr="009F3FEE">
              <w:rPr>
                <w:lang w:val="x-none" w:eastAsia="x-none"/>
              </w:rPr>
              <w:t>16599,981</w:t>
            </w:r>
          </w:p>
        </w:tc>
        <w:tc>
          <w:tcPr>
            <w:tcW w:w="1559" w:type="dxa"/>
            <w:tcBorders>
              <w:top w:val="nil"/>
              <w:left w:val="nil"/>
              <w:bottom w:val="single" w:sz="4" w:space="0" w:color="auto"/>
              <w:right w:val="single" w:sz="8" w:space="0" w:color="auto"/>
            </w:tcBorders>
            <w:hideMark/>
          </w:tcPr>
          <w:p w:rsidR="009F3FEE" w:rsidRPr="009F3FEE" w:rsidRDefault="009F3FEE" w:rsidP="009F3FEE">
            <w:pPr>
              <w:spacing w:line="256" w:lineRule="auto"/>
              <w:jc w:val="center"/>
              <w:rPr>
                <w:bCs/>
                <w:lang w:val="x-none" w:eastAsia="x-none"/>
              </w:rPr>
            </w:pPr>
            <w:r w:rsidRPr="009F3FEE">
              <w:rPr>
                <w:bCs/>
                <w:lang w:val="x-none" w:eastAsia="x-none"/>
              </w:rPr>
              <w:t>12159,821</w:t>
            </w:r>
          </w:p>
        </w:tc>
      </w:tr>
      <w:tr w:rsidR="009F3FEE" w:rsidRPr="009F3FEE" w:rsidTr="009F3FEE">
        <w:trPr>
          <w:trHeight w:val="20"/>
        </w:trPr>
        <w:tc>
          <w:tcPr>
            <w:tcW w:w="25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Cantitate importată</w:t>
            </w:r>
          </w:p>
        </w:tc>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7247,290</w:t>
            </w:r>
          </w:p>
        </w:tc>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7457,990</w:t>
            </w:r>
          </w:p>
        </w:tc>
        <w:tc>
          <w:tcPr>
            <w:tcW w:w="13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F3FEE" w:rsidRPr="009F3FEE" w:rsidRDefault="009F3FEE" w:rsidP="009F3FEE">
            <w:pPr>
              <w:spacing w:line="256" w:lineRule="auto"/>
              <w:jc w:val="center"/>
              <w:rPr>
                <w:lang w:val="x-none" w:eastAsia="x-none"/>
              </w:rPr>
            </w:pPr>
            <w:r w:rsidRPr="009F3FEE">
              <w:rPr>
                <w:lang w:val="x-none" w:eastAsia="x-none"/>
              </w:rPr>
              <w:t>7241,940</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9F3FEE" w:rsidRPr="009F3FEE" w:rsidRDefault="009F3FEE" w:rsidP="009F3FEE">
            <w:pPr>
              <w:spacing w:line="256" w:lineRule="auto"/>
              <w:jc w:val="center"/>
              <w:rPr>
                <w:lang w:val="x-none" w:eastAsia="x-none"/>
              </w:rPr>
            </w:pPr>
            <w:r w:rsidRPr="009F3FEE">
              <w:rPr>
                <w:lang w:val="x-none" w:eastAsia="x-none"/>
              </w:rPr>
              <w:t>5248,845</w:t>
            </w:r>
          </w:p>
        </w:tc>
        <w:tc>
          <w:tcPr>
            <w:tcW w:w="1559" w:type="dxa"/>
            <w:tcBorders>
              <w:top w:val="single" w:sz="4" w:space="0" w:color="auto"/>
              <w:left w:val="single" w:sz="4" w:space="0" w:color="auto"/>
              <w:bottom w:val="single" w:sz="4" w:space="0" w:color="auto"/>
              <w:right w:val="single" w:sz="4" w:space="0" w:color="auto"/>
            </w:tcBorders>
            <w:hideMark/>
          </w:tcPr>
          <w:p w:rsidR="009F3FEE" w:rsidRPr="009F3FEE" w:rsidRDefault="009F3FEE" w:rsidP="009F3FEE">
            <w:pPr>
              <w:spacing w:line="256" w:lineRule="auto"/>
              <w:jc w:val="center"/>
              <w:rPr>
                <w:bCs/>
                <w:lang w:val="x-none" w:eastAsia="x-none"/>
              </w:rPr>
            </w:pPr>
            <w:r w:rsidRPr="009F3FEE">
              <w:rPr>
                <w:bCs/>
                <w:lang w:val="x-none" w:eastAsia="x-none"/>
              </w:rPr>
              <w:t>5850,985</w:t>
            </w:r>
          </w:p>
        </w:tc>
      </w:tr>
      <w:tr w:rsidR="009F3FEE" w:rsidRPr="009F3FEE" w:rsidTr="009F3FEE">
        <w:trPr>
          <w:trHeight w:val="20"/>
        </w:trPr>
        <w:tc>
          <w:tcPr>
            <w:tcW w:w="253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Total</w:t>
            </w:r>
          </w:p>
        </w:tc>
        <w:tc>
          <w:tcPr>
            <w:tcW w:w="131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20061,231</w:t>
            </w:r>
          </w:p>
        </w:tc>
        <w:tc>
          <w:tcPr>
            <w:tcW w:w="1318"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rsidR="009F3FEE" w:rsidRPr="009F3FEE" w:rsidRDefault="009F3FEE" w:rsidP="009F3FEE">
            <w:pPr>
              <w:spacing w:line="256" w:lineRule="auto"/>
              <w:jc w:val="center"/>
              <w:rPr>
                <w:lang w:val="x-none" w:eastAsia="x-none"/>
              </w:rPr>
            </w:pPr>
            <w:r w:rsidRPr="009F3FEE">
              <w:rPr>
                <w:lang w:val="x-none" w:eastAsia="x-none"/>
              </w:rPr>
              <w:t>18075,211</w:t>
            </w:r>
          </w:p>
        </w:tc>
        <w:tc>
          <w:tcPr>
            <w:tcW w:w="1318"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F3FEE" w:rsidRPr="009F3FEE" w:rsidRDefault="009F3FEE" w:rsidP="009F3FEE">
            <w:pPr>
              <w:spacing w:line="256" w:lineRule="auto"/>
              <w:jc w:val="center"/>
              <w:rPr>
                <w:lang w:val="x-none" w:eastAsia="x-none"/>
              </w:rPr>
            </w:pPr>
            <w:r w:rsidRPr="009F3FEE">
              <w:rPr>
                <w:lang w:val="x-none" w:eastAsia="x-none"/>
              </w:rPr>
              <w:t>20686,940</w:t>
            </w:r>
          </w:p>
        </w:tc>
        <w:tc>
          <w:tcPr>
            <w:tcW w:w="173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9F3FEE" w:rsidRPr="009F3FEE" w:rsidRDefault="009F3FEE" w:rsidP="009F3FEE">
            <w:pPr>
              <w:spacing w:line="256" w:lineRule="auto"/>
              <w:jc w:val="center"/>
              <w:rPr>
                <w:lang w:val="x-none" w:eastAsia="x-none"/>
              </w:rPr>
            </w:pPr>
            <w:r w:rsidRPr="009F3FEE">
              <w:rPr>
                <w:lang w:val="x-none" w:eastAsia="x-none"/>
              </w:rPr>
              <w:t>22202,889</w:t>
            </w:r>
          </w:p>
        </w:tc>
        <w:tc>
          <w:tcPr>
            <w:tcW w:w="1559" w:type="dxa"/>
            <w:tcBorders>
              <w:top w:val="single" w:sz="4" w:space="0" w:color="auto"/>
              <w:left w:val="nil"/>
              <w:bottom w:val="single" w:sz="8" w:space="0" w:color="auto"/>
              <w:right w:val="single" w:sz="8" w:space="0" w:color="auto"/>
            </w:tcBorders>
            <w:shd w:val="clear" w:color="auto" w:fill="FFFFFF"/>
            <w:hideMark/>
          </w:tcPr>
          <w:p w:rsidR="009F3FEE" w:rsidRPr="009F3FEE" w:rsidRDefault="009F3FEE" w:rsidP="009F3FEE">
            <w:pPr>
              <w:spacing w:line="256" w:lineRule="auto"/>
              <w:jc w:val="center"/>
              <w:rPr>
                <w:bCs/>
                <w:lang w:val="x-none" w:eastAsia="x-none"/>
              </w:rPr>
            </w:pPr>
            <w:r w:rsidRPr="009F3FEE">
              <w:rPr>
                <w:bCs/>
                <w:lang w:val="x-none" w:eastAsia="x-none"/>
              </w:rPr>
              <w:t>18379,995</w:t>
            </w:r>
          </w:p>
        </w:tc>
      </w:tr>
    </w:tbl>
    <w:p w:rsidR="009F3FEE" w:rsidRPr="009F3FEE" w:rsidRDefault="009F3FEE" w:rsidP="009F3FEE">
      <w:pPr>
        <w:jc w:val="center"/>
        <w:rPr>
          <w:lang w:val="x-none" w:eastAsia="x-none"/>
        </w:rPr>
      </w:pPr>
      <w:r w:rsidRPr="009F3FEE">
        <w:rPr>
          <w:sz w:val="20"/>
          <w:szCs w:val="20"/>
          <w:lang w:val="x-none" w:eastAsia="x-none"/>
        </w:rPr>
        <w:t>Sursa:  Agenţia pentru Protecţia Mediului Bistriţa-Năsăud</w:t>
      </w:r>
    </w:p>
    <w:p w:rsidR="009F3FEE" w:rsidRPr="009F3FEE" w:rsidRDefault="009F3FEE" w:rsidP="009F3FEE">
      <w:pPr>
        <w:jc w:val="both"/>
        <w:rPr>
          <w:strike/>
          <w:lang w:val="x-none" w:eastAsia="x-none"/>
        </w:rPr>
      </w:pPr>
    </w:p>
    <w:p w:rsidR="009F3FEE" w:rsidRPr="009F3FEE" w:rsidRDefault="009F3FEE" w:rsidP="009F3FEE">
      <w:pPr>
        <w:autoSpaceDE w:val="0"/>
        <w:autoSpaceDN w:val="0"/>
        <w:ind w:firstLine="851"/>
        <w:jc w:val="both"/>
      </w:pPr>
      <w:r w:rsidRPr="009F3FEE">
        <w:t xml:space="preserve">În anul 2020 societatea SC ROMBAT SA Bistriţa a colectat, la punctele de lucru autorizate din județele din țară (altele decât județul BN), atât de la operatorii economici autorizați pentru activitatea de colectare baterii cât și de la producătorii autorizați, o cantitate de 12159,821 tone deşeuri de baterii, cantitate mai mică decât cea colectată în anul 2019 cu 4440,160 tone. Pe lângă această cantitate, ROMBAT SA a mai colectat 369,189 tone deșeuri baterii și de la operatorii economici din judeţul Bistriţa-Năsăud, </w:t>
      </w:r>
      <w:r w:rsidRPr="009F3FEE">
        <w:rPr>
          <w:shd w:val="clear" w:color="auto" w:fill="FFFFFF"/>
        </w:rPr>
        <w:t>cantitate similară cu cea colectată în anul 2019.</w:t>
      </w:r>
      <w:r w:rsidRPr="009F3FEE">
        <w:t xml:space="preserve"> Această cantitate a fost transportată integral spre valorificare  către punctul de lucru REBAT Copşa Mică, judeţul Sibiu, punct autorizat pentru activitatea de recuperare a materialelor reciclabile sortate. </w:t>
      </w:r>
    </w:p>
    <w:p w:rsidR="009F3FEE" w:rsidRPr="009F3FEE" w:rsidRDefault="009F3FEE" w:rsidP="009F3FEE">
      <w:pPr>
        <w:autoSpaceDE w:val="0"/>
        <w:autoSpaceDN w:val="0"/>
        <w:ind w:firstLine="851"/>
        <w:jc w:val="both"/>
      </w:pPr>
      <w:r w:rsidRPr="009F3FEE">
        <w:t>ROMBAT SA Bistriţa mai colectează, în vederea valorificării (recuperare plumb) deşeuri de baterii şi acumulatori și din afara ţării. În cursul anului 2020  a fost importată, în scopul valorificării, o cantitate de 5850,985 tone deşeuri de baterii şi acumulatori, cantitate cu 602,140 tone mai mare față de anul anterior. Aceste deșeuri au fost importate de către ROMBAT SA Bistrița, dar transportate în vederea valorificării direct la punctul de lucru REBAT Copșa-Mică.</w:t>
      </w:r>
    </w:p>
    <w:p w:rsidR="009F3FEE" w:rsidRPr="009F3FEE" w:rsidRDefault="009F3FEE" w:rsidP="009F3FEE">
      <w:pPr>
        <w:autoSpaceDE w:val="0"/>
        <w:autoSpaceDN w:val="0"/>
        <w:jc w:val="both"/>
      </w:pPr>
    </w:p>
    <w:p w:rsidR="009F3FEE" w:rsidRPr="009F3FEE" w:rsidRDefault="009F3FEE" w:rsidP="00396354">
      <w:pPr>
        <w:numPr>
          <w:ilvl w:val="0"/>
          <w:numId w:val="66"/>
        </w:numPr>
        <w:contextualSpacing/>
        <w:rPr>
          <w:b/>
          <w:lang w:val="ro-RO" w:eastAsia="ro-RO"/>
        </w:rPr>
      </w:pPr>
      <w:r w:rsidRPr="009F3FEE">
        <w:rPr>
          <w:b/>
          <w:lang w:val="ro-RO" w:eastAsia="ro-RO"/>
        </w:rPr>
        <w:t>Uleiuri uzate</w:t>
      </w:r>
    </w:p>
    <w:p w:rsidR="009F3FEE" w:rsidRPr="009F3FEE" w:rsidRDefault="009F3FEE" w:rsidP="009F3FEE">
      <w:pPr>
        <w:ind w:left="720"/>
        <w:contextualSpacing/>
        <w:rPr>
          <w:b/>
          <w:lang w:val="ro-RO" w:eastAsia="ro-RO"/>
        </w:rPr>
      </w:pPr>
    </w:p>
    <w:p w:rsidR="009F3FEE" w:rsidRPr="009F3FEE" w:rsidRDefault="009F3FEE" w:rsidP="009F3FEE">
      <w:pPr>
        <w:ind w:firstLine="142"/>
        <w:jc w:val="both"/>
        <w:rPr>
          <w:lang w:val="x-none" w:eastAsia="x-none"/>
        </w:rPr>
      </w:pPr>
      <w:r w:rsidRPr="009F3FEE">
        <w:rPr>
          <w:b/>
          <w:bCs/>
          <w:lang w:val="x-none" w:eastAsia="x-none"/>
        </w:rPr>
        <w:t xml:space="preserve">    </w:t>
      </w:r>
      <w:r w:rsidRPr="009F3FEE">
        <w:rPr>
          <w:bCs/>
          <w:lang w:val="x-none" w:eastAsia="x-none"/>
        </w:rPr>
        <w:t>P</w:t>
      </w:r>
      <w:r w:rsidRPr="009F3FEE">
        <w:rPr>
          <w:lang w:val="x-none" w:eastAsia="x-none"/>
        </w:rPr>
        <w:t>entru anul 2020 au fost centralizate cantitățile de ulei uzat generate de agenții economici cu diferite profile de activitate, rezultând  o cantitate de 30,523 tone, din care 1,8 tone ulei uzat a fost utilizat drept combustibil de către agenții economici autorizați pentru valorificarea prin combustie de uleiuri uzate în centrale termice din județ, iar restul de 28,723 a fost  valorificată prin regenerare, co-incinerare, combustie şi reutilizare sau eliminată prin incinerare la unități de profil din ţară.</w:t>
      </w:r>
    </w:p>
    <w:p w:rsidR="009F3FEE" w:rsidRPr="009F3FEE" w:rsidRDefault="009F3FEE" w:rsidP="009F3FEE">
      <w:pPr>
        <w:rPr>
          <w:b/>
        </w:rPr>
      </w:pPr>
    </w:p>
    <w:p w:rsidR="009F3FEE" w:rsidRPr="009F3FEE" w:rsidRDefault="009F3FEE" w:rsidP="009F3FEE">
      <w:pPr>
        <w:jc w:val="center"/>
        <w:rPr>
          <w:b/>
          <w:sz w:val="18"/>
          <w:szCs w:val="18"/>
        </w:rPr>
      </w:pPr>
    </w:p>
    <w:p w:rsidR="009F3FEE" w:rsidRPr="009F3FEE" w:rsidRDefault="009F3FEE" w:rsidP="00396354">
      <w:pPr>
        <w:numPr>
          <w:ilvl w:val="0"/>
          <w:numId w:val="66"/>
        </w:numPr>
        <w:contextualSpacing/>
        <w:jc w:val="both"/>
        <w:rPr>
          <w:b/>
          <w:lang w:val="ro-RO" w:eastAsia="ro-RO"/>
        </w:rPr>
      </w:pPr>
      <w:r w:rsidRPr="009F3FEE">
        <w:rPr>
          <w:b/>
          <w:lang w:val="ro-RO" w:eastAsia="ro-RO"/>
        </w:rPr>
        <w:t>Deşeurile cu conţinut de bifenili policloruraţi (PCB) şi alţi compuşi similari.</w:t>
      </w:r>
    </w:p>
    <w:p w:rsidR="009F3FEE" w:rsidRPr="009F3FEE" w:rsidRDefault="009F3FEE" w:rsidP="009F3FEE">
      <w:pPr>
        <w:jc w:val="both"/>
      </w:pPr>
      <w:r w:rsidRPr="009F3FEE">
        <w:t>Compușii bifenilipoliclorurați sunt compuși chimici care fac parte din categoria substanțelor CMR (cancerigene, mutagene si reprotoxice) astfel că aceștia sunt atent monitorizați. APM BN actualizează în fiecare an inventarul operatorilor economici care dețin echipamente cu conținut de PCB și monitorizează atent eliminarea acestor echipamente, conform cu Planurile de eliminare echipamente cu conținut de PCB aprobate. Astfel, la nivelul anului 2020, conform cu calendarul raportării datelor la nivel de țară către Comisia Europeana, în acest inventar mai figurează un număr de 2 operatori economici, cu 3 locații în care funcționează astfel de echipamente (condensatori cu PCB), totalul acestora fiind de  88 bucăți. Condensatorii scoși din uz în anul 2020 au fost predați unor societăți autorizate, în vederea eliminării.</w:t>
      </w:r>
    </w:p>
    <w:p w:rsidR="009F3FEE" w:rsidRPr="009F3FEE" w:rsidRDefault="009F3FEE" w:rsidP="009F3FEE">
      <w:pPr>
        <w:ind w:firstLine="851"/>
        <w:jc w:val="both"/>
        <w:rPr>
          <w:b/>
        </w:rPr>
      </w:pPr>
      <w:r w:rsidRPr="009F3FEE">
        <w:rPr>
          <w:b/>
        </w:rPr>
        <w:t xml:space="preserve">                    </w:t>
      </w:r>
    </w:p>
    <w:p w:rsidR="009F3FEE" w:rsidRPr="009F3FEE" w:rsidRDefault="009F3FEE" w:rsidP="009F3FEE">
      <w:pPr>
        <w:tabs>
          <w:tab w:val="num" w:pos="540"/>
        </w:tabs>
        <w:jc w:val="center"/>
        <w:rPr>
          <w:b/>
        </w:rPr>
      </w:pPr>
    </w:p>
    <w:p w:rsidR="009F3FEE" w:rsidRPr="009F3FEE" w:rsidRDefault="009F3FEE" w:rsidP="009F3FEE">
      <w:pPr>
        <w:jc w:val="both"/>
        <w:rPr>
          <w:b/>
        </w:rPr>
      </w:pPr>
      <w:r w:rsidRPr="009F3FEE">
        <w:rPr>
          <w:b/>
        </w:rPr>
        <w:t xml:space="preserve">E. Deşeuri din construcţii şi demolări  </w:t>
      </w:r>
    </w:p>
    <w:p w:rsidR="009F3FEE" w:rsidRPr="009F3FEE" w:rsidRDefault="009F3FEE" w:rsidP="009F3FEE">
      <w:pPr>
        <w:jc w:val="both"/>
      </w:pPr>
      <w:r w:rsidRPr="009F3FEE">
        <w:rPr>
          <w:b/>
        </w:rPr>
        <w:t xml:space="preserve"> </w:t>
      </w:r>
      <w:r w:rsidRPr="009F3FEE">
        <w:tab/>
        <w:t>Cantitatea totală de deşeuri din construcţii şi demolări colectate în judeţul Bistriţa Năsăud în anul 2020 conform datelor furnizate de SC VITALIA SERVICII PENTRU MEDIU SI TRATAREA DESEURILOR SRL în calitate de administrator al depozitului ecologic de la Tărpiu, a fost de 409,22 tone, în crestere fata de anii anteriori. O mare parte din cantitatea de deșeuri din construcţii şi demolări generată de agenţi economici, a fost utilizată la umplerea și nivelarea gropilor sau predată agenţilor economici din domeniul construcţiilor pentru valorificare.</w:t>
      </w:r>
    </w:p>
    <w:p w:rsidR="009F3FEE" w:rsidRPr="009F3FEE" w:rsidRDefault="009F3FEE" w:rsidP="009F3FEE">
      <w:pPr>
        <w:ind w:firstLine="720"/>
        <w:jc w:val="right"/>
      </w:pPr>
    </w:p>
    <w:p w:rsidR="009F3FEE" w:rsidRPr="009F3FEE" w:rsidRDefault="009F3FEE" w:rsidP="009F3FEE">
      <w:pPr>
        <w:autoSpaceDE w:val="0"/>
        <w:autoSpaceDN w:val="0"/>
        <w:adjustRightInd w:val="0"/>
        <w:jc w:val="center"/>
        <w:rPr>
          <w:b/>
          <w:caps/>
          <w:szCs w:val="28"/>
        </w:rPr>
      </w:pPr>
      <w:r w:rsidRPr="009F3FEE">
        <w:rPr>
          <w:b/>
          <w:caps/>
          <w:szCs w:val="28"/>
        </w:rPr>
        <w:t>7.2.  Colectarea selectivă şi reciclarea deşeurilor</w:t>
      </w:r>
    </w:p>
    <w:p w:rsidR="009F3FEE" w:rsidRPr="009F3FEE" w:rsidRDefault="009F3FEE" w:rsidP="009F3FEE">
      <w:pPr>
        <w:autoSpaceDE w:val="0"/>
        <w:autoSpaceDN w:val="0"/>
        <w:adjustRightInd w:val="0"/>
        <w:jc w:val="center"/>
        <w:rPr>
          <w:b/>
          <w:caps/>
          <w:szCs w:val="28"/>
        </w:rPr>
      </w:pPr>
    </w:p>
    <w:p w:rsidR="009F3FEE" w:rsidRPr="009F3FEE" w:rsidRDefault="009F3FEE" w:rsidP="009F3FEE">
      <w:pPr>
        <w:jc w:val="both"/>
      </w:pPr>
      <w:r w:rsidRPr="009F3FEE">
        <w:t xml:space="preserve">        În anul 2020, deşeurile municipale generate atât de populaţie, cât şi de agenţii economici, au fost colectate pe două mari fracțiuni: </w:t>
      </w:r>
      <w:r w:rsidRPr="009F3FEE">
        <w:rPr>
          <w:b/>
          <w:i/>
        </w:rPr>
        <w:t>deşeuri menajere colectate în amestec</w:t>
      </w:r>
      <w:r w:rsidRPr="009F3FEE">
        <w:t xml:space="preserve"> şi </w:t>
      </w:r>
      <w:r w:rsidRPr="009F3FEE">
        <w:rPr>
          <w:b/>
          <w:i/>
        </w:rPr>
        <w:t>deşeuri reciclabile colectate selectiv</w:t>
      </w:r>
      <w:r w:rsidRPr="009F3FEE">
        <w:t xml:space="preserve"> pe categorii. Din datele transmise de SC Vitalia Servicii pentru Mediu Tratarea Deșeurilor SRL reiese că a fost colectată o cantitate de deșeuri reciclabile de 6404,30 tone, din care au fost supuse sortării 4103,49 to, iar 2300,82 tone deşeuri reciclabile au rămas pe stoc nesortate. Dintre cele sortate au fost trimise la reciclare 711,30 tone: </w:t>
      </w:r>
    </w:p>
    <w:p w:rsidR="009F3FEE" w:rsidRPr="009F3FEE" w:rsidRDefault="009F3FEE" w:rsidP="009F3FEE">
      <w:pPr>
        <w:ind w:firstLine="720"/>
        <w:jc w:val="both"/>
      </w:pPr>
      <w:r w:rsidRPr="009F3FEE">
        <w:t xml:space="preserve">-  deşeuri de hârtie şi carton:  317,77 tone, </w:t>
      </w:r>
    </w:p>
    <w:p w:rsidR="009F3FEE" w:rsidRPr="009F3FEE" w:rsidRDefault="009F3FEE" w:rsidP="009F3FEE">
      <w:pPr>
        <w:ind w:firstLine="720"/>
        <w:jc w:val="both"/>
      </w:pPr>
      <w:r w:rsidRPr="009F3FEE">
        <w:t xml:space="preserve">-  deşeuri de PET: 251,158 tone, </w:t>
      </w:r>
    </w:p>
    <w:p w:rsidR="009F3FEE" w:rsidRPr="009F3FEE" w:rsidRDefault="009F3FEE" w:rsidP="009F3FEE">
      <w:pPr>
        <w:ind w:firstLine="720"/>
        <w:jc w:val="both"/>
      </w:pPr>
      <w:r w:rsidRPr="009F3FEE">
        <w:t xml:space="preserve">-  deşeuri de materiale plastice: 60,94 tone, </w:t>
      </w:r>
    </w:p>
    <w:p w:rsidR="009F3FEE" w:rsidRPr="009F3FEE" w:rsidRDefault="009F3FEE" w:rsidP="009F3FEE">
      <w:pPr>
        <w:ind w:firstLine="720"/>
        <w:jc w:val="both"/>
      </w:pPr>
      <w:r w:rsidRPr="009F3FEE">
        <w:t xml:space="preserve">-  deșeuri metalice:  35,80 tone,  </w:t>
      </w:r>
    </w:p>
    <w:p w:rsidR="009F3FEE" w:rsidRPr="009F3FEE" w:rsidRDefault="009F3FEE" w:rsidP="009F3FEE">
      <w:pPr>
        <w:ind w:firstLine="720"/>
        <w:jc w:val="both"/>
      </w:pPr>
      <w:r w:rsidRPr="009F3FEE">
        <w:t xml:space="preserve">-  deșeuri de sticlă :  45,64 tone, </w:t>
      </w:r>
    </w:p>
    <w:p w:rsidR="009F3FEE" w:rsidRPr="009F3FEE" w:rsidRDefault="009F3FEE" w:rsidP="009F3FEE">
      <w:pPr>
        <w:jc w:val="both"/>
      </w:pPr>
      <w:r w:rsidRPr="009F3FEE">
        <w:t xml:space="preserve">iar 95,86 tone din alte tipuri de deşeuri nerecuperabile au fost valorificate energetic, diferenţa până la 4103,49 to fiind depozitată pe depozit. </w:t>
      </w:r>
    </w:p>
    <w:p w:rsidR="009F3FEE" w:rsidRPr="009F3FEE" w:rsidRDefault="009F3FEE" w:rsidP="009F3FEE">
      <w:pPr>
        <w:ind w:firstLine="851"/>
        <w:jc w:val="both"/>
      </w:pPr>
      <w:r w:rsidRPr="009F3FEE">
        <w:t>Deşeurile sortate au fost trimise spre reciclare la următoarele societăţi:</w:t>
      </w:r>
    </w:p>
    <w:p w:rsidR="009F3FEE" w:rsidRPr="009F3FEE" w:rsidRDefault="009F3FEE" w:rsidP="009F3FEE">
      <w:pPr>
        <w:ind w:firstLine="851"/>
        <w:jc w:val="both"/>
      </w:pPr>
      <w:r w:rsidRPr="009F3FEE">
        <w:t>- deşeurile de hartie si carton- la SC AMBRO SUCEAVA SA</w:t>
      </w:r>
    </w:p>
    <w:p w:rsidR="009F3FEE" w:rsidRPr="009F3FEE" w:rsidRDefault="009F3FEE" w:rsidP="009F3FEE">
      <w:pPr>
        <w:ind w:firstLine="851"/>
        <w:jc w:val="both"/>
      </w:pPr>
      <w:r w:rsidRPr="009F3FEE">
        <w:t>- deşeuri ambalaje PET- SC CADELPLAST GROUP SRL Hunedoara</w:t>
      </w:r>
    </w:p>
    <w:p w:rsidR="009F3FEE" w:rsidRPr="009F3FEE" w:rsidRDefault="009F3FEE" w:rsidP="009F3FEE">
      <w:pPr>
        <w:ind w:firstLine="851"/>
        <w:jc w:val="both"/>
      </w:pPr>
      <w:r w:rsidRPr="009F3FEE">
        <w:t>- deşeuri plastic-  SC SOBOL PLAST SRL Călăraşi</w:t>
      </w:r>
    </w:p>
    <w:p w:rsidR="009F3FEE" w:rsidRPr="009F3FEE" w:rsidRDefault="009F3FEE" w:rsidP="009F3FEE">
      <w:pPr>
        <w:ind w:firstLine="851"/>
        <w:jc w:val="both"/>
      </w:pPr>
      <w:r w:rsidRPr="009F3FEE">
        <w:t>- deşeuri metalice- SC CAN PACK Recycling SRL Bucureşti</w:t>
      </w:r>
    </w:p>
    <w:p w:rsidR="009F3FEE" w:rsidRPr="009F3FEE" w:rsidRDefault="009F3FEE" w:rsidP="009F3FEE">
      <w:pPr>
        <w:ind w:firstLine="851"/>
        <w:jc w:val="both"/>
      </w:pPr>
      <w:r w:rsidRPr="009F3FEE">
        <w:t>- deşeuri de sticlă- SC GREENGLASS RECYCLING SA Popesti-Leordeni.</w:t>
      </w:r>
    </w:p>
    <w:p w:rsidR="009F3FEE" w:rsidRPr="009F3FEE" w:rsidRDefault="009F3FEE" w:rsidP="009F3FEE">
      <w:pPr>
        <w:ind w:firstLine="851"/>
        <w:jc w:val="both"/>
      </w:pPr>
      <w:r w:rsidRPr="009F3FEE">
        <w:rPr>
          <w:shd w:val="clear" w:color="auto" w:fill="FFFFFF"/>
        </w:rPr>
        <w:t xml:space="preserve">Una dintre etapele reciclării este colectarea selectivă a deşeurilor care, alături de separarea şi procesarea unora dintre componentele deşeurilor, duce la transformarea  lor în produse utile. </w:t>
      </w:r>
      <w:r w:rsidRPr="009F3FEE">
        <w:t xml:space="preserve">Sistemul de colectare selectivă este implementat  în toate cele 62 de localități din județ. </w:t>
      </w:r>
    </w:p>
    <w:p w:rsidR="009F3FEE" w:rsidRPr="009F3FEE" w:rsidRDefault="009F3FEE" w:rsidP="009F3FEE">
      <w:pPr>
        <w:ind w:firstLine="851"/>
        <w:jc w:val="both"/>
      </w:pPr>
      <w:r w:rsidRPr="009F3FEE">
        <w:rPr>
          <w:shd w:val="clear" w:color="auto" w:fill="FFFFFF"/>
        </w:rPr>
        <w:t xml:space="preserve">Aproape toate materialele care intră în compoziţia deşeurilor (hârtia, sticla, ambalajele din plastic, etc.) pot face obiectul unui proces de reciclare. Colectarea selectivă a deşeurilor presupune depozitarea deşeurilor în locuri special amenajate în vederea reciclării. Conform  legislaţiei în vigoare, persoanele fizice şi juridice generatoare de deşeuri sunt </w:t>
      </w:r>
      <w:r w:rsidRPr="009F3FEE">
        <w:rPr>
          <w:i/>
          <w:shd w:val="clear" w:color="auto" w:fill="FFFFFF"/>
        </w:rPr>
        <w:t>obligate</w:t>
      </w:r>
      <w:r w:rsidRPr="009F3FEE">
        <w:rPr>
          <w:shd w:val="clear" w:color="auto" w:fill="FFFFFF"/>
        </w:rPr>
        <w:t xml:space="preserve"> să colecteze selectiv deşeurile de ambalaje în containere </w:t>
      </w:r>
      <w:r w:rsidRPr="009F3FEE">
        <w:t xml:space="preserve">inscripţionate cu denumirea materialului și diferenţiate prin culorile care indică tipul de material al acestor deşeuri: </w:t>
      </w:r>
    </w:p>
    <w:p w:rsidR="009F3FEE" w:rsidRPr="009F3FEE" w:rsidRDefault="009F3FEE" w:rsidP="00396354">
      <w:pPr>
        <w:numPr>
          <w:ilvl w:val="0"/>
          <w:numId w:val="68"/>
        </w:numPr>
        <w:tabs>
          <w:tab w:val="left" w:pos="851"/>
        </w:tabs>
        <w:autoSpaceDE w:val="0"/>
        <w:autoSpaceDN w:val="0"/>
        <w:adjustRightInd w:val="0"/>
        <w:ind w:left="1276" w:hanging="357"/>
        <w:contextualSpacing/>
        <w:jc w:val="both"/>
      </w:pPr>
      <w:r w:rsidRPr="009F3FEE">
        <w:t xml:space="preserve">GALBEN pentru deşeurile de plastic şi metal, </w:t>
      </w:r>
    </w:p>
    <w:p w:rsidR="009F3FEE" w:rsidRPr="009F3FEE" w:rsidRDefault="009F3FEE" w:rsidP="00396354">
      <w:pPr>
        <w:numPr>
          <w:ilvl w:val="0"/>
          <w:numId w:val="68"/>
        </w:numPr>
        <w:tabs>
          <w:tab w:val="left" w:pos="851"/>
        </w:tabs>
        <w:autoSpaceDE w:val="0"/>
        <w:autoSpaceDN w:val="0"/>
        <w:adjustRightInd w:val="0"/>
        <w:ind w:left="1276" w:hanging="357"/>
        <w:contextualSpacing/>
        <w:jc w:val="both"/>
      </w:pPr>
      <w:r w:rsidRPr="009F3FEE">
        <w:t xml:space="preserve">ALBASTRU pentru deşeurile de hârtie carton  </w:t>
      </w:r>
    </w:p>
    <w:p w:rsidR="009F3FEE" w:rsidRPr="009F3FEE" w:rsidRDefault="009F3FEE" w:rsidP="00396354">
      <w:pPr>
        <w:numPr>
          <w:ilvl w:val="0"/>
          <w:numId w:val="68"/>
        </w:numPr>
        <w:tabs>
          <w:tab w:val="left" w:pos="851"/>
        </w:tabs>
        <w:autoSpaceDE w:val="0"/>
        <w:autoSpaceDN w:val="0"/>
        <w:adjustRightInd w:val="0"/>
        <w:ind w:left="1276" w:hanging="357"/>
        <w:contextualSpacing/>
        <w:jc w:val="both"/>
      </w:pPr>
      <w:r w:rsidRPr="009F3FEE">
        <w:t xml:space="preserve">VERDE/ALB pentru deşeurile de sticlă colorată, respectiv transparentă. </w:t>
      </w:r>
    </w:p>
    <w:p w:rsidR="009F3FEE" w:rsidRPr="009F3FEE" w:rsidRDefault="009F3FEE" w:rsidP="009F3FEE">
      <w:pPr>
        <w:tabs>
          <w:tab w:val="left" w:pos="851"/>
        </w:tabs>
        <w:autoSpaceDE w:val="0"/>
        <w:autoSpaceDN w:val="0"/>
        <w:adjustRightInd w:val="0"/>
        <w:jc w:val="both"/>
      </w:pPr>
      <w:r w:rsidRPr="009F3FEE">
        <w:tab/>
        <w:t xml:space="preserve">Începând din data de 1 noiembrie 2019, în scopul implementării dispozițiilor OUG nr.74/2018, s-a realizat achiziționarea de către Operatorul de salubritate a unui număr de 60.000 pubele galbene de 240 de litri, echipate cu CIP-uri, pentru colectarea din poartă în poartă a fracției de deșeurilor reciclabile plastic-metal din zona de case din mediul rural și urban.  </w:t>
      </w:r>
    </w:p>
    <w:p w:rsidR="009F3FEE" w:rsidRPr="009F3FEE" w:rsidRDefault="009F3FEE" w:rsidP="009F3FEE">
      <w:pPr>
        <w:tabs>
          <w:tab w:val="left" w:pos="851"/>
        </w:tabs>
        <w:autoSpaceDE w:val="0"/>
        <w:autoSpaceDN w:val="0"/>
        <w:adjustRightInd w:val="0"/>
        <w:jc w:val="both"/>
      </w:pPr>
      <w:r w:rsidRPr="009F3FEE">
        <w:tab/>
      </w:r>
    </w:p>
    <w:p w:rsidR="009F3FEE" w:rsidRPr="009F3FEE" w:rsidRDefault="009F3FEE" w:rsidP="009F3FEE">
      <w:pPr>
        <w:tabs>
          <w:tab w:val="left" w:pos="2340"/>
        </w:tabs>
        <w:ind w:left="720"/>
        <w:rPr>
          <w:b/>
        </w:rPr>
      </w:pPr>
    </w:p>
    <w:p w:rsidR="009F3FEE" w:rsidRPr="009F3FEE" w:rsidRDefault="009F3FEE" w:rsidP="009F3FEE">
      <w:pPr>
        <w:tabs>
          <w:tab w:val="left" w:pos="2340"/>
        </w:tabs>
        <w:jc w:val="center"/>
        <w:rPr>
          <w:b/>
          <w:caps/>
        </w:rPr>
      </w:pPr>
      <w:r w:rsidRPr="009F3FEE">
        <w:rPr>
          <w:b/>
          <w:caps/>
        </w:rPr>
        <w:t>7.3. Presiuni</w:t>
      </w:r>
    </w:p>
    <w:p w:rsidR="009F3FEE" w:rsidRPr="009F3FEE" w:rsidRDefault="009F3FEE" w:rsidP="009F3FEE">
      <w:pPr>
        <w:tabs>
          <w:tab w:val="left" w:pos="2340"/>
        </w:tabs>
        <w:ind w:left="720"/>
        <w:rPr>
          <w:b/>
        </w:rPr>
      </w:pPr>
    </w:p>
    <w:p w:rsidR="009F3FEE" w:rsidRPr="009F3FEE" w:rsidRDefault="009F3FEE" w:rsidP="009F3FEE">
      <w:pPr>
        <w:autoSpaceDE w:val="0"/>
        <w:autoSpaceDN w:val="0"/>
        <w:adjustRightInd w:val="0"/>
        <w:ind w:firstLine="851"/>
        <w:jc w:val="both"/>
      </w:pPr>
      <w:r w:rsidRPr="009F3FEE">
        <w:t>Organizarea şi desfăşurarea diferitelor activităţi economice generează presiuni asupra mediului legate de ocuparea terenurilor, modificarea peisajelor și a ecosistemelor, distrugerea spaţiului natural, utilizarea neraţională a solului, supra-concentrarea activităţilor pe o zonă foarte sensibilă și cu mare valoare ecologică, etc.</w:t>
      </w:r>
    </w:p>
    <w:p w:rsidR="009F3FEE" w:rsidRPr="009F3FEE" w:rsidRDefault="009F3FEE" w:rsidP="009F3FEE">
      <w:pPr>
        <w:autoSpaceDE w:val="0"/>
        <w:autoSpaceDN w:val="0"/>
        <w:adjustRightInd w:val="0"/>
        <w:ind w:firstLine="720"/>
        <w:jc w:val="both"/>
        <w:rPr>
          <w:rFonts w:eastAsia="Calibri"/>
          <w:lang w:val="ro-RO"/>
        </w:rPr>
      </w:pPr>
      <w:r w:rsidRPr="009F3FEE">
        <w:rPr>
          <w:rFonts w:eastAsia="Calibri"/>
          <w:lang w:val="ro-RO"/>
        </w:rPr>
        <w:t>În activitatea de gestionare a deșeurilor municipale în județul Bistrița Năsăud pot fi meționate următoarele dificultăţi</w:t>
      </w:r>
      <w:r w:rsidRPr="009F3FEE">
        <w:rPr>
          <w:rFonts w:eastAsia="Calibri"/>
        </w:rPr>
        <w:t>:</w:t>
      </w:r>
      <w:r w:rsidRPr="009F3FEE">
        <w:rPr>
          <w:rFonts w:eastAsia="Calibri"/>
          <w:lang w:val="ro-RO"/>
        </w:rPr>
        <w:t xml:space="preserve"> </w:t>
      </w:r>
    </w:p>
    <w:p w:rsidR="009F3FEE" w:rsidRPr="009F3FEE" w:rsidRDefault="009F3FEE" w:rsidP="00396354">
      <w:pPr>
        <w:numPr>
          <w:ilvl w:val="0"/>
          <w:numId w:val="69"/>
        </w:numPr>
        <w:autoSpaceDE w:val="0"/>
        <w:autoSpaceDN w:val="0"/>
        <w:adjustRightInd w:val="0"/>
        <w:contextualSpacing/>
        <w:jc w:val="both"/>
        <w:rPr>
          <w:rFonts w:eastAsia="Calibri"/>
          <w:lang w:val="ro-RO" w:eastAsia="ro-RO"/>
        </w:rPr>
      </w:pPr>
      <w:r w:rsidRPr="009F3FEE">
        <w:rPr>
          <w:lang w:val="ro-RO" w:eastAsia="ro-RO"/>
        </w:rPr>
        <w:t>capacitatea proiectată a celulei 1 a fost depaşită în perioada 2019-2021, dar</w:t>
      </w:r>
      <w:r w:rsidRPr="009F3FEE">
        <w:rPr>
          <w:rFonts w:eastAsia="Calibri"/>
          <w:lang w:val="ro-RO" w:eastAsia="ro-RO"/>
        </w:rPr>
        <w:t xml:space="preserve"> s-a continuat depozitarea deşeurilor municipale şi în cursul anului 2021;</w:t>
      </w:r>
    </w:p>
    <w:p w:rsidR="009F3FEE" w:rsidRPr="009F3FEE" w:rsidRDefault="009F3FEE" w:rsidP="00396354">
      <w:pPr>
        <w:numPr>
          <w:ilvl w:val="0"/>
          <w:numId w:val="69"/>
        </w:numPr>
        <w:autoSpaceDE w:val="0"/>
        <w:autoSpaceDN w:val="0"/>
        <w:adjustRightInd w:val="0"/>
        <w:contextualSpacing/>
        <w:jc w:val="both"/>
        <w:rPr>
          <w:rFonts w:eastAsia="Calibri"/>
          <w:lang w:val="ro-RO" w:eastAsia="ro-RO"/>
        </w:rPr>
      </w:pPr>
      <w:r w:rsidRPr="009F3FEE">
        <w:rPr>
          <w:rFonts w:eastAsia="Calibri"/>
          <w:lang w:val="ro-RO" w:eastAsia="ro-RO"/>
        </w:rPr>
        <w:t>sistemul de colectare selectivă implementat în judeţ a avut unele disfunctionalităţi din cauza dotărilor insuficiente ale operatorului economic care se ocupă de colectarea şi transportul deşeurilor pe de-o parte, iar pe de alta din cauza gradului scăzut de conştientizare a populaţiei;</w:t>
      </w:r>
    </w:p>
    <w:p w:rsidR="009F3FEE" w:rsidRPr="009F3FEE" w:rsidRDefault="009F3FEE" w:rsidP="00396354">
      <w:pPr>
        <w:numPr>
          <w:ilvl w:val="0"/>
          <w:numId w:val="69"/>
        </w:numPr>
        <w:autoSpaceDE w:val="0"/>
        <w:autoSpaceDN w:val="0"/>
        <w:adjustRightInd w:val="0"/>
        <w:contextualSpacing/>
        <w:jc w:val="both"/>
        <w:rPr>
          <w:lang w:val="fr-FR" w:eastAsia="ro-RO"/>
        </w:rPr>
      </w:pPr>
      <w:r w:rsidRPr="009F3FEE">
        <w:rPr>
          <w:lang w:val="fr-FR" w:eastAsia="ro-RO"/>
        </w:rPr>
        <w:t>Folosirea neadecvată a infrastructurii de colectare separată a deșeurilor menajere</w:t>
      </w:r>
      <w:r w:rsidRPr="009F3FEE">
        <w:rPr>
          <w:lang w:val="ro-RO" w:eastAsia="ro-RO"/>
        </w:rPr>
        <w:t>;</w:t>
      </w:r>
    </w:p>
    <w:p w:rsidR="009F3FEE" w:rsidRPr="009F3FEE" w:rsidRDefault="009F3FEE" w:rsidP="00396354">
      <w:pPr>
        <w:numPr>
          <w:ilvl w:val="0"/>
          <w:numId w:val="69"/>
        </w:numPr>
        <w:autoSpaceDE w:val="0"/>
        <w:autoSpaceDN w:val="0"/>
        <w:adjustRightInd w:val="0"/>
        <w:contextualSpacing/>
        <w:jc w:val="both"/>
        <w:rPr>
          <w:lang w:val="fr-FR" w:eastAsia="ro-RO"/>
        </w:rPr>
      </w:pPr>
      <w:r w:rsidRPr="009F3FEE">
        <w:rPr>
          <w:lang w:val="fr-FR" w:eastAsia="ro-RO"/>
        </w:rPr>
        <w:t>Lipsa unor campanii publice susţinute referitoare la beneficiile şi riscurile modului de gestionare a deşeurilor de la generator până la operatorul de salubritate;</w:t>
      </w:r>
    </w:p>
    <w:p w:rsidR="009F3FEE" w:rsidRPr="009F3FEE" w:rsidRDefault="009F3FEE" w:rsidP="00396354">
      <w:pPr>
        <w:numPr>
          <w:ilvl w:val="0"/>
          <w:numId w:val="69"/>
        </w:numPr>
        <w:autoSpaceDE w:val="0"/>
        <w:autoSpaceDN w:val="0"/>
        <w:adjustRightInd w:val="0"/>
        <w:contextualSpacing/>
        <w:jc w:val="both"/>
        <w:rPr>
          <w:rFonts w:eastAsia="Calibri"/>
          <w:lang w:val="ro-RO" w:eastAsia="ro-RO"/>
        </w:rPr>
      </w:pPr>
      <w:r w:rsidRPr="009F3FEE">
        <w:rPr>
          <w:rFonts w:eastAsia="Calibri"/>
          <w:lang w:val="ro-RO" w:eastAsia="ro-RO"/>
        </w:rPr>
        <w:t>gradul de valorificare/reciclare a deşeurilor colectate selectiv este foarte redus;</w:t>
      </w:r>
    </w:p>
    <w:p w:rsidR="009F3FEE" w:rsidRPr="009F3FEE" w:rsidRDefault="009F3FEE" w:rsidP="00396354">
      <w:pPr>
        <w:numPr>
          <w:ilvl w:val="0"/>
          <w:numId w:val="69"/>
        </w:numPr>
        <w:autoSpaceDE w:val="0"/>
        <w:autoSpaceDN w:val="0"/>
        <w:adjustRightInd w:val="0"/>
        <w:contextualSpacing/>
        <w:jc w:val="both"/>
        <w:rPr>
          <w:rFonts w:eastAsia="Calibri"/>
          <w:lang w:val="ro-RO" w:eastAsia="ro-RO"/>
        </w:rPr>
      </w:pPr>
      <w:r w:rsidRPr="009F3FEE">
        <w:rPr>
          <w:rFonts w:eastAsia="Calibri"/>
          <w:lang w:val="ro-RO" w:eastAsia="ro-RO"/>
        </w:rPr>
        <w:t>tratarea deşeurilor verzi în staţia de compostare este necorespunzătoare, compostul rezultat neputând fi valorificat, ci eliminat pe depozitul ecologic de la Tărpiu ca material inert;</w:t>
      </w:r>
    </w:p>
    <w:p w:rsidR="009F3FEE" w:rsidRPr="009F3FEE" w:rsidRDefault="009F3FEE" w:rsidP="00396354">
      <w:pPr>
        <w:numPr>
          <w:ilvl w:val="0"/>
          <w:numId w:val="69"/>
        </w:numPr>
        <w:autoSpaceDE w:val="0"/>
        <w:autoSpaceDN w:val="0"/>
        <w:adjustRightInd w:val="0"/>
        <w:contextualSpacing/>
        <w:jc w:val="both"/>
        <w:rPr>
          <w:lang w:eastAsia="ro-RO"/>
        </w:rPr>
      </w:pPr>
      <w:r w:rsidRPr="009F3FEE">
        <w:rPr>
          <w:lang w:val="ro-RO" w:eastAsia="ro-RO"/>
        </w:rPr>
        <w:t>reticenţa autorităţilor administraţiei publice locale în situația aplicării de sancțiuni în cazurile de depozitări necontrolate</w:t>
      </w:r>
      <w:r w:rsidRPr="009F3FEE">
        <w:rPr>
          <w:rFonts w:ascii="Arial" w:hAnsi="Arial" w:cs="Arial"/>
          <w:lang w:val="ro-RO" w:eastAsia="ro-RO"/>
        </w:rPr>
        <w:t xml:space="preserve"> </w:t>
      </w:r>
      <w:r w:rsidRPr="009F3FEE">
        <w:rPr>
          <w:lang w:val="ro-RO" w:eastAsia="ro-RO"/>
        </w:rPr>
        <w:t>de deşeuri municipale, cu impact negativ asupra mediului.</w:t>
      </w:r>
    </w:p>
    <w:p w:rsidR="007A26D7" w:rsidRPr="00970A66" w:rsidRDefault="007A26D7" w:rsidP="007A26D7">
      <w:pPr>
        <w:ind w:firstLine="708"/>
        <w:jc w:val="both"/>
        <w:rPr>
          <w:i/>
          <w:sz w:val="20"/>
          <w:szCs w:val="20"/>
        </w:rPr>
      </w:pPr>
    </w:p>
    <w:p w:rsidR="007A26D7" w:rsidRPr="001B786A" w:rsidRDefault="007A26D7" w:rsidP="007A26D7">
      <w:pPr>
        <w:tabs>
          <w:tab w:val="left" w:pos="2340"/>
        </w:tabs>
        <w:rPr>
          <w:rFonts w:ascii="Arial" w:hAnsi="Arial" w:cs="Arial"/>
          <w:b/>
        </w:rPr>
      </w:pPr>
    </w:p>
    <w:p w:rsidR="007A26D7" w:rsidRDefault="007A26D7" w:rsidP="007A26D7">
      <w:pPr>
        <w:jc w:val="center"/>
        <w:rPr>
          <w:rFonts w:ascii="Arial" w:hAnsi="Arial" w:cs="Arial"/>
          <w:b/>
        </w:rPr>
      </w:pPr>
    </w:p>
    <w:p w:rsidR="00C91300" w:rsidRDefault="00C91300" w:rsidP="007A26D7">
      <w:pPr>
        <w:jc w:val="center"/>
        <w:rPr>
          <w:rFonts w:ascii="Arial" w:hAnsi="Arial" w:cs="Arial"/>
          <w:b/>
        </w:rPr>
      </w:pPr>
    </w:p>
    <w:p w:rsidR="00C91300" w:rsidRDefault="00C91300" w:rsidP="007A26D7">
      <w:pPr>
        <w:jc w:val="center"/>
        <w:rPr>
          <w:rFonts w:ascii="Arial" w:hAnsi="Arial" w:cs="Arial"/>
          <w:b/>
        </w:rPr>
      </w:pPr>
    </w:p>
    <w:p w:rsidR="00C91300" w:rsidRDefault="00C91300" w:rsidP="007A26D7">
      <w:pPr>
        <w:jc w:val="center"/>
        <w:rPr>
          <w:rFonts w:ascii="Arial" w:hAnsi="Arial" w:cs="Arial"/>
          <w:b/>
        </w:rPr>
      </w:pPr>
    </w:p>
    <w:p w:rsidR="00C91300" w:rsidRDefault="00C91300" w:rsidP="007A26D7">
      <w:pPr>
        <w:jc w:val="center"/>
        <w:rPr>
          <w:rFonts w:ascii="Arial" w:hAnsi="Arial" w:cs="Arial"/>
          <w:b/>
        </w:rPr>
      </w:pPr>
    </w:p>
    <w:p w:rsidR="00C91300" w:rsidRDefault="00C91300" w:rsidP="007A26D7">
      <w:pPr>
        <w:jc w:val="center"/>
        <w:rPr>
          <w:rFonts w:ascii="Arial" w:hAnsi="Arial" w:cs="Arial"/>
          <w:b/>
        </w:rPr>
      </w:pPr>
    </w:p>
    <w:p w:rsidR="00C91300" w:rsidRDefault="00C91300" w:rsidP="007A26D7">
      <w:pPr>
        <w:jc w:val="center"/>
        <w:rPr>
          <w:rFonts w:ascii="Arial" w:hAnsi="Arial" w:cs="Arial"/>
          <w:b/>
        </w:rPr>
      </w:pPr>
    </w:p>
    <w:p w:rsidR="00C91300" w:rsidRDefault="00C91300" w:rsidP="007A26D7">
      <w:pPr>
        <w:jc w:val="center"/>
        <w:rPr>
          <w:rFonts w:ascii="Arial" w:hAnsi="Arial" w:cs="Arial"/>
          <w:b/>
        </w:rPr>
      </w:pPr>
    </w:p>
    <w:p w:rsidR="00C91300" w:rsidRPr="001B786A" w:rsidRDefault="00C91300" w:rsidP="007A26D7">
      <w:pPr>
        <w:jc w:val="center"/>
        <w:rPr>
          <w:rFonts w:ascii="Arial" w:hAnsi="Arial" w:cs="Arial"/>
          <w:b/>
        </w:rPr>
      </w:pPr>
    </w:p>
    <w:p w:rsidR="007A26D7" w:rsidRPr="001B786A" w:rsidRDefault="007A26D7" w:rsidP="007A26D7">
      <w:pPr>
        <w:tabs>
          <w:tab w:val="left" w:pos="2340"/>
        </w:tabs>
        <w:rPr>
          <w:rFonts w:ascii="Arial" w:hAnsi="Arial" w:cs="Arial"/>
          <w:b/>
        </w:rPr>
      </w:pPr>
    </w:p>
    <w:p w:rsidR="007A26D7" w:rsidRPr="001B786A" w:rsidRDefault="007A26D7" w:rsidP="007A26D7">
      <w:pPr>
        <w:rPr>
          <w:rFonts w:ascii="Arial" w:hAnsi="Arial" w:cs="Arial"/>
          <w:b/>
          <w:i/>
        </w:rPr>
      </w:pPr>
    </w:p>
    <w:p w:rsidR="007A26D7" w:rsidRPr="001B786A" w:rsidRDefault="007A26D7" w:rsidP="007A26D7">
      <w:pPr>
        <w:tabs>
          <w:tab w:val="left" w:pos="1701"/>
        </w:tabs>
        <w:autoSpaceDE w:val="0"/>
        <w:autoSpaceDN w:val="0"/>
        <w:adjustRightInd w:val="0"/>
        <w:ind w:left="1725"/>
        <w:rPr>
          <w:rFonts w:ascii="Arial" w:hAnsi="Arial" w:cs="Arial"/>
          <w:b/>
          <w:color w:val="FF0000"/>
        </w:rPr>
      </w:pPr>
    </w:p>
    <w:p w:rsidR="00963296" w:rsidRPr="00F40E5E" w:rsidRDefault="00963296" w:rsidP="00963296">
      <w:pPr>
        <w:ind w:firstLine="720"/>
        <w:jc w:val="right"/>
      </w:pPr>
    </w:p>
    <w:p w:rsidR="00B00643" w:rsidRPr="00F40E5E" w:rsidRDefault="00B00643" w:rsidP="00963296">
      <w:pPr>
        <w:autoSpaceDE w:val="0"/>
        <w:autoSpaceDN w:val="0"/>
        <w:adjustRightInd w:val="0"/>
        <w:jc w:val="center"/>
        <w:rPr>
          <w:b/>
          <w:caps/>
        </w:rPr>
      </w:pPr>
    </w:p>
    <w:p w:rsidR="00963296" w:rsidRPr="00F40E5E" w:rsidRDefault="00963296" w:rsidP="00BA4CA6">
      <w:pPr>
        <w:shd w:val="clear" w:color="auto" w:fill="DBE5F1" w:themeFill="accent1" w:themeFillTint="33"/>
        <w:jc w:val="center"/>
        <w:rPr>
          <w:b/>
        </w:rPr>
      </w:pPr>
    </w:p>
    <w:p w:rsidR="00392674" w:rsidRPr="00C91300" w:rsidRDefault="00D84C5F" w:rsidP="00BA4CA6">
      <w:pPr>
        <w:pStyle w:val="Corptext"/>
        <w:shd w:val="clear" w:color="auto" w:fill="DBE5F1" w:themeFill="accent1" w:themeFillTint="33"/>
        <w:spacing w:after="0"/>
        <w:ind w:firstLine="720"/>
        <w:jc w:val="center"/>
        <w:rPr>
          <w:b/>
          <w:lang w:val="it-IT"/>
        </w:rPr>
      </w:pPr>
      <w:r w:rsidRPr="00C91300">
        <w:rPr>
          <w:b/>
          <w:lang w:val="it-IT"/>
        </w:rPr>
        <w:t>CAPITOLUL III- PROBLEME/ASPECTE DE MEDIU PRIORITARE ÎN JUDEŢUL BISTRIŢA-NĂSĂUD</w:t>
      </w:r>
    </w:p>
    <w:p w:rsidR="00CF7F6F" w:rsidRPr="00C91300" w:rsidRDefault="00CF7F6F" w:rsidP="00BA4CA6">
      <w:pPr>
        <w:pStyle w:val="Corptext"/>
        <w:shd w:val="clear" w:color="auto" w:fill="DBE5F1" w:themeFill="accent1" w:themeFillTint="33"/>
        <w:spacing w:after="0"/>
        <w:ind w:firstLine="720"/>
        <w:jc w:val="center"/>
      </w:pPr>
    </w:p>
    <w:p w:rsidR="00951336" w:rsidRDefault="00D84C5F" w:rsidP="00BA4CA6">
      <w:pPr>
        <w:shd w:val="clear" w:color="auto" w:fill="DBE5F1" w:themeFill="accent1" w:themeFillTint="33"/>
        <w:spacing w:after="120"/>
        <w:ind w:firstLine="720"/>
        <w:rPr>
          <w:b/>
          <w:lang w:val="pt-BR"/>
        </w:rPr>
      </w:pPr>
      <w:r w:rsidRPr="00C91300">
        <w:rPr>
          <w:b/>
          <w:lang w:val="pt-BR"/>
        </w:rPr>
        <w:t>3.1.</w:t>
      </w:r>
      <w:r w:rsidR="00392674" w:rsidRPr="00C91300">
        <w:rPr>
          <w:b/>
          <w:lang w:val="pt-BR"/>
        </w:rPr>
        <w:t xml:space="preserve">Identificarea şi </w:t>
      </w:r>
      <w:r w:rsidR="00702F87" w:rsidRPr="00C91300">
        <w:rPr>
          <w:b/>
          <w:lang w:val="pt-BR"/>
        </w:rPr>
        <w:t>evaluarea problemelor de me</w:t>
      </w:r>
      <w:r w:rsidR="00CF7F6F" w:rsidRPr="00C91300">
        <w:rPr>
          <w:b/>
          <w:lang w:val="pt-BR"/>
        </w:rPr>
        <w:t>diu în Județul Bistrița- Năsăud</w:t>
      </w:r>
    </w:p>
    <w:p w:rsidR="00CF7F6F" w:rsidRPr="00CF7F6F" w:rsidRDefault="00CF7F6F" w:rsidP="00BA4CA6">
      <w:pPr>
        <w:shd w:val="clear" w:color="auto" w:fill="DBE5F1" w:themeFill="accent1" w:themeFillTint="33"/>
        <w:spacing w:after="120"/>
        <w:ind w:firstLine="720"/>
        <w:rPr>
          <w:b/>
          <w:lang w:val="pt-BR"/>
        </w:rPr>
      </w:pPr>
    </w:p>
    <w:p w:rsidR="00951336" w:rsidRPr="00F40E5E" w:rsidRDefault="00951336" w:rsidP="00951336">
      <w:pPr>
        <w:ind w:firstLine="720"/>
        <w:jc w:val="both"/>
      </w:pPr>
      <w:r w:rsidRPr="00F40E5E">
        <w:rPr>
          <w:lang w:val="pt-BR"/>
        </w:rPr>
        <w:t>E</w:t>
      </w:r>
      <w:r w:rsidRPr="00F40E5E">
        <w:t xml:space="preserve">tapa de identificare şi de evaluare a problemelor/aspectelor de mediu este esenţială pentru fundamentarea planului de acţiune. Evaluarea aspectelor  de mediu constă în descrierea condiţiilor de mediu ale </w:t>
      </w:r>
      <w:r w:rsidR="00356A47" w:rsidRPr="00F40E5E">
        <w:t xml:space="preserve">unei </w:t>
      </w:r>
      <w:r w:rsidRPr="00F40E5E">
        <w:t xml:space="preserve">comunităţi aşa cum sunt acestea la momentul întocmirii PLAM şi ajută la definirea cadrului în care trăiesc cetăţenii, ţinând cont de starea factorilor de mediu. Evaluările de mediu descriu efectul problemelor de mediu, exprimat în riscul asupra stării de sănătate a populaţiei, mediului şi calităţii vieţii.  </w:t>
      </w:r>
    </w:p>
    <w:p w:rsidR="00951336" w:rsidRPr="00F40E5E" w:rsidRDefault="00951336" w:rsidP="00951336">
      <w:pPr>
        <w:ind w:firstLine="720"/>
        <w:jc w:val="both"/>
      </w:pPr>
      <w:r w:rsidRPr="00F40E5E">
        <w:t>Stabilirea priorităţilor, în vederea rezolvării problemelor de mediu, conduce la stabilirea priorităţilor de acţiune, a obiectivelor generale şi specifice ale planului de acţiune, la stabilirea ţintelor necesar a fi atinse, precum şi la stabilirea indicatorilor pentru monitorizarea PLAM.</w:t>
      </w:r>
    </w:p>
    <w:p w:rsidR="00951336" w:rsidRPr="00F40E5E" w:rsidRDefault="00951336" w:rsidP="00951336">
      <w:pPr>
        <w:pStyle w:val="Listparagraf"/>
        <w:spacing w:after="120"/>
        <w:ind w:left="1236"/>
        <w:jc w:val="both"/>
        <w:rPr>
          <w:b/>
          <w:lang w:val="pt-BR"/>
        </w:rPr>
      </w:pPr>
    </w:p>
    <w:p w:rsidR="00656CFD" w:rsidRPr="00F40E5E" w:rsidRDefault="00656CFD" w:rsidP="00656CFD">
      <w:pPr>
        <w:ind w:firstLine="720"/>
        <w:jc w:val="both"/>
        <w:rPr>
          <w:b/>
          <w:i/>
        </w:rPr>
      </w:pPr>
      <w:r w:rsidRPr="00F40E5E">
        <w:rPr>
          <w:b/>
          <w:i/>
        </w:rPr>
        <w:t>A.  Informaţiile utilizate în identificarea şi evaluarea problemelor</w:t>
      </w:r>
    </w:p>
    <w:p w:rsidR="00656CFD" w:rsidRPr="00F40E5E" w:rsidRDefault="00656CFD" w:rsidP="00656CFD">
      <w:pPr>
        <w:ind w:firstLine="720"/>
        <w:jc w:val="both"/>
        <w:rPr>
          <w:b/>
          <w:i/>
        </w:rPr>
      </w:pPr>
    </w:p>
    <w:p w:rsidR="00656CFD" w:rsidRPr="00F40E5E" w:rsidRDefault="00656CFD" w:rsidP="00656CFD">
      <w:pPr>
        <w:ind w:firstLine="720"/>
        <w:jc w:val="both"/>
      </w:pPr>
      <w:r w:rsidRPr="00F40E5E">
        <w:t>Identificarea şi clasificarea problemelor de mediu a fost realizată într-o manieră participativă, fiind utilizate:</w:t>
      </w:r>
    </w:p>
    <w:p w:rsidR="00656CFD" w:rsidRPr="002E0D84" w:rsidRDefault="00656CFD" w:rsidP="003352AB">
      <w:pPr>
        <w:numPr>
          <w:ilvl w:val="0"/>
          <w:numId w:val="3"/>
        </w:numPr>
        <w:jc w:val="both"/>
      </w:pPr>
      <w:r w:rsidRPr="002E0D84">
        <w:t xml:space="preserve">chestionare aplicate administraţiei publice locale </w:t>
      </w:r>
    </w:p>
    <w:p w:rsidR="00656CFD" w:rsidRPr="00F40E5E" w:rsidRDefault="00656CFD" w:rsidP="003352AB">
      <w:pPr>
        <w:numPr>
          <w:ilvl w:val="0"/>
          <w:numId w:val="3"/>
        </w:numPr>
        <w:jc w:val="both"/>
      </w:pPr>
      <w:r w:rsidRPr="00F40E5E">
        <w:t>studii, rapoarte şi analize de specialitate,</w:t>
      </w:r>
    </w:p>
    <w:p w:rsidR="00656CFD" w:rsidRPr="00F40E5E" w:rsidRDefault="00656CFD" w:rsidP="003352AB">
      <w:pPr>
        <w:numPr>
          <w:ilvl w:val="0"/>
          <w:numId w:val="3"/>
        </w:numPr>
        <w:jc w:val="both"/>
      </w:pPr>
      <w:r w:rsidRPr="00F40E5E">
        <w:t>programe de conformare ale agenţilor economici,</w:t>
      </w:r>
    </w:p>
    <w:p w:rsidR="00656CFD" w:rsidRPr="00F40E5E" w:rsidRDefault="00656CFD" w:rsidP="003352AB">
      <w:pPr>
        <w:numPr>
          <w:ilvl w:val="0"/>
          <w:numId w:val="3"/>
        </w:numPr>
        <w:jc w:val="both"/>
      </w:pPr>
      <w:r w:rsidRPr="00F40E5E">
        <w:t>strategii, programe şi planuri locale sau naţionale de acţiune,</w:t>
      </w:r>
    </w:p>
    <w:p w:rsidR="00656CFD" w:rsidRPr="00F40E5E" w:rsidRDefault="00656CFD" w:rsidP="003352AB">
      <w:pPr>
        <w:numPr>
          <w:ilvl w:val="0"/>
          <w:numId w:val="3"/>
        </w:numPr>
        <w:jc w:val="both"/>
      </w:pPr>
      <w:r w:rsidRPr="00F40E5E">
        <w:t>legislaţia naţională în vigoare,</w:t>
      </w:r>
    </w:p>
    <w:p w:rsidR="00656CFD" w:rsidRPr="00F40E5E" w:rsidRDefault="00656CFD" w:rsidP="003352AB">
      <w:pPr>
        <w:numPr>
          <w:ilvl w:val="0"/>
          <w:numId w:val="3"/>
        </w:numPr>
        <w:jc w:val="both"/>
      </w:pPr>
      <w:r w:rsidRPr="00F40E5E">
        <w:t>cunoştinţele individuale ale membrilor Comitetului de Coordonare şi a Grupului de Lucru.</w:t>
      </w:r>
    </w:p>
    <w:p w:rsidR="00656CFD" w:rsidRPr="00F40E5E" w:rsidRDefault="00656CFD" w:rsidP="00656CFD">
      <w:pPr>
        <w:jc w:val="both"/>
      </w:pPr>
    </w:p>
    <w:p w:rsidR="00656CFD" w:rsidRPr="00F40E5E" w:rsidRDefault="00656CFD" w:rsidP="00656CFD">
      <w:pPr>
        <w:ind w:firstLine="720"/>
        <w:jc w:val="both"/>
        <w:rPr>
          <w:b/>
          <w:i/>
          <w:lang w:val="pt-BR"/>
        </w:rPr>
      </w:pPr>
      <w:r w:rsidRPr="00F40E5E">
        <w:rPr>
          <w:b/>
          <w:i/>
          <w:lang w:val="pt-BR"/>
        </w:rPr>
        <w:t>B. Evaluarea problemelor/aspectelor de mediu</w:t>
      </w:r>
    </w:p>
    <w:p w:rsidR="00656CFD" w:rsidRPr="00F40E5E" w:rsidRDefault="00656CFD" w:rsidP="00656CFD">
      <w:pPr>
        <w:ind w:firstLine="720"/>
        <w:jc w:val="both"/>
        <w:rPr>
          <w:b/>
          <w:i/>
          <w:lang w:val="pt-BR"/>
        </w:rPr>
      </w:pPr>
    </w:p>
    <w:p w:rsidR="00656CFD" w:rsidRPr="00F40E5E" w:rsidRDefault="00656CFD" w:rsidP="00656CFD">
      <w:pPr>
        <w:ind w:firstLine="720"/>
        <w:jc w:val="both"/>
      </w:pPr>
      <w:r w:rsidRPr="00F40E5E">
        <w:t xml:space="preserve">Pentru ierarhizarea problemelor de mediu în procesul de elaborare a PLAM Bistriţa-Năsăud au fost utilizate două metode, respectiv aplicarea </w:t>
      </w:r>
      <w:r w:rsidRPr="00F40E5E">
        <w:rPr>
          <w:u w:val="single"/>
        </w:rPr>
        <w:t>matricii multicriteriale</w:t>
      </w:r>
      <w:r w:rsidRPr="00F40E5E">
        <w:t xml:space="preserve"> de evaluare şi consensul negociat.</w:t>
      </w:r>
    </w:p>
    <w:p w:rsidR="00656CFD" w:rsidRPr="00F40E5E" w:rsidRDefault="00656CFD" w:rsidP="00656CFD">
      <w:pPr>
        <w:pStyle w:val="Corptext"/>
        <w:spacing w:after="0"/>
        <w:ind w:firstLine="720"/>
        <w:jc w:val="both"/>
      </w:pPr>
      <w:r w:rsidRPr="00F40E5E">
        <w:t xml:space="preserve">În prima fază a evaluării problemelor de mediu a fost utilizată </w:t>
      </w:r>
      <w:r w:rsidRPr="00F40E5E">
        <w:rPr>
          <w:u w:val="single"/>
        </w:rPr>
        <w:t>metoda matricei de evaluare</w:t>
      </w:r>
      <w:r w:rsidRPr="00F40E5E">
        <w:t xml:space="preserve">, prin care s-a identificat o sumă de punctaje de evaluare acordate pe baza unor indicatori caracteristici pentru toate problemele de mediu identificate. </w:t>
      </w:r>
    </w:p>
    <w:p w:rsidR="00656CFD" w:rsidRPr="00F40E5E" w:rsidRDefault="00656CFD" w:rsidP="00656CFD">
      <w:pPr>
        <w:pStyle w:val="Corptext"/>
        <w:spacing w:after="0"/>
        <w:ind w:firstLine="720"/>
        <w:jc w:val="both"/>
      </w:pPr>
      <w:r w:rsidRPr="00F40E5E">
        <w:t>În etapa următoare s-a aplicat metoda consensului negociat, în general existând numeroase opinii divergente privind acordarea punctajului pentru</w:t>
      </w:r>
      <w:r w:rsidR="00356A47" w:rsidRPr="00F40E5E">
        <w:t xml:space="preserve"> diferiţii indicatori utilizaţi, această metodă a </w:t>
      </w:r>
      <w:r w:rsidRPr="00F40E5E">
        <w:t>consens</w:t>
      </w:r>
      <w:r w:rsidR="00356A47" w:rsidRPr="00F40E5E">
        <w:t>ului</w:t>
      </w:r>
      <w:r w:rsidRPr="00F40E5E">
        <w:t xml:space="preserve"> negociat a fost utilizat</w:t>
      </w:r>
      <w:r w:rsidR="00356A47" w:rsidRPr="00F40E5E">
        <w:t>ă</w:t>
      </w:r>
      <w:r w:rsidRPr="00F40E5E">
        <w:t xml:space="preserve"> în cadrul</w:t>
      </w:r>
      <w:r w:rsidR="00356A47" w:rsidRPr="00F40E5E">
        <w:t xml:space="preserve"> întâlnirilor Grupului de Lucru</w:t>
      </w:r>
      <w:r w:rsidRPr="00F40E5E">
        <w:t>.</w:t>
      </w:r>
    </w:p>
    <w:p w:rsidR="00656CFD" w:rsidRPr="00F40E5E" w:rsidRDefault="00656CFD" w:rsidP="00656CFD">
      <w:pPr>
        <w:pStyle w:val="Corptext"/>
        <w:spacing w:after="0"/>
      </w:pPr>
      <w:r w:rsidRPr="00F40E5E">
        <w:tab/>
      </w:r>
    </w:p>
    <w:p w:rsidR="00656CFD" w:rsidRPr="00F40E5E" w:rsidRDefault="00656CFD" w:rsidP="00656CFD">
      <w:pPr>
        <w:pStyle w:val="Corptext"/>
        <w:spacing w:after="0"/>
        <w:ind w:firstLine="720"/>
      </w:pPr>
      <w:r w:rsidRPr="00F40E5E">
        <w:rPr>
          <w:b/>
        </w:rPr>
        <w:t>a)</w:t>
      </w:r>
      <w:r w:rsidRPr="00F40E5E">
        <w:t xml:space="preserve"> </w:t>
      </w:r>
      <w:r w:rsidRPr="00F40E5E">
        <w:rPr>
          <w:b/>
          <w:u w:val="single"/>
        </w:rPr>
        <w:t>Matricea de evaluare şi ierarhizare a problemelor de mediu</w:t>
      </w:r>
    </w:p>
    <w:p w:rsidR="00656CFD" w:rsidRPr="00F40E5E" w:rsidRDefault="00656CFD" w:rsidP="00656CFD">
      <w:pPr>
        <w:pStyle w:val="Corptext"/>
        <w:spacing w:after="0"/>
        <w:ind w:firstLine="720"/>
        <w:jc w:val="both"/>
      </w:pPr>
    </w:p>
    <w:p w:rsidR="00656CFD" w:rsidRPr="00F40E5E" w:rsidRDefault="00656CFD" w:rsidP="00656CFD">
      <w:pPr>
        <w:pStyle w:val="Corptext"/>
        <w:spacing w:after="0"/>
        <w:ind w:firstLine="720"/>
        <w:jc w:val="both"/>
      </w:pPr>
      <w:r w:rsidRPr="00F40E5E">
        <w:t>Matricea de evaluare a problemelor de mediu are drept scop gestionarea complexităţii analizelor prin împărţirea unei probleme de mediu în mai multe părţi. Fiecare parte este apoi evaluată şi recombinată matematic pentru a se obţine un rezultat final.</w:t>
      </w:r>
    </w:p>
    <w:p w:rsidR="00656CFD" w:rsidRPr="00F40E5E" w:rsidRDefault="00656CFD" w:rsidP="00656CFD">
      <w:pPr>
        <w:ind w:firstLine="720"/>
        <w:jc w:val="both"/>
      </w:pPr>
      <w:r w:rsidRPr="00F40E5E">
        <w:t>Metoda utilizată se bazează pe sistemul “scorurilor ponderate” şi a implicat parcurgerea a cinci etape:</w:t>
      </w:r>
    </w:p>
    <w:p w:rsidR="00656CFD" w:rsidRPr="00F40E5E" w:rsidRDefault="00656CFD" w:rsidP="007F71EB">
      <w:pPr>
        <w:numPr>
          <w:ilvl w:val="0"/>
          <w:numId w:val="4"/>
        </w:numPr>
        <w:jc w:val="both"/>
        <w:rPr>
          <w:lang w:val="it-IT"/>
        </w:rPr>
      </w:pPr>
      <w:r w:rsidRPr="00F40E5E">
        <w:rPr>
          <w:lang w:val="it-IT"/>
        </w:rPr>
        <w:t>Identificarea criteri</w:t>
      </w:r>
      <w:r w:rsidR="00356A47" w:rsidRPr="00F40E5E">
        <w:rPr>
          <w:lang w:val="it-IT"/>
        </w:rPr>
        <w:t>ilor pentru evaluarea riscului,</w:t>
      </w:r>
    </w:p>
    <w:p w:rsidR="00656CFD" w:rsidRPr="00F40E5E" w:rsidRDefault="00656CFD" w:rsidP="007F71EB">
      <w:pPr>
        <w:numPr>
          <w:ilvl w:val="0"/>
          <w:numId w:val="4"/>
        </w:numPr>
        <w:jc w:val="both"/>
        <w:rPr>
          <w:lang w:val="it-IT"/>
        </w:rPr>
      </w:pPr>
      <w:r w:rsidRPr="00F40E5E">
        <w:rPr>
          <w:lang w:val="it-IT"/>
        </w:rPr>
        <w:t>Acordarea unui punctaj fiecărei p</w:t>
      </w:r>
      <w:r w:rsidR="00356A47" w:rsidRPr="00F40E5E">
        <w:rPr>
          <w:lang w:val="it-IT"/>
        </w:rPr>
        <w:t>robleme pentru fiecare criteriu,</w:t>
      </w:r>
    </w:p>
    <w:p w:rsidR="00656CFD" w:rsidRPr="00F40E5E" w:rsidRDefault="00656CFD" w:rsidP="007F71EB">
      <w:pPr>
        <w:numPr>
          <w:ilvl w:val="0"/>
          <w:numId w:val="4"/>
        </w:numPr>
        <w:jc w:val="both"/>
        <w:rPr>
          <w:lang w:val="it-IT"/>
        </w:rPr>
      </w:pPr>
      <w:r w:rsidRPr="00F40E5E">
        <w:rPr>
          <w:lang w:val="it-IT"/>
        </w:rPr>
        <w:t>Distribuirea</w:t>
      </w:r>
      <w:r w:rsidR="00356A47" w:rsidRPr="00F40E5E">
        <w:rPr>
          <w:lang w:val="it-IT"/>
        </w:rPr>
        <w:t xml:space="preserve"> ponderilor pe fiecare criteriu,</w:t>
      </w:r>
    </w:p>
    <w:p w:rsidR="00656CFD" w:rsidRPr="00F40E5E" w:rsidRDefault="00656CFD" w:rsidP="007F71EB">
      <w:pPr>
        <w:numPr>
          <w:ilvl w:val="0"/>
          <w:numId w:val="4"/>
        </w:numPr>
        <w:jc w:val="both"/>
        <w:rPr>
          <w:lang w:val="it-IT"/>
        </w:rPr>
      </w:pPr>
      <w:r w:rsidRPr="00F40E5E">
        <w:rPr>
          <w:lang w:val="it-IT"/>
        </w:rPr>
        <w:t>Înmulţirea scorurilor criteriilor cu ponderile şi însumarea rezultatelor pentru</w:t>
      </w:r>
      <w:r w:rsidR="00356A47" w:rsidRPr="00F40E5E">
        <w:rPr>
          <w:lang w:val="it-IT"/>
        </w:rPr>
        <w:t xml:space="preserve"> a obţine un scor total,</w:t>
      </w:r>
    </w:p>
    <w:p w:rsidR="00656CFD" w:rsidRPr="00F40E5E" w:rsidRDefault="00656CFD" w:rsidP="007F71EB">
      <w:pPr>
        <w:numPr>
          <w:ilvl w:val="0"/>
          <w:numId w:val="4"/>
        </w:numPr>
        <w:jc w:val="both"/>
        <w:rPr>
          <w:lang w:val="it-IT"/>
        </w:rPr>
      </w:pPr>
      <w:r w:rsidRPr="00F40E5E">
        <w:rPr>
          <w:lang w:val="it-IT"/>
        </w:rPr>
        <w:t>Ordonarea problemelor în funcţie de scorurile totale.</w:t>
      </w:r>
    </w:p>
    <w:p w:rsidR="00656CFD" w:rsidRPr="00F40E5E" w:rsidRDefault="00656CFD" w:rsidP="00656CFD">
      <w:pPr>
        <w:pStyle w:val="Subsol"/>
        <w:tabs>
          <w:tab w:val="clear" w:pos="4320"/>
          <w:tab w:val="clear" w:pos="8640"/>
        </w:tabs>
        <w:ind w:firstLine="720"/>
        <w:jc w:val="both"/>
      </w:pPr>
      <w:r w:rsidRPr="00F40E5E">
        <w:t>Matricea de ierarhizare utilizată pentru elaborarea PLAM Bistriţa-Năsăud conţine 2 categorii de   criterii:</w:t>
      </w:r>
    </w:p>
    <w:p w:rsidR="00656CFD" w:rsidRPr="00F40E5E" w:rsidRDefault="00656CFD" w:rsidP="00656CFD">
      <w:pPr>
        <w:ind w:firstLine="720"/>
        <w:jc w:val="both"/>
        <w:rPr>
          <w:b/>
          <w:i/>
          <w:lang w:val="it-IT"/>
        </w:rPr>
      </w:pPr>
      <w:r w:rsidRPr="00F40E5E">
        <w:rPr>
          <w:b/>
          <w:i/>
        </w:rPr>
        <w:t xml:space="preserve">1. Criterii de </w:t>
      </w:r>
      <w:r w:rsidRPr="00F40E5E">
        <w:rPr>
          <w:b/>
          <w:i/>
          <w:lang w:val="it-IT"/>
        </w:rPr>
        <w:t xml:space="preserve"> ierarhizare a problemelor:</w:t>
      </w:r>
    </w:p>
    <w:p w:rsidR="00656CFD" w:rsidRPr="00F40E5E" w:rsidRDefault="00656CFD" w:rsidP="00656CFD">
      <w:pPr>
        <w:autoSpaceDE w:val="0"/>
        <w:autoSpaceDN w:val="0"/>
        <w:adjustRightInd w:val="0"/>
        <w:ind w:left="360"/>
        <w:jc w:val="both"/>
        <w:rPr>
          <w:lang w:val="it-IT"/>
        </w:rPr>
      </w:pPr>
      <w:r w:rsidRPr="00F40E5E">
        <w:rPr>
          <w:lang w:val="it-IT"/>
        </w:rPr>
        <w:t>-In ce măsură problema afectează  sănătatea umană ?</w:t>
      </w:r>
    </w:p>
    <w:p w:rsidR="00656CFD" w:rsidRPr="00F40E5E" w:rsidRDefault="00656CFD" w:rsidP="00656CFD">
      <w:pPr>
        <w:autoSpaceDE w:val="0"/>
        <w:autoSpaceDN w:val="0"/>
        <w:adjustRightInd w:val="0"/>
        <w:jc w:val="both"/>
        <w:rPr>
          <w:lang w:val="it-IT"/>
        </w:rPr>
      </w:pPr>
      <w:r w:rsidRPr="00F40E5E">
        <w:rPr>
          <w:lang w:val="it-IT"/>
        </w:rPr>
        <w:t xml:space="preserve">      -In ce măsură problema afectează  mediul ?</w:t>
      </w:r>
    </w:p>
    <w:p w:rsidR="00656CFD" w:rsidRPr="00F40E5E" w:rsidRDefault="00656CFD" w:rsidP="00656CFD">
      <w:pPr>
        <w:autoSpaceDE w:val="0"/>
        <w:autoSpaceDN w:val="0"/>
        <w:adjustRightInd w:val="0"/>
        <w:ind w:left="360"/>
        <w:jc w:val="both"/>
        <w:rPr>
          <w:lang w:val="it-IT"/>
        </w:rPr>
      </w:pPr>
      <w:r w:rsidRPr="00F40E5E">
        <w:rPr>
          <w:lang w:val="it-IT"/>
        </w:rPr>
        <w:t>-In ce măsură problema se situează în afara cerinţelor legale?</w:t>
      </w:r>
    </w:p>
    <w:p w:rsidR="00656CFD" w:rsidRPr="00F40E5E" w:rsidRDefault="00656CFD" w:rsidP="00656CFD">
      <w:pPr>
        <w:rPr>
          <w:lang w:val="it-IT"/>
        </w:rPr>
      </w:pPr>
    </w:p>
    <w:tbl>
      <w:tblPr>
        <w:tblW w:w="0" w:type="auto"/>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2504"/>
        <w:gridCol w:w="2506"/>
        <w:gridCol w:w="1613"/>
      </w:tblGrid>
      <w:tr w:rsidR="00656CFD" w:rsidRPr="00F40E5E" w:rsidTr="002D4AC5">
        <w:tc>
          <w:tcPr>
            <w:tcW w:w="1860" w:type="dxa"/>
            <w:shd w:val="clear" w:color="auto" w:fill="auto"/>
          </w:tcPr>
          <w:p w:rsidR="00656CFD" w:rsidRPr="00F40E5E" w:rsidRDefault="00656CFD" w:rsidP="002D4AC5">
            <w:pPr>
              <w:jc w:val="center"/>
            </w:pPr>
            <w:r w:rsidRPr="002D4AC5">
              <w:rPr>
                <w:b/>
                <w:bCs/>
                <w:lang w:val="en-GB"/>
              </w:rPr>
              <w:t>Criteriul</w:t>
            </w:r>
          </w:p>
        </w:tc>
        <w:tc>
          <w:tcPr>
            <w:tcW w:w="2520" w:type="dxa"/>
            <w:shd w:val="clear" w:color="auto" w:fill="auto"/>
          </w:tcPr>
          <w:p w:rsidR="00656CFD" w:rsidRPr="00F40E5E" w:rsidRDefault="00656CFD" w:rsidP="002D4AC5">
            <w:pPr>
              <w:jc w:val="center"/>
            </w:pPr>
            <w:r w:rsidRPr="002D4AC5">
              <w:rPr>
                <w:b/>
                <w:bCs/>
                <w:lang w:val="en-GB"/>
              </w:rPr>
              <w:t>Scala Calitativă</w:t>
            </w:r>
          </w:p>
        </w:tc>
        <w:tc>
          <w:tcPr>
            <w:tcW w:w="2520" w:type="dxa"/>
            <w:shd w:val="clear" w:color="auto" w:fill="auto"/>
          </w:tcPr>
          <w:p w:rsidR="00656CFD" w:rsidRPr="00F40E5E" w:rsidRDefault="00656CFD" w:rsidP="002D4AC5">
            <w:pPr>
              <w:jc w:val="center"/>
            </w:pPr>
            <w:r w:rsidRPr="002D4AC5">
              <w:rPr>
                <w:b/>
                <w:bCs/>
                <w:lang w:val="en-GB"/>
              </w:rPr>
              <w:t>Scala Cantitativă</w:t>
            </w:r>
          </w:p>
        </w:tc>
        <w:tc>
          <w:tcPr>
            <w:tcW w:w="1620" w:type="dxa"/>
            <w:shd w:val="clear" w:color="auto" w:fill="auto"/>
          </w:tcPr>
          <w:p w:rsidR="00656CFD" w:rsidRPr="00F40E5E" w:rsidRDefault="00656CFD" w:rsidP="002D4AC5">
            <w:pPr>
              <w:jc w:val="center"/>
            </w:pPr>
            <w:r w:rsidRPr="002D4AC5">
              <w:rPr>
                <w:b/>
                <w:bCs/>
                <w:lang w:val="en-GB"/>
              </w:rPr>
              <w:t>Pondere</w:t>
            </w:r>
          </w:p>
        </w:tc>
      </w:tr>
      <w:tr w:rsidR="00656CFD" w:rsidRPr="00F40E5E" w:rsidTr="002D4AC5">
        <w:tc>
          <w:tcPr>
            <w:tcW w:w="1860" w:type="dxa"/>
            <w:shd w:val="clear" w:color="auto" w:fill="auto"/>
          </w:tcPr>
          <w:p w:rsidR="00656CFD" w:rsidRPr="002D4AC5" w:rsidRDefault="00656CFD" w:rsidP="002D4AC5">
            <w:pPr>
              <w:jc w:val="center"/>
              <w:rPr>
                <w:b/>
                <w:bCs/>
                <w:lang w:val="en-GB"/>
              </w:rPr>
            </w:pPr>
          </w:p>
          <w:p w:rsidR="00656CFD" w:rsidRPr="00F40E5E" w:rsidRDefault="00656CFD" w:rsidP="002D4AC5">
            <w:pPr>
              <w:jc w:val="center"/>
            </w:pPr>
            <w:r w:rsidRPr="002D4AC5">
              <w:rPr>
                <w:b/>
                <w:bCs/>
                <w:lang w:val="en-GB"/>
              </w:rPr>
              <w:t>Criteriul 1</w:t>
            </w:r>
          </w:p>
        </w:tc>
        <w:tc>
          <w:tcPr>
            <w:tcW w:w="2520" w:type="dxa"/>
            <w:shd w:val="clear" w:color="auto" w:fill="auto"/>
          </w:tcPr>
          <w:p w:rsidR="00656CFD" w:rsidRPr="002D4AC5" w:rsidRDefault="00656CFD" w:rsidP="002D4AC5">
            <w:pPr>
              <w:jc w:val="center"/>
              <w:rPr>
                <w:b/>
                <w:bCs/>
                <w:lang w:val="en-GB"/>
              </w:rPr>
            </w:pPr>
            <w:r w:rsidRPr="002D4AC5">
              <w:rPr>
                <w:b/>
                <w:bCs/>
                <w:lang w:val="en-GB"/>
              </w:rPr>
              <w:t>Ridicat</w:t>
            </w:r>
          </w:p>
          <w:p w:rsidR="00656CFD" w:rsidRPr="002D4AC5" w:rsidRDefault="00656CFD" w:rsidP="002D4AC5">
            <w:pPr>
              <w:jc w:val="center"/>
              <w:rPr>
                <w:b/>
                <w:bCs/>
                <w:lang w:val="en-GB"/>
              </w:rPr>
            </w:pPr>
            <w:r w:rsidRPr="002D4AC5">
              <w:rPr>
                <w:b/>
                <w:bCs/>
                <w:lang w:val="en-GB"/>
              </w:rPr>
              <w:t>Mediu</w:t>
            </w:r>
          </w:p>
          <w:p w:rsidR="00656CFD" w:rsidRPr="00F40E5E" w:rsidRDefault="00656CFD" w:rsidP="002D4AC5">
            <w:pPr>
              <w:jc w:val="center"/>
            </w:pPr>
            <w:r w:rsidRPr="002D4AC5">
              <w:rPr>
                <w:b/>
                <w:bCs/>
                <w:lang w:val="en-GB"/>
              </w:rPr>
              <w:t>Scăzut</w:t>
            </w:r>
          </w:p>
        </w:tc>
        <w:tc>
          <w:tcPr>
            <w:tcW w:w="2520" w:type="dxa"/>
            <w:shd w:val="clear" w:color="auto" w:fill="auto"/>
          </w:tcPr>
          <w:p w:rsidR="00656CFD" w:rsidRPr="002D4AC5" w:rsidRDefault="00656CFD" w:rsidP="002D4AC5">
            <w:pPr>
              <w:jc w:val="center"/>
              <w:rPr>
                <w:b/>
                <w:bCs/>
                <w:lang w:val="en-GB"/>
              </w:rPr>
            </w:pPr>
            <w:r w:rsidRPr="002D4AC5">
              <w:rPr>
                <w:b/>
                <w:bCs/>
                <w:lang w:val="en-GB"/>
              </w:rPr>
              <w:t>3</w:t>
            </w:r>
          </w:p>
          <w:p w:rsidR="00656CFD" w:rsidRPr="002D4AC5" w:rsidRDefault="00656CFD" w:rsidP="002D4AC5">
            <w:pPr>
              <w:jc w:val="center"/>
              <w:rPr>
                <w:b/>
                <w:bCs/>
                <w:lang w:val="en-GB"/>
              </w:rPr>
            </w:pPr>
            <w:r w:rsidRPr="002D4AC5">
              <w:rPr>
                <w:b/>
                <w:bCs/>
                <w:lang w:val="en-GB"/>
              </w:rPr>
              <w:t>2</w:t>
            </w:r>
          </w:p>
          <w:p w:rsidR="00656CFD" w:rsidRPr="00F40E5E" w:rsidRDefault="00656CFD" w:rsidP="002D4AC5">
            <w:pPr>
              <w:jc w:val="center"/>
            </w:pPr>
            <w:r w:rsidRPr="002D4AC5">
              <w:rPr>
                <w:b/>
                <w:bCs/>
                <w:lang w:val="en-GB"/>
              </w:rPr>
              <w:t>1</w:t>
            </w:r>
          </w:p>
        </w:tc>
        <w:tc>
          <w:tcPr>
            <w:tcW w:w="1620" w:type="dxa"/>
            <w:shd w:val="clear" w:color="auto" w:fill="auto"/>
          </w:tcPr>
          <w:p w:rsidR="00656CFD" w:rsidRPr="002D4AC5" w:rsidRDefault="00656CFD" w:rsidP="002D4AC5">
            <w:pPr>
              <w:jc w:val="center"/>
              <w:rPr>
                <w:b/>
                <w:bCs/>
                <w:lang w:val="en-GB"/>
              </w:rPr>
            </w:pPr>
          </w:p>
          <w:p w:rsidR="00656CFD" w:rsidRPr="00F40E5E" w:rsidRDefault="00656CFD" w:rsidP="002D4AC5">
            <w:pPr>
              <w:jc w:val="center"/>
            </w:pPr>
            <w:r w:rsidRPr="002D4AC5">
              <w:rPr>
                <w:b/>
                <w:bCs/>
                <w:lang w:val="en-GB"/>
              </w:rPr>
              <w:t>5</w:t>
            </w:r>
          </w:p>
        </w:tc>
      </w:tr>
      <w:tr w:rsidR="00656CFD" w:rsidRPr="00F40E5E" w:rsidTr="002D4AC5">
        <w:tc>
          <w:tcPr>
            <w:tcW w:w="1860" w:type="dxa"/>
            <w:shd w:val="clear" w:color="auto" w:fill="auto"/>
          </w:tcPr>
          <w:p w:rsidR="00656CFD" w:rsidRPr="002D4AC5" w:rsidRDefault="00656CFD" w:rsidP="002D4AC5">
            <w:pPr>
              <w:jc w:val="center"/>
              <w:rPr>
                <w:b/>
                <w:bCs/>
                <w:lang w:val="en-GB"/>
              </w:rPr>
            </w:pPr>
          </w:p>
          <w:p w:rsidR="00656CFD" w:rsidRPr="00F40E5E" w:rsidRDefault="00656CFD" w:rsidP="002D4AC5">
            <w:pPr>
              <w:jc w:val="center"/>
            </w:pPr>
            <w:r w:rsidRPr="002D4AC5">
              <w:rPr>
                <w:b/>
                <w:bCs/>
                <w:lang w:val="en-GB"/>
              </w:rPr>
              <w:t>Criteriul 2</w:t>
            </w:r>
          </w:p>
        </w:tc>
        <w:tc>
          <w:tcPr>
            <w:tcW w:w="2520" w:type="dxa"/>
            <w:shd w:val="clear" w:color="auto" w:fill="auto"/>
          </w:tcPr>
          <w:p w:rsidR="00656CFD" w:rsidRPr="002D4AC5" w:rsidRDefault="00656CFD" w:rsidP="002D4AC5">
            <w:pPr>
              <w:jc w:val="center"/>
              <w:rPr>
                <w:b/>
                <w:bCs/>
                <w:lang w:val="en-GB"/>
              </w:rPr>
            </w:pPr>
            <w:r w:rsidRPr="002D4AC5">
              <w:rPr>
                <w:b/>
                <w:bCs/>
                <w:lang w:val="en-GB"/>
              </w:rPr>
              <w:t>Ridicat</w:t>
            </w:r>
          </w:p>
          <w:p w:rsidR="00656CFD" w:rsidRPr="002D4AC5" w:rsidRDefault="00656CFD" w:rsidP="002D4AC5">
            <w:pPr>
              <w:jc w:val="center"/>
              <w:rPr>
                <w:b/>
                <w:bCs/>
                <w:lang w:val="en-GB"/>
              </w:rPr>
            </w:pPr>
            <w:r w:rsidRPr="002D4AC5">
              <w:rPr>
                <w:b/>
                <w:bCs/>
                <w:lang w:val="en-GB"/>
              </w:rPr>
              <w:t>Mediu</w:t>
            </w:r>
          </w:p>
          <w:p w:rsidR="00656CFD" w:rsidRPr="00F40E5E" w:rsidRDefault="00656CFD" w:rsidP="002D4AC5">
            <w:pPr>
              <w:jc w:val="center"/>
            </w:pPr>
            <w:r w:rsidRPr="002D4AC5">
              <w:rPr>
                <w:b/>
                <w:bCs/>
                <w:lang w:val="en-GB"/>
              </w:rPr>
              <w:t>Scăzut</w:t>
            </w:r>
          </w:p>
        </w:tc>
        <w:tc>
          <w:tcPr>
            <w:tcW w:w="2520" w:type="dxa"/>
            <w:shd w:val="clear" w:color="auto" w:fill="auto"/>
          </w:tcPr>
          <w:p w:rsidR="00656CFD" w:rsidRPr="002D4AC5" w:rsidRDefault="00656CFD" w:rsidP="002D4AC5">
            <w:pPr>
              <w:jc w:val="center"/>
              <w:rPr>
                <w:b/>
                <w:bCs/>
                <w:lang w:val="en-GB"/>
              </w:rPr>
            </w:pPr>
            <w:r w:rsidRPr="002D4AC5">
              <w:rPr>
                <w:b/>
                <w:bCs/>
                <w:lang w:val="en-GB"/>
              </w:rPr>
              <w:t>3</w:t>
            </w:r>
          </w:p>
          <w:p w:rsidR="00656CFD" w:rsidRPr="002D4AC5" w:rsidRDefault="00656CFD" w:rsidP="002D4AC5">
            <w:pPr>
              <w:jc w:val="center"/>
              <w:rPr>
                <w:b/>
                <w:bCs/>
                <w:lang w:val="en-GB"/>
              </w:rPr>
            </w:pPr>
            <w:r w:rsidRPr="002D4AC5">
              <w:rPr>
                <w:b/>
                <w:bCs/>
                <w:lang w:val="en-GB"/>
              </w:rPr>
              <w:t>2</w:t>
            </w:r>
          </w:p>
          <w:p w:rsidR="00656CFD" w:rsidRPr="00F40E5E" w:rsidRDefault="00656CFD" w:rsidP="002D4AC5">
            <w:pPr>
              <w:jc w:val="center"/>
            </w:pPr>
            <w:r w:rsidRPr="002D4AC5">
              <w:rPr>
                <w:b/>
                <w:bCs/>
                <w:lang w:val="en-GB"/>
              </w:rPr>
              <w:t>1</w:t>
            </w:r>
          </w:p>
        </w:tc>
        <w:tc>
          <w:tcPr>
            <w:tcW w:w="1620" w:type="dxa"/>
            <w:shd w:val="clear" w:color="auto" w:fill="auto"/>
          </w:tcPr>
          <w:p w:rsidR="00656CFD" w:rsidRPr="002D4AC5" w:rsidRDefault="00656CFD" w:rsidP="002D4AC5">
            <w:pPr>
              <w:jc w:val="center"/>
              <w:rPr>
                <w:b/>
                <w:bCs/>
                <w:lang w:val="en-GB"/>
              </w:rPr>
            </w:pPr>
          </w:p>
          <w:p w:rsidR="00656CFD" w:rsidRPr="00F40E5E" w:rsidRDefault="00656CFD" w:rsidP="002D4AC5">
            <w:pPr>
              <w:jc w:val="center"/>
            </w:pPr>
            <w:r w:rsidRPr="002D4AC5">
              <w:rPr>
                <w:b/>
                <w:bCs/>
                <w:lang w:val="en-GB"/>
              </w:rPr>
              <w:t>4</w:t>
            </w:r>
          </w:p>
        </w:tc>
      </w:tr>
      <w:tr w:rsidR="00656CFD" w:rsidRPr="00F40E5E" w:rsidTr="002D4AC5">
        <w:tc>
          <w:tcPr>
            <w:tcW w:w="1860" w:type="dxa"/>
            <w:shd w:val="clear" w:color="auto" w:fill="auto"/>
          </w:tcPr>
          <w:p w:rsidR="00656CFD" w:rsidRPr="002D4AC5" w:rsidRDefault="00656CFD" w:rsidP="002D4AC5">
            <w:pPr>
              <w:jc w:val="center"/>
              <w:rPr>
                <w:b/>
                <w:bCs/>
                <w:lang w:val="en-GB"/>
              </w:rPr>
            </w:pPr>
          </w:p>
          <w:p w:rsidR="00656CFD" w:rsidRPr="00F40E5E" w:rsidRDefault="00656CFD" w:rsidP="002D4AC5">
            <w:pPr>
              <w:jc w:val="center"/>
            </w:pPr>
            <w:r w:rsidRPr="002D4AC5">
              <w:rPr>
                <w:b/>
                <w:bCs/>
                <w:lang w:val="en-GB"/>
              </w:rPr>
              <w:t>Criteriul 3</w:t>
            </w:r>
          </w:p>
        </w:tc>
        <w:tc>
          <w:tcPr>
            <w:tcW w:w="2520" w:type="dxa"/>
            <w:shd w:val="clear" w:color="auto" w:fill="auto"/>
          </w:tcPr>
          <w:p w:rsidR="00656CFD" w:rsidRPr="002D4AC5" w:rsidRDefault="00656CFD" w:rsidP="002D4AC5">
            <w:pPr>
              <w:jc w:val="center"/>
              <w:rPr>
                <w:b/>
                <w:bCs/>
                <w:lang w:val="en-GB"/>
              </w:rPr>
            </w:pPr>
            <w:r w:rsidRPr="002D4AC5">
              <w:rPr>
                <w:b/>
                <w:bCs/>
                <w:lang w:val="en-GB"/>
              </w:rPr>
              <w:t>Ridicat</w:t>
            </w:r>
          </w:p>
          <w:p w:rsidR="00656CFD" w:rsidRPr="002D4AC5" w:rsidRDefault="00656CFD" w:rsidP="002D4AC5">
            <w:pPr>
              <w:jc w:val="center"/>
              <w:rPr>
                <w:b/>
                <w:bCs/>
                <w:lang w:val="en-GB"/>
              </w:rPr>
            </w:pPr>
            <w:r w:rsidRPr="002D4AC5">
              <w:rPr>
                <w:b/>
                <w:bCs/>
                <w:lang w:val="en-GB"/>
              </w:rPr>
              <w:t>Medie</w:t>
            </w:r>
          </w:p>
          <w:p w:rsidR="00656CFD" w:rsidRPr="00F40E5E" w:rsidRDefault="00656CFD" w:rsidP="002D4AC5">
            <w:pPr>
              <w:jc w:val="center"/>
            </w:pPr>
            <w:r w:rsidRPr="002D4AC5">
              <w:rPr>
                <w:b/>
                <w:bCs/>
                <w:lang w:val="en-GB"/>
              </w:rPr>
              <w:t>Scăzut</w:t>
            </w:r>
          </w:p>
        </w:tc>
        <w:tc>
          <w:tcPr>
            <w:tcW w:w="2520" w:type="dxa"/>
            <w:shd w:val="clear" w:color="auto" w:fill="auto"/>
          </w:tcPr>
          <w:p w:rsidR="00656CFD" w:rsidRPr="002D4AC5" w:rsidRDefault="00656CFD" w:rsidP="002D4AC5">
            <w:pPr>
              <w:jc w:val="center"/>
              <w:rPr>
                <w:b/>
                <w:bCs/>
                <w:lang w:val="en-GB"/>
              </w:rPr>
            </w:pPr>
            <w:r w:rsidRPr="002D4AC5">
              <w:rPr>
                <w:b/>
                <w:bCs/>
                <w:lang w:val="en-GB"/>
              </w:rPr>
              <w:t>3</w:t>
            </w:r>
          </w:p>
          <w:p w:rsidR="00656CFD" w:rsidRPr="002D4AC5" w:rsidRDefault="00656CFD" w:rsidP="002D4AC5">
            <w:pPr>
              <w:jc w:val="center"/>
              <w:rPr>
                <w:b/>
                <w:bCs/>
                <w:lang w:val="en-GB"/>
              </w:rPr>
            </w:pPr>
            <w:r w:rsidRPr="002D4AC5">
              <w:rPr>
                <w:b/>
                <w:bCs/>
                <w:lang w:val="en-GB"/>
              </w:rPr>
              <w:t>2</w:t>
            </w:r>
          </w:p>
          <w:p w:rsidR="00656CFD" w:rsidRPr="00F40E5E" w:rsidRDefault="00656CFD" w:rsidP="002D4AC5">
            <w:pPr>
              <w:jc w:val="center"/>
            </w:pPr>
            <w:r w:rsidRPr="002D4AC5">
              <w:rPr>
                <w:b/>
                <w:bCs/>
                <w:lang w:val="en-GB"/>
              </w:rPr>
              <w:t>1</w:t>
            </w:r>
          </w:p>
        </w:tc>
        <w:tc>
          <w:tcPr>
            <w:tcW w:w="1620" w:type="dxa"/>
            <w:shd w:val="clear" w:color="auto" w:fill="auto"/>
          </w:tcPr>
          <w:p w:rsidR="00656CFD" w:rsidRPr="002D4AC5" w:rsidRDefault="00656CFD" w:rsidP="002D4AC5">
            <w:pPr>
              <w:jc w:val="center"/>
              <w:rPr>
                <w:b/>
                <w:bCs/>
                <w:lang w:val="en-GB"/>
              </w:rPr>
            </w:pPr>
          </w:p>
          <w:p w:rsidR="00656CFD" w:rsidRPr="00F40E5E" w:rsidRDefault="00656CFD" w:rsidP="002D4AC5">
            <w:pPr>
              <w:jc w:val="center"/>
            </w:pPr>
            <w:r w:rsidRPr="002D4AC5">
              <w:rPr>
                <w:b/>
                <w:bCs/>
                <w:lang w:val="en-GB"/>
              </w:rPr>
              <w:t>3</w:t>
            </w:r>
          </w:p>
        </w:tc>
      </w:tr>
    </w:tbl>
    <w:p w:rsidR="00952062" w:rsidRPr="00F40E5E" w:rsidRDefault="00952062" w:rsidP="00952062">
      <w:pPr>
        <w:pStyle w:val="Listparagraf"/>
      </w:pPr>
    </w:p>
    <w:p w:rsidR="00656CFD" w:rsidRPr="00F40E5E" w:rsidRDefault="008211E8" w:rsidP="00396354">
      <w:pPr>
        <w:pStyle w:val="Listparagraf"/>
        <w:numPr>
          <w:ilvl w:val="0"/>
          <w:numId w:val="30"/>
        </w:numPr>
        <w:jc w:val="both"/>
      </w:pPr>
      <w:r w:rsidRPr="00F40E5E">
        <w:t xml:space="preserve">De exemplu unei probleme cu impact mare asupra sănătății populației </w:t>
      </w:r>
      <w:r w:rsidR="00952062" w:rsidRPr="00F40E5E">
        <w:t>i se atribuie valoarea 3 iar unei probleme cu impact redus asupra sănătății populației i se atribuie valoarea 1.</w:t>
      </w:r>
    </w:p>
    <w:p w:rsidR="00952062" w:rsidRPr="00F40E5E" w:rsidRDefault="00952062" w:rsidP="00396354">
      <w:pPr>
        <w:pStyle w:val="Listparagraf"/>
        <w:numPr>
          <w:ilvl w:val="0"/>
          <w:numId w:val="30"/>
        </w:numPr>
        <w:jc w:val="both"/>
      </w:pPr>
      <w:r w:rsidRPr="00F40E5E">
        <w:t>Cele 3 criterii se aplică fiecărei probleme în parte din cadrul fiecărei categorii de probleme.</w:t>
      </w:r>
    </w:p>
    <w:p w:rsidR="00952062" w:rsidRPr="00F40E5E" w:rsidRDefault="00952062" w:rsidP="00396354">
      <w:pPr>
        <w:pStyle w:val="Listparagraf"/>
        <w:numPr>
          <w:ilvl w:val="0"/>
          <w:numId w:val="30"/>
        </w:numPr>
        <w:jc w:val="both"/>
      </w:pPr>
      <w:r w:rsidRPr="00F40E5E">
        <w:t>Scorul pe fiecare criteriu se calculează înmulțind scara cantitativă cu ponderea criteriului.</w:t>
      </w:r>
    </w:p>
    <w:p w:rsidR="00952062" w:rsidRPr="00F40E5E" w:rsidRDefault="00952062" w:rsidP="00396354">
      <w:pPr>
        <w:pStyle w:val="Listparagraf"/>
        <w:numPr>
          <w:ilvl w:val="0"/>
          <w:numId w:val="30"/>
        </w:numPr>
        <w:jc w:val="both"/>
      </w:pPr>
      <w:r w:rsidRPr="00F40E5E">
        <w:t>Scorul pe problemă este egal cu suma scorurilor obținute pe fiecare criteriu.</w:t>
      </w:r>
    </w:p>
    <w:p w:rsidR="00DD6CA5" w:rsidRPr="00F40E5E" w:rsidRDefault="00DD6CA5" w:rsidP="00656CFD">
      <w:pPr>
        <w:ind w:firstLine="720"/>
        <w:rPr>
          <w:b/>
        </w:rPr>
      </w:pPr>
    </w:p>
    <w:p w:rsidR="00E83E66" w:rsidRPr="00F40E5E" w:rsidRDefault="00E83E66" w:rsidP="00656CFD">
      <w:pPr>
        <w:ind w:firstLine="720"/>
        <w:rPr>
          <w:b/>
        </w:rPr>
      </w:pPr>
    </w:p>
    <w:p w:rsidR="00656CFD" w:rsidRPr="00F40E5E" w:rsidRDefault="00656CFD" w:rsidP="00656CFD">
      <w:pPr>
        <w:ind w:firstLine="720"/>
        <w:rPr>
          <w:b/>
          <w:i/>
          <w:lang w:val="it-IT"/>
        </w:rPr>
      </w:pPr>
      <w:r w:rsidRPr="00F40E5E">
        <w:rPr>
          <w:b/>
        </w:rPr>
        <w:t>2.</w:t>
      </w:r>
      <w:r w:rsidRPr="00F40E5E">
        <w:t xml:space="preserve"> </w:t>
      </w:r>
      <w:r w:rsidRPr="00F40E5E">
        <w:rPr>
          <w:b/>
          <w:i/>
          <w:lang w:val="it-IT"/>
        </w:rPr>
        <w:t>Criterii de stabilire a priorităţilor pentru acţiune:</w:t>
      </w:r>
    </w:p>
    <w:p w:rsidR="00656CFD" w:rsidRPr="00F40E5E" w:rsidRDefault="00656CFD" w:rsidP="00656CFD">
      <w:pPr>
        <w:ind w:left="360"/>
        <w:rPr>
          <w:lang w:val="it-IT"/>
        </w:rPr>
      </w:pPr>
      <w:r w:rsidRPr="00F40E5E">
        <w:rPr>
          <w:lang w:val="it-IT"/>
        </w:rPr>
        <w:t>-Care sunt costurile asociate soluţionării problemei?</w:t>
      </w:r>
    </w:p>
    <w:p w:rsidR="00656CFD" w:rsidRPr="00F40E5E" w:rsidRDefault="00656CFD" w:rsidP="00656CFD">
      <w:pPr>
        <w:ind w:left="360"/>
        <w:rPr>
          <w:lang w:val="it-IT"/>
        </w:rPr>
      </w:pPr>
      <w:r w:rsidRPr="00F40E5E">
        <w:rPr>
          <w:lang w:val="it-IT"/>
        </w:rPr>
        <w:t xml:space="preserve">-In ce măsură rezolvarea problemei aduce beneficii sănătăţii publice şi  mediului?   </w:t>
      </w:r>
    </w:p>
    <w:p w:rsidR="00656CFD" w:rsidRPr="00F40E5E" w:rsidRDefault="00656CFD" w:rsidP="00656CFD">
      <w:pPr>
        <w:ind w:left="360"/>
        <w:rPr>
          <w:lang w:val="it-IT"/>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880"/>
        <w:gridCol w:w="2880"/>
      </w:tblGrid>
      <w:tr w:rsidR="00656CFD" w:rsidRPr="00F40E5E" w:rsidTr="002D4AC5">
        <w:tc>
          <w:tcPr>
            <w:tcW w:w="1800" w:type="dxa"/>
            <w:shd w:val="clear" w:color="auto" w:fill="auto"/>
          </w:tcPr>
          <w:p w:rsidR="00656CFD" w:rsidRPr="00F40E5E" w:rsidRDefault="00656CFD" w:rsidP="002D4AC5">
            <w:pPr>
              <w:jc w:val="center"/>
            </w:pPr>
            <w:r w:rsidRPr="002D4AC5">
              <w:rPr>
                <w:b/>
                <w:bCs/>
                <w:lang w:val="en-GB"/>
              </w:rPr>
              <w:t>Criteriul</w:t>
            </w:r>
          </w:p>
        </w:tc>
        <w:tc>
          <w:tcPr>
            <w:tcW w:w="2880" w:type="dxa"/>
            <w:shd w:val="clear" w:color="auto" w:fill="auto"/>
          </w:tcPr>
          <w:p w:rsidR="00656CFD" w:rsidRPr="00F40E5E" w:rsidRDefault="00656CFD" w:rsidP="002D4AC5">
            <w:pPr>
              <w:jc w:val="center"/>
            </w:pPr>
            <w:r w:rsidRPr="002D4AC5">
              <w:rPr>
                <w:b/>
                <w:bCs/>
                <w:lang w:val="en-GB"/>
              </w:rPr>
              <w:t>Scala Calitativă</w:t>
            </w:r>
          </w:p>
        </w:tc>
        <w:tc>
          <w:tcPr>
            <w:tcW w:w="2880" w:type="dxa"/>
            <w:shd w:val="clear" w:color="auto" w:fill="auto"/>
          </w:tcPr>
          <w:p w:rsidR="00656CFD" w:rsidRPr="00F40E5E" w:rsidRDefault="00656CFD" w:rsidP="002D4AC5">
            <w:pPr>
              <w:jc w:val="center"/>
            </w:pPr>
            <w:r w:rsidRPr="002D4AC5">
              <w:rPr>
                <w:b/>
                <w:bCs/>
                <w:lang w:val="en-GB"/>
              </w:rPr>
              <w:t>Scala Cantitativă</w:t>
            </w:r>
          </w:p>
        </w:tc>
      </w:tr>
      <w:tr w:rsidR="00656CFD" w:rsidRPr="00F40E5E" w:rsidTr="002D4AC5">
        <w:tc>
          <w:tcPr>
            <w:tcW w:w="1800" w:type="dxa"/>
            <w:shd w:val="clear" w:color="auto" w:fill="auto"/>
          </w:tcPr>
          <w:p w:rsidR="00656CFD" w:rsidRPr="002D4AC5" w:rsidRDefault="00656CFD" w:rsidP="002D4AC5">
            <w:pPr>
              <w:jc w:val="center"/>
              <w:rPr>
                <w:b/>
                <w:bCs/>
                <w:lang w:val="en-GB"/>
              </w:rPr>
            </w:pPr>
          </w:p>
          <w:p w:rsidR="00656CFD" w:rsidRPr="00F40E5E" w:rsidRDefault="00656CFD" w:rsidP="002D4AC5">
            <w:pPr>
              <w:jc w:val="center"/>
            </w:pPr>
            <w:r w:rsidRPr="002D4AC5">
              <w:rPr>
                <w:b/>
                <w:bCs/>
                <w:lang w:val="en-GB"/>
              </w:rPr>
              <w:t>Criteriul 4</w:t>
            </w:r>
          </w:p>
        </w:tc>
        <w:tc>
          <w:tcPr>
            <w:tcW w:w="2880" w:type="dxa"/>
            <w:shd w:val="clear" w:color="auto" w:fill="auto"/>
          </w:tcPr>
          <w:p w:rsidR="00656CFD" w:rsidRPr="002D4AC5" w:rsidRDefault="00656CFD" w:rsidP="002D4AC5">
            <w:pPr>
              <w:jc w:val="center"/>
              <w:rPr>
                <w:b/>
                <w:bCs/>
                <w:lang w:val="en-GB"/>
              </w:rPr>
            </w:pPr>
            <w:r w:rsidRPr="002D4AC5">
              <w:rPr>
                <w:b/>
                <w:bCs/>
                <w:lang w:val="en-GB"/>
              </w:rPr>
              <w:t>Ridicat</w:t>
            </w:r>
          </w:p>
          <w:p w:rsidR="00656CFD" w:rsidRPr="002D4AC5" w:rsidRDefault="00656CFD" w:rsidP="002D4AC5">
            <w:pPr>
              <w:jc w:val="center"/>
              <w:rPr>
                <w:b/>
                <w:bCs/>
                <w:lang w:val="en-GB"/>
              </w:rPr>
            </w:pPr>
            <w:r w:rsidRPr="002D4AC5">
              <w:rPr>
                <w:b/>
                <w:bCs/>
                <w:lang w:val="en-GB"/>
              </w:rPr>
              <w:t>Mediu</w:t>
            </w:r>
          </w:p>
          <w:p w:rsidR="00656CFD" w:rsidRPr="00F40E5E" w:rsidRDefault="00656CFD" w:rsidP="002D4AC5">
            <w:pPr>
              <w:jc w:val="center"/>
            </w:pPr>
            <w:r w:rsidRPr="002D4AC5">
              <w:rPr>
                <w:b/>
                <w:bCs/>
                <w:lang w:val="en-GB"/>
              </w:rPr>
              <w:t>Scăzut</w:t>
            </w:r>
          </w:p>
        </w:tc>
        <w:tc>
          <w:tcPr>
            <w:tcW w:w="2880" w:type="dxa"/>
            <w:shd w:val="clear" w:color="auto" w:fill="auto"/>
          </w:tcPr>
          <w:p w:rsidR="00656CFD" w:rsidRPr="002D4AC5" w:rsidRDefault="00656CFD" w:rsidP="002D4AC5">
            <w:pPr>
              <w:jc w:val="center"/>
              <w:rPr>
                <w:b/>
                <w:bCs/>
                <w:lang w:val="en-GB"/>
              </w:rPr>
            </w:pPr>
            <w:r w:rsidRPr="002D4AC5">
              <w:rPr>
                <w:b/>
                <w:bCs/>
                <w:lang w:val="en-GB"/>
              </w:rPr>
              <w:t>1</w:t>
            </w:r>
          </w:p>
          <w:p w:rsidR="00656CFD" w:rsidRPr="002D4AC5" w:rsidRDefault="00656CFD" w:rsidP="002D4AC5">
            <w:pPr>
              <w:jc w:val="center"/>
              <w:rPr>
                <w:b/>
                <w:bCs/>
                <w:lang w:val="en-GB"/>
              </w:rPr>
            </w:pPr>
            <w:r w:rsidRPr="002D4AC5">
              <w:rPr>
                <w:b/>
                <w:bCs/>
                <w:lang w:val="en-GB"/>
              </w:rPr>
              <w:t>2</w:t>
            </w:r>
          </w:p>
          <w:p w:rsidR="00656CFD" w:rsidRPr="00F40E5E" w:rsidRDefault="00656CFD" w:rsidP="002D4AC5">
            <w:pPr>
              <w:jc w:val="center"/>
            </w:pPr>
            <w:r w:rsidRPr="002D4AC5">
              <w:rPr>
                <w:b/>
                <w:bCs/>
                <w:lang w:val="en-GB"/>
              </w:rPr>
              <w:t>3</w:t>
            </w:r>
          </w:p>
        </w:tc>
      </w:tr>
      <w:tr w:rsidR="00656CFD" w:rsidRPr="00F40E5E" w:rsidTr="002D4AC5">
        <w:tc>
          <w:tcPr>
            <w:tcW w:w="1800" w:type="dxa"/>
            <w:shd w:val="clear" w:color="auto" w:fill="auto"/>
          </w:tcPr>
          <w:p w:rsidR="00656CFD" w:rsidRPr="002D4AC5" w:rsidRDefault="00656CFD" w:rsidP="002D4AC5">
            <w:pPr>
              <w:jc w:val="center"/>
              <w:rPr>
                <w:b/>
                <w:bCs/>
                <w:lang w:val="en-GB"/>
              </w:rPr>
            </w:pPr>
          </w:p>
          <w:p w:rsidR="00656CFD" w:rsidRPr="00F40E5E" w:rsidRDefault="00656CFD" w:rsidP="002D4AC5">
            <w:pPr>
              <w:jc w:val="center"/>
            </w:pPr>
            <w:r w:rsidRPr="002D4AC5">
              <w:rPr>
                <w:b/>
                <w:bCs/>
                <w:lang w:val="en-GB"/>
              </w:rPr>
              <w:t>Criteriul 5</w:t>
            </w:r>
          </w:p>
        </w:tc>
        <w:tc>
          <w:tcPr>
            <w:tcW w:w="2880" w:type="dxa"/>
            <w:shd w:val="clear" w:color="auto" w:fill="auto"/>
          </w:tcPr>
          <w:p w:rsidR="00656CFD" w:rsidRPr="002D4AC5" w:rsidRDefault="00656CFD" w:rsidP="002D4AC5">
            <w:pPr>
              <w:jc w:val="center"/>
              <w:rPr>
                <w:b/>
                <w:bCs/>
                <w:lang w:val="en-GB"/>
              </w:rPr>
            </w:pPr>
            <w:r w:rsidRPr="002D4AC5">
              <w:rPr>
                <w:b/>
                <w:bCs/>
                <w:lang w:val="en-GB"/>
              </w:rPr>
              <w:t>Ridicat</w:t>
            </w:r>
          </w:p>
          <w:p w:rsidR="00656CFD" w:rsidRPr="002D4AC5" w:rsidRDefault="00656CFD" w:rsidP="002D4AC5">
            <w:pPr>
              <w:jc w:val="center"/>
              <w:rPr>
                <w:b/>
                <w:bCs/>
                <w:lang w:val="en-GB"/>
              </w:rPr>
            </w:pPr>
            <w:r w:rsidRPr="002D4AC5">
              <w:rPr>
                <w:b/>
                <w:bCs/>
                <w:lang w:val="en-GB"/>
              </w:rPr>
              <w:t>Mediu</w:t>
            </w:r>
          </w:p>
          <w:p w:rsidR="00656CFD" w:rsidRPr="00F40E5E" w:rsidRDefault="00656CFD" w:rsidP="002D4AC5">
            <w:pPr>
              <w:jc w:val="center"/>
            </w:pPr>
            <w:r w:rsidRPr="002D4AC5">
              <w:rPr>
                <w:b/>
                <w:bCs/>
                <w:lang w:val="en-GB"/>
              </w:rPr>
              <w:t>Scăzut</w:t>
            </w:r>
          </w:p>
        </w:tc>
        <w:tc>
          <w:tcPr>
            <w:tcW w:w="2880" w:type="dxa"/>
            <w:shd w:val="clear" w:color="auto" w:fill="auto"/>
          </w:tcPr>
          <w:p w:rsidR="00656CFD" w:rsidRPr="002D4AC5" w:rsidRDefault="00656CFD" w:rsidP="002D4AC5">
            <w:pPr>
              <w:jc w:val="center"/>
              <w:rPr>
                <w:b/>
                <w:bCs/>
                <w:lang w:val="en-GB"/>
              </w:rPr>
            </w:pPr>
            <w:r w:rsidRPr="002D4AC5">
              <w:rPr>
                <w:b/>
                <w:bCs/>
                <w:lang w:val="en-GB"/>
              </w:rPr>
              <w:t>3</w:t>
            </w:r>
          </w:p>
          <w:p w:rsidR="00656CFD" w:rsidRPr="002D4AC5" w:rsidRDefault="00656CFD" w:rsidP="002D4AC5">
            <w:pPr>
              <w:jc w:val="center"/>
              <w:rPr>
                <w:b/>
                <w:bCs/>
                <w:lang w:val="en-GB"/>
              </w:rPr>
            </w:pPr>
            <w:r w:rsidRPr="002D4AC5">
              <w:rPr>
                <w:b/>
                <w:bCs/>
                <w:lang w:val="en-GB"/>
              </w:rPr>
              <w:t>2</w:t>
            </w:r>
          </w:p>
          <w:p w:rsidR="00656CFD" w:rsidRPr="00F40E5E" w:rsidRDefault="00656CFD" w:rsidP="002D4AC5">
            <w:pPr>
              <w:jc w:val="center"/>
            </w:pPr>
            <w:r w:rsidRPr="002D4AC5">
              <w:rPr>
                <w:b/>
                <w:bCs/>
                <w:lang w:val="en-GB"/>
              </w:rPr>
              <w:t>1</w:t>
            </w:r>
          </w:p>
        </w:tc>
      </w:tr>
    </w:tbl>
    <w:p w:rsidR="00F64937" w:rsidRPr="00F40E5E" w:rsidRDefault="00F64937" w:rsidP="00656CFD">
      <w:pPr>
        <w:ind w:firstLine="720"/>
        <w:jc w:val="both"/>
      </w:pPr>
    </w:p>
    <w:p w:rsidR="00656CFD" w:rsidRPr="00F40E5E" w:rsidRDefault="00656CFD" w:rsidP="00656CFD">
      <w:pPr>
        <w:ind w:firstLine="720"/>
        <w:jc w:val="both"/>
        <w:rPr>
          <w:lang w:val="it-IT"/>
        </w:rPr>
      </w:pPr>
      <w:r w:rsidRPr="00F40E5E">
        <w:t xml:space="preserve">Criteriile  de </w:t>
      </w:r>
      <w:r w:rsidRPr="00F40E5E">
        <w:rPr>
          <w:lang w:val="it-IT"/>
        </w:rPr>
        <w:t xml:space="preserve"> ierarhizare au o pondere definită în cadrul evaluării finale. Astfel cel mai important criteriu este cel legat de afectarea sănătăţii umane, urmat de impactul asupra mediului înconjurător şi neconformarea cu cerinţele legale. </w:t>
      </w:r>
    </w:p>
    <w:p w:rsidR="00656CFD" w:rsidRPr="00F40E5E" w:rsidRDefault="00656CFD" w:rsidP="00392674">
      <w:pPr>
        <w:pStyle w:val="Corptext"/>
        <w:spacing w:after="0"/>
        <w:ind w:firstLine="720"/>
        <w:jc w:val="both"/>
        <w:rPr>
          <w:lang w:val="pt-BR"/>
        </w:rPr>
      </w:pPr>
    </w:p>
    <w:p w:rsidR="00E603C5" w:rsidRPr="00F40E5E" w:rsidRDefault="00E603C5" w:rsidP="00E603C5">
      <w:pPr>
        <w:spacing w:after="120"/>
        <w:jc w:val="both"/>
        <w:rPr>
          <w:lang w:val="pt-BR"/>
        </w:rPr>
      </w:pPr>
    </w:p>
    <w:p w:rsidR="00591F41" w:rsidRPr="00F40E5E" w:rsidRDefault="00591F41" w:rsidP="00591F41">
      <w:pPr>
        <w:pStyle w:val="Titlu7"/>
        <w:spacing w:before="0" w:after="0"/>
        <w:ind w:firstLine="720"/>
        <w:rPr>
          <w:i/>
        </w:rPr>
      </w:pPr>
      <w:r w:rsidRPr="00F40E5E">
        <w:rPr>
          <w:b/>
        </w:rPr>
        <w:t>b)</w:t>
      </w:r>
      <w:r w:rsidRPr="00F40E5E">
        <w:rPr>
          <w:i/>
        </w:rPr>
        <w:t xml:space="preserve"> </w:t>
      </w:r>
      <w:r w:rsidRPr="00F40E5E">
        <w:rPr>
          <w:b/>
          <w:i/>
          <w:u w:val="single"/>
        </w:rPr>
        <w:t>Metoda consensului negociat</w:t>
      </w:r>
    </w:p>
    <w:p w:rsidR="00591F41" w:rsidRPr="00F40E5E" w:rsidRDefault="00591F41" w:rsidP="00591F41">
      <w:pPr>
        <w:pStyle w:val="Corptext"/>
        <w:spacing w:after="0"/>
        <w:ind w:firstLine="720"/>
        <w:jc w:val="both"/>
      </w:pPr>
      <w:r w:rsidRPr="00F40E5E">
        <w:t xml:space="preserve">Obiectivul acestui mod de abordare este obţinerea acordului de grup asupra unei evaluări realizate. Pentru aceasta s-au folosit discuţii deschise în cadrul cărora grupul </w:t>
      </w:r>
      <w:r w:rsidR="008211E8" w:rsidRPr="00F40E5E">
        <w:t xml:space="preserve">de lucru </w:t>
      </w:r>
      <w:r w:rsidRPr="00F40E5E">
        <w:t>implicat a analizat şi argumentat datele, valorile şi incertitudinile.</w:t>
      </w:r>
    </w:p>
    <w:p w:rsidR="00591F41" w:rsidRPr="00F40E5E" w:rsidRDefault="00591F41" w:rsidP="00591F41">
      <w:pPr>
        <w:pStyle w:val="Corptext"/>
        <w:spacing w:after="0"/>
        <w:ind w:firstLine="720"/>
        <w:jc w:val="both"/>
      </w:pPr>
      <w:r w:rsidRPr="00F40E5E">
        <w:t>Această metodă a fost utilizată în cadrul Grupului de Lucru a PLAM, paşii parcurşi fiind:</w:t>
      </w:r>
    </w:p>
    <w:p w:rsidR="00591F41" w:rsidRPr="00F40E5E" w:rsidRDefault="00591F41" w:rsidP="007F71EB">
      <w:pPr>
        <w:numPr>
          <w:ilvl w:val="0"/>
          <w:numId w:val="5"/>
        </w:numPr>
        <w:jc w:val="both"/>
      </w:pPr>
      <w:r w:rsidRPr="00F40E5E">
        <w:rPr>
          <w:i/>
        </w:rPr>
        <w:t>Revizuirea datelor</w:t>
      </w:r>
      <w:r w:rsidRPr="00F40E5E">
        <w:t xml:space="preserve"> – s-au prezentat şi discutat analizele asupra fiecărei probleme, luând în considerare estimările de risc, metodele analitice şi ipotezele.</w:t>
      </w:r>
    </w:p>
    <w:p w:rsidR="00591F41" w:rsidRPr="00F40E5E" w:rsidRDefault="00591F41" w:rsidP="007F71EB">
      <w:pPr>
        <w:numPr>
          <w:ilvl w:val="0"/>
          <w:numId w:val="5"/>
        </w:numPr>
        <w:jc w:val="both"/>
      </w:pPr>
      <w:r w:rsidRPr="00F40E5E">
        <w:rPr>
          <w:i/>
        </w:rPr>
        <w:t>Formularea propunerilor de ordonare pentru fiecare problemă</w:t>
      </w:r>
      <w:r w:rsidRPr="00F40E5E">
        <w:t xml:space="preserve"> – s-au realizat propuneri privind încadrarea fiecărei probleme într-o anumită categorie de risc.</w:t>
      </w:r>
    </w:p>
    <w:p w:rsidR="00591F41" w:rsidRPr="00F40E5E" w:rsidRDefault="00591F41" w:rsidP="007F71EB">
      <w:pPr>
        <w:numPr>
          <w:ilvl w:val="0"/>
          <w:numId w:val="5"/>
        </w:numPr>
        <w:jc w:val="both"/>
      </w:pPr>
      <w:r w:rsidRPr="00F40E5E">
        <w:rPr>
          <w:i/>
        </w:rPr>
        <w:t xml:space="preserve">Discutarea şi dezbaterea obiecţiilor nerezolvate şi a problemelor de ordonare restante - </w:t>
      </w:r>
      <w:r w:rsidRPr="00F40E5E">
        <w:t>pentru fiecare problemă incertă din punct de vedere a evaluării s-au analizat dezacordurile, clarificându-se poziţiile, explicându-se criteriile şi luând în considerare informaţiile privind rezultatele actuale ale monitorizării.</w:t>
      </w:r>
    </w:p>
    <w:p w:rsidR="00591F41" w:rsidRPr="00F40E5E" w:rsidRDefault="00591F41" w:rsidP="007F71EB">
      <w:pPr>
        <w:numPr>
          <w:ilvl w:val="0"/>
          <w:numId w:val="5"/>
        </w:numPr>
        <w:jc w:val="both"/>
        <w:rPr>
          <w:lang w:val="pt-BR"/>
        </w:rPr>
      </w:pPr>
      <w:r w:rsidRPr="00F40E5E">
        <w:rPr>
          <w:i/>
          <w:lang w:val="pt-BR"/>
        </w:rPr>
        <w:t>Revizuirea rezultatelor</w:t>
      </w:r>
      <w:r w:rsidRPr="00F40E5E">
        <w:rPr>
          <w:lang w:val="pt-BR"/>
        </w:rPr>
        <w:t xml:space="preserve"> – finalizarea propunerilor de grup şi reordonarea problemelor în funcţie de punctajele obţinute.</w:t>
      </w:r>
    </w:p>
    <w:p w:rsidR="00914B09" w:rsidRPr="00F40E5E" w:rsidRDefault="00914B09" w:rsidP="00EF0689">
      <w:pPr>
        <w:jc w:val="both"/>
        <w:rPr>
          <w:lang w:val="pt-BR"/>
        </w:rPr>
      </w:pPr>
    </w:p>
    <w:p w:rsidR="004145BD" w:rsidRPr="00F40E5E" w:rsidRDefault="004145BD" w:rsidP="00EF0689">
      <w:pPr>
        <w:jc w:val="both"/>
        <w:rPr>
          <w:lang w:val="pt-BR"/>
        </w:rPr>
      </w:pPr>
    </w:p>
    <w:p w:rsidR="00702F87" w:rsidRDefault="00702F87" w:rsidP="00EF0689">
      <w:pPr>
        <w:jc w:val="both"/>
        <w:rPr>
          <w:lang w:val="pt-BR"/>
        </w:rPr>
      </w:pPr>
    </w:p>
    <w:p w:rsidR="00F8355B" w:rsidRPr="00F40E5E" w:rsidRDefault="00F8355B" w:rsidP="00EF0689">
      <w:pPr>
        <w:jc w:val="both"/>
        <w:rPr>
          <w:lang w:val="pt-BR"/>
        </w:rPr>
      </w:pPr>
    </w:p>
    <w:p w:rsidR="00702F87" w:rsidRPr="00F40E5E" w:rsidRDefault="00702F87" w:rsidP="00EF0689">
      <w:pPr>
        <w:jc w:val="both"/>
        <w:rPr>
          <w:lang w:val="pt-BR"/>
        </w:rPr>
      </w:pPr>
    </w:p>
    <w:p w:rsidR="00702F87" w:rsidRPr="00F40E5E" w:rsidRDefault="00702F87" w:rsidP="00EF0689">
      <w:pPr>
        <w:jc w:val="both"/>
        <w:rPr>
          <w:lang w:val="pt-BR"/>
        </w:rPr>
      </w:pPr>
    </w:p>
    <w:p w:rsidR="00702F87" w:rsidRPr="00F40E5E" w:rsidRDefault="00702F87" w:rsidP="00EF0689">
      <w:pPr>
        <w:jc w:val="both"/>
        <w:rPr>
          <w:lang w:val="pt-BR"/>
        </w:rPr>
      </w:pPr>
    </w:p>
    <w:p w:rsidR="00702F87" w:rsidRPr="00F40E5E" w:rsidRDefault="00702F87" w:rsidP="00EF0689">
      <w:pPr>
        <w:jc w:val="both"/>
        <w:rPr>
          <w:lang w:val="pt-BR"/>
        </w:rPr>
      </w:pPr>
    </w:p>
    <w:tbl>
      <w:tblPr>
        <w:tblpPr w:leftFromText="180" w:rightFromText="180" w:horzAnchor="margin" w:tblpXSpec="center" w:tblpY="326"/>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540"/>
        <w:gridCol w:w="540"/>
        <w:gridCol w:w="540"/>
        <w:gridCol w:w="423"/>
        <w:gridCol w:w="27"/>
        <w:gridCol w:w="450"/>
        <w:gridCol w:w="630"/>
        <w:gridCol w:w="1170"/>
        <w:gridCol w:w="540"/>
        <w:gridCol w:w="585"/>
        <w:gridCol w:w="45"/>
        <w:gridCol w:w="540"/>
        <w:gridCol w:w="540"/>
        <w:gridCol w:w="1170"/>
      </w:tblGrid>
      <w:tr w:rsidR="00BD60AC" w:rsidRPr="00F40E5E" w:rsidTr="002D4AC5">
        <w:trPr>
          <w:trHeight w:val="144"/>
        </w:trPr>
        <w:tc>
          <w:tcPr>
            <w:tcW w:w="1278" w:type="dxa"/>
            <w:shd w:val="clear" w:color="auto" w:fill="auto"/>
          </w:tcPr>
          <w:p w:rsidR="00702F87" w:rsidRPr="002D4AC5" w:rsidRDefault="00702F87" w:rsidP="002D4AC5">
            <w:pPr>
              <w:jc w:val="center"/>
              <w:rPr>
                <w:b/>
              </w:rPr>
            </w:pPr>
            <w:r w:rsidRPr="002D4AC5">
              <w:rPr>
                <w:b/>
              </w:rPr>
              <w:t>1</w:t>
            </w:r>
          </w:p>
        </w:tc>
        <w:tc>
          <w:tcPr>
            <w:tcW w:w="1080" w:type="dxa"/>
            <w:gridSpan w:val="2"/>
            <w:shd w:val="clear" w:color="auto" w:fill="auto"/>
          </w:tcPr>
          <w:p w:rsidR="00702F87" w:rsidRPr="002D4AC5" w:rsidRDefault="00702F87" w:rsidP="002D4AC5">
            <w:pPr>
              <w:jc w:val="center"/>
              <w:rPr>
                <w:b/>
              </w:rPr>
            </w:pPr>
            <w:r w:rsidRPr="002D4AC5">
              <w:rPr>
                <w:b/>
              </w:rPr>
              <w:t>2</w:t>
            </w:r>
          </w:p>
        </w:tc>
        <w:tc>
          <w:tcPr>
            <w:tcW w:w="963" w:type="dxa"/>
            <w:gridSpan w:val="2"/>
            <w:shd w:val="clear" w:color="auto" w:fill="auto"/>
          </w:tcPr>
          <w:p w:rsidR="00702F87" w:rsidRPr="002D4AC5" w:rsidRDefault="00702F87" w:rsidP="002D4AC5">
            <w:pPr>
              <w:jc w:val="center"/>
              <w:rPr>
                <w:b/>
              </w:rPr>
            </w:pPr>
            <w:r w:rsidRPr="002D4AC5">
              <w:rPr>
                <w:b/>
              </w:rPr>
              <w:t>3</w:t>
            </w:r>
          </w:p>
        </w:tc>
        <w:tc>
          <w:tcPr>
            <w:tcW w:w="1107" w:type="dxa"/>
            <w:gridSpan w:val="3"/>
            <w:shd w:val="clear" w:color="auto" w:fill="auto"/>
          </w:tcPr>
          <w:p w:rsidR="00702F87" w:rsidRPr="002D4AC5" w:rsidRDefault="00702F87" w:rsidP="002D4AC5">
            <w:pPr>
              <w:jc w:val="center"/>
              <w:rPr>
                <w:b/>
              </w:rPr>
            </w:pPr>
            <w:r w:rsidRPr="002D4AC5">
              <w:rPr>
                <w:b/>
              </w:rPr>
              <w:t>4</w:t>
            </w:r>
          </w:p>
        </w:tc>
        <w:tc>
          <w:tcPr>
            <w:tcW w:w="1170" w:type="dxa"/>
            <w:shd w:val="clear" w:color="auto" w:fill="auto"/>
          </w:tcPr>
          <w:p w:rsidR="00702F87" w:rsidRPr="002D4AC5" w:rsidRDefault="00702F87" w:rsidP="002D4AC5">
            <w:pPr>
              <w:jc w:val="center"/>
              <w:rPr>
                <w:b/>
              </w:rPr>
            </w:pPr>
            <w:r w:rsidRPr="002D4AC5">
              <w:rPr>
                <w:b/>
              </w:rPr>
              <w:t>5</w:t>
            </w:r>
          </w:p>
        </w:tc>
        <w:tc>
          <w:tcPr>
            <w:tcW w:w="1125" w:type="dxa"/>
            <w:gridSpan w:val="2"/>
            <w:shd w:val="clear" w:color="auto" w:fill="auto"/>
          </w:tcPr>
          <w:p w:rsidR="00702F87" w:rsidRPr="002D4AC5" w:rsidRDefault="00702F87" w:rsidP="002D4AC5">
            <w:pPr>
              <w:jc w:val="center"/>
              <w:rPr>
                <w:b/>
              </w:rPr>
            </w:pPr>
            <w:r w:rsidRPr="002D4AC5">
              <w:rPr>
                <w:b/>
              </w:rPr>
              <w:t>6</w:t>
            </w:r>
          </w:p>
        </w:tc>
        <w:tc>
          <w:tcPr>
            <w:tcW w:w="1125" w:type="dxa"/>
            <w:gridSpan w:val="3"/>
            <w:shd w:val="clear" w:color="auto" w:fill="auto"/>
          </w:tcPr>
          <w:p w:rsidR="00702F87" w:rsidRPr="002D4AC5" w:rsidRDefault="00702F87" w:rsidP="002D4AC5">
            <w:pPr>
              <w:jc w:val="center"/>
              <w:rPr>
                <w:b/>
              </w:rPr>
            </w:pPr>
            <w:r w:rsidRPr="002D4AC5">
              <w:rPr>
                <w:b/>
              </w:rPr>
              <w:t>7</w:t>
            </w:r>
          </w:p>
        </w:tc>
        <w:tc>
          <w:tcPr>
            <w:tcW w:w="1170" w:type="dxa"/>
            <w:shd w:val="clear" w:color="auto" w:fill="auto"/>
          </w:tcPr>
          <w:p w:rsidR="00702F87" w:rsidRPr="002D4AC5" w:rsidRDefault="00702F87" w:rsidP="002D4AC5">
            <w:pPr>
              <w:jc w:val="center"/>
              <w:rPr>
                <w:b/>
              </w:rPr>
            </w:pPr>
            <w:r w:rsidRPr="002D4AC5">
              <w:rPr>
                <w:b/>
              </w:rPr>
              <w:t>8</w:t>
            </w:r>
          </w:p>
        </w:tc>
      </w:tr>
      <w:tr w:rsidR="00BD60AC" w:rsidRPr="00F40E5E" w:rsidTr="002D4AC5">
        <w:trPr>
          <w:trHeight w:val="144"/>
        </w:trPr>
        <w:tc>
          <w:tcPr>
            <w:tcW w:w="4428" w:type="dxa"/>
            <w:gridSpan w:val="8"/>
            <w:shd w:val="clear" w:color="auto" w:fill="auto"/>
          </w:tcPr>
          <w:p w:rsidR="00702F87" w:rsidRPr="002D4AC5" w:rsidRDefault="00702F87" w:rsidP="002D4AC5">
            <w:pPr>
              <w:rPr>
                <w:b/>
              </w:rPr>
            </w:pPr>
            <w:r w:rsidRPr="002D4AC5">
              <w:rPr>
                <w:b/>
              </w:rPr>
              <w:t>Criterii de ierarhizare</w:t>
            </w:r>
          </w:p>
        </w:tc>
        <w:tc>
          <w:tcPr>
            <w:tcW w:w="1170" w:type="dxa"/>
            <w:vMerge w:val="restart"/>
            <w:shd w:val="clear" w:color="auto" w:fill="auto"/>
          </w:tcPr>
          <w:p w:rsidR="00702F87" w:rsidRPr="002D4AC5" w:rsidRDefault="00702F87" w:rsidP="002D4AC5">
            <w:pPr>
              <w:rPr>
                <w:b/>
              </w:rPr>
            </w:pPr>
            <w:r w:rsidRPr="002D4AC5">
              <w:rPr>
                <w:b/>
              </w:rPr>
              <w:t>TOTAL 1</w:t>
            </w:r>
          </w:p>
          <w:p w:rsidR="00702F87" w:rsidRPr="002D4AC5" w:rsidRDefault="00702F87" w:rsidP="002D4AC5">
            <w:pPr>
              <w:rPr>
                <w:b/>
              </w:rPr>
            </w:pPr>
            <w:r w:rsidRPr="002D4AC5">
              <w:rPr>
                <w:b/>
              </w:rPr>
              <w:t>= (2+3+4)</w:t>
            </w:r>
          </w:p>
        </w:tc>
        <w:tc>
          <w:tcPr>
            <w:tcW w:w="2250" w:type="dxa"/>
            <w:gridSpan w:val="5"/>
            <w:shd w:val="clear" w:color="auto" w:fill="auto"/>
          </w:tcPr>
          <w:p w:rsidR="00702F87" w:rsidRPr="002D4AC5" w:rsidRDefault="00702F87" w:rsidP="002D4AC5">
            <w:pPr>
              <w:rPr>
                <w:b/>
              </w:rPr>
            </w:pPr>
            <w:r w:rsidRPr="002D4AC5">
              <w:rPr>
                <w:b/>
              </w:rPr>
              <w:t>Criterii de prioritizare</w:t>
            </w:r>
          </w:p>
        </w:tc>
        <w:tc>
          <w:tcPr>
            <w:tcW w:w="1170" w:type="dxa"/>
            <w:vMerge w:val="restart"/>
            <w:shd w:val="clear" w:color="auto" w:fill="auto"/>
          </w:tcPr>
          <w:p w:rsidR="00702F87" w:rsidRPr="002D4AC5" w:rsidRDefault="00702F87" w:rsidP="002D4AC5">
            <w:pPr>
              <w:rPr>
                <w:b/>
              </w:rPr>
            </w:pPr>
            <w:r w:rsidRPr="002D4AC5">
              <w:rPr>
                <w:b/>
              </w:rPr>
              <w:t>Rezultat ierarhizare</w:t>
            </w:r>
          </w:p>
          <w:p w:rsidR="00702F87" w:rsidRPr="002D4AC5" w:rsidRDefault="00702F87" w:rsidP="002D4AC5">
            <w:pPr>
              <w:rPr>
                <w:b/>
              </w:rPr>
            </w:pPr>
            <w:r w:rsidRPr="002D4AC5">
              <w:rPr>
                <w:b/>
              </w:rPr>
              <w:t>=5*6+5*7</w:t>
            </w:r>
          </w:p>
        </w:tc>
      </w:tr>
      <w:tr w:rsidR="00BD60AC" w:rsidRPr="00F40E5E" w:rsidTr="002D4AC5">
        <w:trPr>
          <w:trHeight w:val="567"/>
        </w:trPr>
        <w:tc>
          <w:tcPr>
            <w:tcW w:w="1278" w:type="dxa"/>
            <w:shd w:val="clear" w:color="auto" w:fill="auto"/>
          </w:tcPr>
          <w:p w:rsidR="00702F87" w:rsidRPr="002D4AC5" w:rsidRDefault="00702F87" w:rsidP="002D4AC5">
            <w:pPr>
              <w:rPr>
                <w:b/>
              </w:rPr>
            </w:pPr>
            <w:r w:rsidRPr="002D4AC5">
              <w:rPr>
                <w:b/>
              </w:rPr>
              <w:t>Cod PM</w:t>
            </w:r>
          </w:p>
        </w:tc>
        <w:tc>
          <w:tcPr>
            <w:tcW w:w="1080" w:type="dxa"/>
            <w:gridSpan w:val="2"/>
            <w:shd w:val="clear" w:color="auto" w:fill="auto"/>
          </w:tcPr>
          <w:p w:rsidR="00702F87" w:rsidRPr="002D4AC5" w:rsidRDefault="00702F87" w:rsidP="002D4AC5">
            <w:pPr>
              <w:rPr>
                <w:b/>
              </w:rPr>
            </w:pPr>
            <w:r w:rsidRPr="002D4AC5">
              <w:rPr>
                <w:b/>
              </w:rPr>
              <w:t>Sănătatea populației</w:t>
            </w:r>
          </w:p>
        </w:tc>
        <w:tc>
          <w:tcPr>
            <w:tcW w:w="990" w:type="dxa"/>
            <w:gridSpan w:val="3"/>
            <w:shd w:val="clear" w:color="auto" w:fill="auto"/>
          </w:tcPr>
          <w:p w:rsidR="00702F87" w:rsidRPr="002D4AC5" w:rsidRDefault="00702F87" w:rsidP="002D4AC5">
            <w:pPr>
              <w:rPr>
                <w:b/>
              </w:rPr>
            </w:pPr>
            <w:r w:rsidRPr="002D4AC5">
              <w:rPr>
                <w:b/>
              </w:rPr>
              <w:t>Calitatea mediului</w:t>
            </w:r>
          </w:p>
        </w:tc>
        <w:tc>
          <w:tcPr>
            <w:tcW w:w="1080" w:type="dxa"/>
            <w:gridSpan w:val="2"/>
            <w:shd w:val="clear" w:color="auto" w:fill="auto"/>
          </w:tcPr>
          <w:p w:rsidR="00702F87" w:rsidRPr="002D4AC5" w:rsidRDefault="00702F87" w:rsidP="002D4AC5">
            <w:pPr>
              <w:rPr>
                <w:b/>
              </w:rPr>
            </w:pPr>
            <w:r w:rsidRPr="002D4AC5">
              <w:rPr>
                <w:b/>
              </w:rPr>
              <w:t>Cerințe legislative</w:t>
            </w:r>
          </w:p>
        </w:tc>
        <w:tc>
          <w:tcPr>
            <w:tcW w:w="1170" w:type="dxa"/>
            <w:vMerge/>
            <w:shd w:val="clear" w:color="auto" w:fill="auto"/>
          </w:tcPr>
          <w:p w:rsidR="00702F87" w:rsidRPr="002D4AC5" w:rsidRDefault="00702F87" w:rsidP="002D4AC5">
            <w:pPr>
              <w:rPr>
                <w:b/>
              </w:rPr>
            </w:pPr>
          </w:p>
        </w:tc>
        <w:tc>
          <w:tcPr>
            <w:tcW w:w="1170" w:type="dxa"/>
            <w:gridSpan w:val="3"/>
            <w:shd w:val="clear" w:color="auto" w:fill="auto"/>
          </w:tcPr>
          <w:p w:rsidR="00702F87" w:rsidRPr="002D4AC5" w:rsidRDefault="00702F87" w:rsidP="002D4AC5">
            <w:pPr>
              <w:rPr>
                <w:b/>
              </w:rPr>
            </w:pPr>
            <w:r w:rsidRPr="002D4AC5">
              <w:rPr>
                <w:b/>
              </w:rPr>
              <w:t>Cost</w:t>
            </w:r>
          </w:p>
        </w:tc>
        <w:tc>
          <w:tcPr>
            <w:tcW w:w="1080" w:type="dxa"/>
            <w:gridSpan w:val="2"/>
            <w:shd w:val="clear" w:color="auto" w:fill="auto"/>
          </w:tcPr>
          <w:p w:rsidR="00702F87" w:rsidRPr="002D4AC5" w:rsidRDefault="00702F87" w:rsidP="002D4AC5">
            <w:pPr>
              <w:rPr>
                <w:b/>
              </w:rPr>
            </w:pPr>
            <w:r w:rsidRPr="002D4AC5">
              <w:rPr>
                <w:b/>
              </w:rPr>
              <w:t>Beneficiu</w:t>
            </w:r>
          </w:p>
        </w:tc>
        <w:tc>
          <w:tcPr>
            <w:tcW w:w="1170" w:type="dxa"/>
            <w:vMerge/>
            <w:shd w:val="clear" w:color="auto" w:fill="auto"/>
          </w:tcPr>
          <w:p w:rsidR="00702F87" w:rsidRPr="002D4AC5" w:rsidRDefault="00702F87" w:rsidP="002D4AC5">
            <w:pPr>
              <w:rPr>
                <w:b/>
              </w:rPr>
            </w:pPr>
          </w:p>
        </w:tc>
      </w:tr>
      <w:tr w:rsidR="00BD60AC" w:rsidRPr="00F40E5E" w:rsidTr="002D4AC5">
        <w:trPr>
          <w:trHeight w:val="144"/>
        </w:trPr>
        <w:tc>
          <w:tcPr>
            <w:tcW w:w="1278" w:type="dxa"/>
            <w:shd w:val="clear" w:color="auto" w:fill="auto"/>
          </w:tcPr>
          <w:p w:rsidR="00702F87" w:rsidRPr="00F40E5E" w:rsidRDefault="00702F87" w:rsidP="002D4AC5"/>
        </w:tc>
        <w:tc>
          <w:tcPr>
            <w:tcW w:w="540" w:type="dxa"/>
            <w:shd w:val="clear" w:color="auto" w:fill="auto"/>
          </w:tcPr>
          <w:p w:rsidR="00702F87" w:rsidRPr="002D4AC5" w:rsidRDefault="00702F87" w:rsidP="002D4AC5">
            <w:pPr>
              <w:rPr>
                <w:b/>
              </w:rPr>
            </w:pPr>
            <w:r w:rsidRPr="002D4AC5">
              <w:rPr>
                <w:b/>
              </w:rPr>
              <w:t>10</w:t>
            </w:r>
          </w:p>
        </w:tc>
        <w:tc>
          <w:tcPr>
            <w:tcW w:w="540" w:type="dxa"/>
            <w:shd w:val="clear" w:color="auto" w:fill="auto"/>
          </w:tcPr>
          <w:p w:rsidR="00702F87" w:rsidRPr="00F40E5E" w:rsidRDefault="00702F87" w:rsidP="002D4AC5">
            <w:r w:rsidRPr="00F40E5E">
              <w:t>3</w:t>
            </w:r>
          </w:p>
          <w:p w:rsidR="00702F87" w:rsidRPr="00F40E5E" w:rsidRDefault="00702F87" w:rsidP="002D4AC5">
            <w:pPr>
              <w:shd w:val="clear" w:color="auto" w:fill="FFFF00"/>
            </w:pPr>
            <w:r w:rsidRPr="002D4AC5">
              <w:rPr>
                <w:highlight w:val="yellow"/>
              </w:rPr>
              <w:t>2</w:t>
            </w:r>
          </w:p>
          <w:p w:rsidR="00702F87" w:rsidRPr="00F40E5E" w:rsidRDefault="00702F87" w:rsidP="002D4AC5">
            <w:r w:rsidRPr="00F40E5E">
              <w:t>1</w:t>
            </w:r>
          </w:p>
        </w:tc>
        <w:tc>
          <w:tcPr>
            <w:tcW w:w="540" w:type="dxa"/>
            <w:shd w:val="clear" w:color="auto" w:fill="auto"/>
          </w:tcPr>
          <w:p w:rsidR="00702F87" w:rsidRPr="002D4AC5" w:rsidRDefault="00702F87" w:rsidP="002D4AC5">
            <w:pPr>
              <w:rPr>
                <w:b/>
              </w:rPr>
            </w:pPr>
            <w:r w:rsidRPr="002D4AC5">
              <w:rPr>
                <w:b/>
              </w:rPr>
              <w:t>4</w:t>
            </w:r>
          </w:p>
        </w:tc>
        <w:tc>
          <w:tcPr>
            <w:tcW w:w="450" w:type="dxa"/>
            <w:gridSpan w:val="2"/>
            <w:shd w:val="clear" w:color="auto" w:fill="auto"/>
          </w:tcPr>
          <w:p w:rsidR="00702F87" w:rsidRPr="00F40E5E" w:rsidRDefault="00702F87" w:rsidP="002D4AC5">
            <w:r w:rsidRPr="00F40E5E">
              <w:t>3</w:t>
            </w:r>
          </w:p>
          <w:p w:rsidR="00702F87" w:rsidRPr="00F40E5E" w:rsidRDefault="00702F87" w:rsidP="002D4AC5">
            <w:r w:rsidRPr="00F40E5E">
              <w:t>2</w:t>
            </w:r>
          </w:p>
          <w:p w:rsidR="00702F87" w:rsidRPr="00F40E5E" w:rsidRDefault="00702F87" w:rsidP="002D4AC5">
            <w:r w:rsidRPr="002D4AC5">
              <w:rPr>
                <w:highlight w:val="yellow"/>
                <w:shd w:val="clear" w:color="auto" w:fill="FFFF00"/>
              </w:rPr>
              <w:t>1</w:t>
            </w:r>
          </w:p>
        </w:tc>
        <w:tc>
          <w:tcPr>
            <w:tcW w:w="450" w:type="dxa"/>
            <w:shd w:val="clear" w:color="auto" w:fill="auto"/>
          </w:tcPr>
          <w:p w:rsidR="00702F87" w:rsidRPr="002D4AC5" w:rsidRDefault="00702F87" w:rsidP="002D4AC5">
            <w:pPr>
              <w:rPr>
                <w:b/>
              </w:rPr>
            </w:pPr>
            <w:r w:rsidRPr="002D4AC5">
              <w:rPr>
                <w:b/>
              </w:rPr>
              <w:t>3</w:t>
            </w:r>
          </w:p>
        </w:tc>
        <w:tc>
          <w:tcPr>
            <w:tcW w:w="630" w:type="dxa"/>
            <w:shd w:val="clear" w:color="auto" w:fill="auto"/>
          </w:tcPr>
          <w:p w:rsidR="00702F87" w:rsidRPr="00F40E5E" w:rsidRDefault="00702F87" w:rsidP="002D4AC5">
            <w:r w:rsidRPr="00F40E5E">
              <w:t>3</w:t>
            </w:r>
          </w:p>
          <w:p w:rsidR="00702F87" w:rsidRPr="00F40E5E" w:rsidRDefault="00702F87" w:rsidP="002D4AC5">
            <w:r w:rsidRPr="00F40E5E">
              <w:t>2</w:t>
            </w:r>
          </w:p>
          <w:p w:rsidR="00702F87" w:rsidRPr="00F40E5E" w:rsidRDefault="00702F87" w:rsidP="002D4AC5">
            <w:r w:rsidRPr="002D4AC5">
              <w:rPr>
                <w:highlight w:val="yellow"/>
                <w:shd w:val="clear" w:color="auto" w:fill="FFFF00"/>
              </w:rPr>
              <w:t>1</w:t>
            </w:r>
          </w:p>
        </w:tc>
        <w:tc>
          <w:tcPr>
            <w:tcW w:w="1170" w:type="dxa"/>
            <w:vMerge/>
            <w:shd w:val="clear" w:color="auto" w:fill="auto"/>
          </w:tcPr>
          <w:p w:rsidR="00702F87" w:rsidRPr="002D4AC5" w:rsidRDefault="00702F87" w:rsidP="002D4AC5">
            <w:pPr>
              <w:rPr>
                <w:b/>
              </w:rPr>
            </w:pPr>
          </w:p>
        </w:tc>
        <w:tc>
          <w:tcPr>
            <w:tcW w:w="540" w:type="dxa"/>
            <w:shd w:val="clear" w:color="auto" w:fill="auto"/>
          </w:tcPr>
          <w:p w:rsidR="00702F87" w:rsidRPr="00F40E5E" w:rsidRDefault="00702F87" w:rsidP="002D4AC5"/>
        </w:tc>
        <w:tc>
          <w:tcPr>
            <w:tcW w:w="630" w:type="dxa"/>
            <w:gridSpan w:val="2"/>
            <w:shd w:val="clear" w:color="auto" w:fill="auto"/>
          </w:tcPr>
          <w:p w:rsidR="00702F87" w:rsidRPr="00F40E5E" w:rsidRDefault="00702F87" w:rsidP="002D4AC5">
            <w:r w:rsidRPr="00F40E5E">
              <w:t>1</w:t>
            </w:r>
          </w:p>
          <w:p w:rsidR="00702F87" w:rsidRPr="00F40E5E" w:rsidRDefault="00702F87" w:rsidP="002D4AC5">
            <w:r w:rsidRPr="00F40E5E">
              <w:t>2</w:t>
            </w:r>
          </w:p>
          <w:p w:rsidR="00702F87" w:rsidRPr="002D4AC5" w:rsidRDefault="00702F87" w:rsidP="002D4AC5">
            <w:pPr>
              <w:rPr>
                <w:b/>
              </w:rPr>
            </w:pPr>
            <w:r w:rsidRPr="002D4AC5">
              <w:rPr>
                <w:b/>
                <w:highlight w:val="yellow"/>
                <w:shd w:val="clear" w:color="auto" w:fill="FFFF00"/>
              </w:rPr>
              <w:t>3</w:t>
            </w:r>
          </w:p>
        </w:tc>
        <w:tc>
          <w:tcPr>
            <w:tcW w:w="540" w:type="dxa"/>
            <w:shd w:val="clear" w:color="auto" w:fill="auto"/>
          </w:tcPr>
          <w:p w:rsidR="00702F87" w:rsidRPr="00F40E5E" w:rsidRDefault="00702F87" w:rsidP="002D4AC5"/>
        </w:tc>
        <w:tc>
          <w:tcPr>
            <w:tcW w:w="540" w:type="dxa"/>
            <w:shd w:val="clear" w:color="auto" w:fill="auto"/>
          </w:tcPr>
          <w:p w:rsidR="00702F87" w:rsidRPr="002D4AC5" w:rsidRDefault="00702F87" w:rsidP="002D4AC5">
            <w:pPr>
              <w:shd w:val="clear" w:color="auto" w:fill="FFFF00"/>
              <w:rPr>
                <w:b/>
              </w:rPr>
            </w:pPr>
            <w:r w:rsidRPr="002D4AC5">
              <w:rPr>
                <w:b/>
                <w:highlight w:val="yellow"/>
              </w:rPr>
              <w:t>3</w:t>
            </w:r>
          </w:p>
          <w:p w:rsidR="00702F87" w:rsidRPr="00F40E5E" w:rsidRDefault="00702F87" w:rsidP="002D4AC5">
            <w:r w:rsidRPr="00F40E5E">
              <w:t>2</w:t>
            </w:r>
          </w:p>
          <w:p w:rsidR="00702F87" w:rsidRPr="00F40E5E" w:rsidRDefault="00702F87" w:rsidP="002D4AC5">
            <w:r w:rsidRPr="00F40E5E">
              <w:t>1</w:t>
            </w:r>
          </w:p>
        </w:tc>
        <w:tc>
          <w:tcPr>
            <w:tcW w:w="1170" w:type="dxa"/>
            <w:vMerge/>
            <w:shd w:val="clear" w:color="auto" w:fill="auto"/>
          </w:tcPr>
          <w:p w:rsidR="00702F87" w:rsidRPr="002D4AC5" w:rsidRDefault="00702F87" w:rsidP="002D4AC5">
            <w:pPr>
              <w:rPr>
                <w:b/>
              </w:rPr>
            </w:pPr>
          </w:p>
        </w:tc>
      </w:tr>
      <w:tr w:rsidR="00BD60AC" w:rsidRPr="00F40E5E" w:rsidTr="002D4AC5">
        <w:trPr>
          <w:trHeight w:val="144"/>
        </w:trPr>
        <w:tc>
          <w:tcPr>
            <w:tcW w:w="1278" w:type="dxa"/>
            <w:shd w:val="clear" w:color="auto" w:fill="auto"/>
          </w:tcPr>
          <w:p w:rsidR="00702F87" w:rsidRPr="002D4AC5" w:rsidRDefault="00702F87" w:rsidP="002D4AC5">
            <w:pPr>
              <w:rPr>
                <w:b/>
              </w:rPr>
            </w:pPr>
            <w:r w:rsidRPr="00F40E5E">
              <w:t>01.5 Poluarea accentuată a aerului datorată lipsei/diminuării suprafeţelor verzi amenajate -perdele verzi, zone verzi de aliniament, spaţii verzi amenajate.</w:t>
            </w:r>
          </w:p>
        </w:tc>
        <w:tc>
          <w:tcPr>
            <w:tcW w:w="1080" w:type="dxa"/>
            <w:gridSpan w:val="2"/>
            <w:shd w:val="clear" w:color="auto" w:fill="auto"/>
          </w:tcPr>
          <w:p w:rsidR="00702F87" w:rsidRPr="002D4AC5" w:rsidRDefault="00702F87" w:rsidP="002D4AC5">
            <w:pPr>
              <w:rPr>
                <w:b/>
              </w:rPr>
            </w:pPr>
            <w:r w:rsidRPr="002D4AC5">
              <w:rPr>
                <w:b/>
              </w:rPr>
              <w:t>5</w:t>
            </w:r>
          </w:p>
        </w:tc>
        <w:tc>
          <w:tcPr>
            <w:tcW w:w="990" w:type="dxa"/>
            <w:gridSpan w:val="3"/>
            <w:shd w:val="clear" w:color="auto" w:fill="auto"/>
          </w:tcPr>
          <w:p w:rsidR="00702F87" w:rsidRPr="002D4AC5" w:rsidRDefault="00702F87" w:rsidP="002D4AC5">
            <w:pPr>
              <w:rPr>
                <w:b/>
              </w:rPr>
            </w:pPr>
            <w:r w:rsidRPr="002D4AC5">
              <w:rPr>
                <w:b/>
              </w:rPr>
              <w:t>4</w:t>
            </w:r>
          </w:p>
        </w:tc>
        <w:tc>
          <w:tcPr>
            <w:tcW w:w="1080" w:type="dxa"/>
            <w:gridSpan w:val="2"/>
            <w:shd w:val="clear" w:color="auto" w:fill="auto"/>
          </w:tcPr>
          <w:p w:rsidR="00702F87" w:rsidRPr="002D4AC5" w:rsidRDefault="00702F87" w:rsidP="002D4AC5">
            <w:pPr>
              <w:rPr>
                <w:b/>
              </w:rPr>
            </w:pPr>
            <w:r w:rsidRPr="002D4AC5">
              <w:rPr>
                <w:b/>
              </w:rPr>
              <w:t>3</w:t>
            </w:r>
          </w:p>
        </w:tc>
        <w:tc>
          <w:tcPr>
            <w:tcW w:w="1170" w:type="dxa"/>
            <w:shd w:val="clear" w:color="auto" w:fill="auto"/>
          </w:tcPr>
          <w:p w:rsidR="00702F87" w:rsidRPr="002D4AC5" w:rsidRDefault="00702F87" w:rsidP="002D4AC5">
            <w:pPr>
              <w:rPr>
                <w:b/>
              </w:rPr>
            </w:pPr>
            <w:r w:rsidRPr="002D4AC5">
              <w:rPr>
                <w:b/>
              </w:rPr>
              <w:t>21</w:t>
            </w:r>
          </w:p>
        </w:tc>
        <w:tc>
          <w:tcPr>
            <w:tcW w:w="540" w:type="dxa"/>
            <w:shd w:val="clear" w:color="auto" w:fill="auto"/>
          </w:tcPr>
          <w:p w:rsidR="00702F87" w:rsidRPr="002D4AC5" w:rsidRDefault="00702F87" w:rsidP="002D4AC5">
            <w:pPr>
              <w:rPr>
                <w:b/>
              </w:rPr>
            </w:pPr>
            <w:r w:rsidRPr="002D4AC5">
              <w:rPr>
                <w:b/>
              </w:rPr>
              <w:t>63</w:t>
            </w:r>
          </w:p>
        </w:tc>
        <w:tc>
          <w:tcPr>
            <w:tcW w:w="630" w:type="dxa"/>
            <w:gridSpan w:val="2"/>
            <w:shd w:val="clear" w:color="auto" w:fill="auto"/>
          </w:tcPr>
          <w:p w:rsidR="00702F87" w:rsidRPr="00F40E5E" w:rsidRDefault="00702F87" w:rsidP="002D4AC5"/>
        </w:tc>
        <w:tc>
          <w:tcPr>
            <w:tcW w:w="540" w:type="dxa"/>
            <w:shd w:val="clear" w:color="auto" w:fill="auto"/>
          </w:tcPr>
          <w:p w:rsidR="00702F87" w:rsidRPr="002D4AC5" w:rsidRDefault="00702F87" w:rsidP="002D4AC5">
            <w:pPr>
              <w:rPr>
                <w:b/>
              </w:rPr>
            </w:pPr>
            <w:r w:rsidRPr="002D4AC5">
              <w:rPr>
                <w:b/>
              </w:rPr>
              <w:t>63</w:t>
            </w:r>
          </w:p>
        </w:tc>
        <w:tc>
          <w:tcPr>
            <w:tcW w:w="540" w:type="dxa"/>
            <w:shd w:val="clear" w:color="auto" w:fill="auto"/>
          </w:tcPr>
          <w:p w:rsidR="00702F87" w:rsidRPr="00F40E5E" w:rsidRDefault="00702F87" w:rsidP="002D4AC5"/>
        </w:tc>
        <w:tc>
          <w:tcPr>
            <w:tcW w:w="1170" w:type="dxa"/>
            <w:shd w:val="clear" w:color="auto" w:fill="auto"/>
          </w:tcPr>
          <w:p w:rsidR="00702F87" w:rsidRPr="002D4AC5" w:rsidRDefault="00702F87" w:rsidP="002D4AC5">
            <w:pPr>
              <w:rPr>
                <w:b/>
              </w:rPr>
            </w:pPr>
            <w:r w:rsidRPr="002D4AC5">
              <w:rPr>
                <w:b/>
              </w:rPr>
              <w:t>126</w:t>
            </w:r>
          </w:p>
        </w:tc>
      </w:tr>
    </w:tbl>
    <w:p w:rsidR="00F8355B" w:rsidRPr="00F8355B" w:rsidRDefault="00F8355B" w:rsidP="00F8355B">
      <w:pPr>
        <w:pStyle w:val="Corptext"/>
        <w:spacing w:after="0"/>
        <w:rPr>
          <w:b/>
        </w:rPr>
      </w:pPr>
      <w:r w:rsidRPr="00F8355B">
        <w:rPr>
          <w:b/>
          <w:lang w:val="pt-BR"/>
        </w:rPr>
        <w:t>Tabel 3.1.1. Model de calcul</w:t>
      </w:r>
      <w:r w:rsidRPr="00F8355B">
        <w:rPr>
          <w:b/>
        </w:rPr>
        <w:t xml:space="preserve"> pentru evaluare şi ierarhizare a problemelor de mediu</w:t>
      </w:r>
    </w:p>
    <w:p w:rsidR="00702F87" w:rsidRPr="00F40E5E" w:rsidRDefault="00702F87" w:rsidP="00EF0689">
      <w:pPr>
        <w:jc w:val="both"/>
        <w:rPr>
          <w:lang w:val="pt-BR"/>
        </w:rPr>
      </w:pPr>
    </w:p>
    <w:p w:rsidR="00702F87" w:rsidRPr="00F40E5E" w:rsidRDefault="00702F87" w:rsidP="00EF0689">
      <w:pPr>
        <w:jc w:val="both"/>
        <w:rPr>
          <w:lang w:val="pt-BR"/>
        </w:rPr>
      </w:pPr>
    </w:p>
    <w:p w:rsidR="00237492" w:rsidRPr="00F40E5E" w:rsidRDefault="00D84C5F" w:rsidP="00237492">
      <w:pPr>
        <w:ind w:firstLine="720"/>
        <w:jc w:val="both"/>
        <w:rPr>
          <w:b/>
          <w:lang w:val="pt-BR"/>
        </w:rPr>
      </w:pPr>
      <w:r w:rsidRPr="00F40E5E">
        <w:rPr>
          <w:b/>
          <w:lang w:val="pt-BR"/>
        </w:rPr>
        <w:t>3.2.</w:t>
      </w:r>
      <w:r w:rsidR="001B08BD">
        <w:rPr>
          <w:b/>
          <w:lang w:val="pt-BR"/>
        </w:rPr>
        <w:t>S</w:t>
      </w:r>
      <w:r w:rsidR="00237492" w:rsidRPr="00F40E5E">
        <w:rPr>
          <w:b/>
          <w:lang w:val="pt-BR"/>
        </w:rPr>
        <w:t xml:space="preserve">tabilirea </w:t>
      </w:r>
      <w:r w:rsidR="001B08BD">
        <w:rPr>
          <w:b/>
          <w:lang w:val="pt-BR"/>
        </w:rPr>
        <w:t>problemelor prioritare de mediu</w:t>
      </w:r>
      <w:r w:rsidR="00237492" w:rsidRPr="00F40E5E">
        <w:rPr>
          <w:b/>
          <w:lang w:val="pt-BR"/>
        </w:rPr>
        <w:t xml:space="preserve"> în judeţul Bistriţa Năsăud</w:t>
      </w:r>
    </w:p>
    <w:p w:rsidR="00237492" w:rsidRPr="00F40E5E" w:rsidRDefault="00237492" w:rsidP="00237492">
      <w:pPr>
        <w:ind w:left="851"/>
        <w:jc w:val="both"/>
        <w:rPr>
          <w:highlight w:val="cyan"/>
          <w:lang w:val="pt-BR"/>
        </w:rPr>
      </w:pPr>
    </w:p>
    <w:p w:rsidR="004145BD" w:rsidRPr="00F40E5E" w:rsidRDefault="004145BD" w:rsidP="00237492">
      <w:pPr>
        <w:ind w:left="851"/>
        <w:jc w:val="both"/>
        <w:rPr>
          <w:highlight w:val="cyan"/>
          <w:lang w:val="pt-BR"/>
        </w:rPr>
      </w:pPr>
    </w:p>
    <w:p w:rsidR="00262AC6" w:rsidRPr="00F40E5E" w:rsidRDefault="00262AC6" w:rsidP="00262AC6">
      <w:pPr>
        <w:ind w:firstLine="720"/>
        <w:jc w:val="both"/>
        <w:rPr>
          <w:lang w:val="pt-BR"/>
        </w:rPr>
      </w:pPr>
      <w:r w:rsidRPr="00F40E5E">
        <w:rPr>
          <w:lang w:val="pt-BR"/>
        </w:rPr>
        <w:t xml:space="preserve">Pentru identificarea </w:t>
      </w:r>
      <w:r w:rsidRPr="00F40E5E">
        <w:t>ș</w:t>
      </w:r>
      <w:r w:rsidRPr="00F40E5E">
        <w:rPr>
          <w:lang w:val="pt-BR"/>
        </w:rPr>
        <w:t>i evaluarea problemelor de mediu pot fi folosite următoarele surse:</w:t>
      </w:r>
      <w:r w:rsidR="003D6BBA" w:rsidRPr="00F40E5E">
        <w:rPr>
          <w:lang w:val="pt-BR"/>
        </w:rPr>
        <w:t xml:space="preserve"> </w:t>
      </w:r>
      <w:r w:rsidRPr="00F40E5E">
        <w:rPr>
          <w:lang w:val="pt-BR"/>
        </w:rPr>
        <w:t xml:space="preserve">raportul anual de mediu, chestionare standardizate, studii, rapoarte și analize de specialitate, legislația în vigoare, strategii, programe și planuri de acțiune pentru protecția mediului, strategii, programe și planuri de acțiune </w:t>
      </w:r>
      <w:r w:rsidR="003D6BBA" w:rsidRPr="00F40E5E">
        <w:rPr>
          <w:lang w:val="pt-BR"/>
        </w:rPr>
        <w:t>la nivel județean, consultarea comunității</w:t>
      </w:r>
      <w:r w:rsidRPr="00F40E5E">
        <w:rPr>
          <w:lang w:val="pt-BR"/>
        </w:rPr>
        <w:t xml:space="preserve">, </w:t>
      </w:r>
      <w:r w:rsidR="003D6BBA" w:rsidRPr="00F40E5E">
        <w:rPr>
          <w:lang w:val="pt-BR"/>
        </w:rPr>
        <w:t>etc.</w:t>
      </w:r>
    </w:p>
    <w:p w:rsidR="00F9720B" w:rsidRPr="00F40E5E" w:rsidRDefault="00F9720B" w:rsidP="00262AC6">
      <w:pPr>
        <w:ind w:firstLine="720"/>
        <w:jc w:val="both"/>
        <w:rPr>
          <w:lang w:val="pt-BR"/>
        </w:rPr>
      </w:pPr>
      <w:r w:rsidRPr="00F40E5E">
        <w:rPr>
          <w:lang w:val="pt-BR"/>
        </w:rPr>
        <w:t>La identificarea problemelor de mediu se vor avea în vedere:</w:t>
      </w:r>
    </w:p>
    <w:p w:rsidR="00F9720B" w:rsidRPr="00F40E5E" w:rsidRDefault="00A3442F" w:rsidP="00396354">
      <w:pPr>
        <w:pStyle w:val="Listparagraf"/>
        <w:numPr>
          <w:ilvl w:val="0"/>
          <w:numId w:val="31"/>
        </w:numPr>
        <w:ind w:left="426" w:firstLine="0"/>
        <w:jc w:val="both"/>
        <w:rPr>
          <w:i/>
          <w:lang w:val="pt-BR"/>
        </w:rPr>
      </w:pPr>
      <w:r w:rsidRPr="00F40E5E">
        <w:rPr>
          <w:lang w:val="pt-BR"/>
        </w:rPr>
        <w:t xml:space="preserve"> </w:t>
      </w:r>
      <w:r w:rsidRPr="00F40E5E">
        <w:rPr>
          <w:i/>
          <w:lang w:val="pt-BR"/>
        </w:rPr>
        <w:t xml:space="preserve">Probleme </w:t>
      </w:r>
      <w:r w:rsidR="00F9720B" w:rsidRPr="00F40E5E">
        <w:rPr>
          <w:i/>
          <w:lang w:val="pt-BR"/>
        </w:rPr>
        <w:t>existente care au fost generate de activități trecute</w:t>
      </w:r>
      <w:r w:rsidRPr="00F40E5E">
        <w:rPr>
          <w:i/>
          <w:lang w:val="pt-BR"/>
        </w:rPr>
        <w:t>;</w:t>
      </w:r>
    </w:p>
    <w:p w:rsidR="00A3442F" w:rsidRPr="00F40E5E" w:rsidRDefault="00A3442F" w:rsidP="00396354">
      <w:pPr>
        <w:pStyle w:val="Listparagraf"/>
        <w:numPr>
          <w:ilvl w:val="0"/>
          <w:numId w:val="31"/>
        </w:numPr>
        <w:ind w:left="426" w:firstLine="0"/>
        <w:jc w:val="both"/>
        <w:rPr>
          <w:i/>
          <w:lang w:val="pt-BR"/>
        </w:rPr>
      </w:pPr>
      <w:r w:rsidRPr="00F40E5E">
        <w:rPr>
          <w:i/>
          <w:lang w:val="pt-BR"/>
        </w:rPr>
        <w:t>Probleme existente care au fost generate de activități prezente;</w:t>
      </w:r>
    </w:p>
    <w:p w:rsidR="00A3442F" w:rsidRPr="00F40E5E" w:rsidRDefault="00A3442F" w:rsidP="00396354">
      <w:pPr>
        <w:pStyle w:val="Listparagraf"/>
        <w:numPr>
          <w:ilvl w:val="0"/>
          <w:numId w:val="31"/>
        </w:numPr>
        <w:ind w:left="426" w:firstLine="0"/>
        <w:jc w:val="both"/>
        <w:rPr>
          <w:i/>
          <w:lang w:val="pt-BR"/>
        </w:rPr>
      </w:pPr>
      <w:r w:rsidRPr="00F40E5E">
        <w:rPr>
          <w:i/>
          <w:lang w:val="pt-BR"/>
        </w:rPr>
        <w:t>Probleme existente care au fost generate de activități viitoare;</w:t>
      </w:r>
    </w:p>
    <w:p w:rsidR="00A3442F" w:rsidRPr="00F40E5E" w:rsidRDefault="00A3442F" w:rsidP="00A3442F">
      <w:pPr>
        <w:pStyle w:val="Listparagraf"/>
        <w:ind w:left="426"/>
        <w:jc w:val="both"/>
        <w:rPr>
          <w:lang w:val="pt-BR"/>
        </w:rPr>
      </w:pPr>
    </w:p>
    <w:p w:rsidR="00A3442F" w:rsidRPr="00F40E5E" w:rsidRDefault="00A3442F" w:rsidP="00A3442F">
      <w:pPr>
        <w:pStyle w:val="Listparagraf"/>
        <w:ind w:left="426"/>
        <w:jc w:val="both"/>
        <w:rPr>
          <w:lang w:val="pt-BR"/>
        </w:rPr>
      </w:pPr>
      <w:r w:rsidRPr="00F40E5E">
        <w:rPr>
          <w:lang w:val="pt-BR"/>
        </w:rPr>
        <w:t>Problemele de mediu prioritare sunt acelea care:</w:t>
      </w:r>
    </w:p>
    <w:p w:rsidR="00A3442F" w:rsidRPr="00F40E5E" w:rsidRDefault="00A3442F" w:rsidP="00396354">
      <w:pPr>
        <w:pStyle w:val="Listparagraf"/>
        <w:numPr>
          <w:ilvl w:val="0"/>
          <w:numId w:val="31"/>
        </w:numPr>
        <w:ind w:hanging="218"/>
        <w:jc w:val="both"/>
        <w:rPr>
          <w:i/>
          <w:lang w:val="pt-BR"/>
        </w:rPr>
      </w:pPr>
      <w:r w:rsidRPr="00F40E5E">
        <w:rPr>
          <w:i/>
          <w:lang w:val="pt-BR"/>
        </w:rPr>
        <w:t>Au cel mai mare impact asupra populației în cele mai importante direcții;</w:t>
      </w:r>
    </w:p>
    <w:p w:rsidR="00A3442F" w:rsidRPr="00F40E5E" w:rsidRDefault="00A3442F" w:rsidP="00396354">
      <w:pPr>
        <w:pStyle w:val="Listparagraf"/>
        <w:numPr>
          <w:ilvl w:val="0"/>
          <w:numId w:val="31"/>
        </w:numPr>
        <w:ind w:hanging="218"/>
        <w:jc w:val="both"/>
        <w:rPr>
          <w:i/>
          <w:lang w:val="pt-BR"/>
        </w:rPr>
      </w:pPr>
      <w:r w:rsidRPr="00F40E5E">
        <w:rPr>
          <w:i/>
          <w:lang w:val="pt-BR"/>
        </w:rPr>
        <w:t xml:space="preserve">Sunt cel mai des întâlnite și care afectează </w:t>
      </w:r>
      <w:r w:rsidR="00292827" w:rsidRPr="00F40E5E">
        <w:rPr>
          <w:i/>
          <w:lang w:val="pt-BR"/>
        </w:rPr>
        <w:t>cât mai multe domenii;</w:t>
      </w:r>
    </w:p>
    <w:p w:rsidR="00292827" w:rsidRPr="00F40E5E" w:rsidRDefault="00292827" w:rsidP="00396354">
      <w:pPr>
        <w:pStyle w:val="Listparagraf"/>
        <w:numPr>
          <w:ilvl w:val="0"/>
          <w:numId w:val="31"/>
        </w:numPr>
        <w:ind w:hanging="218"/>
        <w:jc w:val="both"/>
        <w:rPr>
          <w:i/>
          <w:lang w:val="pt-BR"/>
        </w:rPr>
      </w:pPr>
      <w:r w:rsidRPr="00F40E5E">
        <w:rPr>
          <w:i/>
          <w:lang w:val="pt-BR"/>
        </w:rPr>
        <w:t>Sunt cele mai urgente, putând cauza probleme suplimentare dacă nu sunt rezolvate;</w:t>
      </w:r>
    </w:p>
    <w:p w:rsidR="00292827" w:rsidRPr="00F40E5E" w:rsidRDefault="00292827" w:rsidP="00396354">
      <w:pPr>
        <w:pStyle w:val="Listparagraf"/>
        <w:numPr>
          <w:ilvl w:val="0"/>
          <w:numId w:val="31"/>
        </w:numPr>
        <w:ind w:hanging="218"/>
        <w:jc w:val="both"/>
        <w:rPr>
          <w:i/>
          <w:lang w:val="pt-BR"/>
        </w:rPr>
      </w:pPr>
      <w:r w:rsidRPr="00F40E5E">
        <w:rPr>
          <w:i/>
          <w:lang w:val="pt-BR"/>
        </w:rPr>
        <w:t>Corespund în cel mai înalt grad valorilor societății.</w:t>
      </w:r>
    </w:p>
    <w:p w:rsidR="00237492" w:rsidRPr="00F40E5E" w:rsidRDefault="00237492" w:rsidP="00237492">
      <w:pPr>
        <w:ind w:left="720"/>
        <w:jc w:val="both"/>
        <w:rPr>
          <w:b/>
          <w:i/>
        </w:rPr>
      </w:pPr>
      <w:r w:rsidRPr="00F40E5E">
        <w:rPr>
          <w:b/>
        </w:rPr>
        <w:t xml:space="preserve"> </w:t>
      </w:r>
      <w:r w:rsidRPr="00F40E5E">
        <w:rPr>
          <w:b/>
          <w:i/>
        </w:rPr>
        <w:t>Probleme identificate pe categorii de probleme</w:t>
      </w:r>
    </w:p>
    <w:p w:rsidR="00237492" w:rsidRPr="00F40E5E" w:rsidRDefault="0081404E" w:rsidP="00951336">
      <w:pPr>
        <w:pStyle w:val="Corptext"/>
        <w:spacing w:after="0"/>
        <w:ind w:firstLine="720"/>
        <w:jc w:val="both"/>
        <w:rPr>
          <w:lang w:val="pt-BR"/>
        </w:rPr>
      </w:pPr>
      <w:r w:rsidRPr="00F40E5E">
        <w:t xml:space="preserve">În vederea identificării problemelor de mediu </w:t>
      </w:r>
      <w:r w:rsidR="00951336" w:rsidRPr="00F40E5E">
        <w:rPr>
          <w:lang w:val="pt-BR"/>
        </w:rPr>
        <w:t>au fost identificate 10 categorii de probleme</w:t>
      </w:r>
      <w:r w:rsidRPr="00F40E5E">
        <w:rPr>
          <w:lang w:val="pt-BR"/>
        </w:rPr>
        <w:t xml:space="preserve"> specifice componentelor de mediu precum și cele rezultate în urma dezvoltării economice și sociale</w:t>
      </w:r>
      <w:r w:rsidR="00951336" w:rsidRPr="00F40E5E">
        <w:rPr>
          <w:lang w:val="pt-BR"/>
        </w:rPr>
        <w:t>.</w:t>
      </w:r>
    </w:p>
    <w:p w:rsidR="00951336" w:rsidRPr="00F40E5E" w:rsidRDefault="00951336" w:rsidP="00396354">
      <w:pPr>
        <w:pStyle w:val="Listparagraf"/>
        <w:numPr>
          <w:ilvl w:val="0"/>
          <w:numId w:val="14"/>
        </w:numPr>
        <w:jc w:val="both"/>
        <w:rPr>
          <w:rFonts w:eastAsia="Calibri"/>
        </w:rPr>
      </w:pPr>
      <w:r w:rsidRPr="00F40E5E">
        <w:rPr>
          <w:rFonts w:eastAsia="Calibri"/>
        </w:rPr>
        <w:t xml:space="preserve">PM 01- Poluarea atmosferei </w:t>
      </w:r>
    </w:p>
    <w:p w:rsidR="00951336" w:rsidRPr="00F40E5E" w:rsidRDefault="00951336" w:rsidP="00396354">
      <w:pPr>
        <w:pStyle w:val="Listparagraf"/>
        <w:numPr>
          <w:ilvl w:val="0"/>
          <w:numId w:val="14"/>
        </w:numPr>
        <w:jc w:val="both"/>
        <w:rPr>
          <w:rFonts w:eastAsia="Calibri"/>
          <w:lang w:val="it-IT"/>
        </w:rPr>
      </w:pPr>
      <w:r w:rsidRPr="00F40E5E">
        <w:rPr>
          <w:rFonts w:eastAsia="Calibri"/>
          <w:lang w:val="it-IT"/>
        </w:rPr>
        <w:t xml:space="preserve">PM 02- Poluare apei </w:t>
      </w:r>
    </w:p>
    <w:p w:rsidR="00951336" w:rsidRPr="00F40E5E" w:rsidRDefault="00951336" w:rsidP="00396354">
      <w:pPr>
        <w:pStyle w:val="Listparagraf"/>
        <w:numPr>
          <w:ilvl w:val="0"/>
          <w:numId w:val="14"/>
        </w:numPr>
        <w:jc w:val="both"/>
        <w:rPr>
          <w:rFonts w:eastAsia="Calibri"/>
        </w:rPr>
      </w:pPr>
      <w:r w:rsidRPr="00F40E5E">
        <w:rPr>
          <w:rFonts w:eastAsia="Calibri"/>
          <w:lang w:val="it-IT"/>
        </w:rPr>
        <w:t xml:space="preserve">PM </w:t>
      </w:r>
      <w:r w:rsidRPr="00F40E5E">
        <w:rPr>
          <w:rFonts w:eastAsia="Calibri"/>
        </w:rPr>
        <w:t>03</w:t>
      </w:r>
      <w:r w:rsidRPr="00F40E5E">
        <w:rPr>
          <w:rFonts w:eastAsia="Calibri"/>
          <w:lang w:val="it-IT"/>
        </w:rPr>
        <w:t>- Gestiunea de</w:t>
      </w:r>
      <w:r w:rsidRPr="00F40E5E">
        <w:rPr>
          <w:rFonts w:eastAsia="Calibri"/>
        </w:rPr>
        <w:t xml:space="preserve">șeurilor </w:t>
      </w:r>
    </w:p>
    <w:p w:rsidR="00951336" w:rsidRPr="00F40E5E" w:rsidRDefault="00951336" w:rsidP="00396354">
      <w:pPr>
        <w:pStyle w:val="Listparagraf"/>
        <w:numPr>
          <w:ilvl w:val="0"/>
          <w:numId w:val="14"/>
        </w:numPr>
        <w:jc w:val="both"/>
        <w:rPr>
          <w:rFonts w:eastAsia="Calibri"/>
          <w:lang w:val="it-IT"/>
        </w:rPr>
      </w:pPr>
      <w:r w:rsidRPr="00F40E5E">
        <w:rPr>
          <w:rFonts w:eastAsia="Calibri"/>
          <w:lang w:val="it-IT"/>
        </w:rPr>
        <w:t>PM</w:t>
      </w:r>
      <w:r w:rsidR="006054B6" w:rsidRPr="00F40E5E">
        <w:rPr>
          <w:rFonts w:eastAsia="Calibri"/>
          <w:lang w:val="it-IT"/>
        </w:rPr>
        <w:t xml:space="preserve"> </w:t>
      </w:r>
      <w:r w:rsidRPr="00F40E5E">
        <w:rPr>
          <w:rFonts w:eastAsia="Calibri"/>
          <w:lang w:val="it-IT"/>
        </w:rPr>
        <w:t>04-</w:t>
      </w:r>
      <w:r w:rsidR="006054B6" w:rsidRPr="00F40E5E">
        <w:rPr>
          <w:rFonts w:eastAsia="Calibri"/>
          <w:lang w:val="it-IT"/>
        </w:rPr>
        <w:t xml:space="preserve"> </w:t>
      </w:r>
      <w:r w:rsidRPr="00F40E5E">
        <w:rPr>
          <w:rFonts w:eastAsia="Calibri"/>
          <w:lang w:val="it-IT"/>
        </w:rPr>
        <w:t xml:space="preserve">Poluarea Solului si apelor subterane </w:t>
      </w:r>
    </w:p>
    <w:p w:rsidR="00951336" w:rsidRPr="00F40E5E" w:rsidRDefault="00951336" w:rsidP="00396354">
      <w:pPr>
        <w:pStyle w:val="Listparagraf"/>
        <w:numPr>
          <w:ilvl w:val="0"/>
          <w:numId w:val="14"/>
        </w:numPr>
        <w:jc w:val="both"/>
        <w:rPr>
          <w:rFonts w:eastAsia="Calibri"/>
        </w:rPr>
      </w:pPr>
      <w:r w:rsidRPr="00F40E5E">
        <w:rPr>
          <w:rFonts w:eastAsia="Calibri"/>
        </w:rPr>
        <w:t>PM 05-</w:t>
      </w:r>
      <w:r w:rsidR="006054B6" w:rsidRPr="00F40E5E">
        <w:rPr>
          <w:rFonts w:eastAsia="Calibri"/>
        </w:rPr>
        <w:t xml:space="preserve"> </w:t>
      </w:r>
      <w:r w:rsidRPr="00F40E5E">
        <w:rPr>
          <w:rFonts w:eastAsia="Calibri"/>
        </w:rPr>
        <w:t xml:space="preserve">Protecţia Naturii </w:t>
      </w:r>
    </w:p>
    <w:p w:rsidR="00951336" w:rsidRPr="00F40E5E" w:rsidRDefault="00951336" w:rsidP="00396354">
      <w:pPr>
        <w:pStyle w:val="Listparagraf"/>
        <w:numPr>
          <w:ilvl w:val="0"/>
          <w:numId w:val="14"/>
        </w:numPr>
        <w:jc w:val="both"/>
        <w:rPr>
          <w:rFonts w:eastAsia="Calibri"/>
        </w:rPr>
      </w:pPr>
      <w:r w:rsidRPr="00F40E5E">
        <w:rPr>
          <w:rFonts w:eastAsia="Calibri"/>
        </w:rPr>
        <w:t>PM 06-</w:t>
      </w:r>
      <w:r w:rsidR="006054B6" w:rsidRPr="00F40E5E">
        <w:rPr>
          <w:rFonts w:eastAsia="Calibri"/>
        </w:rPr>
        <w:t xml:space="preserve"> </w:t>
      </w:r>
      <w:r w:rsidRPr="00F40E5E">
        <w:rPr>
          <w:rFonts w:eastAsia="Calibri"/>
        </w:rPr>
        <w:t xml:space="preserve">Gestionarea Pădurilor </w:t>
      </w:r>
    </w:p>
    <w:p w:rsidR="00951336" w:rsidRPr="00F40E5E" w:rsidRDefault="00951336" w:rsidP="00396354">
      <w:pPr>
        <w:pStyle w:val="Listparagraf"/>
        <w:numPr>
          <w:ilvl w:val="0"/>
          <w:numId w:val="14"/>
        </w:numPr>
        <w:jc w:val="both"/>
        <w:rPr>
          <w:rFonts w:eastAsia="Calibri"/>
        </w:rPr>
      </w:pPr>
      <w:r w:rsidRPr="00F40E5E">
        <w:rPr>
          <w:rFonts w:eastAsia="Calibri"/>
        </w:rPr>
        <w:t xml:space="preserve">PM 07- Urbanizarea mediului natural şi transporturi </w:t>
      </w:r>
    </w:p>
    <w:p w:rsidR="00951336" w:rsidRPr="00F40E5E" w:rsidRDefault="00F9720B" w:rsidP="00396354">
      <w:pPr>
        <w:pStyle w:val="Listparagraf"/>
        <w:numPr>
          <w:ilvl w:val="0"/>
          <w:numId w:val="14"/>
        </w:numPr>
        <w:jc w:val="both"/>
        <w:rPr>
          <w:rFonts w:eastAsia="Calibri"/>
        </w:rPr>
      </w:pPr>
      <w:r w:rsidRPr="00F40E5E">
        <w:rPr>
          <w:rFonts w:eastAsia="Calibri"/>
        </w:rPr>
        <w:t xml:space="preserve">PM </w:t>
      </w:r>
      <w:r w:rsidR="00951336" w:rsidRPr="00F40E5E">
        <w:rPr>
          <w:rFonts w:eastAsia="Calibri"/>
        </w:rPr>
        <w:t>08</w:t>
      </w:r>
      <w:r w:rsidR="006054B6" w:rsidRPr="00F40E5E">
        <w:rPr>
          <w:rFonts w:eastAsia="Calibri"/>
        </w:rPr>
        <w:t>-</w:t>
      </w:r>
      <w:r w:rsidR="00951336" w:rsidRPr="00F40E5E">
        <w:rPr>
          <w:rFonts w:eastAsia="Calibri"/>
        </w:rPr>
        <w:t xml:space="preserve"> Pericole și dezastre</w:t>
      </w:r>
    </w:p>
    <w:p w:rsidR="00951336" w:rsidRPr="00F40E5E" w:rsidRDefault="00F9720B" w:rsidP="00396354">
      <w:pPr>
        <w:pStyle w:val="Listparagraf"/>
        <w:numPr>
          <w:ilvl w:val="0"/>
          <w:numId w:val="14"/>
        </w:numPr>
        <w:jc w:val="both"/>
        <w:rPr>
          <w:rFonts w:eastAsia="Calibri"/>
        </w:rPr>
      </w:pPr>
      <w:r w:rsidRPr="00F40E5E">
        <w:rPr>
          <w:rFonts w:eastAsia="Calibri"/>
        </w:rPr>
        <w:t xml:space="preserve">PM </w:t>
      </w:r>
      <w:r w:rsidR="00951336" w:rsidRPr="00F40E5E">
        <w:rPr>
          <w:rFonts w:eastAsia="Calibri"/>
        </w:rPr>
        <w:t>09- Educaţie ecologică</w:t>
      </w:r>
    </w:p>
    <w:p w:rsidR="00951336" w:rsidRPr="00F40E5E" w:rsidRDefault="00951336" w:rsidP="00396354">
      <w:pPr>
        <w:pStyle w:val="Listparagraf"/>
        <w:numPr>
          <w:ilvl w:val="0"/>
          <w:numId w:val="14"/>
        </w:numPr>
        <w:jc w:val="both"/>
        <w:rPr>
          <w:rFonts w:eastAsia="Calibri"/>
        </w:rPr>
      </w:pPr>
      <w:r w:rsidRPr="00F40E5E">
        <w:rPr>
          <w:rFonts w:eastAsia="Calibri"/>
        </w:rPr>
        <w:t xml:space="preserve">PM 10- Capacitate administrativă </w:t>
      </w:r>
    </w:p>
    <w:p w:rsidR="004145BD" w:rsidRPr="00F40E5E" w:rsidRDefault="004145BD" w:rsidP="00951336">
      <w:pPr>
        <w:pStyle w:val="Corptext"/>
        <w:spacing w:after="0"/>
        <w:ind w:firstLine="720"/>
        <w:jc w:val="both"/>
        <w:rPr>
          <w:b/>
        </w:rPr>
      </w:pPr>
    </w:p>
    <w:p w:rsidR="006054B6" w:rsidRPr="00F40E5E" w:rsidRDefault="006054B6" w:rsidP="00951336">
      <w:pPr>
        <w:pStyle w:val="Corptext"/>
        <w:spacing w:after="0"/>
        <w:ind w:firstLine="720"/>
        <w:jc w:val="both"/>
        <w:rPr>
          <w:b/>
        </w:rPr>
      </w:pPr>
    </w:p>
    <w:p w:rsidR="00237492" w:rsidRPr="00F40E5E" w:rsidRDefault="00237492" w:rsidP="00237492">
      <w:pPr>
        <w:pStyle w:val="Corptext"/>
        <w:spacing w:after="0"/>
        <w:ind w:firstLine="720"/>
        <w:jc w:val="both"/>
      </w:pPr>
      <w:r w:rsidRPr="00F40E5E">
        <w:t>Pe baza evaluării calităţii mediului şi a surselor de poluare existente, prin aplicarea metodologiei de evaluare şi ierarhizare, pentru Planul Local de Acţiune pentru Mediu al Judeţului Bistriţa-Năsăud s-a obţinut următoarea listă de probleme / aspecte de mediu:</w:t>
      </w:r>
    </w:p>
    <w:p w:rsidR="005B7E93" w:rsidRDefault="005B7E93" w:rsidP="00EF0689">
      <w:pPr>
        <w:jc w:val="both"/>
        <w:rPr>
          <w:lang w:val="pt-BR"/>
        </w:rPr>
      </w:pPr>
    </w:p>
    <w:p w:rsidR="00237492" w:rsidRPr="002E0D84" w:rsidRDefault="004701CF" w:rsidP="00EF0689">
      <w:pPr>
        <w:jc w:val="both"/>
        <w:rPr>
          <w:b/>
          <w:lang w:val="pt-BR"/>
        </w:rPr>
      </w:pPr>
      <w:r w:rsidRPr="002E0D84">
        <w:rPr>
          <w:b/>
          <w:lang w:val="pt-BR"/>
        </w:rPr>
        <w:t>Tabel 3.2.1</w:t>
      </w:r>
      <w:r w:rsidR="005B7E93" w:rsidRPr="002E0D84">
        <w:rPr>
          <w:b/>
          <w:lang w:val="pt-BR"/>
        </w:rPr>
        <w:t xml:space="preserve"> </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
        <w:gridCol w:w="867"/>
        <w:gridCol w:w="40"/>
        <w:gridCol w:w="83"/>
        <w:gridCol w:w="8010"/>
        <w:gridCol w:w="19"/>
        <w:gridCol w:w="953"/>
      </w:tblGrid>
      <w:tr w:rsidR="00204D6E" w:rsidRPr="00204D6E" w:rsidTr="00204D6E">
        <w:trPr>
          <w:jc w:val="center"/>
        </w:trPr>
        <w:tc>
          <w:tcPr>
            <w:tcW w:w="880" w:type="dxa"/>
            <w:gridSpan w:val="2"/>
            <w:shd w:val="clear" w:color="auto" w:fill="auto"/>
            <w:vAlign w:val="center"/>
          </w:tcPr>
          <w:p w:rsidR="00204D6E" w:rsidRPr="00204D6E" w:rsidRDefault="00204D6E" w:rsidP="00204D6E">
            <w:pPr>
              <w:jc w:val="center"/>
              <w:rPr>
                <w:b/>
              </w:rPr>
            </w:pPr>
            <w:r w:rsidRPr="00204D6E">
              <w:rPr>
                <w:b/>
              </w:rPr>
              <w:t>COD</w:t>
            </w:r>
          </w:p>
        </w:tc>
        <w:tc>
          <w:tcPr>
            <w:tcW w:w="8152" w:type="dxa"/>
            <w:gridSpan w:val="4"/>
            <w:shd w:val="clear" w:color="auto" w:fill="auto"/>
          </w:tcPr>
          <w:p w:rsidR="00204D6E" w:rsidRPr="00204D6E" w:rsidRDefault="00204D6E" w:rsidP="00204D6E">
            <w:pPr>
              <w:jc w:val="center"/>
              <w:rPr>
                <w:b/>
              </w:rPr>
            </w:pPr>
            <w:r w:rsidRPr="00204D6E">
              <w:rPr>
                <w:b/>
              </w:rPr>
              <w:t xml:space="preserve">PROPUNERI  DE </w:t>
            </w:r>
          </w:p>
          <w:p w:rsidR="00204D6E" w:rsidRPr="00204D6E" w:rsidRDefault="00204D6E" w:rsidP="00204D6E">
            <w:pPr>
              <w:jc w:val="center"/>
              <w:rPr>
                <w:b/>
              </w:rPr>
            </w:pPr>
            <w:r w:rsidRPr="00204D6E">
              <w:rPr>
                <w:b/>
              </w:rPr>
              <w:t>CATEGORII DE PROBLEME ŞI PROBLEME DE MEDIU</w:t>
            </w:r>
          </w:p>
        </w:tc>
        <w:tc>
          <w:tcPr>
            <w:tcW w:w="953" w:type="dxa"/>
            <w:shd w:val="clear" w:color="auto" w:fill="auto"/>
          </w:tcPr>
          <w:p w:rsidR="00204D6E" w:rsidRPr="00204D6E" w:rsidRDefault="00204D6E" w:rsidP="00204D6E">
            <w:pPr>
              <w:jc w:val="center"/>
              <w:rPr>
                <w:b/>
              </w:rPr>
            </w:pPr>
            <w:r w:rsidRPr="00204D6E">
              <w:rPr>
                <w:b/>
              </w:rPr>
              <w:t>SCOR</w:t>
            </w:r>
          </w:p>
        </w:tc>
      </w:tr>
      <w:tr w:rsidR="00204D6E" w:rsidRPr="00204D6E" w:rsidTr="00204D6E">
        <w:trPr>
          <w:jc w:val="center"/>
        </w:trPr>
        <w:tc>
          <w:tcPr>
            <w:tcW w:w="9032" w:type="dxa"/>
            <w:gridSpan w:val="6"/>
            <w:shd w:val="clear" w:color="auto" w:fill="DBE5F1"/>
            <w:vAlign w:val="center"/>
          </w:tcPr>
          <w:p w:rsidR="00204D6E" w:rsidRPr="00204D6E" w:rsidRDefault="00204D6E" w:rsidP="00204D6E">
            <w:pPr>
              <w:rPr>
                <w:b/>
              </w:rPr>
            </w:pPr>
            <w:r w:rsidRPr="00204D6E">
              <w:rPr>
                <w:b/>
              </w:rPr>
              <w:t>PM01 -  Poluarea Aerului</w:t>
            </w:r>
          </w:p>
        </w:tc>
        <w:tc>
          <w:tcPr>
            <w:tcW w:w="953" w:type="dxa"/>
            <w:shd w:val="clear" w:color="auto" w:fill="DBE5F1"/>
            <w:vAlign w:val="center"/>
          </w:tcPr>
          <w:p w:rsidR="00204D6E" w:rsidRPr="00204D6E" w:rsidRDefault="00204D6E" w:rsidP="00204D6E">
            <w:pPr>
              <w:jc w:val="center"/>
              <w:rPr>
                <w:b/>
              </w:rPr>
            </w:pP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01.1</w:t>
            </w:r>
          </w:p>
        </w:tc>
        <w:tc>
          <w:tcPr>
            <w:tcW w:w="8152" w:type="dxa"/>
            <w:gridSpan w:val="4"/>
            <w:shd w:val="clear" w:color="auto" w:fill="auto"/>
          </w:tcPr>
          <w:p w:rsidR="00204D6E" w:rsidRPr="00204D6E" w:rsidRDefault="00204D6E" w:rsidP="00204D6E">
            <w:pPr>
              <w:jc w:val="both"/>
              <w:rPr>
                <w:lang w:val="it-IT"/>
              </w:rPr>
            </w:pPr>
            <w:r w:rsidRPr="00204D6E">
              <w:rPr>
                <w:lang w:val="it-IT"/>
              </w:rPr>
              <w:t>Amplasarea platformelor  industriale în interiorul oraşelor și intercalarea zonelor rezidențiale cu zone  cu activități industriale.</w:t>
            </w:r>
          </w:p>
        </w:tc>
        <w:tc>
          <w:tcPr>
            <w:tcW w:w="953" w:type="dxa"/>
            <w:shd w:val="clear" w:color="auto" w:fill="auto"/>
          </w:tcPr>
          <w:p w:rsidR="00204D6E" w:rsidRPr="00204D6E" w:rsidRDefault="00204D6E" w:rsidP="00204D6E">
            <w:pPr>
              <w:jc w:val="center"/>
              <w:rPr>
                <w:b/>
                <w:lang w:val="it-IT"/>
              </w:rPr>
            </w:pPr>
            <w:r w:rsidRPr="00204D6E">
              <w:rPr>
                <w:b/>
                <w:lang w:val="it-IT"/>
              </w:rPr>
              <w:t>216</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01.2</w:t>
            </w:r>
          </w:p>
        </w:tc>
        <w:tc>
          <w:tcPr>
            <w:tcW w:w="8152" w:type="dxa"/>
            <w:gridSpan w:val="4"/>
            <w:shd w:val="clear" w:color="auto" w:fill="auto"/>
          </w:tcPr>
          <w:p w:rsidR="00204D6E" w:rsidRPr="00204D6E" w:rsidRDefault="00204D6E" w:rsidP="00204D6E">
            <w:r w:rsidRPr="00204D6E">
              <w:t>Afectarea calității aerului datorita stării necorespunzătoare a căilor de transport și intensificării traficului</w:t>
            </w:r>
          </w:p>
        </w:tc>
        <w:tc>
          <w:tcPr>
            <w:tcW w:w="953" w:type="dxa"/>
            <w:shd w:val="clear" w:color="auto" w:fill="auto"/>
          </w:tcPr>
          <w:p w:rsidR="00204D6E" w:rsidRPr="00204D6E" w:rsidRDefault="00204D6E" w:rsidP="00204D6E">
            <w:pPr>
              <w:jc w:val="center"/>
              <w:rPr>
                <w:b/>
              </w:rPr>
            </w:pPr>
            <w:r w:rsidRPr="00204D6E">
              <w:rPr>
                <w:b/>
              </w:rPr>
              <w:t>198</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01.3</w:t>
            </w:r>
          </w:p>
        </w:tc>
        <w:tc>
          <w:tcPr>
            <w:tcW w:w="8152" w:type="dxa"/>
            <w:gridSpan w:val="4"/>
            <w:shd w:val="clear" w:color="auto" w:fill="auto"/>
          </w:tcPr>
          <w:p w:rsidR="00204D6E" w:rsidRPr="00204D6E" w:rsidRDefault="00204D6E" w:rsidP="00204D6E">
            <w:pPr>
              <w:jc w:val="both"/>
            </w:pPr>
            <w:r w:rsidRPr="00204D6E">
              <w:rPr>
                <w:rFonts w:eastAsia="Calibri" w:cstheme="minorHAnsi"/>
              </w:rPr>
              <w:t>Agenți economici cu activități diverse și cu dispersie de emisii teritoriala mare, inclusiv în zonele rezidențiale.</w:t>
            </w:r>
          </w:p>
        </w:tc>
        <w:tc>
          <w:tcPr>
            <w:tcW w:w="953" w:type="dxa"/>
            <w:shd w:val="clear" w:color="auto" w:fill="auto"/>
          </w:tcPr>
          <w:p w:rsidR="00204D6E" w:rsidRPr="00204D6E" w:rsidRDefault="00204D6E" w:rsidP="00204D6E">
            <w:pPr>
              <w:jc w:val="center"/>
              <w:rPr>
                <w:b/>
              </w:rPr>
            </w:pPr>
            <w:r w:rsidRPr="00204D6E">
              <w:rPr>
                <w:b/>
              </w:rPr>
              <w:t>168</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01.4</w:t>
            </w:r>
          </w:p>
        </w:tc>
        <w:tc>
          <w:tcPr>
            <w:tcW w:w="8152" w:type="dxa"/>
            <w:gridSpan w:val="4"/>
            <w:shd w:val="clear" w:color="auto" w:fill="auto"/>
          </w:tcPr>
          <w:p w:rsidR="00204D6E" w:rsidRPr="00204D6E" w:rsidRDefault="00204D6E" w:rsidP="00204D6E">
            <w:pPr>
              <w:jc w:val="both"/>
            </w:pPr>
            <w:r w:rsidRPr="00204D6E">
              <w:t>01.5 Realizare în ritm lent a masurilor impuse pentru reducerea emisiilor de poluanți în atmosferă de către agenții economici.</w:t>
            </w:r>
          </w:p>
        </w:tc>
        <w:tc>
          <w:tcPr>
            <w:tcW w:w="953" w:type="dxa"/>
            <w:shd w:val="clear" w:color="auto" w:fill="auto"/>
          </w:tcPr>
          <w:p w:rsidR="00204D6E" w:rsidRPr="00204D6E" w:rsidRDefault="00204D6E" w:rsidP="00204D6E">
            <w:pPr>
              <w:jc w:val="center"/>
              <w:rPr>
                <w:b/>
              </w:rPr>
            </w:pPr>
            <w:r w:rsidRPr="00204D6E">
              <w:rPr>
                <w:b/>
              </w:rPr>
              <w:t>162</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01.5</w:t>
            </w:r>
          </w:p>
        </w:tc>
        <w:tc>
          <w:tcPr>
            <w:tcW w:w="8152" w:type="dxa"/>
            <w:gridSpan w:val="4"/>
            <w:shd w:val="clear" w:color="auto" w:fill="auto"/>
          </w:tcPr>
          <w:p w:rsidR="00204D6E" w:rsidRPr="00204D6E" w:rsidRDefault="00204D6E" w:rsidP="00204D6E">
            <w:pPr>
              <w:jc w:val="both"/>
              <w:rPr>
                <w:lang w:val="it-IT"/>
              </w:rPr>
            </w:pPr>
            <w:r w:rsidRPr="00204D6E">
              <w:rPr>
                <w:lang w:val="it-IT"/>
              </w:rPr>
              <w:t>Efectuarea în mod necorespunzător a salubrizării căilor de  transport din mediul urban.</w:t>
            </w:r>
          </w:p>
        </w:tc>
        <w:tc>
          <w:tcPr>
            <w:tcW w:w="953" w:type="dxa"/>
            <w:shd w:val="clear" w:color="auto" w:fill="auto"/>
          </w:tcPr>
          <w:p w:rsidR="00204D6E" w:rsidRPr="00204D6E" w:rsidRDefault="00204D6E" w:rsidP="00204D6E">
            <w:pPr>
              <w:jc w:val="center"/>
              <w:rPr>
                <w:b/>
                <w:lang w:val="it-IT"/>
              </w:rPr>
            </w:pPr>
            <w:r w:rsidRPr="00204D6E">
              <w:rPr>
                <w:b/>
                <w:lang w:val="it-IT"/>
              </w:rPr>
              <w:t>120</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01.6</w:t>
            </w:r>
          </w:p>
        </w:tc>
        <w:tc>
          <w:tcPr>
            <w:tcW w:w="8152" w:type="dxa"/>
            <w:gridSpan w:val="4"/>
            <w:shd w:val="clear" w:color="auto" w:fill="auto"/>
          </w:tcPr>
          <w:p w:rsidR="00204D6E" w:rsidRPr="00204D6E" w:rsidRDefault="00204D6E" w:rsidP="00204D6E">
            <w:pPr>
              <w:jc w:val="both"/>
              <w:rPr>
                <w:lang w:val="it-IT"/>
              </w:rPr>
            </w:pPr>
            <w:r w:rsidRPr="00204D6E">
              <w:rPr>
                <w:lang w:val="it-IT"/>
              </w:rPr>
              <w:t>Poluarea accentuată a aerului datorată lipsei/diminuării suprafeţelor verzi amenajate -</w:t>
            </w:r>
            <w:r w:rsidRPr="00204D6E">
              <w:rPr>
                <w:lang w:val="it-IT"/>
              </w:rPr>
              <w:tab/>
              <w:t xml:space="preserve"> perdele verzi, zone verzi de aliniament, spaţii verzi amenajate.</w:t>
            </w:r>
          </w:p>
        </w:tc>
        <w:tc>
          <w:tcPr>
            <w:tcW w:w="953" w:type="dxa"/>
            <w:shd w:val="clear" w:color="auto" w:fill="auto"/>
          </w:tcPr>
          <w:p w:rsidR="00204D6E" w:rsidRPr="00204D6E" w:rsidRDefault="00204D6E" w:rsidP="00204D6E">
            <w:pPr>
              <w:jc w:val="center"/>
              <w:rPr>
                <w:b/>
                <w:lang w:val="it-IT"/>
              </w:rPr>
            </w:pPr>
            <w:r w:rsidRPr="00204D6E">
              <w:rPr>
                <w:b/>
                <w:lang w:val="it-IT"/>
              </w:rPr>
              <w:t>105</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01.7</w:t>
            </w:r>
          </w:p>
        </w:tc>
        <w:tc>
          <w:tcPr>
            <w:tcW w:w="8152" w:type="dxa"/>
            <w:gridSpan w:val="4"/>
            <w:shd w:val="clear" w:color="auto" w:fill="auto"/>
          </w:tcPr>
          <w:p w:rsidR="00204D6E" w:rsidRPr="00204D6E" w:rsidRDefault="00204D6E" w:rsidP="00204D6E">
            <w:pPr>
              <w:jc w:val="both"/>
              <w:rPr>
                <w:lang w:val="it-IT"/>
              </w:rPr>
            </w:pPr>
            <w:r w:rsidRPr="00204D6E">
              <w:rPr>
                <w:lang w:val="it-IT"/>
              </w:rPr>
              <w:t>Multitudine de surse punctuale datorate sistemelor de încălzire de putere mică.</w:t>
            </w:r>
          </w:p>
        </w:tc>
        <w:tc>
          <w:tcPr>
            <w:tcW w:w="953" w:type="dxa"/>
            <w:shd w:val="clear" w:color="auto" w:fill="auto"/>
          </w:tcPr>
          <w:p w:rsidR="00204D6E" w:rsidRPr="00204D6E" w:rsidRDefault="00204D6E" w:rsidP="00204D6E">
            <w:pPr>
              <w:jc w:val="center"/>
              <w:rPr>
                <w:b/>
                <w:lang w:val="it-IT"/>
              </w:rPr>
            </w:pPr>
            <w:r w:rsidRPr="00204D6E">
              <w:rPr>
                <w:b/>
                <w:lang w:val="it-IT"/>
              </w:rPr>
              <w:t>100</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01.8</w:t>
            </w:r>
          </w:p>
        </w:tc>
        <w:tc>
          <w:tcPr>
            <w:tcW w:w="8152" w:type="dxa"/>
            <w:gridSpan w:val="4"/>
            <w:shd w:val="clear" w:color="auto" w:fill="auto"/>
          </w:tcPr>
          <w:p w:rsidR="00204D6E" w:rsidRPr="00204D6E" w:rsidRDefault="00204D6E" w:rsidP="00204D6E">
            <w:pPr>
              <w:jc w:val="both"/>
              <w:rPr>
                <w:lang w:val="it-IT"/>
              </w:rPr>
            </w:pPr>
            <w:r w:rsidRPr="00204D6E">
              <w:rPr>
                <w:lang w:val="it-IT"/>
              </w:rPr>
              <w:t>Calitatea infrastructurii rutiere nu este una optimă, majoritatea străzilor din mediul urban nefiind modernizați</w:t>
            </w:r>
          </w:p>
        </w:tc>
        <w:tc>
          <w:tcPr>
            <w:tcW w:w="953" w:type="dxa"/>
            <w:shd w:val="clear" w:color="auto" w:fill="auto"/>
          </w:tcPr>
          <w:p w:rsidR="00204D6E" w:rsidRPr="00204D6E" w:rsidRDefault="00204D6E" w:rsidP="00204D6E">
            <w:pPr>
              <w:jc w:val="center"/>
              <w:rPr>
                <w:b/>
                <w:lang w:val="it-IT"/>
              </w:rPr>
            </w:pPr>
            <w:r w:rsidRPr="00204D6E">
              <w:rPr>
                <w:b/>
                <w:lang w:val="it-IT"/>
              </w:rPr>
              <w:t>60</w:t>
            </w:r>
          </w:p>
        </w:tc>
      </w:tr>
      <w:tr w:rsidR="00204D6E" w:rsidRPr="00204D6E" w:rsidTr="00204D6E">
        <w:trPr>
          <w:jc w:val="center"/>
        </w:trPr>
        <w:tc>
          <w:tcPr>
            <w:tcW w:w="9032" w:type="dxa"/>
            <w:gridSpan w:val="6"/>
            <w:shd w:val="clear" w:color="auto" w:fill="DBE5F1"/>
          </w:tcPr>
          <w:p w:rsidR="00204D6E" w:rsidRPr="00204D6E" w:rsidRDefault="00204D6E" w:rsidP="00204D6E">
            <w:pPr>
              <w:rPr>
                <w:b/>
              </w:rPr>
            </w:pPr>
            <w:r w:rsidRPr="00204D6E">
              <w:rPr>
                <w:b/>
              </w:rPr>
              <w:t xml:space="preserve">PM02 - </w:t>
            </w:r>
            <w:r w:rsidRPr="00204D6E">
              <w:rPr>
                <w:b/>
                <w:lang w:val="it-IT"/>
              </w:rPr>
              <w:t>Poluarea apei</w:t>
            </w:r>
          </w:p>
        </w:tc>
        <w:tc>
          <w:tcPr>
            <w:tcW w:w="953" w:type="dxa"/>
            <w:shd w:val="clear" w:color="auto" w:fill="DBE5F1"/>
          </w:tcPr>
          <w:p w:rsidR="00204D6E" w:rsidRPr="00204D6E" w:rsidRDefault="00204D6E" w:rsidP="00204D6E">
            <w:pPr>
              <w:jc w:val="center"/>
              <w:rPr>
                <w:b/>
              </w:rPr>
            </w:pP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rPr>
                <w:lang w:val="it-IT"/>
              </w:rPr>
            </w:pPr>
            <w:r w:rsidRPr="00204D6E">
              <w:rPr>
                <w:lang w:val="it-IT"/>
              </w:rPr>
              <w:t>02.2</w:t>
            </w:r>
          </w:p>
        </w:tc>
        <w:tc>
          <w:tcPr>
            <w:tcW w:w="8152" w:type="dxa"/>
            <w:gridSpan w:val="4"/>
            <w:shd w:val="clear" w:color="auto" w:fill="auto"/>
            <w:vAlign w:val="center"/>
          </w:tcPr>
          <w:p w:rsidR="00204D6E" w:rsidRPr="00204D6E" w:rsidRDefault="00204D6E" w:rsidP="00204D6E">
            <w:pPr>
              <w:jc w:val="both"/>
              <w:rPr>
                <w:lang w:val="it-IT"/>
              </w:rPr>
            </w:pPr>
            <w:r w:rsidRPr="00204D6E">
              <w:rPr>
                <w:lang w:val="it-IT"/>
              </w:rPr>
              <w:t>Poluarea apelor de suprafaţă şi subterane ca urmare a evacuării apelor uzate insuficient epurate.</w:t>
            </w:r>
          </w:p>
        </w:tc>
        <w:tc>
          <w:tcPr>
            <w:tcW w:w="953" w:type="dxa"/>
            <w:shd w:val="clear" w:color="auto" w:fill="auto"/>
            <w:vAlign w:val="center"/>
          </w:tcPr>
          <w:p w:rsidR="00204D6E" w:rsidRPr="00204D6E" w:rsidRDefault="00204D6E" w:rsidP="00204D6E">
            <w:pPr>
              <w:jc w:val="center"/>
              <w:rPr>
                <w:b/>
                <w:lang w:val="it-IT"/>
              </w:rPr>
            </w:pPr>
            <w:r w:rsidRPr="00204D6E">
              <w:rPr>
                <w:b/>
                <w:lang w:val="it-IT"/>
              </w:rPr>
              <w:t>116</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02.3</w:t>
            </w:r>
          </w:p>
        </w:tc>
        <w:tc>
          <w:tcPr>
            <w:tcW w:w="8152" w:type="dxa"/>
            <w:gridSpan w:val="4"/>
            <w:shd w:val="clear" w:color="auto" w:fill="auto"/>
            <w:vAlign w:val="center"/>
          </w:tcPr>
          <w:p w:rsidR="00204D6E" w:rsidRPr="00204D6E" w:rsidRDefault="00204D6E" w:rsidP="00204D6E">
            <w:pPr>
              <w:jc w:val="both"/>
              <w:rPr>
                <w:lang w:val="it-IT"/>
              </w:rPr>
            </w:pPr>
            <w:r w:rsidRPr="00204D6E">
              <w:rPr>
                <w:lang w:val="it-IT"/>
              </w:rPr>
              <w:t>Poluarea apelor subterane datoritǎ depozitǎrii / utilizǎrii necorespunzatoare a dejecţiilor.</w:t>
            </w:r>
          </w:p>
        </w:tc>
        <w:tc>
          <w:tcPr>
            <w:tcW w:w="953" w:type="dxa"/>
            <w:shd w:val="clear" w:color="auto" w:fill="auto"/>
            <w:vAlign w:val="center"/>
          </w:tcPr>
          <w:p w:rsidR="00204D6E" w:rsidRPr="00204D6E" w:rsidRDefault="00204D6E" w:rsidP="00204D6E">
            <w:pPr>
              <w:jc w:val="center"/>
              <w:rPr>
                <w:b/>
                <w:lang w:val="it-IT"/>
              </w:rPr>
            </w:pPr>
            <w:r w:rsidRPr="00204D6E">
              <w:rPr>
                <w:b/>
                <w:lang w:val="it-IT"/>
              </w:rPr>
              <w:t>116</w:t>
            </w:r>
          </w:p>
        </w:tc>
      </w:tr>
      <w:tr w:rsidR="00204D6E" w:rsidRPr="00204D6E" w:rsidTr="00204D6E">
        <w:trPr>
          <w:jc w:val="center"/>
        </w:trPr>
        <w:tc>
          <w:tcPr>
            <w:tcW w:w="880" w:type="dxa"/>
            <w:gridSpan w:val="2"/>
            <w:shd w:val="clear" w:color="auto" w:fill="auto"/>
          </w:tcPr>
          <w:p w:rsidR="00204D6E" w:rsidRPr="00204D6E" w:rsidRDefault="00204D6E" w:rsidP="00204D6E">
            <w:pPr>
              <w:jc w:val="both"/>
              <w:rPr>
                <w:highlight w:val="yellow"/>
              </w:rPr>
            </w:pPr>
            <w:r w:rsidRPr="00204D6E">
              <w:t>02.4</w:t>
            </w:r>
          </w:p>
        </w:tc>
        <w:tc>
          <w:tcPr>
            <w:tcW w:w="8152" w:type="dxa"/>
            <w:gridSpan w:val="4"/>
            <w:shd w:val="clear" w:color="auto" w:fill="auto"/>
          </w:tcPr>
          <w:p w:rsidR="00204D6E" w:rsidRPr="00204D6E" w:rsidRDefault="00204D6E" w:rsidP="00204D6E">
            <w:pPr>
              <w:jc w:val="both"/>
              <w:rPr>
                <w:highlight w:val="yellow"/>
                <w:lang w:val="it-IT"/>
              </w:rPr>
            </w:pPr>
            <w:r w:rsidRPr="00204D6E">
              <w:rPr>
                <w:lang w:val="it-IT"/>
              </w:rPr>
              <w:t>Dezvoltarea zonelor construite fără a se corela cu dezvoltarea infrastructurii de alimentare cu apă potabilă şi de evacuare a apelor uzate.</w:t>
            </w:r>
          </w:p>
        </w:tc>
        <w:tc>
          <w:tcPr>
            <w:tcW w:w="953" w:type="dxa"/>
            <w:shd w:val="clear" w:color="auto" w:fill="auto"/>
          </w:tcPr>
          <w:p w:rsidR="00204D6E" w:rsidRPr="00204D6E" w:rsidRDefault="00204D6E" w:rsidP="00204D6E">
            <w:pPr>
              <w:jc w:val="center"/>
              <w:rPr>
                <w:b/>
                <w:lang w:val="it-IT"/>
              </w:rPr>
            </w:pPr>
            <w:r w:rsidRPr="00204D6E">
              <w:rPr>
                <w:b/>
                <w:lang w:val="it-IT"/>
              </w:rPr>
              <w:t>112</w:t>
            </w:r>
          </w:p>
        </w:tc>
      </w:tr>
      <w:tr w:rsidR="00204D6E" w:rsidRPr="00204D6E" w:rsidTr="00204D6E">
        <w:trPr>
          <w:jc w:val="center"/>
        </w:trPr>
        <w:tc>
          <w:tcPr>
            <w:tcW w:w="880" w:type="dxa"/>
            <w:gridSpan w:val="2"/>
            <w:shd w:val="clear" w:color="auto" w:fill="auto"/>
          </w:tcPr>
          <w:p w:rsidR="00204D6E" w:rsidRPr="00204D6E" w:rsidRDefault="00204D6E" w:rsidP="00204D6E">
            <w:pPr>
              <w:jc w:val="both"/>
            </w:pPr>
            <w:r w:rsidRPr="00204D6E">
              <w:t>02.6</w:t>
            </w:r>
          </w:p>
        </w:tc>
        <w:tc>
          <w:tcPr>
            <w:tcW w:w="8152" w:type="dxa"/>
            <w:gridSpan w:val="4"/>
            <w:shd w:val="clear" w:color="auto" w:fill="auto"/>
          </w:tcPr>
          <w:p w:rsidR="00204D6E" w:rsidRPr="00204D6E" w:rsidRDefault="00204D6E" w:rsidP="00204D6E">
            <w:pPr>
              <w:jc w:val="both"/>
              <w:rPr>
                <w:highlight w:val="yellow"/>
                <w:lang w:val="it-IT"/>
              </w:rPr>
            </w:pPr>
            <w:r w:rsidRPr="00204D6E">
              <w:rPr>
                <w:lang w:val="it-IT"/>
              </w:rPr>
              <w:t>Lipsa reţelelor de canalizare în unele zone cu reţele de alimentare cu apă.</w:t>
            </w:r>
          </w:p>
        </w:tc>
        <w:tc>
          <w:tcPr>
            <w:tcW w:w="953" w:type="dxa"/>
            <w:shd w:val="clear" w:color="auto" w:fill="auto"/>
          </w:tcPr>
          <w:p w:rsidR="00204D6E" w:rsidRPr="00204D6E" w:rsidRDefault="00204D6E" w:rsidP="00204D6E">
            <w:pPr>
              <w:jc w:val="center"/>
              <w:rPr>
                <w:b/>
                <w:lang w:val="it-IT"/>
              </w:rPr>
            </w:pPr>
            <w:r w:rsidRPr="00204D6E">
              <w:rPr>
                <w:b/>
                <w:lang w:val="it-IT"/>
              </w:rPr>
              <w:t>116</w:t>
            </w:r>
          </w:p>
        </w:tc>
      </w:tr>
      <w:tr w:rsidR="00204D6E" w:rsidRPr="00204D6E" w:rsidTr="00204D6E">
        <w:trPr>
          <w:jc w:val="center"/>
        </w:trPr>
        <w:tc>
          <w:tcPr>
            <w:tcW w:w="9032" w:type="dxa"/>
            <w:gridSpan w:val="6"/>
            <w:shd w:val="clear" w:color="auto" w:fill="DBE5F1"/>
            <w:vAlign w:val="center"/>
          </w:tcPr>
          <w:p w:rsidR="00204D6E" w:rsidRPr="00204D6E" w:rsidRDefault="00204D6E" w:rsidP="00204D6E">
            <w:pPr>
              <w:jc w:val="both"/>
              <w:rPr>
                <w:b/>
              </w:rPr>
            </w:pPr>
            <w:r w:rsidRPr="00204D6E">
              <w:rPr>
                <w:b/>
              </w:rPr>
              <w:t>PM03 - Gestiune Deșeuri</w:t>
            </w:r>
          </w:p>
        </w:tc>
        <w:tc>
          <w:tcPr>
            <w:tcW w:w="953" w:type="dxa"/>
            <w:shd w:val="clear" w:color="auto" w:fill="DBE5F1"/>
            <w:vAlign w:val="center"/>
          </w:tcPr>
          <w:p w:rsidR="00204D6E" w:rsidRPr="00204D6E" w:rsidRDefault="00204D6E" w:rsidP="00204D6E">
            <w:pPr>
              <w:jc w:val="center"/>
              <w:rPr>
                <w:b/>
              </w:rPr>
            </w:pP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03.1</w:t>
            </w:r>
          </w:p>
        </w:tc>
        <w:tc>
          <w:tcPr>
            <w:tcW w:w="8152" w:type="dxa"/>
            <w:gridSpan w:val="4"/>
            <w:shd w:val="clear" w:color="auto" w:fill="auto"/>
          </w:tcPr>
          <w:p w:rsidR="00204D6E" w:rsidRPr="00204D6E" w:rsidRDefault="00204D6E" w:rsidP="00204D6E">
            <w:pPr>
              <w:jc w:val="both"/>
            </w:pPr>
            <w:r w:rsidRPr="00204D6E">
              <w:t>Lipsa Staţiei de Tratare Mecano - Biologică de la depozitul de la Tărpiu.</w:t>
            </w:r>
          </w:p>
        </w:tc>
        <w:tc>
          <w:tcPr>
            <w:tcW w:w="953" w:type="dxa"/>
            <w:shd w:val="clear" w:color="auto" w:fill="auto"/>
          </w:tcPr>
          <w:p w:rsidR="00204D6E" w:rsidRPr="00204D6E" w:rsidRDefault="00204D6E" w:rsidP="00204D6E">
            <w:pPr>
              <w:jc w:val="center"/>
              <w:rPr>
                <w:b/>
              </w:rPr>
            </w:pPr>
            <w:r w:rsidRPr="00204D6E">
              <w:rPr>
                <w:b/>
              </w:rPr>
              <w:t>130</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03.2</w:t>
            </w:r>
          </w:p>
        </w:tc>
        <w:tc>
          <w:tcPr>
            <w:tcW w:w="8152" w:type="dxa"/>
            <w:gridSpan w:val="4"/>
            <w:shd w:val="clear" w:color="auto" w:fill="auto"/>
          </w:tcPr>
          <w:p w:rsidR="00204D6E" w:rsidRPr="00204D6E" w:rsidRDefault="00204D6E" w:rsidP="00204D6E">
            <w:pPr>
              <w:tabs>
                <w:tab w:val="left" w:pos="1387"/>
              </w:tabs>
              <w:jc w:val="both"/>
              <w:rPr>
                <w:lang w:val="pt-BR"/>
              </w:rPr>
            </w:pPr>
            <w:r w:rsidRPr="00204D6E">
              <w:rPr>
                <w:lang w:val="pt-BR"/>
              </w:rPr>
              <w:t>Lipsa unei stații de concasare şi sortare deşeurilor din construcţii şi demolări în cadrul depozitului   de la Tărpiu.</w:t>
            </w:r>
          </w:p>
        </w:tc>
        <w:tc>
          <w:tcPr>
            <w:tcW w:w="953" w:type="dxa"/>
            <w:shd w:val="clear" w:color="auto" w:fill="auto"/>
          </w:tcPr>
          <w:p w:rsidR="00204D6E" w:rsidRPr="00204D6E" w:rsidRDefault="00204D6E" w:rsidP="00204D6E">
            <w:pPr>
              <w:jc w:val="center"/>
              <w:rPr>
                <w:b/>
                <w:lang w:val="pt-BR"/>
              </w:rPr>
            </w:pPr>
            <w:r w:rsidRPr="00204D6E">
              <w:rPr>
                <w:b/>
                <w:lang w:val="pt-BR"/>
              </w:rPr>
              <w:t>64</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03.3</w:t>
            </w:r>
          </w:p>
        </w:tc>
        <w:tc>
          <w:tcPr>
            <w:tcW w:w="8152" w:type="dxa"/>
            <w:gridSpan w:val="4"/>
            <w:shd w:val="clear" w:color="auto" w:fill="auto"/>
          </w:tcPr>
          <w:p w:rsidR="00204D6E" w:rsidRPr="00204D6E" w:rsidRDefault="00204D6E" w:rsidP="00204D6E">
            <w:pPr>
              <w:jc w:val="both"/>
              <w:rPr>
                <w:lang w:val="pt-BR"/>
              </w:rPr>
            </w:pPr>
            <w:r w:rsidRPr="00204D6E">
              <w:rPr>
                <w:lang w:val="pt-BR"/>
              </w:rPr>
              <w:t>Grad scăzut de valorificare a nămolurilor de la stațiile de epurare industriale și orășenești</w:t>
            </w:r>
          </w:p>
        </w:tc>
        <w:tc>
          <w:tcPr>
            <w:tcW w:w="953" w:type="dxa"/>
            <w:shd w:val="clear" w:color="auto" w:fill="auto"/>
          </w:tcPr>
          <w:p w:rsidR="00204D6E" w:rsidRPr="00204D6E" w:rsidRDefault="00204D6E" w:rsidP="00204D6E">
            <w:pPr>
              <w:jc w:val="center"/>
              <w:rPr>
                <w:b/>
                <w:lang w:val="pt-BR"/>
              </w:rPr>
            </w:pPr>
            <w:r w:rsidRPr="00204D6E">
              <w:rPr>
                <w:b/>
                <w:lang w:val="pt-BR"/>
              </w:rPr>
              <w:t>72</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03.4</w:t>
            </w:r>
          </w:p>
        </w:tc>
        <w:tc>
          <w:tcPr>
            <w:tcW w:w="8152" w:type="dxa"/>
            <w:gridSpan w:val="4"/>
            <w:shd w:val="clear" w:color="auto" w:fill="auto"/>
          </w:tcPr>
          <w:p w:rsidR="00204D6E" w:rsidRPr="00204D6E" w:rsidRDefault="00204D6E" w:rsidP="00204D6E">
            <w:pPr>
              <w:jc w:val="both"/>
              <w:rPr>
                <w:lang w:val="pt-BR"/>
              </w:rPr>
            </w:pPr>
            <w:r w:rsidRPr="00204D6E">
              <w:rPr>
                <w:iCs/>
              </w:rPr>
              <w:t>Existenţa depozitelor adiacente vechilor depozite de deşeuri municipale din mediul urban  (Sîngeorz-Băi).</w:t>
            </w:r>
          </w:p>
        </w:tc>
        <w:tc>
          <w:tcPr>
            <w:tcW w:w="953" w:type="dxa"/>
            <w:shd w:val="clear" w:color="auto" w:fill="auto"/>
          </w:tcPr>
          <w:p w:rsidR="00204D6E" w:rsidRPr="00204D6E" w:rsidRDefault="00204D6E" w:rsidP="00204D6E">
            <w:pPr>
              <w:jc w:val="center"/>
              <w:rPr>
                <w:b/>
                <w:lang w:val="pt-BR"/>
              </w:rPr>
            </w:pPr>
            <w:r w:rsidRPr="00204D6E">
              <w:rPr>
                <w:b/>
                <w:lang w:val="pt-BR"/>
              </w:rPr>
              <w:t>124</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03.5</w:t>
            </w:r>
          </w:p>
        </w:tc>
        <w:tc>
          <w:tcPr>
            <w:tcW w:w="8152" w:type="dxa"/>
            <w:gridSpan w:val="4"/>
            <w:shd w:val="clear" w:color="auto" w:fill="auto"/>
          </w:tcPr>
          <w:p w:rsidR="00204D6E" w:rsidRPr="00204D6E" w:rsidRDefault="00204D6E" w:rsidP="00204D6E">
            <w:pPr>
              <w:jc w:val="both"/>
              <w:rPr>
                <w:iCs/>
              </w:rPr>
            </w:pPr>
            <w:r w:rsidRPr="00204D6E">
              <w:rPr>
                <w:iCs/>
              </w:rPr>
              <w:t>Gestionare necorspunzătoare/insuficientă a sistemului de colectare separatăa deșeurilor biodegradabile în mediul urban și lipsa încurajării compostării individuale în gospodăriile din mediul rural.</w:t>
            </w:r>
          </w:p>
        </w:tc>
        <w:tc>
          <w:tcPr>
            <w:tcW w:w="953" w:type="dxa"/>
            <w:shd w:val="clear" w:color="auto" w:fill="auto"/>
          </w:tcPr>
          <w:p w:rsidR="00204D6E" w:rsidRPr="00204D6E" w:rsidRDefault="00204D6E" w:rsidP="00204D6E">
            <w:pPr>
              <w:jc w:val="center"/>
              <w:rPr>
                <w:b/>
                <w:lang w:val="pt-BR"/>
              </w:rPr>
            </w:pPr>
            <w:r w:rsidRPr="00204D6E">
              <w:rPr>
                <w:b/>
                <w:lang w:val="pt-BR"/>
              </w:rPr>
              <w:t>135</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03.6</w:t>
            </w:r>
          </w:p>
        </w:tc>
        <w:tc>
          <w:tcPr>
            <w:tcW w:w="8152" w:type="dxa"/>
            <w:gridSpan w:val="4"/>
            <w:shd w:val="clear" w:color="auto" w:fill="auto"/>
          </w:tcPr>
          <w:p w:rsidR="00204D6E" w:rsidRPr="00204D6E" w:rsidRDefault="00204D6E" w:rsidP="00204D6E">
            <w:pPr>
              <w:jc w:val="both"/>
            </w:pPr>
            <w:r w:rsidRPr="00204D6E">
              <w:rPr>
                <w:iCs/>
              </w:rPr>
              <w:t>Nerealizarea lucrărilor de închidere a fostei Halde de zhură aparținând SC ARIO SA.</w:t>
            </w:r>
          </w:p>
        </w:tc>
        <w:tc>
          <w:tcPr>
            <w:tcW w:w="953" w:type="dxa"/>
            <w:shd w:val="clear" w:color="auto" w:fill="auto"/>
          </w:tcPr>
          <w:p w:rsidR="00204D6E" w:rsidRPr="00204D6E" w:rsidRDefault="00204D6E" w:rsidP="00204D6E">
            <w:pPr>
              <w:jc w:val="center"/>
              <w:rPr>
                <w:b/>
              </w:rPr>
            </w:pPr>
            <w:r w:rsidRPr="00204D6E">
              <w:rPr>
                <w:b/>
              </w:rPr>
              <w:t>68</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03.7</w:t>
            </w:r>
          </w:p>
        </w:tc>
        <w:tc>
          <w:tcPr>
            <w:tcW w:w="8152" w:type="dxa"/>
            <w:gridSpan w:val="4"/>
            <w:shd w:val="clear" w:color="auto" w:fill="auto"/>
          </w:tcPr>
          <w:p w:rsidR="00204D6E" w:rsidRPr="00204D6E" w:rsidRDefault="00204D6E" w:rsidP="00204D6E">
            <w:pPr>
              <w:jc w:val="both"/>
              <w:rPr>
                <w:iCs/>
              </w:rPr>
            </w:pPr>
            <w:r w:rsidRPr="00204D6E">
              <w:rPr>
                <w:iCs/>
              </w:rPr>
              <w:t>Sistem de colectare deșeuri menajere necorespunzător în municipiul Bistrița, Năsăud. (Disfuncționalități în orarul/frecvența colectărilor de către operator, raportat la cantitatea de  deșeuri menajere generate).</w:t>
            </w:r>
          </w:p>
        </w:tc>
        <w:tc>
          <w:tcPr>
            <w:tcW w:w="953" w:type="dxa"/>
            <w:shd w:val="clear" w:color="auto" w:fill="auto"/>
          </w:tcPr>
          <w:p w:rsidR="00204D6E" w:rsidRPr="00204D6E" w:rsidRDefault="00204D6E" w:rsidP="00204D6E">
            <w:pPr>
              <w:jc w:val="center"/>
              <w:rPr>
                <w:b/>
              </w:rPr>
            </w:pPr>
            <w:r w:rsidRPr="00204D6E">
              <w:rPr>
                <w:b/>
              </w:rPr>
              <w:t>135</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03.8</w:t>
            </w:r>
          </w:p>
        </w:tc>
        <w:tc>
          <w:tcPr>
            <w:tcW w:w="8152" w:type="dxa"/>
            <w:gridSpan w:val="4"/>
            <w:shd w:val="clear" w:color="auto" w:fill="auto"/>
          </w:tcPr>
          <w:p w:rsidR="00204D6E" w:rsidRPr="00204D6E" w:rsidRDefault="00204D6E" w:rsidP="00204D6E">
            <w:pPr>
              <w:jc w:val="both"/>
              <w:rPr>
                <w:iCs/>
              </w:rPr>
            </w:pPr>
            <w:r w:rsidRPr="00204D6E">
              <w:rPr>
                <w:iCs/>
              </w:rPr>
              <w:t>Implementare incompletă a sistemului de colectare selectivă a deșeurilor.</w:t>
            </w:r>
          </w:p>
        </w:tc>
        <w:tc>
          <w:tcPr>
            <w:tcW w:w="953" w:type="dxa"/>
            <w:shd w:val="clear" w:color="auto" w:fill="auto"/>
          </w:tcPr>
          <w:p w:rsidR="00204D6E" w:rsidRPr="00204D6E" w:rsidRDefault="00204D6E" w:rsidP="00204D6E">
            <w:pPr>
              <w:jc w:val="center"/>
              <w:rPr>
                <w:b/>
              </w:rPr>
            </w:pPr>
            <w:r w:rsidRPr="00204D6E">
              <w:rPr>
                <w:b/>
              </w:rPr>
              <w:t>120</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03.9</w:t>
            </w:r>
          </w:p>
        </w:tc>
        <w:tc>
          <w:tcPr>
            <w:tcW w:w="8152" w:type="dxa"/>
            <w:gridSpan w:val="4"/>
            <w:shd w:val="clear" w:color="auto" w:fill="auto"/>
          </w:tcPr>
          <w:p w:rsidR="00204D6E" w:rsidRPr="00204D6E" w:rsidRDefault="00204D6E" w:rsidP="00204D6E">
            <w:pPr>
              <w:jc w:val="both"/>
              <w:rPr>
                <w:iCs/>
              </w:rPr>
            </w:pPr>
            <w:r w:rsidRPr="00204D6E">
              <w:rPr>
                <w:iCs/>
              </w:rPr>
              <w:t>Lipsa măsurilor coercitive  pentru utilizatorii serviciului de salubritate care nu separă corect la sursă.</w:t>
            </w:r>
          </w:p>
        </w:tc>
        <w:tc>
          <w:tcPr>
            <w:tcW w:w="953" w:type="dxa"/>
            <w:shd w:val="clear" w:color="auto" w:fill="auto"/>
          </w:tcPr>
          <w:p w:rsidR="00204D6E" w:rsidRPr="00204D6E" w:rsidRDefault="00204D6E" w:rsidP="00204D6E">
            <w:pPr>
              <w:jc w:val="center"/>
              <w:rPr>
                <w:b/>
              </w:rPr>
            </w:pPr>
            <w:r w:rsidRPr="00204D6E">
              <w:rPr>
                <w:b/>
              </w:rPr>
              <w:t>105</w:t>
            </w:r>
          </w:p>
        </w:tc>
      </w:tr>
      <w:tr w:rsidR="00204D6E" w:rsidRPr="00204D6E" w:rsidTr="00204D6E">
        <w:trPr>
          <w:jc w:val="center"/>
        </w:trPr>
        <w:tc>
          <w:tcPr>
            <w:tcW w:w="880" w:type="dxa"/>
            <w:gridSpan w:val="2"/>
            <w:shd w:val="clear" w:color="auto" w:fill="auto"/>
            <w:vAlign w:val="center"/>
          </w:tcPr>
          <w:p w:rsidR="00204D6E" w:rsidRPr="00204D6E" w:rsidRDefault="00204D6E" w:rsidP="00204D6E">
            <w:pPr>
              <w:jc w:val="both"/>
            </w:pPr>
            <w:r w:rsidRPr="00204D6E">
              <w:t>03.10</w:t>
            </w:r>
          </w:p>
        </w:tc>
        <w:tc>
          <w:tcPr>
            <w:tcW w:w="8152" w:type="dxa"/>
            <w:gridSpan w:val="4"/>
            <w:shd w:val="clear" w:color="auto" w:fill="auto"/>
          </w:tcPr>
          <w:p w:rsidR="00204D6E" w:rsidRPr="00204D6E" w:rsidRDefault="00204D6E" w:rsidP="00204D6E">
            <w:pPr>
              <w:jc w:val="both"/>
              <w:rPr>
                <w:iCs/>
              </w:rPr>
            </w:pPr>
            <w:r w:rsidRPr="00204D6E">
              <w:rPr>
                <w:iCs/>
              </w:rPr>
              <w:t>Lipsa unui sistem de raportare a cantităților de deșeuri reciclabile colectate de la persoane fizice și juridice</w:t>
            </w:r>
          </w:p>
        </w:tc>
        <w:tc>
          <w:tcPr>
            <w:tcW w:w="953" w:type="dxa"/>
            <w:shd w:val="clear" w:color="auto" w:fill="auto"/>
          </w:tcPr>
          <w:p w:rsidR="00204D6E" w:rsidRPr="00204D6E" w:rsidRDefault="00204D6E" w:rsidP="00204D6E">
            <w:pPr>
              <w:jc w:val="center"/>
              <w:rPr>
                <w:b/>
              </w:rPr>
            </w:pPr>
            <w:r w:rsidRPr="00204D6E">
              <w:rPr>
                <w:b/>
              </w:rPr>
              <w:t>60</w:t>
            </w:r>
          </w:p>
        </w:tc>
      </w:tr>
      <w:tr w:rsidR="00204D6E" w:rsidRPr="00204D6E" w:rsidTr="00204D6E">
        <w:trPr>
          <w:jc w:val="center"/>
        </w:trPr>
        <w:tc>
          <w:tcPr>
            <w:tcW w:w="9032" w:type="dxa"/>
            <w:gridSpan w:val="6"/>
            <w:shd w:val="clear" w:color="auto" w:fill="DBE5F1"/>
            <w:vAlign w:val="center"/>
          </w:tcPr>
          <w:p w:rsidR="00204D6E" w:rsidRPr="00204D6E" w:rsidRDefault="00204D6E" w:rsidP="00204D6E">
            <w:pPr>
              <w:jc w:val="both"/>
              <w:rPr>
                <w:b/>
                <w:lang w:val="it-IT"/>
              </w:rPr>
            </w:pPr>
            <w:r w:rsidRPr="00204D6E">
              <w:rPr>
                <w:b/>
                <w:lang w:val="it-IT"/>
              </w:rPr>
              <w:t>PM04 - Poluarea Solului și a Apelor Subterane</w:t>
            </w:r>
          </w:p>
        </w:tc>
        <w:tc>
          <w:tcPr>
            <w:tcW w:w="953" w:type="dxa"/>
            <w:shd w:val="clear" w:color="auto" w:fill="DBE5F1"/>
            <w:vAlign w:val="center"/>
          </w:tcPr>
          <w:p w:rsidR="00204D6E" w:rsidRPr="00204D6E" w:rsidRDefault="00204D6E" w:rsidP="00204D6E">
            <w:pPr>
              <w:jc w:val="center"/>
              <w:rPr>
                <w:b/>
                <w:lang w:val="it-IT"/>
              </w:rPr>
            </w:pPr>
          </w:p>
        </w:tc>
      </w:tr>
      <w:tr w:rsidR="00204D6E" w:rsidRPr="00204D6E" w:rsidTr="00204D6E">
        <w:trPr>
          <w:jc w:val="center"/>
        </w:trPr>
        <w:tc>
          <w:tcPr>
            <w:tcW w:w="920" w:type="dxa"/>
            <w:gridSpan w:val="3"/>
            <w:shd w:val="clear" w:color="auto" w:fill="auto"/>
            <w:vAlign w:val="center"/>
          </w:tcPr>
          <w:p w:rsidR="00204D6E" w:rsidRPr="00204D6E" w:rsidRDefault="00204D6E" w:rsidP="00204D6E">
            <w:pPr>
              <w:jc w:val="both"/>
            </w:pPr>
            <w:r w:rsidRPr="00204D6E">
              <w:t>04.1</w:t>
            </w:r>
          </w:p>
        </w:tc>
        <w:tc>
          <w:tcPr>
            <w:tcW w:w="8112" w:type="dxa"/>
            <w:gridSpan w:val="3"/>
            <w:shd w:val="clear" w:color="auto" w:fill="auto"/>
          </w:tcPr>
          <w:p w:rsidR="00204D6E" w:rsidRPr="00204D6E" w:rsidRDefault="00204D6E" w:rsidP="00204D6E">
            <w:pPr>
              <w:jc w:val="both"/>
              <w:rPr>
                <w:lang w:val="pt-BR"/>
              </w:rPr>
            </w:pPr>
            <w:r w:rsidRPr="00204D6E">
              <w:rPr>
                <w:lang w:val="pt-BR"/>
              </w:rPr>
              <w:t>Poluarea solului şi a apelor subterane generată de activităși specifice antrupice cu potențial de poluare a solului.</w:t>
            </w:r>
          </w:p>
        </w:tc>
        <w:tc>
          <w:tcPr>
            <w:tcW w:w="953" w:type="dxa"/>
            <w:shd w:val="clear" w:color="auto" w:fill="auto"/>
          </w:tcPr>
          <w:p w:rsidR="00204D6E" w:rsidRPr="00204D6E" w:rsidRDefault="00204D6E" w:rsidP="00204D6E">
            <w:pPr>
              <w:jc w:val="center"/>
              <w:rPr>
                <w:b/>
                <w:lang w:val="pt-BR"/>
              </w:rPr>
            </w:pPr>
            <w:r w:rsidRPr="00204D6E">
              <w:rPr>
                <w:b/>
                <w:lang w:val="pt-BR"/>
              </w:rPr>
              <w:t>104</w:t>
            </w:r>
          </w:p>
        </w:tc>
      </w:tr>
      <w:tr w:rsidR="00204D6E" w:rsidRPr="00204D6E" w:rsidTr="00204D6E">
        <w:trPr>
          <w:jc w:val="center"/>
        </w:trPr>
        <w:tc>
          <w:tcPr>
            <w:tcW w:w="920" w:type="dxa"/>
            <w:gridSpan w:val="3"/>
            <w:shd w:val="clear" w:color="auto" w:fill="auto"/>
            <w:vAlign w:val="center"/>
          </w:tcPr>
          <w:p w:rsidR="00204D6E" w:rsidRPr="00204D6E" w:rsidRDefault="00204D6E" w:rsidP="00204D6E">
            <w:pPr>
              <w:jc w:val="both"/>
            </w:pPr>
            <w:r w:rsidRPr="00204D6E">
              <w:t>04.2</w:t>
            </w:r>
          </w:p>
        </w:tc>
        <w:tc>
          <w:tcPr>
            <w:tcW w:w="8112" w:type="dxa"/>
            <w:gridSpan w:val="3"/>
            <w:shd w:val="clear" w:color="auto" w:fill="auto"/>
          </w:tcPr>
          <w:p w:rsidR="00204D6E" w:rsidRPr="00204D6E" w:rsidRDefault="00204D6E" w:rsidP="00204D6E">
            <w:pPr>
              <w:jc w:val="both"/>
              <w:rPr>
                <w:lang w:val="it-IT"/>
              </w:rPr>
            </w:pPr>
            <w:r w:rsidRPr="00204D6E">
              <w:rPr>
                <w:lang w:val="it-IT"/>
              </w:rPr>
              <w:t>Degradarea stării de  calitate a solurilor (soluri afectate de alunecări de teren, de eroziuni și creșterea gradului de aciditate a solului).</w:t>
            </w:r>
          </w:p>
        </w:tc>
        <w:tc>
          <w:tcPr>
            <w:tcW w:w="953" w:type="dxa"/>
            <w:shd w:val="clear" w:color="auto" w:fill="auto"/>
          </w:tcPr>
          <w:p w:rsidR="00204D6E" w:rsidRPr="00204D6E" w:rsidRDefault="00204D6E" w:rsidP="00204D6E">
            <w:pPr>
              <w:jc w:val="center"/>
              <w:rPr>
                <w:b/>
                <w:lang w:val="it-IT"/>
              </w:rPr>
            </w:pPr>
            <w:r w:rsidRPr="00204D6E">
              <w:rPr>
                <w:b/>
                <w:lang w:val="it-IT"/>
              </w:rPr>
              <w:t>72</w:t>
            </w:r>
          </w:p>
        </w:tc>
      </w:tr>
      <w:tr w:rsidR="00204D6E" w:rsidRPr="00204D6E" w:rsidTr="00204D6E">
        <w:trPr>
          <w:jc w:val="center"/>
        </w:trPr>
        <w:tc>
          <w:tcPr>
            <w:tcW w:w="9032" w:type="dxa"/>
            <w:gridSpan w:val="6"/>
            <w:shd w:val="clear" w:color="auto" w:fill="DBE5F1"/>
            <w:vAlign w:val="center"/>
          </w:tcPr>
          <w:p w:rsidR="00204D6E" w:rsidRPr="00204D6E" w:rsidRDefault="00204D6E" w:rsidP="00204D6E">
            <w:pPr>
              <w:jc w:val="both"/>
              <w:rPr>
                <w:b/>
                <w:lang w:val="pt-BR"/>
              </w:rPr>
            </w:pPr>
            <w:r w:rsidRPr="00204D6E">
              <w:rPr>
                <w:b/>
                <w:lang w:val="pt-BR"/>
              </w:rPr>
              <w:t>PM05 - Protecția Naturii</w:t>
            </w:r>
          </w:p>
        </w:tc>
        <w:tc>
          <w:tcPr>
            <w:tcW w:w="953" w:type="dxa"/>
            <w:shd w:val="clear" w:color="auto" w:fill="DBE5F1"/>
            <w:vAlign w:val="center"/>
          </w:tcPr>
          <w:p w:rsidR="00204D6E" w:rsidRPr="00204D6E" w:rsidRDefault="00204D6E" w:rsidP="00204D6E">
            <w:pPr>
              <w:jc w:val="center"/>
              <w:rPr>
                <w:b/>
                <w:lang w:val="pt-BR"/>
              </w:rPr>
            </w:pPr>
          </w:p>
        </w:tc>
      </w:tr>
      <w:tr w:rsidR="00204D6E" w:rsidRPr="00204D6E" w:rsidTr="00204D6E">
        <w:trPr>
          <w:jc w:val="center"/>
        </w:trPr>
        <w:tc>
          <w:tcPr>
            <w:tcW w:w="920" w:type="dxa"/>
            <w:gridSpan w:val="3"/>
            <w:shd w:val="clear" w:color="auto" w:fill="auto"/>
            <w:vAlign w:val="center"/>
          </w:tcPr>
          <w:p w:rsidR="00204D6E" w:rsidRPr="00204D6E" w:rsidRDefault="00204D6E" w:rsidP="00204D6E">
            <w:pPr>
              <w:jc w:val="both"/>
            </w:pPr>
            <w:r w:rsidRPr="00204D6E">
              <w:t>05.1</w:t>
            </w:r>
          </w:p>
        </w:tc>
        <w:tc>
          <w:tcPr>
            <w:tcW w:w="8112" w:type="dxa"/>
            <w:gridSpan w:val="3"/>
            <w:shd w:val="clear" w:color="auto" w:fill="auto"/>
          </w:tcPr>
          <w:p w:rsidR="00204D6E" w:rsidRPr="00204D6E" w:rsidRDefault="00204D6E" w:rsidP="00204D6E">
            <w:pPr>
              <w:jc w:val="both"/>
            </w:pPr>
            <w:r w:rsidRPr="00204D6E">
              <w:t>Lipsa planurilor de management a ariilor naturale protejate date în custodie.</w:t>
            </w:r>
          </w:p>
        </w:tc>
        <w:tc>
          <w:tcPr>
            <w:tcW w:w="953" w:type="dxa"/>
            <w:shd w:val="clear" w:color="auto" w:fill="auto"/>
          </w:tcPr>
          <w:p w:rsidR="00204D6E" w:rsidRPr="00204D6E" w:rsidRDefault="00204D6E" w:rsidP="00204D6E">
            <w:pPr>
              <w:jc w:val="center"/>
              <w:rPr>
                <w:b/>
              </w:rPr>
            </w:pPr>
            <w:r w:rsidRPr="00204D6E">
              <w:rPr>
                <w:b/>
              </w:rPr>
              <w:t>88</w:t>
            </w:r>
          </w:p>
        </w:tc>
      </w:tr>
      <w:tr w:rsidR="00204D6E" w:rsidRPr="00204D6E" w:rsidTr="00204D6E">
        <w:trPr>
          <w:jc w:val="center"/>
        </w:trPr>
        <w:tc>
          <w:tcPr>
            <w:tcW w:w="920" w:type="dxa"/>
            <w:gridSpan w:val="3"/>
            <w:shd w:val="clear" w:color="auto" w:fill="auto"/>
            <w:vAlign w:val="center"/>
          </w:tcPr>
          <w:p w:rsidR="00204D6E" w:rsidRPr="00204D6E" w:rsidRDefault="00204D6E" w:rsidP="00204D6E">
            <w:pPr>
              <w:jc w:val="both"/>
            </w:pPr>
            <w:r w:rsidRPr="00204D6E">
              <w:t>05.2</w:t>
            </w:r>
          </w:p>
        </w:tc>
        <w:tc>
          <w:tcPr>
            <w:tcW w:w="8112" w:type="dxa"/>
            <w:gridSpan w:val="3"/>
            <w:shd w:val="clear" w:color="auto" w:fill="auto"/>
          </w:tcPr>
          <w:p w:rsidR="00204D6E" w:rsidRPr="00204D6E" w:rsidRDefault="00204D6E" w:rsidP="00204D6E">
            <w:pPr>
              <w:tabs>
                <w:tab w:val="left" w:pos="0"/>
              </w:tabs>
              <w:ind w:left="-652" w:firstLine="720"/>
              <w:jc w:val="both"/>
            </w:pPr>
            <w:r w:rsidRPr="00204D6E">
              <w:t>Lipsa delimitării spațiale a habitatelor de interes comunitar și a studiilor referi-  referi  toare la distribuția speciilor.</w:t>
            </w:r>
          </w:p>
        </w:tc>
        <w:tc>
          <w:tcPr>
            <w:tcW w:w="953" w:type="dxa"/>
            <w:shd w:val="clear" w:color="auto" w:fill="auto"/>
          </w:tcPr>
          <w:p w:rsidR="00204D6E" w:rsidRPr="00204D6E" w:rsidRDefault="00204D6E" w:rsidP="00204D6E">
            <w:pPr>
              <w:jc w:val="center"/>
              <w:rPr>
                <w:b/>
              </w:rPr>
            </w:pPr>
            <w:r w:rsidRPr="00204D6E">
              <w:rPr>
                <w:b/>
              </w:rPr>
              <w:t>64</w:t>
            </w:r>
          </w:p>
        </w:tc>
      </w:tr>
      <w:tr w:rsidR="00204D6E" w:rsidRPr="00204D6E" w:rsidTr="00204D6E">
        <w:trPr>
          <w:trHeight w:val="574"/>
          <w:jc w:val="center"/>
        </w:trPr>
        <w:tc>
          <w:tcPr>
            <w:tcW w:w="920" w:type="dxa"/>
            <w:gridSpan w:val="3"/>
            <w:shd w:val="clear" w:color="auto" w:fill="auto"/>
            <w:vAlign w:val="center"/>
          </w:tcPr>
          <w:p w:rsidR="00204D6E" w:rsidRPr="00204D6E" w:rsidRDefault="00204D6E" w:rsidP="00204D6E">
            <w:pPr>
              <w:jc w:val="both"/>
            </w:pPr>
            <w:r w:rsidRPr="00204D6E">
              <w:t>05.3</w:t>
            </w:r>
          </w:p>
        </w:tc>
        <w:tc>
          <w:tcPr>
            <w:tcW w:w="8112" w:type="dxa"/>
            <w:gridSpan w:val="3"/>
            <w:shd w:val="clear" w:color="auto" w:fill="auto"/>
          </w:tcPr>
          <w:p w:rsidR="00204D6E" w:rsidRPr="00204D6E" w:rsidRDefault="00204D6E" w:rsidP="00204D6E">
            <w:pPr>
              <w:tabs>
                <w:tab w:val="left" w:pos="0"/>
                <w:tab w:val="left" w:pos="1053"/>
              </w:tabs>
              <w:ind w:left="-652"/>
            </w:pPr>
            <w:r w:rsidRPr="00204D6E">
              <w:t xml:space="preserve">           Lipsa cartării ariilor naturale protejate de interes național.</w:t>
            </w:r>
          </w:p>
        </w:tc>
        <w:tc>
          <w:tcPr>
            <w:tcW w:w="953" w:type="dxa"/>
            <w:shd w:val="clear" w:color="auto" w:fill="auto"/>
          </w:tcPr>
          <w:p w:rsidR="00204D6E" w:rsidRPr="00204D6E" w:rsidRDefault="00204D6E" w:rsidP="00204D6E">
            <w:pPr>
              <w:jc w:val="center"/>
              <w:rPr>
                <w:b/>
              </w:rPr>
            </w:pPr>
            <w:r w:rsidRPr="00204D6E">
              <w:rPr>
                <w:b/>
              </w:rPr>
              <w:t>76</w:t>
            </w:r>
          </w:p>
        </w:tc>
      </w:tr>
      <w:tr w:rsidR="00204D6E" w:rsidRPr="00204D6E" w:rsidTr="00204D6E">
        <w:trPr>
          <w:jc w:val="center"/>
        </w:trPr>
        <w:tc>
          <w:tcPr>
            <w:tcW w:w="920" w:type="dxa"/>
            <w:gridSpan w:val="3"/>
            <w:shd w:val="clear" w:color="auto" w:fill="auto"/>
            <w:vAlign w:val="center"/>
          </w:tcPr>
          <w:p w:rsidR="00204D6E" w:rsidRPr="00204D6E" w:rsidRDefault="00204D6E" w:rsidP="00204D6E">
            <w:pPr>
              <w:jc w:val="both"/>
            </w:pPr>
            <w:r w:rsidRPr="00204D6E">
              <w:t>05.4</w:t>
            </w:r>
          </w:p>
        </w:tc>
        <w:tc>
          <w:tcPr>
            <w:tcW w:w="8112" w:type="dxa"/>
            <w:gridSpan w:val="3"/>
            <w:shd w:val="clear" w:color="auto" w:fill="auto"/>
          </w:tcPr>
          <w:p w:rsidR="00204D6E" w:rsidRPr="00204D6E" w:rsidRDefault="00204D6E" w:rsidP="00204D6E">
            <w:pPr>
              <w:jc w:val="both"/>
            </w:pPr>
            <w:r w:rsidRPr="00204D6E">
              <w:t>Lipsa unei evidențe privind proiectele aprobate/implementate la nivelui fiecărei arii naturale protejate, în vederea urmăririi în timp a evoluției anumitor parametri la nivelul ariei pe ansamblu (de exemplu modul de ocupare a suprafețelor, reducerea suprafeței unor  habitate ș.a.).</w:t>
            </w:r>
          </w:p>
        </w:tc>
        <w:tc>
          <w:tcPr>
            <w:tcW w:w="953" w:type="dxa"/>
            <w:shd w:val="clear" w:color="auto" w:fill="auto"/>
          </w:tcPr>
          <w:p w:rsidR="00204D6E" w:rsidRPr="00204D6E" w:rsidRDefault="00204D6E" w:rsidP="00204D6E">
            <w:pPr>
              <w:jc w:val="center"/>
              <w:rPr>
                <w:b/>
              </w:rPr>
            </w:pPr>
            <w:r w:rsidRPr="00204D6E">
              <w:rPr>
                <w:b/>
              </w:rPr>
              <w:t>64</w:t>
            </w:r>
          </w:p>
        </w:tc>
      </w:tr>
      <w:tr w:rsidR="00204D6E" w:rsidRPr="00204D6E" w:rsidTr="00204D6E">
        <w:trPr>
          <w:jc w:val="center"/>
        </w:trPr>
        <w:tc>
          <w:tcPr>
            <w:tcW w:w="920" w:type="dxa"/>
            <w:gridSpan w:val="3"/>
            <w:shd w:val="clear" w:color="auto" w:fill="auto"/>
            <w:vAlign w:val="center"/>
          </w:tcPr>
          <w:p w:rsidR="00204D6E" w:rsidRPr="00204D6E" w:rsidRDefault="00204D6E" w:rsidP="00204D6E">
            <w:pPr>
              <w:jc w:val="both"/>
            </w:pPr>
            <w:r w:rsidRPr="00204D6E">
              <w:t>05.5</w:t>
            </w:r>
          </w:p>
        </w:tc>
        <w:tc>
          <w:tcPr>
            <w:tcW w:w="8112" w:type="dxa"/>
            <w:gridSpan w:val="3"/>
            <w:shd w:val="clear" w:color="auto" w:fill="auto"/>
          </w:tcPr>
          <w:p w:rsidR="00204D6E" w:rsidRPr="00204D6E" w:rsidRDefault="00204D6E" w:rsidP="00204D6E">
            <w:pPr>
              <w:jc w:val="both"/>
            </w:pPr>
            <w:r w:rsidRPr="00204D6E">
              <w:t>Efecte negative asupra siturilor Natura 2000 generate de activități de exploatare a resurselor minerale.</w:t>
            </w:r>
          </w:p>
        </w:tc>
        <w:tc>
          <w:tcPr>
            <w:tcW w:w="953" w:type="dxa"/>
            <w:shd w:val="clear" w:color="auto" w:fill="auto"/>
          </w:tcPr>
          <w:p w:rsidR="00204D6E" w:rsidRPr="00204D6E" w:rsidRDefault="00204D6E" w:rsidP="00204D6E">
            <w:pPr>
              <w:jc w:val="center"/>
              <w:rPr>
                <w:b/>
              </w:rPr>
            </w:pPr>
            <w:r w:rsidRPr="00204D6E">
              <w:rPr>
                <w:b/>
              </w:rPr>
              <w:t>115</w:t>
            </w:r>
          </w:p>
        </w:tc>
      </w:tr>
      <w:tr w:rsidR="00204D6E" w:rsidRPr="00204D6E" w:rsidTr="00204D6E">
        <w:trPr>
          <w:jc w:val="center"/>
        </w:trPr>
        <w:tc>
          <w:tcPr>
            <w:tcW w:w="920" w:type="dxa"/>
            <w:gridSpan w:val="3"/>
            <w:shd w:val="clear" w:color="auto" w:fill="auto"/>
            <w:vAlign w:val="center"/>
          </w:tcPr>
          <w:p w:rsidR="00204D6E" w:rsidRPr="00204D6E" w:rsidRDefault="00204D6E" w:rsidP="00204D6E">
            <w:pPr>
              <w:jc w:val="both"/>
            </w:pPr>
            <w:r w:rsidRPr="00204D6E">
              <w:t>05.6</w:t>
            </w:r>
          </w:p>
        </w:tc>
        <w:tc>
          <w:tcPr>
            <w:tcW w:w="8112" w:type="dxa"/>
            <w:gridSpan w:val="3"/>
            <w:shd w:val="clear" w:color="auto" w:fill="auto"/>
          </w:tcPr>
          <w:p w:rsidR="00204D6E" w:rsidRPr="00204D6E" w:rsidRDefault="00204D6E" w:rsidP="00204D6E">
            <w:pPr>
              <w:jc w:val="both"/>
            </w:pPr>
            <w:r w:rsidRPr="00204D6E">
              <w:t>Slaba dezvoltare a infrastructurii turistice şi a ecoturismului organizat în zona ariilor naturale protejate.</w:t>
            </w:r>
          </w:p>
        </w:tc>
        <w:tc>
          <w:tcPr>
            <w:tcW w:w="953" w:type="dxa"/>
            <w:shd w:val="clear" w:color="auto" w:fill="auto"/>
          </w:tcPr>
          <w:p w:rsidR="00204D6E" w:rsidRPr="00204D6E" w:rsidRDefault="00204D6E" w:rsidP="00204D6E">
            <w:pPr>
              <w:jc w:val="center"/>
              <w:rPr>
                <w:b/>
              </w:rPr>
            </w:pPr>
            <w:r w:rsidRPr="00204D6E">
              <w:rPr>
                <w:b/>
              </w:rPr>
              <w:t>96</w:t>
            </w:r>
          </w:p>
        </w:tc>
      </w:tr>
      <w:tr w:rsidR="00204D6E" w:rsidRPr="00204D6E" w:rsidTr="00204D6E">
        <w:trPr>
          <w:jc w:val="center"/>
        </w:trPr>
        <w:tc>
          <w:tcPr>
            <w:tcW w:w="920" w:type="dxa"/>
            <w:gridSpan w:val="3"/>
            <w:shd w:val="clear" w:color="auto" w:fill="auto"/>
            <w:vAlign w:val="center"/>
          </w:tcPr>
          <w:p w:rsidR="00204D6E" w:rsidRPr="00204D6E" w:rsidRDefault="00204D6E" w:rsidP="00204D6E">
            <w:pPr>
              <w:jc w:val="both"/>
            </w:pPr>
            <w:r w:rsidRPr="00204D6E">
              <w:t>05.7</w:t>
            </w:r>
          </w:p>
        </w:tc>
        <w:tc>
          <w:tcPr>
            <w:tcW w:w="8112" w:type="dxa"/>
            <w:gridSpan w:val="3"/>
            <w:shd w:val="clear" w:color="auto" w:fill="auto"/>
          </w:tcPr>
          <w:p w:rsidR="00204D6E" w:rsidRPr="00204D6E" w:rsidRDefault="00204D6E" w:rsidP="00204D6E">
            <w:pPr>
              <w:jc w:val="both"/>
            </w:pPr>
            <w:r w:rsidRPr="00204D6E">
              <w:t>Existenta unui număr mare de pagube produse de speciile de interes cinegetic asupra animalelor domestice (in special de carnivore mari)</w:t>
            </w:r>
          </w:p>
        </w:tc>
        <w:tc>
          <w:tcPr>
            <w:tcW w:w="953" w:type="dxa"/>
            <w:shd w:val="clear" w:color="auto" w:fill="auto"/>
          </w:tcPr>
          <w:p w:rsidR="00204D6E" w:rsidRPr="00204D6E" w:rsidRDefault="00204D6E" w:rsidP="00204D6E">
            <w:pPr>
              <w:jc w:val="center"/>
              <w:rPr>
                <w:b/>
              </w:rPr>
            </w:pPr>
            <w:r w:rsidRPr="00204D6E">
              <w:rPr>
                <w:b/>
              </w:rPr>
              <w:t>112</w:t>
            </w:r>
          </w:p>
        </w:tc>
      </w:tr>
      <w:tr w:rsidR="00204D6E" w:rsidRPr="00204D6E" w:rsidTr="00204D6E">
        <w:trPr>
          <w:jc w:val="center"/>
        </w:trPr>
        <w:tc>
          <w:tcPr>
            <w:tcW w:w="920" w:type="dxa"/>
            <w:gridSpan w:val="3"/>
            <w:shd w:val="clear" w:color="auto" w:fill="auto"/>
            <w:vAlign w:val="center"/>
          </w:tcPr>
          <w:p w:rsidR="00204D6E" w:rsidRPr="00204D6E" w:rsidRDefault="00204D6E" w:rsidP="00204D6E">
            <w:pPr>
              <w:jc w:val="both"/>
            </w:pPr>
            <w:r w:rsidRPr="00204D6E">
              <w:t>05.8</w:t>
            </w:r>
          </w:p>
        </w:tc>
        <w:tc>
          <w:tcPr>
            <w:tcW w:w="8112" w:type="dxa"/>
            <w:gridSpan w:val="3"/>
            <w:shd w:val="clear" w:color="auto" w:fill="auto"/>
          </w:tcPr>
          <w:p w:rsidR="00204D6E" w:rsidRPr="00204D6E" w:rsidRDefault="00204D6E" w:rsidP="00204D6E">
            <w:r w:rsidRPr="00204D6E">
              <w:t>Majoritatea spațiilor verzi sunt concentrate în zona centrală și pericentrală zonelor urbane, spațiile verzi publice fiind puține și de mici dimensiuni în noile cartiere rezidențiale și în localitățile componente;</w:t>
            </w:r>
          </w:p>
          <w:p w:rsidR="00204D6E" w:rsidRPr="00204D6E" w:rsidRDefault="00204D6E" w:rsidP="00204D6E">
            <w:pPr>
              <w:jc w:val="both"/>
            </w:pPr>
          </w:p>
        </w:tc>
        <w:tc>
          <w:tcPr>
            <w:tcW w:w="953" w:type="dxa"/>
            <w:shd w:val="clear" w:color="auto" w:fill="auto"/>
          </w:tcPr>
          <w:p w:rsidR="00204D6E" w:rsidRPr="00204D6E" w:rsidRDefault="00204D6E" w:rsidP="00204D6E">
            <w:pPr>
              <w:jc w:val="center"/>
              <w:rPr>
                <w:b/>
              </w:rPr>
            </w:pPr>
            <w:r w:rsidRPr="00204D6E">
              <w:rPr>
                <w:b/>
              </w:rPr>
              <w:t>60</w:t>
            </w:r>
          </w:p>
        </w:tc>
      </w:tr>
      <w:tr w:rsidR="00204D6E" w:rsidRPr="00204D6E" w:rsidTr="00204D6E">
        <w:trPr>
          <w:jc w:val="center"/>
        </w:trPr>
        <w:tc>
          <w:tcPr>
            <w:tcW w:w="9032" w:type="dxa"/>
            <w:gridSpan w:val="6"/>
            <w:shd w:val="clear" w:color="auto" w:fill="DBE5F1"/>
            <w:vAlign w:val="center"/>
          </w:tcPr>
          <w:p w:rsidR="00204D6E" w:rsidRPr="00204D6E" w:rsidRDefault="00204D6E" w:rsidP="00204D6E">
            <w:pPr>
              <w:rPr>
                <w:b/>
              </w:rPr>
            </w:pPr>
            <w:r w:rsidRPr="00204D6E">
              <w:rPr>
                <w:b/>
              </w:rPr>
              <w:t>PM06 - Gestionarea Pădurilor</w:t>
            </w:r>
          </w:p>
        </w:tc>
        <w:tc>
          <w:tcPr>
            <w:tcW w:w="953" w:type="dxa"/>
            <w:shd w:val="clear" w:color="auto" w:fill="DBE5F1"/>
            <w:vAlign w:val="center"/>
          </w:tcPr>
          <w:p w:rsidR="00204D6E" w:rsidRPr="00204D6E" w:rsidRDefault="00204D6E" w:rsidP="00204D6E">
            <w:pPr>
              <w:jc w:val="center"/>
              <w:rPr>
                <w:b/>
              </w:rPr>
            </w:pPr>
          </w:p>
        </w:tc>
      </w:tr>
      <w:tr w:rsidR="00204D6E" w:rsidRPr="00204D6E" w:rsidTr="00204D6E">
        <w:tblPrEx>
          <w:jc w:val="left"/>
        </w:tblPrEx>
        <w:trPr>
          <w:gridBefore w:val="1"/>
          <w:wBefore w:w="13" w:type="dxa"/>
        </w:trPr>
        <w:tc>
          <w:tcPr>
            <w:tcW w:w="990" w:type="dxa"/>
            <w:gridSpan w:val="3"/>
            <w:vAlign w:val="center"/>
          </w:tcPr>
          <w:p w:rsidR="00204D6E" w:rsidRPr="00204D6E" w:rsidRDefault="00204D6E" w:rsidP="00204D6E">
            <w:pPr>
              <w:jc w:val="both"/>
            </w:pPr>
            <w:r w:rsidRPr="00204D6E">
              <w:t>06.1</w:t>
            </w:r>
          </w:p>
        </w:tc>
        <w:tc>
          <w:tcPr>
            <w:tcW w:w="8010" w:type="dxa"/>
          </w:tcPr>
          <w:p w:rsidR="00204D6E" w:rsidRPr="00204D6E" w:rsidRDefault="00204D6E" w:rsidP="00204D6E">
            <w:pPr>
              <w:jc w:val="both"/>
            </w:pPr>
            <w:r w:rsidRPr="00204D6E">
              <w:t>Posibilitatea producerii unor efecte negative asupra factorilor de mediu ca urmarea exploatării în mod necorespunzător a pădurilor</w:t>
            </w:r>
          </w:p>
        </w:tc>
        <w:tc>
          <w:tcPr>
            <w:tcW w:w="972" w:type="dxa"/>
            <w:gridSpan w:val="2"/>
          </w:tcPr>
          <w:p w:rsidR="00204D6E" w:rsidRPr="00204D6E" w:rsidRDefault="00204D6E" w:rsidP="00204D6E">
            <w:pPr>
              <w:jc w:val="center"/>
              <w:rPr>
                <w:b/>
              </w:rPr>
            </w:pPr>
            <w:r w:rsidRPr="00204D6E">
              <w:rPr>
                <w:b/>
              </w:rPr>
              <w:t>140</w:t>
            </w:r>
          </w:p>
        </w:tc>
      </w:tr>
      <w:tr w:rsidR="00204D6E" w:rsidRPr="00204D6E" w:rsidTr="00204D6E">
        <w:tblPrEx>
          <w:jc w:val="left"/>
        </w:tblPrEx>
        <w:trPr>
          <w:gridBefore w:val="1"/>
          <w:wBefore w:w="13" w:type="dxa"/>
        </w:trPr>
        <w:tc>
          <w:tcPr>
            <w:tcW w:w="990" w:type="dxa"/>
            <w:gridSpan w:val="3"/>
            <w:vAlign w:val="center"/>
          </w:tcPr>
          <w:p w:rsidR="00204D6E" w:rsidRPr="00204D6E" w:rsidRDefault="00204D6E" w:rsidP="00204D6E">
            <w:pPr>
              <w:jc w:val="both"/>
            </w:pPr>
            <w:r w:rsidRPr="00204D6E">
              <w:t>06.2</w:t>
            </w:r>
          </w:p>
        </w:tc>
        <w:tc>
          <w:tcPr>
            <w:tcW w:w="8010" w:type="dxa"/>
          </w:tcPr>
          <w:p w:rsidR="00204D6E" w:rsidRPr="00204D6E" w:rsidRDefault="00204D6E" w:rsidP="00204D6E">
            <w:pPr>
              <w:jc w:val="both"/>
              <w:rPr>
                <w:lang w:val="pt-BR"/>
              </w:rPr>
            </w:pPr>
            <w:r w:rsidRPr="00204D6E">
              <w:rPr>
                <w:lang w:val="pt-BR"/>
              </w:rPr>
              <w:t>Posibile transporturi ilegalede material lemnos, datorită disfuncșionalitîții sistemului SUMAL</w:t>
            </w:r>
          </w:p>
        </w:tc>
        <w:tc>
          <w:tcPr>
            <w:tcW w:w="972" w:type="dxa"/>
            <w:gridSpan w:val="2"/>
          </w:tcPr>
          <w:p w:rsidR="00204D6E" w:rsidRPr="00204D6E" w:rsidRDefault="00204D6E" w:rsidP="00204D6E">
            <w:pPr>
              <w:jc w:val="center"/>
              <w:rPr>
                <w:b/>
                <w:lang w:val="pt-BR"/>
              </w:rPr>
            </w:pPr>
            <w:r w:rsidRPr="00204D6E">
              <w:rPr>
                <w:b/>
                <w:lang w:val="pt-BR"/>
              </w:rPr>
              <w:t>135</w:t>
            </w:r>
          </w:p>
        </w:tc>
      </w:tr>
      <w:tr w:rsidR="00204D6E" w:rsidRPr="00204D6E" w:rsidTr="00204D6E">
        <w:tblPrEx>
          <w:jc w:val="left"/>
        </w:tblPrEx>
        <w:trPr>
          <w:gridBefore w:val="1"/>
          <w:wBefore w:w="13" w:type="dxa"/>
        </w:trPr>
        <w:tc>
          <w:tcPr>
            <w:tcW w:w="990" w:type="dxa"/>
            <w:gridSpan w:val="3"/>
            <w:vAlign w:val="center"/>
          </w:tcPr>
          <w:p w:rsidR="00204D6E" w:rsidRPr="00204D6E" w:rsidRDefault="00204D6E" w:rsidP="00204D6E">
            <w:pPr>
              <w:jc w:val="both"/>
            </w:pPr>
            <w:r w:rsidRPr="00204D6E">
              <w:t>06.3</w:t>
            </w:r>
          </w:p>
        </w:tc>
        <w:tc>
          <w:tcPr>
            <w:tcW w:w="8010" w:type="dxa"/>
          </w:tcPr>
          <w:p w:rsidR="00204D6E" w:rsidRPr="00204D6E" w:rsidRDefault="00204D6E" w:rsidP="00204D6E">
            <w:pPr>
              <w:jc w:val="both"/>
            </w:pPr>
            <w:r w:rsidRPr="00204D6E">
              <w:t>Activități ilegale de exploatare a resurselor pădurii – lemnoase si nelemnoase.</w:t>
            </w:r>
          </w:p>
        </w:tc>
        <w:tc>
          <w:tcPr>
            <w:tcW w:w="972" w:type="dxa"/>
            <w:gridSpan w:val="2"/>
          </w:tcPr>
          <w:p w:rsidR="00204D6E" w:rsidRPr="00204D6E" w:rsidRDefault="00204D6E" w:rsidP="00204D6E">
            <w:pPr>
              <w:jc w:val="center"/>
              <w:rPr>
                <w:b/>
              </w:rPr>
            </w:pPr>
            <w:r w:rsidRPr="00204D6E">
              <w:rPr>
                <w:b/>
              </w:rPr>
              <w:t>80</w:t>
            </w:r>
          </w:p>
        </w:tc>
      </w:tr>
      <w:tr w:rsidR="00204D6E" w:rsidRPr="00204D6E" w:rsidTr="00204D6E">
        <w:tblPrEx>
          <w:jc w:val="left"/>
        </w:tblPrEx>
        <w:trPr>
          <w:gridBefore w:val="1"/>
          <w:wBefore w:w="13" w:type="dxa"/>
        </w:trPr>
        <w:tc>
          <w:tcPr>
            <w:tcW w:w="990" w:type="dxa"/>
            <w:gridSpan w:val="3"/>
            <w:vAlign w:val="center"/>
          </w:tcPr>
          <w:p w:rsidR="00204D6E" w:rsidRPr="00204D6E" w:rsidRDefault="00204D6E" w:rsidP="00204D6E">
            <w:pPr>
              <w:jc w:val="both"/>
            </w:pPr>
            <w:r w:rsidRPr="00204D6E">
              <w:t>06.4</w:t>
            </w:r>
          </w:p>
        </w:tc>
        <w:tc>
          <w:tcPr>
            <w:tcW w:w="8010" w:type="dxa"/>
          </w:tcPr>
          <w:p w:rsidR="00204D6E" w:rsidRPr="00204D6E" w:rsidRDefault="00204D6E" w:rsidP="00204D6E">
            <w:pPr>
              <w:jc w:val="both"/>
            </w:pPr>
            <w:r w:rsidRPr="00204D6E">
              <w:t>Reducerea suprafeței de fond forestier prin schimbarea categoriei de folosință a terenurilor, fără aprobările legale.</w:t>
            </w:r>
          </w:p>
        </w:tc>
        <w:tc>
          <w:tcPr>
            <w:tcW w:w="972" w:type="dxa"/>
            <w:gridSpan w:val="2"/>
          </w:tcPr>
          <w:p w:rsidR="00204D6E" w:rsidRPr="00204D6E" w:rsidRDefault="00204D6E" w:rsidP="00204D6E">
            <w:pPr>
              <w:jc w:val="center"/>
              <w:rPr>
                <w:b/>
              </w:rPr>
            </w:pPr>
            <w:r w:rsidRPr="00204D6E">
              <w:rPr>
                <w:b/>
              </w:rPr>
              <w:t>112</w:t>
            </w:r>
          </w:p>
        </w:tc>
      </w:tr>
      <w:tr w:rsidR="00204D6E" w:rsidRPr="00204D6E" w:rsidTr="00204D6E">
        <w:tblPrEx>
          <w:jc w:val="left"/>
        </w:tblPrEx>
        <w:trPr>
          <w:gridBefore w:val="1"/>
          <w:wBefore w:w="13" w:type="dxa"/>
        </w:trPr>
        <w:tc>
          <w:tcPr>
            <w:tcW w:w="990" w:type="dxa"/>
            <w:gridSpan w:val="3"/>
            <w:vAlign w:val="center"/>
          </w:tcPr>
          <w:p w:rsidR="00204D6E" w:rsidRPr="00204D6E" w:rsidRDefault="00204D6E" w:rsidP="00204D6E">
            <w:pPr>
              <w:jc w:val="both"/>
            </w:pPr>
            <w:r w:rsidRPr="00204D6E">
              <w:t>06.5</w:t>
            </w:r>
          </w:p>
        </w:tc>
        <w:tc>
          <w:tcPr>
            <w:tcW w:w="8010" w:type="dxa"/>
          </w:tcPr>
          <w:p w:rsidR="00204D6E" w:rsidRPr="00204D6E" w:rsidRDefault="00204D6E" w:rsidP="00204D6E">
            <w:pPr>
              <w:tabs>
                <w:tab w:val="left" w:pos="1188"/>
              </w:tabs>
              <w:jc w:val="both"/>
            </w:pPr>
            <w:r w:rsidRPr="00204D6E">
              <w:t>Informarea insuficientă a tuturor factorilor interesaţi cu privire la habitatele de pădure de interes comunitar din siturile Natura2000.-</w:t>
            </w:r>
          </w:p>
        </w:tc>
        <w:tc>
          <w:tcPr>
            <w:tcW w:w="972" w:type="dxa"/>
            <w:gridSpan w:val="2"/>
          </w:tcPr>
          <w:p w:rsidR="00204D6E" w:rsidRPr="00204D6E" w:rsidRDefault="00204D6E" w:rsidP="00204D6E">
            <w:pPr>
              <w:jc w:val="center"/>
              <w:rPr>
                <w:b/>
              </w:rPr>
            </w:pPr>
            <w:r w:rsidRPr="00204D6E">
              <w:rPr>
                <w:b/>
              </w:rPr>
              <w:t>64</w:t>
            </w:r>
          </w:p>
        </w:tc>
      </w:tr>
      <w:tr w:rsidR="00204D6E" w:rsidRPr="00204D6E" w:rsidTr="00204D6E">
        <w:tblPrEx>
          <w:jc w:val="left"/>
        </w:tblPrEx>
        <w:trPr>
          <w:gridBefore w:val="1"/>
          <w:wBefore w:w="13" w:type="dxa"/>
          <w:trHeight w:val="279"/>
        </w:trPr>
        <w:tc>
          <w:tcPr>
            <w:tcW w:w="9000" w:type="dxa"/>
            <w:gridSpan w:val="4"/>
            <w:shd w:val="clear" w:color="auto" w:fill="DBE5F1"/>
            <w:vAlign w:val="center"/>
          </w:tcPr>
          <w:p w:rsidR="00204D6E" w:rsidRPr="00204D6E" w:rsidRDefault="00204D6E" w:rsidP="00204D6E">
            <w:pPr>
              <w:jc w:val="both"/>
              <w:rPr>
                <w:b/>
              </w:rPr>
            </w:pPr>
            <w:r w:rsidRPr="00204D6E">
              <w:rPr>
                <w:b/>
              </w:rPr>
              <w:t>PM07- Urbanizarea mediului natural și transporturi</w:t>
            </w:r>
          </w:p>
        </w:tc>
        <w:tc>
          <w:tcPr>
            <w:tcW w:w="972" w:type="dxa"/>
            <w:gridSpan w:val="2"/>
            <w:shd w:val="clear" w:color="auto" w:fill="DBE5F1"/>
            <w:vAlign w:val="center"/>
          </w:tcPr>
          <w:p w:rsidR="00204D6E" w:rsidRPr="00204D6E" w:rsidRDefault="00204D6E" w:rsidP="00204D6E">
            <w:pPr>
              <w:jc w:val="both"/>
              <w:rPr>
                <w:b/>
              </w:rPr>
            </w:pP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07.1</w:t>
            </w:r>
          </w:p>
        </w:tc>
        <w:tc>
          <w:tcPr>
            <w:tcW w:w="8010" w:type="dxa"/>
            <w:shd w:val="clear" w:color="auto" w:fill="auto"/>
          </w:tcPr>
          <w:p w:rsidR="00204D6E" w:rsidRPr="00204D6E" w:rsidRDefault="00204D6E" w:rsidP="00204D6E">
            <w:pPr>
              <w:tabs>
                <w:tab w:val="left" w:pos="1440"/>
              </w:tabs>
              <w:jc w:val="both"/>
            </w:pPr>
            <w:r w:rsidRPr="00204D6E">
              <w:t>Insuficienţa spaţiilor de parcare în orașe</w:t>
            </w:r>
          </w:p>
        </w:tc>
        <w:tc>
          <w:tcPr>
            <w:tcW w:w="972" w:type="dxa"/>
            <w:gridSpan w:val="2"/>
            <w:shd w:val="clear" w:color="auto" w:fill="auto"/>
          </w:tcPr>
          <w:p w:rsidR="00204D6E" w:rsidRPr="00204D6E" w:rsidRDefault="00204D6E" w:rsidP="00204D6E">
            <w:pPr>
              <w:jc w:val="center"/>
              <w:rPr>
                <w:b/>
              </w:rPr>
            </w:pPr>
            <w:r w:rsidRPr="00204D6E">
              <w:rPr>
                <w:b/>
              </w:rPr>
              <w:t>96</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07.2</w:t>
            </w:r>
          </w:p>
        </w:tc>
        <w:tc>
          <w:tcPr>
            <w:tcW w:w="8010" w:type="dxa"/>
            <w:shd w:val="clear" w:color="auto" w:fill="auto"/>
          </w:tcPr>
          <w:p w:rsidR="00204D6E" w:rsidRPr="00204D6E" w:rsidRDefault="00204D6E" w:rsidP="00204D6E">
            <w:pPr>
              <w:jc w:val="both"/>
              <w:rPr>
                <w:lang w:val="it-IT"/>
              </w:rPr>
            </w:pPr>
            <w:r w:rsidRPr="00204D6E">
              <w:rPr>
                <w:lang w:val="it-IT"/>
              </w:rPr>
              <w:t>Autorizarea construcţiilor de locuinţe în zone fără acces la utilităţi publice.</w:t>
            </w:r>
          </w:p>
        </w:tc>
        <w:tc>
          <w:tcPr>
            <w:tcW w:w="972" w:type="dxa"/>
            <w:gridSpan w:val="2"/>
            <w:shd w:val="clear" w:color="auto" w:fill="auto"/>
          </w:tcPr>
          <w:p w:rsidR="00204D6E" w:rsidRPr="00204D6E" w:rsidRDefault="00204D6E" w:rsidP="00204D6E">
            <w:pPr>
              <w:jc w:val="center"/>
              <w:rPr>
                <w:b/>
                <w:lang w:val="it-IT"/>
              </w:rPr>
            </w:pPr>
            <w:r w:rsidRPr="00204D6E">
              <w:rPr>
                <w:b/>
                <w:lang w:val="it-IT"/>
              </w:rPr>
              <w:t>84</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07.3</w:t>
            </w:r>
          </w:p>
        </w:tc>
        <w:tc>
          <w:tcPr>
            <w:tcW w:w="8010" w:type="dxa"/>
            <w:shd w:val="clear" w:color="auto" w:fill="auto"/>
          </w:tcPr>
          <w:p w:rsidR="00204D6E" w:rsidRPr="00204D6E" w:rsidRDefault="00204D6E" w:rsidP="00204D6E">
            <w:pPr>
              <w:jc w:val="both"/>
              <w:rPr>
                <w:lang w:val="pt-BR"/>
              </w:rPr>
            </w:pPr>
            <w:r w:rsidRPr="00204D6E">
              <w:rPr>
                <w:lang w:val="pt-BR"/>
              </w:rPr>
              <w:t>Insuficienţa rutelor ocolitoare pentru degrevarea zonelor locuite de traficul intens şi de tonaj mare.</w:t>
            </w:r>
          </w:p>
        </w:tc>
        <w:tc>
          <w:tcPr>
            <w:tcW w:w="972" w:type="dxa"/>
            <w:gridSpan w:val="2"/>
            <w:shd w:val="clear" w:color="auto" w:fill="auto"/>
          </w:tcPr>
          <w:p w:rsidR="00204D6E" w:rsidRPr="00204D6E" w:rsidRDefault="00204D6E" w:rsidP="00204D6E">
            <w:pPr>
              <w:jc w:val="center"/>
              <w:rPr>
                <w:b/>
                <w:lang w:val="pt-BR"/>
              </w:rPr>
            </w:pPr>
            <w:r w:rsidRPr="00204D6E">
              <w:rPr>
                <w:b/>
                <w:lang w:val="pt-BR"/>
              </w:rPr>
              <w:t>96</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07.4</w:t>
            </w:r>
          </w:p>
        </w:tc>
        <w:tc>
          <w:tcPr>
            <w:tcW w:w="8010" w:type="dxa"/>
            <w:shd w:val="clear" w:color="auto" w:fill="auto"/>
          </w:tcPr>
          <w:p w:rsidR="00204D6E" w:rsidRPr="00204D6E" w:rsidRDefault="00204D6E" w:rsidP="00204D6E">
            <w:pPr>
              <w:jc w:val="both"/>
            </w:pPr>
            <w:r w:rsidRPr="00204D6E">
              <w:t>Poluarea fonică generată de traficul auto</w:t>
            </w:r>
          </w:p>
        </w:tc>
        <w:tc>
          <w:tcPr>
            <w:tcW w:w="972" w:type="dxa"/>
            <w:gridSpan w:val="2"/>
            <w:shd w:val="clear" w:color="auto" w:fill="auto"/>
          </w:tcPr>
          <w:p w:rsidR="00204D6E" w:rsidRPr="00204D6E" w:rsidRDefault="00204D6E" w:rsidP="00204D6E">
            <w:pPr>
              <w:jc w:val="center"/>
              <w:rPr>
                <w:b/>
              </w:rPr>
            </w:pPr>
            <w:r w:rsidRPr="00204D6E">
              <w:rPr>
                <w:b/>
              </w:rPr>
              <w:t xml:space="preserve">84 </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07.5</w:t>
            </w:r>
          </w:p>
        </w:tc>
        <w:tc>
          <w:tcPr>
            <w:tcW w:w="8010" w:type="dxa"/>
            <w:shd w:val="clear" w:color="auto" w:fill="auto"/>
          </w:tcPr>
          <w:p w:rsidR="00204D6E" w:rsidRPr="00204D6E" w:rsidRDefault="00204D6E" w:rsidP="00204D6E">
            <w:pPr>
              <w:jc w:val="both"/>
            </w:pPr>
            <w:r w:rsidRPr="00204D6E">
              <w:t>Salubrizarea insuficientă a căii ferate.</w:t>
            </w:r>
          </w:p>
        </w:tc>
        <w:tc>
          <w:tcPr>
            <w:tcW w:w="972" w:type="dxa"/>
            <w:gridSpan w:val="2"/>
            <w:shd w:val="clear" w:color="auto" w:fill="auto"/>
          </w:tcPr>
          <w:p w:rsidR="00204D6E" w:rsidRPr="00204D6E" w:rsidRDefault="00204D6E" w:rsidP="00204D6E">
            <w:pPr>
              <w:jc w:val="center"/>
              <w:rPr>
                <w:b/>
              </w:rPr>
            </w:pP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07.6</w:t>
            </w:r>
          </w:p>
        </w:tc>
        <w:tc>
          <w:tcPr>
            <w:tcW w:w="8010" w:type="dxa"/>
            <w:shd w:val="clear" w:color="auto" w:fill="auto"/>
          </w:tcPr>
          <w:p w:rsidR="00204D6E" w:rsidRPr="00204D6E" w:rsidRDefault="00204D6E" w:rsidP="00204D6E">
            <w:pPr>
              <w:jc w:val="both"/>
            </w:pPr>
            <w:r w:rsidRPr="00204D6E">
              <w:t>Insuficienta promovare a modalităţilor de transport ecologic si de utilizare/achizitionare de autovehicole hibrid/electrice.</w:t>
            </w:r>
          </w:p>
        </w:tc>
        <w:tc>
          <w:tcPr>
            <w:tcW w:w="972" w:type="dxa"/>
            <w:gridSpan w:val="2"/>
            <w:shd w:val="clear" w:color="auto" w:fill="auto"/>
          </w:tcPr>
          <w:p w:rsidR="00204D6E" w:rsidRPr="00204D6E" w:rsidRDefault="00204D6E" w:rsidP="00204D6E">
            <w:pPr>
              <w:jc w:val="center"/>
              <w:rPr>
                <w:b/>
              </w:rPr>
            </w:pPr>
            <w:r w:rsidRPr="00204D6E">
              <w:rPr>
                <w:b/>
              </w:rPr>
              <w:t>60</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07.7</w:t>
            </w:r>
          </w:p>
        </w:tc>
        <w:tc>
          <w:tcPr>
            <w:tcW w:w="8010" w:type="dxa"/>
            <w:shd w:val="clear" w:color="auto" w:fill="auto"/>
          </w:tcPr>
          <w:p w:rsidR="00204D6E" w:rsidRPr="00204D6E" w:rsidRDefault="00204D6E" w:rsidP="00204D6E">
            <w:pPr>
              <w:jc w:val="both"/>
            </w:pPr>
            <w:r w:rsidRPr="00204D6E">
              <w:t>Transportul de marfă traversează și zone de locuințe individuale, atât din oraș cât și din localitățile componente, conducând la probleme de congestie și poluare cu noxe și zgomot;</w:t>
            </w:r>
          </w:p>
        </w:tc>
        <w:tc>
          <w:tcPr>
            <w:tcW w:w="972" w:type="dxa"/>
            <w:gridSpan w:val="2"/>
            <w:shd w:val="clear" w:color="auto" w:fill="auto"/>
          </w:tcPr>
          <w:p w:rsidR="00204D6E" w:rsidRPr="00204D6E" w:rsidRDefault="00204D6E" w:rsidP="00204D6E">
            <w:pPr>
              <w:jc w:val="center"/>
              <w:rPr>
                <w:b/>
              </w:rPr>
            </w:pPr>
            <w:r w:rsidRPr="00204D6E">
              <w:rPr>
                <w:b/>
              </w:rPr>
              <w:t>96</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07.8</w:t>
            </w:r>
          </w:p>
        </w:tc>
        <w:tc>
          <w:tcPr>
            <w:tcW w:w="8010" w:type="dxa"/>
            <w:shd w:val="clear" w:color="auto" w:fill="auto"/>
          </w:tcPr>
          <w:p w:rsidR="00204D6E" w:rsidRPr="00204D6E" w:rsidRDefault="00204D6E" w:rsidP="00204D6E">
            <w:pPr>
              <w:tabs>
                <w:tab w:val="left" w:pos="1008"/>
              </w:tabs>
              <w:jc w:val="both"/>
            </w:pPr>
            <w:r w:rsidRPr="00204D6E">
              <w:t>Infrastructura nemotorizată insuficient dezvoltată;</w:t>
            </w:r>
          </w:p>
        </w:tc>
        <w:tc>
          <w:tcPr>
            <w:tcW w:w="972" w:type="dxa"/>
            <w:gridSpan w:val="2"/>
            <w:shd w:val="clear" w:color="auto" w:fill="auto"/>
          </w:tcPr>
          <w:p w:rsidR="00204D6E" w:rsidRPr="00204D6E" w:rsidRDefault="00204D6E" w:rsidP="00204D6E">
            <w:pPr>
              <w:jc w:val="center"/>
              <w:rPr>
                <w:b/>
              </w:rPr>
            </w:pPr>
            <w:r w:rsidRPr="00204D6E">
              <w:rPr>
                <w:b/>
              </w:rPr>
              <w:t>96</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07.9</w:t>
            </w:r>
          </w:p>
        </w:tc>
        <w:tc>
          <w:tcPr>
            <w:tcW w:w="8010" w:type="dxa"/>
            <w:shd w:val="clear" w:color="auto" w:fill="auto"/>
          </w:tcPr>
          <w:p w:rsidR="00204D6E" w:rsidRPr="00204D6E" w:rsidRDefault="00204D6E" w:rsidP="00204D6E">
            <w:pPr>
              <w:jc w:val="both"/>
            </w:pPr>
            <w:r w:rsidRPr="00204D6E">
              <w:t>Nu funcționează un sistem centralizat de management al traficului, dirijarea circulației realizându-se preponderent prin sensuri giratorii, semaforizarea fiind folosită pentru creșterea siguranței pietonilor în timpul traversării;</w:t>
            </w:r>
          </w:p>
        </w:tc>
        <w:tc>
          <w:tcPr>
            <w:tcW w:w="972" w:type="dxa"/>
            <w:gridSpan w:val="2"/>
            <w:shd w:val="clear" w:color="auto" w:fill="auto"/>
          </w:tcPr>
          <w:p w:rsidR="00204D6E" w:rsidRPr="00204D6E" w:rsidRDefault="00204D6E" w:rsidP="00204D6E">
            <w:pPr>
              <w:jc w:val="center"/>
              <w:rPr>
                <w:b/>
              </w:rPr>
            </w:pPr>
            <w:r w:rsidRPr="00204D6E">
              <w:rPr>
                <w:b/>
              </w:rPr>
              <w:t>76</w:t>
            </w:r>
          </w:p>
        </w:tc>
      </w:tr>
      <w:tr w:rsidR="00204D6E" w:rsidRPr="00204D6E" w:rsidTr="00204D6E">
        <w:tblPrEx>
          <w:jc w:val="left"/>
        </w:tblPrEx>
        <w:trPr>
          <w:gridBefore w:val="1"/>
          <w:wBefore w:w="13" w:type="dxa"/>
        </w:trPr>
        <w:tc>
          <w:tcPr>
            <w:tcW w:w="9000" w:type="dxa"/>
            <w:gridSpan w:val="4"/>
            <w:shd w:val="clear" w:color="auto" w:fill="DBE5F1"/>
            <w:vAlign w:val="center"/>
          </w:tcPr>
          <w:p w:rsidR="00204D6E" w:rsidRPr="00204D6E" w:rsidRDefault="00204D6E" w:rsidP="00204D6E">
            <w:pPr>
              <w:jc w:val="both"/>
              <w:rPr>
                <w:b/>
              </w:rPr>
            </w:pPr>
            <w:r w:rsidRPr="00204D6E">
              <w:rPr>
                <w:b/>
              </w:rPr>
              <w:t>PM08 - Pericole și dezastre</w:t>
            </w:r>
          </w:p>
        </w:tc>
        <w:tc>
          <w:tcPr>
            <w:tcW w:w="972" w:type="dxa"/>
            <w:gridSpan w:val="2"/>
            <w:shd w:val="clear" w:color="auto" w:fill="DBE5F1"/>
            <w:vAlign w:val="center"/>
          </w:tcPr>
          <w:p w:rsidR="00204D6E" w:rsidRPr="00204D6E" w:rsidRDefault="00204D6E" w:rsidP="00204D6E">
            <w:pPr>
              <w:jc w:val="both"/>
              <w:rPr>
                <w:b/>
              </w:rPr>
            </w:pP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08.1</w:t>
            </w:r>
          </w:p>
        </w:tc>
        <w:tc>
          <w:tcPr>
            <w:tcW w:w="8010" w:type="dxa"/>
            <w:shd w:val="clear" w:color="auto" w:fill="auto"/>
          </w:tcPr>
          <w:p w:rsidR="00204D6E" w:rsidRPr="00204D6E" w:rsidRDefault="00204D6E" w:rsidP="00204D6E">
            <w:pPr>
              <w:jc w:val="both"/>
              <w:rPr>
                <w:lang w:val="pt-BR"/>
              </w:rPr>
            </w:pPr>
            <w:r w:rsidRPr="00204D6E">
              <w:rPr>
                <w:lang w:val="pt-BR"/>
              </w:rPr>
              <w:t>Lipsa lucrărilor de amenajare a cursurilor de apă necadastrate;</w:t>
            </w:r>
          </w:p>
        </w:tc>
        <w:tc>
          <w:tcPr>
            <w:tcW w:w="972" w:type="dxa"/>
            <w:gridSpan w:val="2"/>
            <w:shd w:val="clear" w:color="auto" w:fill="auto"/>
          </w:tcPr>
          <w:p w:rsidR="00204D6E" w:rsidRPr="00204D6E" w:rsidRDefault="00204D6E" w:rsidP="00204D6E">
            <w:pPr>
              <w:jc w:val="center"/>
              <w:rPr>
                <w:b/>
                <w:lang w:val="pt-BR"/>
              </w:rPr>
            </w:pPr>
            <w:r w:rsidRPr="00204D6E">
              <w:rPr>
                <w:b/>
                <w:lang w:val="pt-BR"/>
              </w:rPr>
              <w:t>51</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08.2</w:t>
            </w:r>
          </w:p>
        </w:tc>
        <w:tc>
          <w:tcPr>
            <w:tcW w:w="8010" w:type="dxa"/>
            <w:shd w:val="clear" w:color="auto" w:fill="auto"/>
          </w:tcPr>
          <w:p w:rsidR="00204D6E" w:rsidRPr="00204D6E" w:rsidRDefault="00204D6E" w:rsidP="00204D6E">
            <w:pPr>
              <w:jc w:val="both"/>
            </w:pPr>
            <w:r w:rsidRPr="00204D6E">
              <w:rPr>
                <w:b/>
              </w:rPr>
              <w:t>Lipsa amenajarilor  hidrotehnice (punerea in siguranta a barajului de la acumularea Colibița și regularizarea cursului raului Bistrița Ardeleană, amenajarea/consolidarea malurilor râurilor, regularizări de cursuri de apă).</w:t>
            </w:r>
          </w:p>
        </w:tc>
        <w:tc>
          <w:tcPr>
            <w:tcW w:w="972" w:type="dxa"/>
            <w:gridSpan w:val="2"/>
            <w:shd w:val="clear" w:color="auto" w:fill="auto"/>
          </w:tcPr>
          <w:p w:rsidR="00204D6E" w:rsidRPr="00204D6E" w:rsidRDefault="00204D6E" w:rsidP="00204D6E">
            <w:pPr>
              <w:jc w:val="center"/>
              <w:rPr>
                <w:b/>
              </w:rPr>
            </w:pPr>
            <w:r w:rsidRPr="00204D6E">
              <w:rPr>
                <w:b/>
              </w:rPr>
              <w:t>140</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08.3</w:t>
            </w:r>
          </w:p>
        </w:tc>
        <w:tc>
          <w:tcPr>
            <w:tcW w:w="8010" w:type="dxa"/>
            <w:shd w:val="clear" w:color="auto" w:fill="auto"/>
          </w:tcPr>
          <w:p w:rsidR="00204D6E" w:rsidRPr="00204D6E" w:rsidRDefault="00204D6E" w:rsidP="00204D6E">
            <w:pPr>
              <w:jc w:val="both"/>
            </w:pPr>
            <w:r w:rsidRPr="00204D6E">
              <w:t>Existenţa unor zone cu risc de inundaţii;</w:t>
            </w:r>
          </w:p>
        </w:tc>
        <w:tc>
          <w:tcPr>
            <w:tcW w:w="972" w:type="dxa"/>
            <w:gridSpan w:val="2"/>
            <w:shd w:val="clear" w:color="auto" w:fill="auto"/>
          </w:tcPr>
          <w:p w:rsidR="00204D6E" w:rsidRPr="00204D6E" w:rsidRDefault="00204D6E" w:rsidP="00204D6E">
            <w:pPr>
              <w:jc w:val="center"/>
              <w:rPr>
                <w:b/>
              </w:rPr>
            </w:pPr>
            <w:r w:rsidRPr="00204D6E">
              <w:rPr>
                <w:b/>
              </w:rPr>
              <w:t>63</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08.4</w:t>
            </w:r>
          </w:p>
        </w:tc>
        <w:tc>
          <w:tcPr>
            <w:tcW w:w="8010" w:type="dxa"/>
            <w:shd w:val="clear" w:color="auto" w:fill="auto"/>
          </w:tcPr>
          <w:p w:rsidR="00204D6E" w:rsidRPr="00204D6E" w:rsidRDefault="00204D6E" w:rsidP="00204D6E">
            <w:pPr>
              <w:jc w:val="both"/>
            </w:pPr>
            <w:r w:rsidRPr="00204D6E">
              <w:t>Defrișarea pădurilor în mod irațional care au ca efect alunecări de teren, eroziunea accentuată a solului, viituri, inundații;</w:t>
            </w:r>
          </w:p>
        </w:tc>
        <w:tc>
          <w:tcPr>
            <w:tcW w:w="972" w:type="dxa"/>
            <w:gridSpan w:val="2"/>
            <w:shd w:val="clear" w:color="auto" w:fill="auto"/>
          </w:tcPr>
          <w:p w:rsidR="00204D6E" w:rsidRPr="00204D6E" w:rsidRDefault="00204D6E" w:rsidP="00204D6E">
            <w:pPr>
              <w:jc w:val="center"/>
              <w:rPr>
                <w:b/>
              </w:rPr>
            </w:pP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08.5</w:t>
            </w:r>
          </w:p>
        </w:tc>
        <w:tc>
          <w:tcPr>
            <w:tcW w:w="8010" w:type="dxa"/>
            <w:shd w:val="clear" w:color="auto" w:fill="auto"/>
          </w:tcPr>
          <w:p w:rsidR="00204D6E" w:rsidRPr="00204D6E" w:rsidRDefault="00204D6E" w:rsidP="00204D6E">
            <w:pPr>
              <w:jc w:val="both"/>
            </w:pPr>
            <w:r w:rsidRPr="00204D6E">
              <w:t>Degradări de maluri şi colmatări pe râurile din regiune.</w:t>
            </w:r>
          </w:p>
        </w:tc>
        <w:tc>
          <w:tcPr>
            <w:tcW w:w="972" w:type="dxa"/>
            <w:gridSpan w:val="2"/>
            <w:shd w:val="clear" w:color="auto" w:fill="auto"/>
          </w:tcPr>
          <w:p w:rsidR="00204D6E" w:rsidRPr="00204D6E" w:rsidRDefault="00204D6E" w:rsidP="00204D6E">
            <w:pPr>
              <w:jc w:val="center"/>
              <w:rPr>
                <w:b/>
              </w:rPr>
            </w:pPr>
            <w:r w:rsidRPr="00204D6E">
              <w:rPr>
                <w:b/>
              </w:rPr>
              <w:t>63</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08.6</w:t>
            </w:r>
          </w:p>
        </w:tc>
        <w:tc>
          <w:tcPr>
            <w:tcW w:w="8010" w:type="dxa"/>
            <w:shd w:val="clear" w:color="auto" w:fill="auto"/>
          </w:tcPr>
          <w:p w:rsidR="00204D6E" w:rsidRPr="00204D6E" w:rsidRDefault="00204D6E" w:rsidP="00204D6E">
            <w:pPr>
              <w:jc w:val="both"/>
            </w:pPr>
            <w:r w:rsidRPr="00204D6E">
              <w:t>Necesitatea modernizării infrastructurii pentru prevenirea inundațiilor (sisteme de avertizare/alarmare).</w:t>
            </w:r>
          </w:p>
        </w:tc>
        <w:tc>
          <w:tcPr>
            <w:tcW w:w="972" w:type="dxa"/>
            <w:gridSpan w:val="2"/>
            <w:shd w:val="clear" w:color="auto" w:fill="auto"/>
          </w:tcPr>
          <w:p w:rsidR="00204D6E" w:rsidRPr="00204D6E" w:rsidRDefault="00204D6E" w:rsidP="00204D6E">
            <w:pPr>
              <w:jc w:val="center"/>
              <w:rPr>
                <w:b/>
              </w:rPr>
            </w:pPr>
            <w:r w:rsidRPr="00204D6E">
              <w:rPr>
                <w:b/>
              </w:rPr>
              <w:t>96</w:t>
            </w:r>
          </w:p>
        </w:tc>
      </w:tr>
      <w:tr w:rsidR="00204D6E" w:rsidRPr="00204D6E" w:rsidTr="00204D6E">
        <w:tblPrEx>
          <w:jc w:val="left"/>
        </w:tblPrEx>
        <w:trPr>
          <w:gridBefore w:val="1"/>
          <w:wBefore w:w="13" w:type="dxa"/>
        </w:trPr>
        <w:tc>
          <w:tcPr>
            <w:tcW w:w="9000" w:type="dxa"/>
            <w:gridSpan w:val="4"/>
            <w:shd w:val="clear" w:color="auto" w:fill="DBE5F1"/>
            <w:vAlign w:val="center"/>
          </w:tcPr>
          <w:p w:rsidR="00204D6E" w:rsidRPr="00204D6E" w:rsidRDefault="00204D6E" w:rsidP="00204D6E">
            <w:pPr>
              <w:jc w:val="both"/>
              <w:rPr>
                <w:b/>
              </w:rPr>
            </w:pPr>
            <w:r w:rsidRPr="00204D6E">
              <w:rPr>
                <w:b/>
              </w:rPr>
              <w:t>PM09- Educație Ecologică</w:t>
            </w:r>
          </w:p>
        </w:tc>
        <w:tc>
          <w:tcPr>
            <w:tcW w:w="972" w:type="dxa"/>
            <w:gridSpan w:val="2"/>
            <w:shd w:val="clear" w:color="auto" w:fill="DBE5F1"/>
            <w:vAlign w:val="center"/>
          </w:tcPr>
          <w:p w:rsidR="00204D6E" w:rsidRPr="00204D6E" w:rsidRDefault="00204D6E" w:rsidP="00204D6E">
            <w:pPr>
              <w:jc w:val="center"/>
              <w:rPr>
                <w:b/>
              </w:rPr>
            </w:pP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09.1</w:t>
            </w:r>
          </w:p>
        </w:tc>
        <w:tc>
          <w:tcPr>
            <w:tcW w:w="8010" w:type="dxa"/>
            <w:shd w:val="clear" w:color="auto" w:fill="auto"/>
          </w:tcPr>
          <w:p w:rsidR="00204D6E" w:rsidRPr="00204D6E" w:rsidRDefault="00204D6E" w:rsidP="00204D6E">
            <w:pPr>
              <w:jc w:val="both"/>
              <w:rPr>
                <w:lang w:val="pt-BR"/>
              </w:rPr>
            </w:pPr>
            <w:r w:rsidRPr="00204D6E">
              <w:t>Promovarea insuficientă a eficienţei transportului public/nepoluant în rândul copiilor, părinţilor acestora şi cadrelor didactice.</w:t>
            </w:r>
          </w:p>
        </w:tc>
        <w:tc>
          <w:tcPr>
            <w:tcW w:w="972" w:type="dxa"/>
            <w:gridSpan w:val="2"/>
            <w:shd w:val="clear" w:color="auto" w:fill="auto"/>
          </w:tcPr>
          <w:p w:rsidR="00204D6E" w:rsidRPr="00204D6E" w:rsidRDefault="00204D6E" w:rsidP="00204D6E">
            <w:pPr>
              <w:jc w:val="center"/>
              <w:rPr>
                <w:b/>
                <w:lang w:val="pt-BR"/>
              </w:rPr>
            </w:pPr>
            <w:r w:rsidRPr="00204D6E">
              <w:rPr>
                <w:b/>
                <w:lang w:val="pt-BR"/>
              </w:rPr>
              <w:t>95</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09.2</w:t>
            </w:r>
          </w:p>
        </w:tc>
        <w:tc>
          <w:tcPr>
            <w:tcW w:w="8010" w:type="dxa"/>
            <w:shd w:val="clear" w:color="auto" w:fill="auto"/>
          </w:tcPr>
          <w:p w:rsidR="00204D6E" w:rsidRPr="00204D6E" w:rsidRDefault="00204D6E" w:rsidP="00204D6E">
            <w:pPr>
              <w:jc w:val="both"/>
            </w:pPr>
            <w:r w:rsidRPr="00204D6E">
              <w:t>Lipsa unor centre ecologice de informare şi educare</w:t>
            </w:r>
          </w:p>
        </w:tc>
        <w:tc>
          <w:tcPr>
            <w:tcW w:w="972" w:type="dxa"/>
            <w:gridSpan w:val="2"/>
            <w:shd w:val="clear" w:color="auto" w:fill="auto"/>
          </w:tcPr>
          <w:p w:rsidR="00204D6E" w:rsidRPr="00204D6E" w:rsidRDefault="00204D6E" w:rsidP="00204D6E">
            <w:pPr>
              <w:jc w:val="center"/>
              <w:rPr>
                <w:b/>
              </w:rPr>
            </w:pPr>
            <w:r w:rsidRPr="00204D6E">
              <w:rPr>
                <w:b/>
              </w:rPr>
              <w:t>80</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09.3</w:t>
            </w:r>
          </w:p>
        </w:tc>
        <w:tc>
          <w:tcPr>
            <w:tcW w:w="8010" w:type="dxa"/>
            <w:shd w:val="clear" w:color="auto" w:fill="auto"/>
          </w:tcPr>
          <w:p w:rsidR="00204D6E" w:rsidRPr="00204D6E" w:rsidRDefault="00204D6E" w:rsidP="00204D6E">
            <w:pPr>
              <w:jc w:val="both"/>
            </w:pPr>
            <w:r w:rsidRPr="00204D6E">
              <w:t>Lipsa unor programe de educare/informare în masă a populaţiei privind efectele poluării asupra sănătăţii</w:t>
            </w:r>
          </w:p>
        </w:tc>
        <w:tc>
          <w:tcPr>
            <w:tcW w:w="972" w:type="dxa"/>
            <w:gridSpan w:val="2"/>
            <w:shd w:val="clear" w:color="auto" w:fill="auto"/>
          </w:tcPr>
          <w:p w:rsidR="00204D6E" w:rsidRPr="00204D6E" w:rsidRDefault="00204D6E" w:rsidP="00204D6E">
            <w:pPr>
              <w:jc w:val="center"/>
              <w:rPr>
                <w:b/>
              </w:rPr>
            </w:pPr>
            <w:r w:rsidRPr="00204D6E">
              <w:rPr>
                <w:b/>
              </w:rPr>
              <w:t>80</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09.4</w:t>
            </w:r>
          </w:p>
        </w:tc>
        <w:tc>
          <w:tcPr>
            <w:tcW w:w="8010" w:type="dxa"/>
            <w:shd w:val="clear" w:color="auto" w:fill="auto"/>
          </w:tcPr>
          <w:p w:rsidR="00204D6E" w:rsidRPr="00204D6E" w:rsidRDefault="00204D6E" w:rsidP="00204D6E">
            <w:pPr>
              <w:jc w:val="both"/>
            </w:pPr>
            <w:r w:rsidRPr="00204D6E">
              <w:t>Slaba conştientizare şi implicare a factorilor interesaţi şi a comunităţilor locale în procesul de conservare a integrităţii şi diversităţii naturii.</w:t>
            </w:r>
          </w:p>
        </w:tc>
        <w:tc>
          <w:tcPr>
            <w:tcW w:w="972" w:type="dxa"/>
            <w:gridSpan w:val="2"/>
            <w:shd w:val="clear" w:color="auto" w:fill="auto"/>
          </w:tcPr>
          <w:p w:rsidR="00204D6E" w:rsidRPr="00204D6E" w:rsidRDefault="00204D6E" w:rsidP="00204D6E">
            <w:pPr>
              <w:jc w:val="center"/>
              <w:rPr>
                <w:b/>
              </w:rPr>
            </w:pPr>
            <w:r w:rsidRPr="00204D6E">
              <w:rPr>
                <w:b/>
              </w:rPr>
              <w:t>60</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09.5</w:t>
            </w:r>
          </w:p>
        </w:tc>
        <w:tc>
          <w:tcPr>
            <w:tcW w:w="8010" w:type="dxa"/>
            <w:shd w:val="clear" w:color="auto" w:fill="auto"/>
          </w:tcPr>
          <w:p w:rsidR="00204D6E" w:rsidRPr="00204D6E" w:rsidRDefault="00204D6E" w:rsidP="00204D6E">
            <w:pPr>
              <w:jc w:val="both"/>
            </w:pPr>
            <w:r w:rsidRPr="00204D6E">
              <w:t>Slaba conştientizare a comunităţilor locale cu privire la conservare pădurilor şi bunele practici în gestionarea durabilă a acestora.</w:t>
            </w:r>
          </w:p>
        </w:tc>
        <w:tc>
          <w:tcPr>
            <w:tcW w:w="972" w:type="dxa"/>
            <w:gridSpan w:val="2"/>
            <w:shd w:val="clear" w:color="auto" w:fill="auto"/>
          </w:tcPr>
          <w:p w:rsidR="00204D6E" w:rsidRPr="00204D6E" w:rsidRDefault="00204D6E" w:rsidP="00204D6E">
            <w:pPr>
              <w:jc w:val="center"/>
              <w:rPr>
                <w:b/>
              </w:rPr>
            </w:pPr>
            <w:r w:rsidRPr="00204D6E">
              <w:rPr>
                <w:b/>
              </w:rPr>
              <w:t>60</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09.6</w:t>
            </w:r>
          </w:p>
        </w:tc>
        <w:tc>
          <w:tcPr>
            <w:tcW w:w="8010" w:type="dxa"/>
            <w:shd w:val="clear" w:color="auto" w:fill="auto"/>
          </w:tcPr>
          <w:p w:rsidR="00204D6E" w:rsidRPr="00204D6E" w:rsidRDefault="00204D6E" w:rsidP="00204D6E">
            <w:pPr>
              <w:jc w:val="both"/>
            </w:pPr>
            <w:r w:rsidRPr="00204D6E">
              <w:t>Slaba mediatizare, educare, conştientizare şi motivare a populaţiei, cu privire la colectarea selectivă a deşeurilor.</w:t>
            </w:r>
          </w:p>
        </w:tc>
        <w:tc>
          <w:tcPr>
            <w:tcW w:w="972" w:type="dxa"/>
            <w:gridSpan w:val="2"/>
            <w:shd w:val="clear" w:color="auto" w:fill="auto"/>
          </w:tcPr>
          <w:p w:rsidR="00204D6E" w:rsidRPr="00204D6E" w:rsidRDefault="00204D6E" w:rsidP="00204D6E">
            <w:pPr>
              <w:jc w:val="center"/>
              <w:rPr>
                <w:b/>
              </w:rPr>
            </w:pPr>
            <w:r w:rsidRPr="00204D6E">
              <w:rPr>
                <w:b/>
              </w:rPr>
              <w:t>60</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09.7</w:t>
            </w:r>
          </w:p>
        </w:tc>
        <w:tc>
          <w:tcPr>
            <w:tcW w:w="8010" w:type="dxa"/>
            <w:shd w:val="clear" w:color="auto" w:fill="auto"/>
          </w:tcPr>
          <w:p w:rsidR="00204D6E" w:rsidRPr="00204D6E" w:rsidRDefault="00204D6E" w:rsidP="00204D6E">
            <w:pPr>
              <w:jc w:val="both"/>
              <w:rPr>
                <w:b/>
              </w:rPr>
            </w:pPr>
            <w:r w:rsidRPr="00204D6E">
              <w:t>Slaba Implicare tuturor actorilor locali relevanti in procesul de educare/informare/conștientizare in problematica privin protectia mediului (administratie locala, unitati de invatamant, mass media, culte religioase, ONG-uri cu activitate specifica de protectie a mediului, mediu economic cu activitati care genereaza poluarea mediului, Grupuri de Actiune Locala – GAL, asociatii de proprietari, etc.)</w:t>
            </w:r>
          </w:p>
        </w:tc>
        <w:tc>
          <w:tcPr>
            <w:tcW w:w="972" w:type="dxa"/>
            <w:gridSpan w:val="2"/>
            <w:shd w:val="clear" w:color="auto" w:fill="auto"/>
          </w:tcPr>
          <w:p w:rsidR="00204D6E" w:rsidRPr="00204D6E" w:rsidRDefault="00204D6E" w:rsidP="00204D6E">
            <w:pPr>
              <w:jc w:val="center"/>
              <w:rPr>
                <w:b/>
              </w:rPr>
            </w:pPr>
            <w:r w:rsidRPr="00204D6E">
              <w:rPr>
                <w:b/>
              </w:rPr>
              <w:t>80</w:t>
            </w:r>
          </w:p>
        </w:tc>
      </w:tr>
      <w:tr w:rsidR="00204D6E" w:rsidRPr="00204D6E" w:rsidTr="00204D6E">
        <w:tblPrEx>
          <w:jc w:val="left"/>
        </w:tblPrEx>
        <w:trPr>
          <w:gridBefore w:val="1"/>
          <w:wBefore w:w="13" w:type="dxa"/>
        </w:trPr>
        <w:tc>
          <w:tcPr>
            <w:tcW w:w="9000" w:type="dxa"/>
            <w:gridSpan w:val="4"/>
            <w:shd w:val="clear" w:color="auto" w:fill="DBE5F1" w:themeFill="accent1" w:themeFillTint="33"/>
            <w:vAlign w:val="center"/>
          </w:tcPr>
          <w:p w:rsidR="00204D6E" w:rsidRPr="00204D6E" w:rsidRDefault="00204D6E" w:rsidP="00204D6E">
            <w:pPr>
              <w:jc w:val="both"/>
              <w:rPr>
                <w:b/>
                <w:bCs/>
              </w:rPr>
            </w:pPr>
            <w:r w:rsidRPr="00204D6E">
              <w:rPr>
                <w:b/>
                <w:bCs/>
              </w:rPr>
              <w:t>PM10 - Capacitate Administrativă</w:t>
            </w:r>
          </w:p>
        </w:tc>
        <w:tc>
          <w:tcPr>
            <w:tcW w:w="972" w:type="dxa"/>
            <w:gridSpan w:val="2"/>
            <w:shd w:val="clear" w:color="auto" w:fill="auto"/>
          </w:tcPr>
          <w:p w:rsidR="00204D6E" w:rsidRPr="00204D6E" w:rsidRDefault="00204D6E" w:rsidP="00204D6E">
            <w:pPr>
              <w:jc w:val="center"/>
              <w:rPr>
                <w:b/>
              </w:rPr>
            </w:pP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10.1</w:t>
            </w:r>
          </w:p>
        </w:tc>
        <w:tc>
          <w:tcPr>
            <w:tcW w:w="8010" w:type="dxa"/>
            <w:shd w:val="clear" w:color="auto" w:fill="auto"/>
            <w:vAlign w:val="center"/>
          </w:tcPr>
          <w:p w:rsidR="00204D6E" w:rsidRPr="00204D6E" w:rsidRDefault="00204D6E" w:rsidP="00204D6E">
            <w:pPr>
              <w:jc w:val="both"/>
            </w:pPr>
            <w:r w:rsidRPr="00204D6E">
              <w:t>Capacitate redusă de absorbţie a fondurilor guvernamentale şi europene.</w:t>
            </w:r>
          </w:p>
        </w:tc>
        <w:tc>
          <w:tcPr>
            <w:tcW w:w="972" w:type="dxa"/>
            <w:gridSpan w:val="2"/>
            <w:shd w:val="clear" w:color="auto" w:fill="auto"/>
            <w:vAlign w:val="center"/>
          </w:tcPr>
          <w:p w:rsidR="00204D6E" w:rsidRPr="00204D6E" w:rsidRDefault="00204D6E" w:rsidP="00204D6E">
            <w:pPr>
              <w:jc w:val="center"/>
              <w:rPr>
                <w:b/>
              </w:rPr>
            </w:pPr>
            <w:r w:rsidRPr="00204D6E">
              <w:rPr>
                <w:b/>
              </w:rPr>
              <w:t>60</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10.2</w:t>
            </w:r>
          </w:p>
        </w:tc>
        <w:tc>
          <w:tcPr>
            <w:tcW w:w="8010" w:type="dxa"/>
            <w:shd w:val="clear" w:color="auto" w:fill="auto"/>
            <w:vAlign w:val="center"/>
          </w:tcPr>
          <w:p w:rsidR="00204D6E" w:rsidRPr="00204D6E" w:rsidRDefault="00204D6E" w:rsidP="00204D6E">
            <w:pPr>
              <w:jc w:val="both"/>
            </w:pPr>
            <w:r w:rsidRPr="00204D6E">
              <w:rPr>
                <w:lang w:val="pt-BR"/>
              </w:rPr>
              <w:t>Necunoaşterea şi nerespectarea legislaţiei de mediu din partea administraţiilor publice locale.</w:t>
            </w:r>
          </w:p>
        </w:tc>
        <w:tc>
          <w:tcPr>
            <w:tcW w:w="972" w:type="dxa"/>
            <w:gridSpan w:val="2"/>
            <w:shd w:val="clear" w:color="auto" w:fill="auto"/>
            <w:vAlign w:val="center"/>
          </w:tcPr>
          <w:p w:rsidR="00204D6E" w:rsidRPr="00204D6E" w:rsidRDefault="00204D6E" w:rsidP="00204D6E">
            <w:pPr>
              <w:jc w:val="center"/>
              <w:rPr>
                <w:b/>
              </w:rPr>
            </w:pPr>
            <w:r w:rsidRPr="00204D6E">
              <w:rPr>
                <w:b/>
                <w:lang w:val="pt-BR"/>
              </w:rPr>
              <w:t>95</w:t>
            </w:r>
          </w:p>
        </w:tc>
      </w:tr>
      <w:tr w:rsidR="00204D6E" w:rsidRPr="00204D6E" w:rsidTr="00204D6E">
        <w:tblPrEx>
          <w:jc w:val="left"/>
        </w:tblPrEx>
        <w:trPr>
          <w:gridBefore w:val="1"/>
          <w:wBefore w:w="13" w:type="dxa"/>
        </w:trPr>
        <w:tc>
          <w:tcPr>
            <w:tcW w:w="990" w:type="dxa"/>
            <w:gridSpan w:val="3"/>
            <w:shd w:val="clear" w:color="auto" w:fill="auto"/>
            <w:vAlign w:val="center"/>
          </w:tcPr>
          <w:p w:rsidR="00204D6E" w:rsidRPr="00204D6E" w:rsidRDefault="00204D6E" w:rsidP="00204D6E">
            <w:pPr>
              <w:jc w:val="both"/>
            </w:pPr>
            <w:r w:rsidRPr="00204D6E">
              <w:t>10.3</w:t>
            </w:r>
          </w:p>
        </w:tc>
        <w:tc>
          <w:tcPr>
            <w:tcW w:w="8010" w:type="dxa"/>
            <w:shd w:val="clear" w:color="auto" w:fill="auto"/>
            <w:vAlign w:val="center"/>
          </w:tcPr>
          <w:p w:rsidR="00204D6E" w:rsidRPr="00204D6E" w:rsidRDefault="00204D6E" w:rsidP="00204D6E">
            <w:pPr>
              <w:jc w:val="both"/>
            </w:pPr>
            <w:r w:rsidRPr="00204D6E">
              <w:rPr>
                <w:lang w:val="pt-BR"/>
              </w:rPr>
              <w:t>Lipsa aplicării unor programe/acțiuni dedicate protecției mediului în cadrul strategilor  de dezvoltare locală/județeană.</w:t>
            </w:r>
          </w:p>
        </w:tc>
        <w:tc>
          <w:tcPr>
            <w:tcW w:w="972" w:type="dxa"/>
            <w:gridSpan w:val="2"/>
            <w:shd w:val="clear" w:color="auto" w:fill="auto"/>
            <w:vAlign w:val="center"/>
          </w:tcPr>
          <w:p w:rsidR="00204D6E" w:rsidRPr="00204D6E" w:rsidRDefault="00204D6E" w:rsidP="00204D6E">
            <w:pPr>
              <w:jc w:val="center"/>
              <w:rPr>
                <w:b/>
              </w:rPr>
            </w:pPr>
            <w:r w:rsidRPr="00204D6E">
              <w:rPr>
                <w:b/>
                <w:lang w:val="pt-BR"/>
              </w:rPr>
              <w:t>75</w:t>
            </w:r>
          </w:p>
        </w:tc>
      </w:tr>
    </w:tbl>
    <w:p w:rsidR="00204D6E" w:rsidRPr="00204D6E" w:rsidRDefault="00204D6E" w:rsidP="00204D6E">
      <w:pPr>
        <w:jc w:val="both"/>
        <w:rPr>
          <w:vanish/>
        </w:rPr>
      </w:pPr>
    </w:p>
    <w:p w:rsidR="00951336" w:rsidRPr="00F40E5E" w:rsidRDefault="00951336" w:rsidP="00951336">
      <w:pPr>
        <w:jc w:val="both"/>
        <w:rPr>
          <w:vanish/>
        </w:rPr>
      </w:pPr>
    </w:p>
    <w:p w:rsidR="00951336" w:rsidRPr="00F40E5E" w:rsidRDefault="00951336" w:rsidP="00951336">
      <w:pPr>
        <w:jc w:val="both"/>
        <w:rPr>
          <w:vanish/>
        </w:rPr>
      </w:pPr>
    </w:p>
    <w:p w:rsidR="00BF01F6" w:rsidRPr="00F40E5E" w:rsidRDefault="00BF01F6" w:rsidP="00EF0689">
      <w:pPr>
        <w:jc w:val="both"/>
        <w:rPr>
          <w:b/>
        </w:rPr>
      </w:pPr>
    </w:p>
    <w:p w:rsidR="005014A3" w:rsidRPr="00F40E5E" w:rsidRDefault="005014A3" w:rsidP="004051F2">
      <w:pPr>
        <w:jc w:val="both"/>
        <w:rPr>
          <w:b/>
          <w:lang w:val="pt-BR"/>
        </w:rPr>
      </w:pPr>
    </w:p>
    <w:p w:rsidR="00FD1973" w:rsidRPr="00F40E5E" w:rsidRDefault="00FD1973" w:rsidP="00FD1973">
      <w:pPr>
        <w:ind w:firstLine="720"/>
        <w:jc w:val="both"/>
        <w:rPr>
          <w:lang w:val="pt-BR"/>
        </w:rPr>
      </w:pPr>
      <w:r w:rsidRPr="00605F08">
        <w:rPr>
          <w:b/>
          <w:u w:val="single"/>
          <w:lang w:val="pt-BR"/>
        </w:rPr>
        <w:t>Ierarhizarea</w:t>
      </w:r>
      <w:r w:rsidRPr="00F40E5E">
        <w:rPr>
          <w:lang w:val="pt-BR"/>
        </w:rPr>
        <w:t xml:space="preserve"> este faza preliminară a procesului de stabilire a priorităţilor de mediu, aceasta constând în clasificarea problemelor identificate în ordinea descrescătoare a importanţei</w:t>
      </w:r>
      <w:r w:rsidR="00CF5F3A" w:rsidRPr="00F40E5E">
        <w:rPr>
          <w:lang w:val="pt-BR"/>
        </w:rPr>
        <w:t>.</w:t>
      </w:r>
    </w:p>
    <w:p w:rsidR="003F13AC" w:rsidRPr="00F40E5E" w:rsidRDefault="003F13AC" w:rsidP="003F13AC">
      <w:pPr>
        <w:jc w:val="both"/>
        <w:rPr>
          <w:lang w:val="pt-BR"/>
        </w:rPr>
      </w:pPr>
      <w:r w:rsidRPr="00F40E5E">
        <w:rPr>
          <w:lang w:val="pt-BR"/>
        </w:rPr>
        <w:t xml:space="preserve"> </w:t>
      </w:r>
      <w:r w:rsidRPr="00F40E5E">
        <w:rPr>
          <w:lang w:val="pt-BR"/>
        </w:rPr>
        <w:tab/>
        <w:t xml:space="preserve"> I</w:t>
      </w:r>
      <w:r w:rsidR="00AB7001" w:rsidRPr="00F40E5E">
        <w:rPr>
          <w:lang w:val="pt-BR"/>
        </w:rPr>
        <w:t>erarhiz</w:t>
      </w:r>
      <w:r w:rsidRPr="00F40E5E">
        <w:rPr>
          <w:lang w:val="pt-BR"/>
        </w:rPr>
        <w:t>area</w:t>
      </w:r>
      <w:r w:rsidR="00AB7001" w:rsidRPr="00F40E5E">
        <w:rPr>
          <w:lang w:val="pt-BR"/>
        </w:rPr>
        <w:t xml:space="preserve"> problemelor de mediu a fost realizată avându-se în </w:t>
      </w:r>
      <w:r w:rsidRPr="00F40E5E">
        <w:rPr>
          <w:lang w:val="pt-BR"/>
        </w:rPr>
        <w:t>vedere notele acordate de către Grupul de Lucru, note care au ţinut cont de severitatea problemei, popula</w:t>
      </w:r>
      <w:r w:rsidR="00403720" w:rsidRPr="00F40E5E">
        <w:rPr>
          <w:lang w:val="pt-BR"/>
        </w:rPr>
        <w:t>ţ</w:t>
      </w:r>
      <w:r w:rsidRPr="00F40E5E">
        <w:rPr>
          <w:lang w:val="pt-BR"/>
        </w:rPr>
        <w:t>ia afectată, angajamentele asumate de Rom</w:t>
      </w:r>
      <w:r w:rsidR="005014A3" w:rsidRPr="00F40E5E">
        <w:rPr>
          <w:lang w:val="pt-BR"/>
        </w:rPr>
        <w:t>â</w:t>
      </w:r>
      <w:r w:rsidRPr="00F40E5E">
        <w:rPr>
          <w:lang w:val="pt-BR"/>
        </w:rPr>
        <w:t xml:space="preserve">nia </w:t>
      </w:r>
      <w:r w:rsidR="005014A3" w:rsidRPr="00F40E5E">
        <w:rPr>
          <w:lang w:val="pt-BR"/>
        </w:rPr>
        <w:t>î</w:t>
      </w:r>
      <w:r w:rsidRPr="00F40E5E">
        <w:rPr>
          <w:lang w:val="pt-BR"/>
        </w:rPr>
        <w:t>n cadrul procesului de aderare la Uniunea European</w:t>
      </w:r>
      <w:r w:rsidR="005014A3" w:rsidRPr="00F40E5E">
        <w:rPr>
          <w:lang w:val="pt-BR"/>
        </w:rPr>
        <w:t>ă</w:t>
      </w:r>
      <w:r w:rsidRPr="00F40E5E">
        <w:rPr>
          <w:lang w:val="pt-BR"/>
        </w:rPr>
        <w:t>, atingerea unui standard de via</w:t>
      </w:r>
      <w:r w:rsidR="005014A3" w:rsidRPr="00F40E5E">
        <w:rPr>
          <w:lang w:val="pt-BR"/>
        </w:rPr>
        <w:t>ţă</w:t>
      </w:r>
      <w:r w:rsidRPr="00F40E5E">
        <w:rPr>
          <w:lang w:val="pt-BR"/>
        </w:rPr>
        <w:t xml:space="preserve"> european </w:t>
      </w:r>
      <w:r w:rsidR="005014A3" w:rsidRPr="00F40E5E">
        <w:rPr>
          <w:lang w:val="pt-BR"/>
        </w:rPr>
        <w:t>ş</w:t>
      </w:r>
      <w:r w:rsidRPr="00F40E5E">
        <w:rPr>
          <w:lang w:val="pt-BR"/>
        </w:rPr>
        <w:t>i asigurarea respect</w:t>
      </w:r>
      <w:r w:rsidR="005014A3" w:rsidRPr="00F40E5E">
        <w:rPr>
          <w:lang w:val="pt-BR"/>
        </w:rPr>
        <w:t>ă</w:t>
      </w:r>
      <w:r w:rsidRPr="00F40E5E">
        <w:rPr>
          <w:lang w:val="pt-BR"/>
        </w:rPr>
        <w:t>rii principiului de “dezvoltare durabil</w:t>
      </w:r>
      <w:r w:rsidR="005014A3" w:rsidRPr="00F40E5E">
        <w:rPr>
          <w:lang w:val="pt-BR"/>
        </w:rPr>
        <w:t>ă</w:t>
      </w:r>
      <w:r w:rsidRPr="00F40E5E">
        <w:rPr>
          <w:lang w:val="pt-BR"/>
        </w:rPr>
        <w:t>” la nivelul jude</w:t>
      </w:r>
      <w:r w:rsidR="005014A3" w:rsidRPr="00F40E5E">
        <w:rPr>
          <w:lang w:val="pt-BR"/>
        </w:rPr>
        <w:t>ţ</w:t>
      </w:r>
      <w:r w:rsidRPr="00F40E5E">
        <w:rPr>
          <w:lang w:val="pt-BR"/>
        </w:rPr>
        <w:t>ului.</w:t>
      </w:r>
    </w:p>
    <w:p w:rsidR="003F13AC" w:rsidRPr="00F40E5E" w:rsidRDefault="003F13AC" w:rsidP="003F13AC">
      <w:pPr>
        <w:jc w:val="both"/>
        <w:rPr>
          <w:lang w:val="pt-BR"/>
        </w:rPr>
      </w:pPr>
      <w:r w:rsidRPr="00F40E5E">
        <w:rPr>
          <w:lang w:val="pt-BR"/>
        </w:rPr>
        <w:t xml:space="preserve">           Consultarea opiniei publice şi a </w:t>
      </w:r>
      <w:r w:rsidR="00403720" w:rsidRPr="00F40E5E">
        <w:rPr>
          <w:lang w:val="pt-BR"/>
        </w:rPr>
        <w:t>Comitetului de Coordonare</w:t>
      </w:r>
      <w:r w:rsidRPr="00F40E5E">
        <w:rPr>
          <w:lang w:val="pt-BR"/>
        </w:rPr>
        <w:t xml:space="preserve"> s-a realizat prin </w:t>
      </w:r>
      <w:r w:rsidR="002E0D84">
        <w:rPr>
          <w:lang w:val="pt-BR"/>
        </w:rPr>
        <w:t>publicarea de</w:t>
      </w:r>
      <w:r w:rsidRPr="00F40E5E">
        <w:rPr>
          <w:lang w:val="pt-BR"/>
        </w:rPr>
        <w:t xml:space="preserve"> articole în presa locală şi </w:t>
      </w:r>
      <w:r w:rsidR="00BA5B76" w:rsidRPr="00F40E5E">
        <w:rPr>
          <w:lang w:val="pt-BR"/>
        </w:rPr>
        <w:t>afișarea</w:t>
      </w:r>
      <w:r w:rsidRPr="00F40E5E">
        <w:rPr>
          <w:lang w:val="pt-BR"/>
        </w:rPr>
        <w:t xml:space="preserve"> informaţiilor  pe site-ul agenţiei.</w:t>
      </w:r>
    </w:p>
    <w:p w:rsidR="003F13AC" w:rsidRPr="00F40E5E" w:rsidRDefault="003F13AC" w:rsidP="003F13AC">
      <w:pPr>
        <w:jc w:val="both"/>
        <w:rPr>
          <w:lang w:val="pt-BR"/>
        </w:rPr>
      </w:pPr>
      <w:r w:rsidRPr="00F40E5E">
        <w:rPr>
          <w:lang w:val="pt-BR"/>
        </w:rPr>
        <w:tab/>
        <w:t xml:space="preserve">În urma consultării opiniei publice şi a notelor acordate de </w:t>
      </w:r>
      <w:r w:rsidR="00403720" w:rsidRPr="00F40E5E">
        <w:rPr>
          <w:lang w:val="pt-BR"/>
        </w:rPr>
        <w:t xml:space="preserve">Grupul de Lucru s-au identificat </w:t>
      </w:r>
      <w:r w:rsidR="00544939" w:rsidRPr="00F40E5E">
        <w:rPr>
          <w:lang w:val="pt-BR"/>
        </w:rPr>
        <w:t xml:space="preserve">următoarele </w:t>
      </w:r>
      <w:r w:rsidR="00403720" w:rsidRPr="00F40E5E">
        <w:rPr>
          <w:lang w:val="pt-BR"/>
        </w:rPr>
        <w:t xml:space="preserve"> probleme prioritare </w:t>
      </w:r>
      <w:r w:rsidR="00544939" w:rsidRPr="00F40E5E">
        <w:rPr>
          <w:lang w:val="pt-BR"/>
        </w:rPr>
        <w:t>în domeniul protecţiei mediului:</w:t>
      </w:r>
    </w:p>
    <w:p w:rsidR="00403720" w:rsidRDefault="00403720" w:rsidP="00F23837">
      <w:pPr>
        <w:jc w:val="center"/>
        <w:rPr>
          <w:lang w:val="pt-BR"/>
        </w:rPr>
      </w:pPr>
    </w:p>
    <w:p w:rsidR="005B7E93" w:rsidRPr="00F8355B" w:rsidRDefault="005B7E93" w:rsidP="005B7E93">
      <w:pPr>
        <w:pStyle w:val="Corptext"/>
        <w:spacing w:after="0"/>
        <w:rPr>
          <w:b/>
        </w:rPr>
      </w:pPr>
      <w:r w:rsidRPr="00F8355B">
        <w:rPr>
          <w:b/>
          <w:lang w:val="pt-BR"/>
        </w:rPr>
        <w:t>Tabel 3.</w:t>
      </w:r>
      <w:r>
        <w:rPr>
          <w:b/>
          <w:lang w:val="pt-BR"/>
        </w:rPr>
        <w:t>2.2. Ierarhizare Probleme de Mediu</w:t>
      </w:r>
    </w:p>
    <w:p w:rsidR="005B7E93" w:rsidRPr="00F40E5E" w:rsidRDefault="005B7E93" w:rsidP="00F23837">
      <w:pPr>
        <w:jc w:val="center"/>
        <w:rPr>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2"/>
        <w:gridCol w:w="1502"/>
      </w:tblGrid>
      <w:tr w:rsidR="00883D97" w:rsidRPr="00F40E5E" w:rsidTr="002D4AC5">
        <w:trPr>
          <w:jc w:val="center"/>
        </w:trPr>
        <w:tc>
          <w:tcPr>
            <w:tcW w:w="7092" w:type="dxa"/>
            <w:shd w:val="clear" w:color="auto" w:fill="auto"/>
          </w:tcPr>
          <w:p w:rsidR="00883D97" w:rsidRPr="002D4AC5" w:rsidRDefault="00883D97" w:rsidP="002D4AC5">
            <w:pPr>
              <w:jc w:val="center"/>
              <w:rPr>
                <w:b/>
              </w:rPr>
            </w:pPr>
            <w:r w:rsidRPr="002D4AC5">
              <w:rPr>
                <w:b/>
              </w:rPr>
              <w:t>Denumirea problemei</w:t>
            </w:r>
          </w:p>
        </w:tc>
        <w:tc>
          <w:tcPr>
            <w:tcW w:w="1502" w:type="dxa"/>
            <w:shd w:val="clear" w:color="auto" w:fill="auto"/>
            <w:vAlign w:val="center"/>
          </w:tcPr>
          <w:p w:rsidR="00883D97" w:rsidRPr="002D4AC5" w:rsidRDefault="00883D97" w:rsidP="002D4AC5">
            <w:pPr>
              <w:jc w:val="center"/>
              <w:rPr>
                <w:b/>
              </w:rPr>
            </w:pPr>
            <w:r w:rsidRPr="002D4AC5">
              <w:rPr>
                <w:b/>
              </w:rPr>
              <w:t>Cod problemă</w:t>
            </w:r>
          </w:p>
        </w:tc>
      </w:tr>
      <w:tr w:rsidR="001257A6" w:rsidRPr="00F40E5E" w:rsidTr="002D4AC5">
        <w:trPr>
          <w:jc w:val="center"/>
        </w:trPr>
        <w:tc>
          <w:tcPr>
            <w:tcW w:w="7092" w:type="dxa"/>
            <w:shd w:val="clear" w:color="auto" w:fill="auto"/>
          </w:tcPr>
          <w:p w:rsidR="001257A6" w:rsidRPr="00F40E5E" w:rsidRDefault="0022592B" w:rsidP="002D4AC5">
            <w:pPr>
              <w:jc w:val="both"/>
            </w:pPr>
            <w:r w:rsidRPr="00521D05">
              <w:rPr>
                <w:lang w:val="it-IT"/>
              </w:rPr>
              <w:t>Amplasarea platformelor  industriale în interiorul oraşelor și intercalarea zonelor rezidențiale cu zone  cu activități industriale.</w:t>
            </w:r>
          </w:p>
        </w:tc>
        <w:tc>
          <w:tcPr>
            <w:tcW w:w="1502" w:type="dxa"/>
            <w:shd w:val="clear" w:color="auto" w:fill="auto"/>
          </w:tcPr>
          <w:p w:rsidR="001257A6" w:rsidRPr="00F40E5E" w:rsidRDefault="001257A6" w:rsidP="002D4AC5">
            <w:pPr>
              <w:jc w:val="center"/>
            </w:pPr>
            <w:r w:rsidRPr="002D4AC5">
              <w:rPr>
                <w:lang w:val="it-IT"/>
              </w:rPr>
              <w:t>0</w:t>
            </w:r>
            <w:r w:rsidR="0022592B">
              <w:rPr>
                <w:lang w:val="it-IT"/>
              </w:rPr>
              <w:t>1</w:t>
            </w:r>
            <w:r w:rsidRPr="002D4AC5">
              <w:rPr>
                <w:lang w:val="it-IT"/>
              </w:rPr>
              <w:t>.1</w:t>
            </w:r>
          </w:p>
        </w:tc>
      </w:tr>
      <w:tr w:rsidR="006054B6" w:rsidRPr="00F40E5E" w:rsidTr="002D4AC5">
        <w:trPr>
          <w:jc w:val="center"/>
        </w:trPr>
        <w:tc>
          <w:tcPr>
            <w:tcW w:w="7092" w:type="dxa"/>
            <w:shd w:val="clear" w:color="auto" w:fill="auto"/>
          </w:tcPr>
          <w:p w:rsidR="006054B6" w:rsidRPr="0022592B" w:rsidRDefault="0022592B" w:rsidP="002D4AC5">
            <w:pPr>
              <w:jc w:val="both"/>
              <w:rPr>
                <w:rFonts w:ascii="Afectarea calității aerului dat" w:hAnsi="Afectarea calității aerului dat"/>
              </w:rPr>
            </w:pPr>
            <w:r w:rsidRPr="00521D05">
              <w:t>Afectarea calității aerului datorita stării necorespunzătoare a căilor de transport și intensificării traficului</w:t>
            </w:r>
          </w:p>
        </w:tc>
        <w:tc>
          <w:tcPr>
            <w:tcW w:w="1502" w:type="dxa"/>
            <w:shd w:val="clear" w:color="auto" w:fill="auto"/>
          </w:tcPr>
          <w:p w:rsidR="006054B6" w:rsidRPr="00F40E5E" w:rsidRDefault="006054B6" w:rsidP="002D4AC5">
            <w:pPr>
              <w:jc w:val="center"/>
            </w:pPr>
            <w:r w:rsidRPr="00F40E5E">
              <w:t>0</w:t>
            </w:r>
            <w:r w:rsidR="0022592B">
              <w:t>1</w:t>
            </w:r>
            <w:r w:rsidRPr="00F40E5E">
              <w:t>.</w:t>
            </w:r>
            <w:r w:rsidR="0022592B">
              <w:t>2</w:t>
            </w:r>
          </w:p>
        </w:tc>
      </w:tr>
      <w:tr w:rsidR="006054B6" w:rsidRPr="00F40E5E" w:rsidTr="002D4AC5">
        <w:trPr>
          <w:jc w:val="center"/>
        </w:trPr>
        <w:tc>
          <w:tcPr>
            <w:tcW w:w="7092" w:type="dxa"/>
            <w:shd w:val="clear" w:color="auto" w:fill="auto"/>
          </w:tcPr>
          <w:p w:rsidR="006054B6" w:rsidRPr="002D4AC5" w:rsidRDefault="0022592B" w:rsidP="002D4AC5">
            <w:pPr>
              <w:jc w:val="both"/>
              <w:rPr>
                <w:lang w:val="pt-BR"/>
              </w:rPr>
            </w:pPr>
            <w:r w:rsidRPr="00521D05">
              <w:rPr>
                <w:rFonts w:eastAsia="Calibri" w:cstheme="minorHAnsi"/>
              </w:rPr>
              <w:t>Agenți economici cu activități diverse și cu dispersie de emisii teritoriala mare, inclusiv în zonele rezidențiale.</w:t>
            </w:r>
          </w:p>
        </w:tc>
        <w:tc>
          <w:tcPr>
            <w:tcW w:w="1502" w:type="dxa"/>
            <w:shd w:val="clear" w:color="auto" w:fill="auto"/>
            <w:vAlign w:val="center"/>
          </w:tcPr>
          <w:p w:rsidR="006054B6" w:rsidRPr="00F40E5E" w:rsidRDefault="0022592B" w:rsidP="002D4AC5">
            <w:pPr>
              <w:jc w:val="center"/>
            </w:pPr>
            <w:r>
              <w:t>01.3</w:t>
            </w:r>
          </w:p>
        </w:tc>
      </w:tr>
      <w:tr w:rsidR="00DD0637" w:rsidRPr="00F40E5E" w:rsidTr="002D4AC5">
        <w:trPr>
          <w:jc w:val="center"/>
        </w:trPr>
        <w:tc>
          <w:tcPr>
            <w:tcW w:w="7092" w:type="dxa"/>
            <w:shd w:val="clear" w:color="auto" w:fill="auto"/>
          </w:tcPr>
          <w:p w:rsidR="00DD0637" w:rsidRPr="00521D05" w:rsidRDefault="00DD0637" w:rsidP="002D4AC5">
            <w:pPr>
              <w:jc w:val="both"/>
              <w:rPr>
                <w:rFonts w:eastAsia="Calibri" w:cstheme="minorHAnsi"/>
              </w:rPr>
            </w:pPr>
            <w:r w:rsidRPr="00521D05">
              <w:t>Posibilitatea producerii unor efecte negative asupra factorilor de mediu ca urmarea exploatării în mod necorespunzător a pădurilor</w:t>
            </w:r>
          </w:p>
        </w:tc>
        <w:tc>
          <w:tcPr>
            <w:tcW w:w="1502" w:type="dxa"/>
            <w:shd w:val="clear" w:color="auto" w:fill="auto"/>
            <w:vAlign w:val="center"/>
          </w:tcPr>
          <w:p w:rsidR="00DD0637" w:rsidRDefault="00DD0637" w:rsidP="002D4AC5">
            <w:pPr>
              <w:jc w:val="center"/>
            </w:pPr>
            <w:r>
              <w:t>06.1</w:t>
            </w:r>
          </w:p>
        </w:tc>
      </w:tr>
      <w:tr w:rsidR="00DD0637" w:rsidRPr="00F40E5E" w:rsidTr="002D4AC5">
        <w:trPr>
          <w:jc w:val="center"/>
        </w:trPr>
        <w:tc>
          <w:tcPr>
            <w:tcW w:w="7092" w:type="dxa"/>
            <w:shd w:val="clear" w:color="auto" w:fill="auto"/>
          </w:tcPr>
          <w:p w:rsidR="00DD0637" w:rsidRPr="00521D05" w:rsidRDefault="00DD0637" w:rsidP="002D4AC5">
            <w:pPr>
              <w:jc w:val="both"/>
            </w:pPr>
            <w:r w:rsidRPr="00521D05">
              <w:rPr>
                <w:lang w:val="pt-BR"/>
              </w:rPr>
              <w:t>Posibile transporturi ilegale</w:t>
            </w:r>
            <w:r>
              <w:rPr>
                <w:lang w:val="pt-BR"/>
              </w:rPr>
              <w:t xml:space="preserve"> </w:t>
            </w:r>
            <w:r w:rsidRPr="00521D05">
              <w:rPr>
                <w:lang w:val="pt-BR"/>
              </w:rPr>
              <w:t>de material lemnos, datorită disfuncșionalitîții sistemului SUMAL</w:t>
            </w:r>
          </w:p>
        </w:tc>
        <w:tc>
          <w:tcPr>
            <w:tcW w:w="1502" w:type="dxa"/>
            <w:shd w:val="clear" w:color="auto" w:fill="auto"/>
            <w:vAlign w:val="center"/>
          </w:tcPr>
          <w:p w:rsidR="00DD0637" w:rsidRDefault="00DD0637" w:rsidP="002D4AC5">
            <w:pPr>
              <w:jc w:val="center"/>
            </w:pPr>
            <w:r>
              <w:t>06.2</w:t>
            </w:r>
          </w:p>
        </w:tc>
      </w:tr>
      <w:tr w:rsidR="0022592B" w:rsidRPr="00F40E5E" w:rsidTr="002D4AC5">
        <w:trPr>
          <w:jc w:val="center"/>
        </w:trPr>
        <w:tc>
          <w:tcPr>
            <w:tcW w:w="7092" w:type="dxa"/>
            <w:shd w:val="clear" w:color="auto" w:fill="auto"/>
          </w:tcPr>
          <w:p w:rsidR="0022592B" w:rsidRPr="00521D05" w:rsidRDefault="0022592B" w:rsidP="002D4AC5">
            <w:pPr>
              <w:jc w:val="both"/>
              <w:rPr>
                <w:rFonts w:eastAsia="Calibri" w:cstheme="minorHAnsi"/>
              </w:rPr>
            </w:pPr>
            <w:r w:rsidRPr="00521D05">
              <w:rPr>
                <w:iCs/>
              </w:rPr>
              <w:t>Gestionare necorspunzătoare/insuficientă a sistemului de colectare separatăa deșeurilor biodegradabile în mediul urban și lipsa încurajării compostării individuale în gospodăriile din mediul rural.</w:t>
            </w:r>
          </w:p>
        </w:tc>
        <w:tc>
          <w:tcPr>
            <w:tcW w:w="1502" w:type="dxa"/>
            <w:shd w:val="clear" w:color="auto" w:fill="auto"/>
            <w:vAlign w:val="center"/>
          </w:tcPr>
          <w:p w:rsidR="0022592B" w:rsidRDefault="0022592B" w:rsidP="002D4AC5">
            <w:pPr>
              <w:jc w:val="center"/>
            </w:pPr>
            <w:r>
              <w:t>03.5</w:t>
            </w:r>
          </w:p>
        </w:tc>
      </w:tr>
      <w:tr w:rsidR="0022592B" w:rsidRPr="00F40E5E" w:rsidTr="002D4AC5">
        <w:trPr>
          <w:jc w:val="center"/>
        </w:trPr>
        <w:tc>
          <w:tcPr>
            <w:tcW w:w="7092" w:type="dxa"/>
            <w:shd w:val="clear" w:color="auto" w:fill="auto"/>
          </w:tcPr>
          <w:p w:rsidR="0022592B" w:rsidRPr="00521D05" w:rsidRDefault="0022592B" w:rsidP="002D4AC5">
            <w:pPr>
              <w:jc w:val="both"/>
              <w:rPr>
                <w:iCs/>
              </w:rPr>
            </w:pPr>
            <w:r w:rsidRPr="00521D05">
              <w:rPr>
                <w:iCs/>
              </w:rPr>
              <w:t>Sistem de colectare deșeuri menajere necorespunzător în municipiul Bistrița, Năsăud. (Disfuncționalități în orarul/frecvența colectărilor de către operator, raportat la cantitatea de  deșeuri menajere generate).</w:t>
            </w:r>
          </w:p>
        </w:tc>
        <w:tc>
          <w:tcPr>
            <w:tcW w:w="1502" w:type="dxa"/>
            <w:shd w:val="clear" w:color="auto" w:fill="auto"/>
            <w:vAlign w:val="center"/>
          </w:tcPr>
          <w:p w:rsidR="0022592B" w:rsidRDefault="0022592B" w:rsidP="002D4AC5">
            <w:pPr>
              <w:jc w:val="center"/>
            </w:pPr>
            <w:r>
              <w:t>03.7</w:t>
            </w:r>
          </w:p>
        </w:tc>
      </w:tr>
      <w:tr w:rsidR="0022592B" w:rsidRPr="00F40E5E" w:rsidTr="002D4AC5">
        <w:trPr>
          <w:jc w:val="center"/>
        </w:trPr>
        <w:tc>
          <w:tcPr>
            <w:tcW w:w="7092" w:type="dxa"/>
            <w:shd w:val="clear" w:color="auto" w:fill="auto"/>
          </w:tcPr>
          <w:p w:rsidR="0022592B" w:rsidRPr="00521D05" w:rsidRDefault="0022592B" w:rsidP="0022592B">
            <w:pPr>
              <w:tabs>
                <w:tab w:val="left" w:pos="2313"/>
              </w:tabs>
              <w:rPr>
                <w:iCs/>
              </w:rPr>
            </w:pPr>
            <w:r w:rsidRPr="00521D05">
              <w:rPr>
                <w:iCs/>
              </w:rPr>
              <w:t>Existenţa depozitelor adiacente vechilor depozite de deşeuri municipale din mediul urban  (Sîngeorz-Băi).</w:t>
            </w:r>
          </w:p>
        </w:tc>
        <w:tc>
          <w:tcPr>
            <w:tcW w:w="1502" w:type="dxa"/>
            <w:shd w:val="clear" w:color="auto" w:fill="auto"/>
            <w:vAlign w:val="center"/>
          </w:tcPr>
          <w:p w:rsidR="0022592B" w:rsidRDefault="0022592B" w:rsidP="002D4AC5">
            <w:pPr>
              <w:jc w:val="center"/>
            </w:pPr>
            <w:r>
              <w:t>03.4</w:t>
            </w:r>
          </w:p>
        </w:tc>
      </w:tr>
      <w:tr w:rsidR="006054B6" w:rsidRPr="00F40E5E" w:rsidTr="002D4AC5">
        <w:trPr>
          <w:jc w:val="center"/>
        </w:trPr>
        <w:tc>
          <w:tcPr>
            <w:tcW w:w="7092" w:type="dxa"/>
            <w:shd w:val="clear" w:color="auto" w:fill="auto"/>
          </w:tcPr>
          <w:p w:rsidR="006054B6" w:rsidRPr="002D4AC5" w:rsidRDefault="0022592B" w:rsidP="002D4AC5">
            <w:pPr>
              <w:jc w:val="both"/>
              <w:rPr>
                <w:lang w:val="it-IT"/>
              </w:rPr>
            </w:pPr>
            <w:r w:rsidRPr="00521D05">
              <w:t>Realizare în ritm lent a masurilor impuse pentru reducerea emisiilor de poluanți în atmosferă de către agenții economici.</w:t>
            </w:r>
          </w:p>
        </w:tc>
        <w:tc>
          <w:tcPr>
            <w:tcW w:w="1502" w:type="dxa"/>
            <w:shd w:val="clear" w:color="auto" w:fill="auto"/>
          </w:tcPr>
          <w:p w:rsidR="006054B6" w:rsidRPr="002D4AC5" w:rsidRDefault="0022592B" w:rsidP="002D4AC5">
            <w:pPr>
              <w:jc w:val="center"/>
              <w:rPr>
                <w:lang w:val="fr-FR"/>
              </w:rPr>
            </w:pPr>
            <w:r>
              <w:t>01.4</w:t>
            </w:r>
          </w:p>
        </w:tc>
      </w:tr>
    </w:tbl>
    <w:p w:rsidR="00DD40CA" w:rsidRDefault="00DD40CA" w:rsidP="00D84C5F">
      <w:pPr>
        <w:jc w:val="center"/>
        <w:rPr>
          <w:b/>
          <w:lang w:val="pt-BR"/>
        </w:rPr>
      </w:pPr>
    </w:p>
    <w:p w:rsidR="005B7E93" w:rsidRPr="00F40E5E" w:rsidRDefault="005B7E93" w:rsidP="00C91300">
      <w:pPr>
        <w:shd w:val="clear" w:color="auto" w:fill="DBE5F1" w:themeFill="accent1" w:themeFillTint="33"/>
        <w:jc w:val="center"/>
        <w:rPr>
          <w:b/>
          <w:lang w:val="pt-BR"/>
        </w:rPr>
      </w:pPr>
    </w:p>
    <w:p w:rsidR="00DD40CA" w:rsidRPr="00F40E5E" w:rsidRDefault="00D84C5F" w:rsidP="00C91300">
      <w:pPr>
        <w:shd w:val="clear" w:color="auto" w:fill="DBE5F1" w:themeFill="accent1" w:themeFillTint="33"/>
        <w:jc w:val="center"/>
        <w:rPr>
          <w:b/>
          <w:lang w:val="pt-BR"/>
        </w:rPr>
      </w:pPr>
      <w:r w:rsidRPr="005B7E93">
        <w:rPr>
          <w:b/>
          <w:lang w:val="pt-BR"/>
        </w:rPr>
        <w:t>CAPITOLUL IV- PLANUL LOCAL DE ACŢIUNE PENTRU MEDIU AL JUDEŢULUI BISTRIŢA-NĂSĂUD</w:t>
      </w:r>
    </w:p>
    <w:p w:rsidR="00D84C5F" w:rsidRPr="00F40E5E" w:rsidRDefault="00D84C5F" w:rsidP="00D84C5F">
      <w:pPr>
        <w:jc w:val="center"/>
        <w:rPr>
          <w:b/>
          <w:lang w:val="pt-BR"/>
        </w:rPr>
      </w:pPr>
    </w:p>
    <w:p w:rsidR="003C3CD6" w:rsidRPr="00F40E5E" w:rsidRDefault="00D84C5F" w:rsidP="00D84C5F">
      <w:pPr>
        <w:spacing w:after="120"/>
        <w:rPr>
          <w:b/>
        </w:rPr>
      </w:pPr>
      <w:r w:rsidRPr="005B7E93">
        <w:rPr>
          <w:b/>
        </w:rPr>
        <w:t>4.1</w:t>
      </w:r>
      <w:r w:rsidR="003C3CD6" w:rsidRPr="005B7E93">
        <w:rPr>
          <w:b/>
        </w:rPr>
        <w:t xml:space="preserve"> Etapa a-III-a Programul de acţiune</w:t>
      </w:r>
    </w:p>
    <w:p w:rsidR="003C3CD6" w:rsidRPr="00F40E5E" w:rsidRDefault="00D84C5F" w:rsidP="003C3CD6">
      <w:pPr>
        <w:spacing w:after="120"/>
        <w:rPr>
          <w:b/>
          <w:lang w:val="it-IT"/>
        </w:rPr>
      </w:pPr>
      <w:r w:rsidRPr="00F40E5E">
        <w:rPr>
          <w:b/>
          <w:lang w:val="it-IT"/>
        </w:rPr>
        <w:t>4.1.</w:t>
      </w:r>
      <w:r w:rsidR="003C3CD6" w:rsidRPr="00F40E5E">
        <w:rPr>
          <w:b/>
          <w:lang w:val="it-IT"/>
        </w:rPr>
        <w:t>1</w:t>
      </w:r>
      <w:r w:rsidRPr="00F40E5E">
        <w:rPr>
          <w:b/>
          <w:lang w:val="it-IT"/>
        </w:rPr>
        <w:t>.</w:t>
      </w:r>
      <w:r w:rsidR="003C3CD6" w:rsidRPr="00F40E5E">
        <w:rPr>
          <w:b/>
          <w:lang w:val="it-IT"/>
        </w:rPr>
        <w:t xml:space="preserve"> Elaborarea Planului de acţiune</w:t>
      </w:r>
      <w:r w:rsidR="00FE7D73" w:rsidRPr="00F40E5E">
        <w:rPr>
          <w:b/>
          <w:lang w:val="it-IT"/>
        </w:rPr>
        <w:t>. Elaborarea matricei planului de acțiune</w:t>
      </w:r>
    </w:p>
    <w:p w:rsidR="00C934D2" w:rsidRPr="00F40E5E" w:rsidRDefault="003C3CD6" w:rsidP="00E72DB8">
      <w:pPr>
        <w:ind w:firstLine="720"/>
        <w:jc w:val="both"/>
      </w:pPr>
      <w:r w:rsidRPr="00F40E5E">
        <w:rPr>
          <w:lang w:val="pt-BR"/>
        </w:rPr>
        <w:t xml:space="preserve">  </w:t>
      </w:r>
      <w:r w:rsidR="007A6EF5" w:rsidRPr="00F40E5E">
        <w:rPr>
          <w:lang w:val="pt-BR"/>
        </w:rPr>
        <w:t xml:space="preserve">Procesul </w:t>
      </w:r>
      <w:r w:rsidR="007A6EF5" w:rsidRPr="00F40E5E">
        <w:t>de elaborare a planului de acţiune reprezintă etapa de p</w:t>
      </w:r>
      <w:r w:rsidR="004C1A53" w:rsidRPr="00F40E5E">
        <w:t>l</w:t>
      </w:r>
      <w:r w:rsidR="007A6EF5" w:rsidRPr="00F40E5E">
        <w:t>anificare de mediu, planul de acţiune fiind punctul focal al întregului proces şi al documentului PLAM.</w:t>
      </w:r>
    </w:p>
    <w:p w:rsidR="004145BD" w:rsidRPr="00F40E5E" w:rsidRDefault="00723460" w:rsidP="004C1A53">
      <w:pPr>
        <w:ind w:firstLine="720"/>
        <w:jc w:val="both"/>
      </w:pPr>
      <w:r w:rsidRPr="00F40E5E">
        <w:t xml:space="preserve">Instrumentele utilizate pentru elaboararea unui plan de acţiuni sunt reprezentate </w:t>
      </w:r>
      <w:r w:rsidR="00B57B02" w:rsidRPr="00F40E5E">
        <w:t>de identificarea unui set de obiective care să corespundă unor ţinte şi să fie sprijinite de acţiuni coerente care să conducă la rezolvarea problemelor identificate.</w:t>
      </w:r>
      <w:r w:rsidR="004C1A53" w:rsidRPr="00F40E5E">
        <w:t xml:space="preserve"> </w:t>
      </w:r>
      <w:r w:rsidR="00B57B02" w:rsidRPr="00F40E5E">
        <w:t>Astfel pentru fiecare p</w:t>
      </w:r>
      <w:r w:rsidR="004C1A53" w:rsidRPr="00F40E5E">
        <w:t>roblemă de mediu se vor stabili</w:t>
      </w:r>
      <w:r w:rsidR="004145BD" w:rsidRPr="00F40E5E">
        <w:t>:</w:t>
      </w:r>
    </w:p>
    <w:p w:rsidR="006310E6" w:rsidRPr="00F40E5E" w:rsidRDefault="00B57B02" w:rsidP="00396354">
      <w:pPr>
        <w:pStyle w:val="Listparagraf"/>
        <w:numPr>
          <w:ilvl w:val="0"/>
          <w:numId w:val="32"/>
        </w:numPr>
        <w:ind w:left="426" w:hanging="142"/>
        <w:jc w:val="both"/>
        <w:rPr>
          <w:b/>
        </w:rPr>
      </w:pPr>
      <w:r w:rsidRPr="00F40E5E">
        <w:rPr>
          <w:b/>
        </w:rPr>
        <w:t>obiective generale</w:t>
      </w:r>
      <w:r w:rsidR="004C1A53" w:rsidRPr="00F40E5E">
        <w:rPr>
          <w:b/>
        </w:rPr>
        <w:t xml:space="preserve"> </w:t>
      </w:r>
      <w:r w:rsidR="00A805BB" w:rsidRPr="00F40E5E">
        <w:rPr>
          <w:rFonts w:eastAsia="Calibri"/>
        </w:rPr>
        <w:t>→</w:t>
      </w:r>
      <w:r w:rsidR="006310E6" w:rsidRPr="00F40E5E">
        <w:t xml:space="preserve"> </w:t>
      </w:r>
      <w:r w:rsidR="006310E6" w:rsidRPr="00F40E5E">
        <w:rPr>
          <w:i/>
        </w:rPr>
        <w:t>reprezintă ameliorarea, îmbunătăţirea situaţiei constatate, la care dorim să ajungem prin rezolvarea problemei.</w:t>
      </w:r>
    </w:p>
    <w:p w:rsidR="004145BD" w:rsidRPr="00F40E5E" w:rsidRDefault="004145BD" w:rsidP="00396354">
      <w:pPr>
        <w:pStyle w:val="Listparagraf"/>
        <w:numPr>
          <w:ilvl w:val="0"/>
          <w:numId w:val="32"/>
        </w:numPr>
        <w:ind w:left="426" w:hanging="142"/>
        <w:jc w:val="both"/>
        <w:rPr>
          <w:i/>
        </w:rPr>
      </w:pPr>
      <w:r w:rsidRPr="00F40E5E">
        <w:rPr>
          <w:b/>
        </w:rPr>
        <w:t>obiective specifice</w:t>
      </w:r>
      <w:r w:rsidR="00A805BB" w:rsidRPr="00F40E5E">
        <w:rPr>
          <w:b/>
        </w:rPr>
        <w:t xml:space="preserve"> </w:t>
      </w:r>
      <w:r w:rsidR="00A805BB" w:rsidRPr="00F40E5E">
        <w:rPr>
          <w:rFonts w:eastAsia="Calibri"/>
        </w:rPr>
        <w:t>→</w:t>
      </w:r>
      <w:r w:rsidR="00A805BB" w:rsidRPr="00F40E5E">
        <w:rPr>
          <w:b/>
        </w:rPr>
        <w:t xml:space="preserve"> </w:t>
      </w:r>
      <w:r w:rsidR="006310E6" w:rsidRPr="00F40E5E">
        <w:rPr>
          <w:i/>
        </w:rPr>
        <w:t xml:space="preserve">reprezintă transcrierea într-o manieră afirmativă a fiecărui aspect caracteristic al problemei. Astfel, pentru o problemă, va exista un singur obiectiv general şi unul sau mai multe obiective specifice. </w:t>
      </w:r>
    </w:p>
    <w:p w:rsidR="004145BD" w:rsidRPr="00F40E5E" w:rsidRDefault="004145BD" w:rsidP="00396354">
      <w:pPr>
        <w:pStyle w:val="Listparagraf"/>
        <w:numPr>
          <w:ilvl w:val="0"/>
          <w:numId w:val="32"/>
        </w:numPr>
        <w:ind w:left="426" w:hanging="142"/>
        <w:jc w:val="both"/>
      </w:pPr>
      <w:r w:rsidRPr="00F40E5E">
        <w:rPr>
          <w:rFonts w:eastAsia="Calibri"/>
          <w:b/>
          <w:bCs/>
        </w:rPr>
        <w:t xml:space="preserve">ținte </w:t>
      </w:r>
      <w:r w:rsidRPr="00F40E5E">
        <w:rPr>
          <w:rFonts w:eastAsia="Calibri"/>
        </w:rPr>
        <w:t xml:space="preserve">→ </w:t>
      </w:r>
      <w:r w:rsidRPr="00F40E5E">
        <w:rPr>
          <w:rFonts w:eastAsia="Calibri"/>
          <w:i/>
          <w:iCs/>
        </w:rPr>
        <w:t>sunt angajamente concrete, cuantificabile, ce trebuie atinse într-o perioadă dată de timp, fiind utilizate în evaluarea şi măsurarea progreselor în implementarea planului de acţiune - exemple – creșterea gradului de colectare selectivă, încadrarea în limitele impuse de legislația în vigoare.</w:t>
      </w:r>
    </w:p>
    <w:p w:rsidR="004145BD" w:rsidRPr="00F40E5E" w:rsidRDefault="004145BD" w:rsidP="00396354">
      <w:pPr>
        <w:pStyle w:val="Listparagraf"/>
        <w:numPr>
          <w:ilvl w:val="0"/>
          <w:numId w:val="32"/>
        </w:numPr>
        <w:ind w:left="426" w:hanging="142"/>
        <w:jc w:val="both"/>
      </w:pPr>
      <w:r w:rsidRPr="00F40E5E">
        <w:rPr>
          <w:rFonts w:eastAsia="Calibri"/>
          <w:b/>
          <w:bCs/>
        </w:rPr>
        <w:t xml:space="preserve">indicatori </w:t>
      </w:r>
      <w:r w:rsidRPr="00F40E5E">
        <w:rPr>
          <w:rFonts w:eastAsia="Calibri"/>
        </w:rPr>
        <w:t xml:space="preserve">→ </w:t>
      </w:r>
      <w:r w:rsidRPr="00F40E5E">
        <w:rPr>
          <w:rFonts w:eastAsia="Calibri"/>
          <w:i/>
          <w:iCs/>
        </w:rPr>
        <w:t xml:space="preserve">evaluează dacă obiectivele şi ţintele de mediu au fost atinse şi dacă aceste rezultate îmbunătăţesc viaţa cetăţenilor comunităţii - </w:t>
      </w:r>
      <w:r w:rsidRPr="00F40E5E">
        <w:rPr>
          <w:rFonts w:eastAsia="Calibri"/>
          <w:i/>
        </w:rPr>
        <w:t xml:space="preserve">indicatorii trebuie să fie de tip </w:t>
      </w:r>
      <w:r w:rsidRPr="00F40E5E">
        <w:rPr>
          <w:rFonts w:eastAsia="Calibri"/>
          <w:b/>
          <w:bCs/>
          <w:i/>
        </w:rPr>
        <w:t xml:space="preserve">SMART </w:t>
      </w:r>
      <w:r w:rsidRPr="00F40E5E">
        <w:rPr>
          <w:rFonts w:eastAsia="Calibri"/>
          <w:bCs/>
          <w:i/>
        </w:rPr>
        <w:t>– exemple</w:t>
      </w:r>
      <w:r w:rsidRPr="00F40E5E">
        <w:rPr>
          <w:rFonts w:eastAsia="Calibri"/>
          <w:b/>
          <w:bCs/>
          <w:i/>
        </w:rPr>
        <w:t xml:space="preserve"> </w:t>
      </w:r>
      <w:r w:rsidRPr="00F40E5E">
        <w:rPr>
          <w:rFonts w:eastAsia="Calibri"/>
          <w:bCs/>
          <w:i/>
        </w:rPr>
        <w:t>– cantități de deșeuri colectate selectiv, valoare investiție</w:t>
      </w:r>
      <w:r w:rsidRPr="00F40E5E">
        <w:rPr>
          <w:rFonts w:eastAsia="Calibri"/>
          <w:i/>
          <w:iCs/>
        </w:rPr>
        <w:t>.</w:t>
      </w:r>
    </w:p>
    <w:p w:rsidR="004145BD" w:rsidRPr="00F40E5E" w:rsidRDefault="004145BD" w:rsidP="00396354">
      <w:pPr>
        <w:pStyle w:val="Listparagraf"/>
        <w:numPr>
          <w:ilvl w:val="0"/>
          <w:numId w:val="32"/>
        </w:numPr>
        <w:ind w:left="426" w:hanging="142"/>
        <w:jc w:val="both"/>
      </w:pPr>
      <w:r w:rsidRPr="00F40E5E">
        <w:rPr>
          <w:rFonts w:eastAsia="Calibri"/>
          <w:b/>
          <w:bCs/>
        </w:rPr>
        <w:t xml:space="preserve">acţiuni </w:t>
      </w:r>
      <w:r w:rsidRPr="00F40E5E">
        <w:rPr>
          <w:rFonts w:eastAsia="Calibri"/>
        </w:rPr>
        <w:t xml:space="preserve">→ </w:t>
      </w:r>
      <w:r w:rsidRPr="00F40E5E">
        <w:rPr>
          <w:rFonts w:eastAsia="Calibri"/>
          <w:i/>
          <w:iCs/>
        </w:rPr>
        <w:t>reprezintă activităţile concrete care vor trebui realizate pentru atingerea ţintelor şi a obiectivelor stabilite, într-un anumit interval de timp – exemple – reabilitare rețele de apă existente, acțiuni de control.</w:t>
      </w:r>
    </w:p>
    <w:p w:rsidR="004145BD" w:rsidRPr="00F40E5E" w:rsidRDefault="004145BD" w:rsidP="004C1A53">
      <w:pPr>
        <w:ind w:firstLine="720"/>
        <w:jc w:val="both"/>
      </w:pPr>
    </w:p>
    <w:p w:rsidR="00DC167C" w:rsidRPr="00F40E5E" w:rsidRDefault="00F03F9A" w:rsidP="00406B86">
      <w:pPr>
        <w:jc w:val="both"/>
      </w:pPr>
      <w:r w:rsidRPr="00F40E5E">
        <w:tab/>
      </w:r>
      <w:r w:rsidR="004145BD" w:rsidRPr="00F40E5E">
        <w:t>P</w:t>
      </w:r>
      <w:r w:rsidRPr="00F40E5E">
        <w:t>lanul de acţiune elaborat în cadrul Grupului de Lucru alocă fiecărei probleme/aspect de</w:t>
      </w:r>
      <w:r w:rsidR="00406B86" w:rsidRPr="00F40E5E">
        <w:t xml:space="preserve"> </w:t>
      </w:r>
      <w:r w:rsidRPr="00F40E5E">
        <w:t>mediu un set de acţiuni menite să diminueze sau să elimine impactul negativ.</w:t>
      </w:r>
    </w:p>
    <w:p w:rsidR="00F03F9A" w:rsidRPr="00F40E5E" w:rsidRDefault="00F03F9A" w:rsidP="00406B86">
      <w:pPr>
        <w:jc w:val="both"/>
      </w:pPr>
      <w:r w:rsidRPr="00F40E5E">
        <w:t xml:space="preserve"> </w:t>
      </w:r>
      <w:r w:rsidRPr="00F40E5E">
        <w:tab/>
        <w:t xml:space="preserve">Pentru acţiunile identificate s-au alocat o serie de indicatori care să conducă în final la elaborarea unui </w:t>
      </w:r>
      <w:r w:rsidRPr="00F40E5E">
        <w:rPr>
          <w:b/>
          <w:i/>
        </w:rPr>
        <w:t xml:space="preserve">Plan de implementare. </w:t>
      </w:r>
      <w:r w:rsidRPr="00F40E5E">
        <w:t>Indicatorii vizaţi sunt:</w:t>
      </w:r>
    </w:p>
    <w:p w:rsidR="00F03F9A" w:rsidRPr="00F40E5E" w:rsidRDefault="00F03F9A" w:rsidP="003352AB">
      <w:pPr>
        <w:numPr>
          <w:ilvl w:val="0"/>
          <w:numId w:val="3"/>
        </w:numPr>
      </w:pPr>
      <w:r w:rsidRPr="00F40E5E">
        <w:t>Termenul maxim de implementare al acţiunii;</w:t>
      </w:r>
    </w:p>
    <w:p w:rsidR="00F03F9A" w:rsidRPr="00F40E5E" w:rsidRDefault="00F03F9A" w:rsidP="003352AB">
      <w:pPr>
        <w:numPr>
          <w:ilvl w:val="0"/>
          <w:numId w:val="3"/>
        </w:numPr>
      </w:pPr>
      <w:r w:rsidRPr="00F40E5E">
        <w:t>Responsabilii în implementarea acţiunilor;</w:t>
      </w:r>
    </w:p>
    <w:p w:rsidR="00F03F9A" w:rsidRPr="00F40E5E" w:rsidRDefault="00F03F9A" w:rsidP="003352AB">
      <w:pPr>
        <w:numPr>
          <w:ilvl w:val="0"/>
          <w:numId w:val="3"/>
        </w:numPr>
      </w:pPr>
      <w:r w:rsidRPr="00F40E5E">
        <w:t>Sursele posibile care pot susţine implementarea.</w:t>
      </w:r>
    </w:p>
    <w:p w:rsidR="004145BD" w:rsidRPr="00F40E5E" w:rsidRDefault="004145BD" w:rsidP="004145BD">
      <w:pPr>
        <w:jc w:val="both"/>
        <w:outlineLvl w:val="0"/>
        <w:rPr>
          <w:rFonts w:eastAsia="Calibri"/>
          <w:i/>
          <w:iCs/>
        </w:rPr>
      </w:pPr>
      <w:r w:rsidRPr="00F40E5E">
        <w:rPr>
          <w:rFonts w:eastAsia="Calibri"/>
          <w:b/>
          <w:bCs/>
        </w:rPr>
        <w:t xml:space="preserve">Ţintele </w:t>
      </w:r>
      <w:r w:rsidRPr="00F40E5E">
        <w:rPr>
          <w:rFonts w:eastAsia="Calibri"/>
        </w:rPr>
        <w:t xml:space="preserve">→ </w:t>
      </w:r>
      <w:r w:rsidRPr="00F40E5E">
        <w:rPr>
          <w:rFonts w:eastAsia="Calibri"/>
          <w:i/>
          <w:iCs/>
        </w:rPr>
        <w:t>sunt angajamente concrete, cuantificabile, ce trebuie atinse într-o perioadă dată de timp, fiind utilizate în evaluarea şi măsurarea progreselor în implementarea planului de acţiune - exemple – creșterea gradului de colectare selectivă, încadrarea în limitele impuse de legislația în vigoare .</w:t>
      </w:r>
    </w:p>
    <w:p w:rsidR="004145BD" w:rsidRPr="00F40E5E" w:rsidRDefault="004145BD" w:rsidP="004145BD">
      <w:pPr>
        <w:jc w:val="both"/>
        <w:outlineLvl w:val="0"/>
        <w:rPr>
          <w:rFonts w:eastAsia="Calibri"/>
          <w:i/>
          <w:iCs/>
        </w:rPr>
      </w:pPr>
      <w:r w:rsidRPr="00F40E5E">
        <w:rPr>
          <w:rFonts w:eastAsia="Calibri"/>
          <w:b/>
          <w:bCs/>
        </w:rPr>
        <w:t xml:space="preserve">Indicatorii </w:t>
      </w:r>
      <w:r w:rsidRPr="00F40E5E">
        <w:rPr>
          <w:rFonts w:eastAsia="Calibri"/>
        </w:rPr>
        <w:t xml:space="preserve">→ </w:t>
      </w:r>
      <w:r w:rsidRPr="00F40E5E">
        <w:rPr>
          <w:rFonts w:eastAsia="Calibri"/>
          <w:i/>
          <w:iCs/>
        </w:rPr>
        <w:t xml:space="preserve">evaluează dacă obiectivele şi ţintele de mediu au fost atinse şi dacă aceste rezultate îmbunătăţesc viaţa cetăţenilor comunităţii - </w:t>
      </w:r>
      <w:r w:rsidRPr="00F40E5E">
        <w:rPr>
          <w:rFonts w:eastAsia="Calibri"/>
          <w:i/>
        </w:rPr>
        <w:t xml:space="preserve">indicatorii trebuie să fie de tip </w:t>
      </w:r>
      <w:r w:rsidRPr="00F40E5E">
        <w:rPr>
          <w:rFonts w:eastAsia="Calibri"/>
          <w:b/>
          <w:bCs/>
          <w:i/>
        </w:rPr>
        <w:t xml:space="preserve">SMART </w:t>
      </w:r>
      <w:r w:rsidRPr="00F40E5E">
        <w:rPr>
          <w:rFonts w:eastAsia="Calibri"/>
          <w:bCs/>
          <w:i/>
        </w:rPr>
        <w:t>– exemple</w:t>
      </w:r>
      <w:r w:rsidRPr="00F40E5E">
        <w:rPr>
          <w:rFonts w:eastAsia="Calibri"/>
          <w:b/>
          <w:bCs/>
          <w:i/>
        </w:rPr>
        <w:t xml:space="preserve"> </w:t>
      </w:r>
      <w:r w:rsidRPr="00F40E5E">
        <w:rPr>
          <w:rFonts w:eastAsia="Calibri"/>
          <w:bCs/>
          <w:i/>
        </w:rPr>
        <w:t xml:space="preserve">– cantități de deșeuri colectate selectiv, valoare investiție </w:t>
      </w:r>
      <w:r w:rsidRPr="00F40E5E">
        <w:rPr>
          <w:rFonts w:eastAsia="Calibri"/>
          <w:i/>
          <w:iCs/>
        </w:rPr>
        <w:t>.</w:t>
      </w:r>
    </w:p>
    <w:p w:rsidR="00523E4C" w:rsidRPr="00F40E5E" w:rsidRDefault="004145BD" w:rsidP="00D84C5F">
      <w:pPr>
        <w:jc w:val="both"/>
        <w:outlineLvl w:val="0"/>
      </w:pPr>
      <w:r w:rsidRPr="00F40E5E">
        <w:rPr>
          <w:rFonts w:eastAsia="Calibri"/>
          <w:b/>
          <w:bCs/>
        </w:rPr>
        <w:t xml:space="preserve">Acţiunile </w:t>
      </w:r>
      <w:r w:rsidRPr="00F40E5E">
        <w:rPr>
          <w:rFonts w:eastAsia="Calibri"/>
        </w:rPr>
        <w:t xml:space="preserve">→ </w:t>
      </w:r>
      <w:r w:rsidRPr="00F40E5E">
        <w:rPr>
          <w:rFonts w:eastAsia="Calibri"/>
          <w:i/>
          <w:iCs/>
        </w:rPr>
        <w:t>reprezintă activităţile concrete care vor trebui realizate pentru atingerea ţintelor şi a obiectivelor stabilite, într-un anumit interval de timp – exemple – reabilitare rețele de apă existente, acțiuni de control</w:t>
      </w:r>
    </w:p>
    <w:p w:rsidR="00847B85" w:rsidRPr="00F40E5E" w:rsidRDefault="00847B85" w:rsidP="00DC167C">
      <w:pPr>
        <w:tabs>
          <w:tab w:val="left" w:pos="1440"/>
        </w:tabs>
        <w:sectPr w:rsidR="00847B85" w:rsidRPr="00F40E5E" w:rsidSect="00351181">
          <w:type w:val="continuous"/>
          <w:pgSz w:w="11907" w:h="16840" w:code="9"/>
          <w:pgMar w:top="1418" w:right="1418" w:bottom="720" w:left="1418" w:header="720" w:footer="964" w:gutter="0"/>
          <w:cols w:space="720"/>
          <w:docGrid w:linePitch="360"/>
        </w:sectPr>
      </w:pPr>
    </w:p>
    <w:p w:rsidR="001A3CEF" w:rsidRDefault="001A3CEF" w:rsidP="00DC167C">
      <w:pPr>
        <w:tabs>
          <w:tab w:val="left" w:pos="1440"/>
        </w:tabs>
      </w:pPr>
    </w:p>
    <w:p w:rsidR="001A3CEF" w:rsidRPr="001A3CEF" w:rsidRDefault="001A3CEF" w:rsidP="001A3CEF"/>
    <w:p w:rsidR="001A3CEF" w:rsidRDefault="001A3CEF" w:rsidP="001A3CEF"/>
    <w:tbl>
      <w:tblPr>
        <w:tblW w:w="15208"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890"/>
        <w:gridCol w:w="3690"/>
        <w:gridCol w:w="2250"/>
        <w:gridCol w:w="1249"/>
        <w:gridCol w:w="1271"/>
        <w:gridCol w:w="2698"/>
      </w:tblGrid>
      <w:tr w:rsidR="001A3CEF" w:rsidRPr="001A3CEF" w:rsidTr="00C91300">
        <w:trPr>
          <w:trHeight w:val="416"/>
        </w:trPr>
        <w:tc>
          <w:tcPr>
            <w:tcW w:w="15208" w:type="dxa"/>
            <w:gridSpan w:val="7"/>
            <w:shd w:val="clear" w:color="auto" w:fill="DDD9C3" w:themeFill="background2" w:themeFillShade="E6"/>
            <w:vAlign w:val="center"/>
          </w:tcPr>
          <w:p w:rsidR="001A3CEF" w:rsidRPr="001A3CEF" w:rsidRDefault="001A3CEF" w:rsidP="001A3CEF">
            <w:pPr>
              <w:spacing w:line="360" w:lineRule="auto"/>
              <w:rPr>
                <w:rFonts w:ascii="Arial" w:eastAsiaTheme="minorHAnsi" w:hAnsi="Arial" w:cs="Arial"/>
                <w:b/>
                <w:bCs/>
                <w:sz w:val="22"/>
                <w:szCs w:val="22"/>
                <w:lang w:val="ro-RO"/>
              </w:rPr>
            </w:pPr>
          </w:p>
          <w:p w:rsidR="001A3CEF" w:rsidRPr="001A3CEF" w:rsidRDefault="001A3CEF" w:rsidP="001A3CEF">
            <w:pPr>
              <w:spacing w:line="360" w:lineRule="auto"/>
              <w:rPr>
                <w:rFonts w:ascii="Arial" w:eastAsiaTheme="minorHAnsi" w:hAnsi="Arial" w:cs="Arial"/>
                <w:b/>
                <w:bCs/>
                <w:iCs/>
                <w:sz w:val="22"/>
                <w:szCs w:val="22"/>
                <w:lang w:val="ro-RO"/>
              </w:rPr>
            </w:pPr>
            <w:r w:rsidRPr="001A3CEF">
              <w:rPr>
                <w:rFonts w:ascii="Arial" w:eastAsiaTheme="minorHAnsi" w:hAnsi="Arial" w:cs="Arial"/>
                <w:b/>
                <w:bCs/>
                <w:sz w:val="22"/>
                <w:szCs w:val="22"/>
                <w:lang w:val="ro-RO"/>
              </w:rPr>
              <w:t xml:space="preserve">CATEGORIA DE PROBLEME: </w:t>
            </w:r>
            <w:r w:rsidRPr="001A3CEF">
              <w:rPr>
                <w:rFonts w:ascii="Arial" w:eastAsiaTheme="minorHAnsi" w:hAnsi="Arial" w:cs="Arial"/>
                <w:b/>
                <w:bCs/>
                <w:iCs/>
                <w:sz w:val="22"/>
                <w:szCs w:val="22"/>
                <w:lang w:val="ro-RO"/>
              </w:rPr>
              <w:t>POLUAREA ATMOSFEREI - PM 01</w:t>
            </w:r>
          </w:p>
          <w:p w:rsidR="001A3CEF" w:rsidRPr="001A3CEF" w:rsidRDefault="001A3CEF" w:rsidP="001A3CEF">
            <w:pPr>
              <w:spacing w:line="360" w:lineRule="auto"/>
              <w:rPr>
                <w:rFonts w:ascii="Arial" w:eastAsiaTheme="minorHAnsi" w:hAnsi="Arial" w:cs="Arial"/>
                <w:b/>
                <w:bCs/>
                <w:iCs/>
                <w:sz w:val="22"/>
                <w:szCs w:val="22"/>
                <w:lang w:val="ro-RO"/>
              </w:rPr>
            </w:pPr>
          </w:p>
        </w:tc>
      </w:tr>
      <w:tr w:rsidR="001A3CEF" w:rsidRPr="001A3CEF" w:rsidTr="00C91300">
        <w:trPr>
          <w:trHeight w:val="2803"/>
        </w:trPr>
        <w:tc>
          <w:tcPr>
            <w:tcW w:w="15208" w:type="dxa"/>
            <w:gridSpan w:val="7"/>
            <w:shd w:val="clear" w:color="auto" w:fill="auto"/>
          </w:tcPr>
          <w:p w:rsidR="001A3CEF" w:rsidRPr="001A3CEF" w:rsidRDefault="001A3CEF" w:rsidP="001A3CEF">
            <w:pPr>
              <w:spacing w:line="360" w:lineRule="auto"/>
              <w:rPr>
                <w:rFonts w:ascii="Arial" w:eastAsiaTheme="minorHAnsi" w:hAnsi="Arial" w:cs="Arial"/>
                <w:b/>
                <w:bCs/>
                <w:sz w:val="22"/>
                <w:szCs w:val="22"/>
                <w:lang w:val="ro-RO"/>
              </w:rPr>
            </w:pPr>
          </w:p>
          <w:p w:rsidR="001A3CEF" w:rsidRPr="001A3CEF" w:rsidRDefault="001A3CEF" w:rsidP="001A3CEF">
            <w:pPr>
              <w:spacing w:line="360" w:lineRule="auto"/>
              <w:rPr>
                <w:rFonts w:ascii="Arial" w:eastAsiaTheme="minorHAnsi" w:hAnsi="Arial" w:cs="Arial"/>
                <w:b/>
                <w:bCs/>
                <w:sz w:val="22"/>
                <w:szCs w:val="22"/>
                <w:lang w:val="ro-RO"/>
              </w:rPr>
            </w:pPr>
            <w:r w:rsidRPr="001A3CEF">
              <w:rPr>
                <w:rFonts w:ascii="Arial" w:eastAsiaTheme="minorHAnsi" w:hAnsi="Arial" w:cs="Arial"/>
                <w:b/>
                <w:bCs/>
                <w:sz w:val="22"/>
                <w:szCs w:val="22"/>
                <w:lang w:val="ro-RO"/>
              </w:rPr>
              <w:t xml:space="preserve">PROBLEMA DE MEDIU: </w:t>
            </w:r>
          </w:p>
          <w:p w:rsidR="001A3CEF" w:rsidRPr="001A3CEF" w:rsidRDefault="001A3CEF" w:rsidP="001A3CEF">
            <w:pPr>
              <w:spacing w:line="360" w:lineRule="auto"/>
              <w:rPr>
                <w:rFonts w:ascii="Arial" w:eastAsiaTheme="minorHAnsi" w:hAnsi="Arial" w:cs="Arial"/>
                <w:sz w:val="22"/>
                <w:szCs w:val="22"/>
                <w:lang w:val="it-IT"/>
              </w:rPr>
            </w:pPr>
            <w:r w:rsidRPr="001A3CEF">
              <w:rPr>
                <w:rFonts w:ascii="Arial" w:eastAsiaTheme="minorHAnsi" w:hAnsi="Arial" w:cs="Arial"/>
                <w:iCs/>
                <w:sz w:val="22"/>
                <w:szCs w:val="22"/>
                <w:lang w:val="ro-RO"/>
              </w:rPr>
              <w:t xml:space="preserve">PM 01-01 </w:t>
            </w:r>
            <w:r w:rsidRPr="001A3CEF">
              <w:rPr>
                <w:rFonts w:ascii="Arial" w:eastAsiaTheme="minorHAnsi" w:hAnsi="Arial" w:cs="Arial"/>
                <w:sz w:val="22"/>
                <w:szCs w:val="22"/>
                <w:lang w:val="it-IT"/>
              </w:rPr>
              <w:t>Amplasarea platformelor  industriale în interiorul oraşelor și intercalarea zonelor rezidențiale cu zone  cu activități industriale.</w:t>
            </w:r>
          </w:p>
          <w:p w:rsidR="001A3CEF" w:rsidRPr="001A3CEF" w:rsidRDefault="001A3CEF" w:rsidP="001A3CEF">
            <w:pPr>
              <w:spacing w:line="360" w:lineRule="auto"/>
              <w:rPr>
                <w:rFonts w:ascii="Arial" w:eastAsiaTheme="minorHAnsi" w:hAnsi="Arial" w:cs="Arial"/>
                <w:sz w:val="22"/>
                <w:szCs w:val="22"/>
                <w:lang w:val="it-IT"/>
              </w:rPr>
            </w:pPr>
            <w:r w:rsidRPr="001A3CEF">
              <w:rPr>
                <w:rFonts w:ascii="Arial" w:eastAsiaTheme="minorHAnsi" w:hAnsi="Arial" w:cs="Arial"/>
                <w:sz w:val="22"/>
                <w:szCs w:val="22"/>
                <w:lang w:val="it-IT"/>
              </w:rPr>
              <w:t>PM 01-02 Afectarea calității aerului datorita stării necorespunzătoare a căilor de transport și intensificării traficului</w:t>
            </w:r>
          </w:p>
          <w:p w:rsidR="001A3CEF" w:rsidRPr="001A3CEF" w:rsidRDefault="001A3CEF" w:rsidP="001A3CEF">
            <w:pPr>
              <w:spacing w:line="360" w:lineRule="auto"/>
              <w:rPr>
                <w:rFonts w:ascii="Arial" w:eastAsiaTheme="minorHAnsi" w:hAnsi="Arial" w:cs="Arial"/>
                <w:sz w:val="22"/>
                <w:szCs w:val="22"/>
                <w:lang w:val="it-IT"/>
              </w:rPr>
            </w:pPr>
            <w:r w:rsidRPr="001A3CEF">
              <w:rPr>
                <w:rFonts w:ascii="Arial" w:eastAsiaTheme="minorHAnsi" w:hAnsi="Arial" w:cs="Arial"/>
                <w:sz w:val="22"/>
                <w:szCs w:val="22"/>
                <w:lang w:val="it-IT"/>
              </w:rPr>
              <w:t>PM 01-03 Agenți economici cu activități diverse și cu dispersie de emisii teritoriala mare, inclusiv în zonele rezidențiale.</w:t>
            </w:r>
          </w:p>
          <w:p w:rsidR="001A3CEF" w:rsidRPr="001A3CEF" w:rsidRDefault="001A3CEF" w:rsidP="001A3CEF">
            <w:pPr>
              <w:spacing w:line="360" w:lineRule="auto"/>
              <w:rPr>
                <w:rFonts w:ascii="Arial" w:eastAsiaTheme="minorHAnsi" w:hAnsi="Arial" w:cs="Arial"/>
                <w:sz w:val="22"/>
                <w:szCs w:val="22"/>
                <w:lang w:val="it-IT"/>
              </w:rPr>
            </w:pPr>
            <w:r w:rsidRPr="001A3CEF">
              <w:rPr>
                <w:rFonts w:ascii="Arial" w:eastAsiaTheme="minorHAnsi" w:hAnsi="Arial" w:cs="Arial"/>
                <w:sz w:val="22"/>
                <w:szCs w:val="22"/>
                <w:lang w:val="it-IT"/>
              </w:rPr>
              <w:t>PM 01-04 Realizare în ritm lent a masurilor impuse pentru reducerea emisiilor de poluanți în atmosferă de către agenții economici.</w:t>
            </w:r>
          </w:p>
          <w:p w:rsidR="001A3CEF" w:rsidRPr="001A3CEF" w:rsidRDefault="001A3CEF" w:rsidP="001A3CEF">
            <w:pPr>
              <w:spacing w:line="360" w:lineRule="auto"/>
              <w:rPr>
                <w:rFonts w:ascii="Arial" w:eastAsiaTheme="minorHAnsi" w:hAnsi="Arial" w:cs="Arial"/>
                <w:sz w:val="22"/>
                <w:szCs w:val="22"/>
                <w:lang w:val="it-IT"/>
              </w:rPr>
            </w:pPr>
            <w:r w:rsidRPr="001A3CEF">
              <w:rPr>
                <w:rFonts w:ascii="Arial" w:eastAsiaTheme="minorHAnsi" w:hAnsi="Arial" w:cs="Arial"/>
                <w:iCs/>
                <w:sz w:val="22"/>
                <w:szCs w:val="22"/>
                <w:lang w:val="ro-RO"/>
              </w:rPr>
              <w:t xml:space="preserve">PM 01-05 </w:t>
            </w:r>
            <w:r w:rsidRPr="001A3CEF">
              <w:rPr>
                <w:rFonts w:ascii="Arial" w:eastAsiaTheme="minorHAnsi" w:hAnsi="Arial" w:cs="Arial"/>
                <w:sz w:val="22"/>
                <w:szCs w:val="22"/>
                <w:lang w:val="it-IT"/>
              </w:rPr>
              <w:t>Efectuarea în mod necorespunzător a salubrizării căilor de  transport din mediul urban.</w:t>
            </w:r>
          </w:p>
          <w:p w:rsidR="001A3CEF" w:rsidRPr="001A3CEF" w:rsidRDefault="001A3CEF" w:rsidP="001A3CEF">
            <w:pPr>
              <w:spacing w:line="360" w:lineRule="auto"/>
              <w:rPr>
                <w:rFonts w:ascii="Arial" w:eastAsiaTheme="minorHAnsi" w:hAnsi="Arial" w:cs="Arial"/>
                <w:sz w:val="22"/>
                <w:szCs w:val="22"/>
                <w:lang w:val="it-IT"/>
              </w:rPr>
            </w:pPr>
            <w:r w:rsidRPr="001A3CEF">
              <w:rPr>
                <w:rFonts w:ascii="Arial" w:eastAsiaTheme="minorHAnsi" w:hAnsi="Arial" w:cs="Arial"/>
                <w:iCs/>
                <w:sz w:val="22"/>
                <w:szCs w:val="22"/>
                <w:lang w:val="ro-RO"/>
              </w:rPr>
              <w:t xml:space="preserve">PM 01-06 </w:t>
            </w:r>
            <w:r w:rsidRPr="001A3CEF">
              <w:rPr>
                <w:rFonts w:ascii="Arial" w:eastAsiaTheme="minorHAnsi" w:hAnsi="Arial" w:cs="Arial"/>
                <w:sz w:val="22"/>
                <w:szCs w:val="22"/>
                <w:lang w:val="it-IT"/>
              </w:rPr>
              <w:t>Poluarea accentuată a aerului datorată lipsei/diminuării suprafeţelor verzi amenajate -perdele verzi, zone verzi de aliniament, spaţii verzi amenajate.</w:t>
            </w:r>
          </w:p>
          <w:p w:rsidR="001A3CEF" w:rsidRPr="001A3CEF" w:rsidRDefault="001A3CEF" w:rsidP="001A3CEF">
            <w:pPr>
              <w:spacing w:line="360" w:lineRule="auto"/>
              <w:rPr>
                <w:rFonts w:ascii="Arial" w:eastAsiaTheme="minorHAnsi" w:hAnsi="Arial" w:cs="Arial"/>
                <w:sz w:val="22"/>
                <w:szCs w:val="22"/>
                <w:lang w:val="it-IT"/>
              </w:rPr>
            </w:pPr>
            <w:r w:rsidRPr="001A3CEF">
              <w:rPr>
                <w:rFonts w:ascii="Arial" w:eastAsiaTheme="minorHAnsi" w:hAnsi="Arial" w:cs="Arial"/>
                <w:sz w:val="22"/>
                <w:szCs w:val="22"/>
                <w:lang w:val="it-IT"/>
              </w:rPr>
              <w:t>PM 01-07 Multitudine de surse punctuale datorate sistemelor de încălzire de putere mică.</w:t>
            </w:r>
          </w:p>
          <w:p w:rsidR="001A3CEF" w:rsidRPr="001A3CEF" w:rsidRDefault="001A3CEF" w:rsidP="001A3CEF">
            <w:pPr>
              <w:spacing w:line="360" w:lineRule="auto"/>
              <w:rPr>
                <w:rFonts w:ascii="Arial" w:eastAsiaTheme="minorHAnsi" w:hAnsi="Arial" w:cs="Arial"/>
                <w:sz w:val="22"/>
                <w:szCs w:val="22"/>
                <w:lang w:val="it-IT"/>
              </w:rPr>
            </w:pPr>
            <w:r w:rsidRPr="001A3CEF">
              <w:rPr>
                <w:rFonts w:ascii="Arial" w:eastAsiaTheme="minorHAnsi" w:hAnsi="Arial" w:cs="Arial"/>
                <w:sz w:val="22"/>
                <w:szCs w:val="22"/>
                <w:lang w:val="it-IT"/>
              </w:rPr>
              <w:t>PM 01-08 Calitatea infrastructurii rutiere nu este una optimă, majoritatea străzilor din mediul urban nefiind modernizați</w:t>
            </w:r>
          </w:p>
          <w:p w:rsidR="001A3CEF" w:rsidRPr="001A3CEF" w:rsidRDefault="001A3CEF" w:rsidP="001A3CEF">
            <w:pPr>
              <w:spacing w:line="360" w:lineRule="auto"/>
              <w:rPr>
                <w:rFonts w:ascii="Arial" w:eastAsiaTheme="minorHAnsi" w:hAnsi="Arial" w:cs="Arial"/>
                <w:sz w:val="22"/>
                <w:szCs w:val="22"/>
                <w:lang w:val="it-IT"/>
              </w:rPr>
            </w:pPr>
          </w:p>
        </w:tc>
      </w:tr>
      <w:tr w:rsidR="001A3CEF" w:rsidRPr="001A3CEF" w:rsidTr="00C91300">
        <w:trPr>
          <w:trHeight w:val="472"/>
        </w:trPr>
        <w:tc>
          <w:tcPr>
            <w:tcW w:w="15208" w:type="dxa"/>
            <w:gridSpan w:val="7"/>
            <w:shd w:val="clear" w:color="auto" w:fill="auto"/>
            <w:vAlign w:val="bottom"/>
          </w:tcPr>
          <w:p w:rsidR="001A3CEF" w:rsidRPr="001A3CEF" w:rsidRDefault="001A3CEF" w:rsidP="001A3CEF">
            <w:pPr>
              <w:spacing w:line="360" w:lineRule="auto"/>
              <w:rPr>
                <w:rFonts w:ascii="Arial" w:eastAsiaTheme="minorHAnsi" w:hAnsi="Arial" w:cs="Arial"/>
                <w:b/>
                <w:bCs/>
                <w:sz w:val="22"/>
                <w:szCs w:val="22"/>
                <w:lang w:val="ro-RO"/>
              </w:rPr>
            </w:pPr>
          </w:p>
          <w:p w:rsidR="001A3CEF" w:rsidRPr="001A3CEF" w:rsidRDefault="001A3CEF" w:rsidP="001A3CEF">
            <w:pPr>
              <w:spacing w:line="360" w:lineRule="auto"/>
              <w:rPr>
                <w:rFonts w:ascii="Arial" w:eastAsiaTheme="minorHAnsi" w:hAnsi="Arial" w:cs="Arial"/>
                <w:b/>
                <w:iCs/>
                <w:sz w:val="22"/>
                <w:szCs w:val="22"/>
                <w:lang w:val="ro-RO"/>
              </w:rPr>
            </w:pPr>
            <w:r w:rsidRPr="001A3CEF">
              <w:rPr>
                <w:rFonts w:ascii="Arial" w:eastAsiaTheme="minorHAnsi" w:hAnsi="Arial" w:cs="Arial"/>
                <w:b/>
                <w:bCs/>
                <w:sz w:val="22"/>
                <w:szCs w:val="22"/>
                <w:lang w:val="ro-RO"/>
              </w:rPr>
              <w:t xml:space="preserve">OBIECTIV GENERAL: </w:t>
            </w:r>
            <w:r w:rsidRPr="001A3CEF">
              <w:rPr>
                <w:rFonts w:ascii="Arial" w:eastAsiaTheme="minorHAnsi" w:hAnsi="Arial" w:cs="Arial"/>
                <w:b/>
                <w:iCs/>
                <w:sz w:val="22"/>
                <w:szCs w:val="22"/>
                <w:lang w:val="ro-RO"/>
              </w:rPr>
              <w:t>Imbunǎtǎţirea calitǎţii aerului înconjurător</w:t>
            </w:r>
          </w:p>
          <w:p w:rsidR="001A3CEF" w:rsidRPr="001A3CEF" w:rsidRDefault="001A3CEF" w:rsidP="001A3CEF">
            <w:pPr>
              <w:spacing w:line="360" w:lineRule="auto"/>
              <w:rPr>
                <w:rFonts w:ascii="Arial" w:eastAsiaTheme="minorHAnsi" w:hAnsi="Arial" w:cs="Arial"/>
                <w:b/>
                <w:iCs/>
                <w:sz w:val="22"/>
                <w:szCs w:val="22"/>
                <w:lang w:val="ro-RO"/>
              </w:rPr>
            </w:pPr>
          </w:p>
        </w:tc>
      </w:tr>
      <w:tr w:rsidR="001A3CEF" w:rsidRPr="001A3CEF" w:rsidTr="00C91300">
        <w:trPr>
          <w:trHeight w:val="103"/>
        </w:trPr>
        <w:tc>
          <w:tcPr>
            <w:tcW w:w="15208" w:type="dxa"/>
            <w:gridSpan w:val="7"/>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b/>
                <w:bCs/>
                <w:sz w:val="22"/>
                <w:szCs w:val="22"/>
                <w:lang w:val="ro-RO"/>
              </w:rPr>
              <w:t xml:space="preserve">Obiectiv specific I: </w:t>
            </w:r>
            <w:r w:rsidRPr="001A3CEF">
              <w:rPr>
                <w:rFonts w:ascii="Arial" w:eastAsiaTheme="minorHAnsi" w:hAnsi="Arial" w:cs="Arial"/>
                <w:iCs/>
                <w:sz w:val="22"/>
                <w:szCs w:val="22"/>
                <w:lang w:val="ro-RO"/>
              </w:rPr>
              <w:t>Reducerea poluării atmosferei cu poluanți emiși din surse industriale</w:t>
            </w:r>
          </w:p>
        </w:tc>
      </w:tr>
      <w:tr w:rsidR="001A3CEF" w:rsidRPr="001A3CEF" w:rsidTr="00C91300">
        <w:trPr>
          <w:trHeight w:val="228"/>
        </w:trPr>
        <w:tc>
          <w:tcPr>
            <w:tcW w:w="2160" w:type="dxa"/>
            <w:shd w:val="clear" w:color="auto" w:fill="auto"/>
            <w:vAlign w:val="center"/>
          </w:tcPr>
          <w:p w:rsidR="001A3CEF" w:rsidRPr="001A3CEF" w:rsidRDefault="001A3CEF" w:rsidP="001A3CEF">
            <w:pPr>
              <w:spacing w:line="360" w:lineRule="auto"/>
              <w:jc w:val="center"/>
              <w:rPr>
                <w:rFonts w:ascii="Arial" w:eastAsiaTheme="minorHAnsi" w:hAnsi="Arial" w:cs="Arial"/>
                <w:b/>
                <w:bCs/>
                <w:sz w:val="22"/>
                <w:szCs w:val="22"/>
                <w:lang w:val="ro-RO"/>
              </w:rPr>
            </w:pPr>
            <w:r w:rsidRPr="001A3CEF">
              <w:rPr>
                <w:rFonts w:ascii="Arial" w:eastAsiaTheme="minorHAnsi" w:hAnsi="Arial" w:cs="Arial"/>
                <w:b/>
                <w:bCs/>
                <w:sz w:val="22"/>
                <w:szCs w:val="22"/>
                <w:lang w:val="ro-RO"/>
              </w:rPr>
              <w:t>Ținta:</w:t>
            </w:r>
          </w:p>
        </w:tc>
        <w:tc>
          <w:tcPr>
            <w:tcW w:w="1890" w:type="dxa"/>
            <w:shd w:val="clear" w:color="auto" w:fill="auto"/>
            <w:vAlign w:val="center"/>
          </w:tcPr>
          <w:p w:rsidR="001A3CEF" w:rsidRPr="001A3CEF" w:rsidRDefault="001A3CEF" w:rsidP="001A3CEF">
            <w:pPr>
              <w:spacing w:line="360" w:lineRule="auto"/>
              <w:jc w:val="center"/>
              <w:rPr>
                <w:rFonts w:ascii="Arial" w:eastAsiaTheme="minorHAnsi" w:hAnsi="Arial" w:cs="Arial"/>
                <w:b/>
                <w:bCs/>
                <w:sz w:val="22"/>
                <w:szCs w:val="22"/>
              </w:rPr>
            </w:pPr>
            <w:r w:rsidRPr="001A3CEF">
              <w:rPr>
                <w:rFonts w:ascii="Arial" w:eastAsiaTheme="minorHAnsi" w:hAnsi="Arial" w:cs="Arial"/>
                <w:b/>
                <w:bCs/>
                <w:sz w:val="22"/>
                <w:szCs w:val="22"/>
              </w:rPr>
              <w:t>Indicatori</w:t>
            </w:r>
          </w:p>
          <w:p w:rsidR="001A3CEF" w:rsidRPr="001A3CEF" w:rsidRDefault="001A3CEF" w:rsidP="001A3CEF">
            <w:pPr>
              <w:spacing w:line="360" w:lineRule="auto"/>
              <w:jc w:val="center"/>
              <w:rPr>
                <w:rFonts w:ascii="Arial" w:eastAsiaTheme="minorHAnsi" w:hAnsi="Arial" w:cs="Arial"/>
                <w:sz w:val="22"/>
                <w:szCs w:val="22"/>
                <w:lang w:val="ro-RO"/>
              </w:rPr>
            </w:pPr>
          </w:p>
        </w:tc>
        <w:tc>
          <w:tcPr>
            <w:tcW w:w="3690" w:type="dxa"/>
            <w:shd w:val="clear" w:color="auto" w:fill="auto"/>
            <w:vAlign w:val="center"/>
          </w:tcPr>
          <w:p w:rsidR="001A3CEF" w:rsidRPr="001A3CEF" w:rsidRDefault="001A3CEF" w:rsidP="001A3CEF">
            <w:pPr>
              <w:spacing w:line="360" w:lineRule="auto"/>
              <w:jc w:val="center"/>
              <w:rPr>
                <w:rFonts w:ascii="Arial" w:eastAsiaTheme="minorHAnsi" w:hAnsi="Arial" w:cs="Arial"/>
                <w:sz w:val="22"/>
                <w:szCs w:val="22"/>
                <w:lang w:val="ro-RO"/>
              </w:rPr>
            </w:pPr>
            <w:r w:rsidRPr="001A3CEF">
              <w:rPr>
                <w:rFonts w:ascii="Arial" w:eastAsiaTheme="minorHAnsi" w:hAnsi="Arial" w:cs="Arial"/>
                <w:b/>
                <w:bCs/>
                <w:sz w:val="22"/>
                <w:szCs w:val="22"/>
                <w:lang w:val="ro-RO"/>
              </w:rPr>
              <w:t>Acţiune</w:t>
            </w:r>
          </w:p>
        </w:tc>
        <w:tc>
          <w:tcPr>
            <w:tcW w:w="2250" w:type="dxa"/>
            <w:shd w:val="clear" w:color="auto" w:fill="auto"/>
            <w:vAlign w:val="center"/>
          </w:tcPr>
          <w:p w:rsidR="001A3CEF" w:rsidRPr="001A3CEF" w:rsidRDefault="001A3CEF" w:rsidP="001A3CEF">
            <w:pPr>
              <w:spacing w:line="360" w:lineRule="auto"/>
              <w:jc w:val="center"/>
              <w:rPr>
                <w:rFonts w:ascii="Arial" w:eastAsiaTheme="minorHAnsi" w:hAnsi="Arial" w:cs="Arial"/>
                <w:sz w:val="22"/>
                <w:szCs w:val="22"/>
                <w:lang w:val="ro-RO"/>
              </w:rPr>
            </w:pPr>
            <w:r w:rsidRPr="001A3CEF">
              <w:rPr>
                <w:rFonts w:ascii="Arial" w:eastAsiaTheme="minorHAnsi" w:hAnsi="Arial" w:cs="Arial"/>
                <w:b/>
                <w:bCs/>
                <w:sz w:val="22"/>
                <w:szCs w:val="22"/>
                <w:lang w:val="ro-RO"/>
              </w:rPr>
              <w:t>Responsabil implementare</w:t>
            </w:r>
          </w:p>
        </w:tc>
        <w:tc>
          <w:tcPr>
            <w:tcW w:w="1249" w:type="dxa"/>
            <w:shd w:val="clear" w:color="auto" w:fill="auto"/>
            <w:vAlign w:val="center"/>
          </w:tcPr>
          <w:p w:rsidR="001A3CEF" w:rsidRPr="001A3CEF" w:rsidRDefault="001A3CEF" w:rsidP="001A3CEF">
            <w:pPr>
              <w:spacing w:line="360" w:lineRule="auto"/>
              <w:jc w:val="center"/>
              <w:rPr>
                <w:rFonts w:ascii="Arial" w:eastAsiaTheme="minorHAnsi" w:hAnsi="Arial" w:cs="Arial"/>
                <w:sz w:val="22"/>
                <w:szCs w:val="22"/>
                <w:lang w:val="ro-RO"/>
              </w:rPr>
            </w:pPr>
            <w:r w:rsidRPr="001A3CEF">
              <w:rPr>
                <w:rFonts w:ascii="Arial" w:eastAsiaTheme="minorHAnsi" w:hAnsi="Arial" w:cs="Arial"/>
                <w:b/>
                <w:bCs/>
                <w:sz w:val="22"/>
                <w:szCs w:val="22"/>
                <w:lang w:val="ro-RO"/>
              </w:rPr>
              <w:t>Termen de realizare</w:t>
            </w:r>
          </w:p>
        </w:tc>
        <w:tc>
          <w:tcPr>
            <w:tcW w:w="1271" w:type="dxa"/>
            <w:shd w:val="clear" w:color="auto" w:fill="auto"/>
            <w:vAlign w:val="center"/>
          </w:tcPr>
          <w:p w:rsidR="001A3CEF" w:rsidRPr="001A3CEF" w:rsidRDefault="001A3CEF" w:rsidP="001A3CEF">
            <w:pPr>
              <w:spacing w:line="360" w:lineRule="auto"/>
              <w:jc w:val="center"/>
              <w:rPr>
                <w:rFonts w:ascii="Arial" w:eastAsiaTheme="minorHAnsi" w:hAnsi="Arial" w:cs="Arial"/>
                <w:sz w:val="22"/>
                <w:szCs w:val="22"/>
                <w:lang w:val="ro-RO"/>
              </w:rPr>
            </w:pPr>
            <w:r w:rsidRPr="001A3CEF">
              <w:rPr>
                <w:rFonts w:ascii="Arial" w:eastAsiaTheme="minorHAnsi" w:hAnsi="Arial" w:cs="Arial"/>
                <w:b/>
                <w:bCs/>
                <w:sz w:val="22"/>
                <w:szCs w:val="22"/>
                <w:lang w:val="ro-RO"/>
              </w:rPr>
              <w:t>Cost estimativ</w:t>
            </w:r>
          </w:p>
        </w:tc>
        <w:tc>
          <w:tcPr>
            <w:tcW w:w="2698" w:type="dxa"/>
            <w:shd w:val="clear" w:color="auto" w:fill="auto"/>
            <w:vAlign w:val="center"/>
          </w:tcPr>
          <w:p w:rsidR="001A3CEF" w:rsidRPr="001A3CEF" w:rsidRDefault="001A3CEF" w:rsidP="001A3CEF">
            <w:pPr>
              <w:spacing w:line="360" w:lineRule="auto"/>
              <w:jc w:val="center"/>
              <w:rPr>
                <w:rFonts w:ascii="Arial" w:eastAsiaTheme="minorHAnsi" w:hAnsi="Arial" w:cs="Arial"/>
                <w:b/>
                <w:bCs/>
                <w:sz w:val="22"/>
                <w:szCs w:val="22"/>
                <w:lang w:val="ro-RO"/>
              </w:rPr>
            </w:pPr>
            <w:r w:rsidRPr="001A3CEF">
              <w:rPr>
                <w:rFonts w:ascii="Arial" w:eastAsiaTheme="minorHAnsi" w:hAnsi="Arial" w:cs="Arial"/>
                <w:b/>
                <w:bCs/>
                <w:sz w:val="22"/>
                <w:szCs w:val="22"/>
                <w:lang w:val="ro-RO"/>
              </w:rPr>
              <w:t>Surse de finanțare existente</w:t>
            </w:r>
          </w:p>
          <w:p w:rsidR="001A3CEF" w:rsidRPr="001A3CEF" w:rsidRDefault="001A3CEF" w:rsidP="001A3CEF">
            <w:pPr>
              <w:spacing w:line="360" w:lineRule="auto"/>
              <w:jc w:val="center"/>
              <w:rPr>
                <w:rFonts w:ascii="Arial" w:eastAsiaTheme="minorHAnsi" w:hAnsi="Arial" w:cs="Arial"/>
                <w:sz w:val="22"/>
                <w:szCs w:val="22"/>
                <w:lang w:val="ro-RO"/>
              </w:rPr>
            </w:pPr>
            <w:r w:rsidRPr="001A3CEF">
              <w:rPr>
                <w:rFonts w:ascii="Arial" w:eastAsiaTheme="minorHAnsi" w:hAnsi="Arial" w:cs="Arial"/>
                <w:b/>
                <w:bCs/>
                <w:sz w:val="22"/>
                <w:szCs w:val="22"/>
                <w:lang w:val="ro-RO"/>
              </w:rPr>
              <w:t>/potenţiale</w:t>
            </w:r>
          </w:p>
        </w:tc>
      </w:tr>
      <w:tr w:rsidR="001A3CEF" w:rsidRPr="001A3CEF" w:rsidTr="00C91300">
        <w:trPr>
          <w:trHeight w:val="228"/>
        </w:trPr>
        <w:tc>
          <w:tcPr>
            <w:tcW w:w="2160" w:type="dxa"/>
            <w:shd w:val="clear" w:color="auto" w:fill="auto"/>
          </w:tcPr>
          <w:p w:rsidR="001A3CEF" w:rsidRPr="001A3CEF" w:rsidRDefault="001A3CEF" w:rsidP="001A3CEF">
            <w:pPr>
              <w:spacing w:line="360" w:lineRule="auto"/>
              <w:rPr>
                <w:rFonts w:ascii="Arial" w:eastAsiaTheme="minorHAnsi" w:hAnsi="Arial" w:cs="Arial"/>
                <w:bCs/>
                <w:sz w:val="22"/>
                <w:szCs w:val="22"/>
                <w:lang w:val="ro-RO"/>
              </w:rPr>
            </w:pPr>
            <w:r w:rsidRPr="001A3CEF">
              <w:rPr>
                <w:rFonts w:ascii="Arial" w:eastAsiaTheme="minorHAnsi" w:hAnsi="Arial" w:cs="Arial"/>
                <w:bCs/>
                <w:sz w:val="22"/>
                <w:szCs w:val="22"/>
                <w:lang w:val="ro-RO"/>
              </w:rPr>
              <w:t>Evitarea intercalărilor dintre zona industrială și zona rezidențială</w:t>
            </w:r>
          </w:p>
        </w:tc>
        <w:tc>
          <w:tcPr>
            <w:tcW w:w="1890" w:type="dxa"/>
            <w:shd w:val="clear" w:color="auto" w:fill="auto"/>
          </w:tcPr>
          <w:p w:rsidR="001A3CEF" w:rsidRPr="001A3CEF" w:rsidRDefault="001A3CEF" w:rsidP="001A3CEF">
            <w:pPr>
              <w:spacing w:line="360" w:lineRule="auto"/>
              <w:rPr>
                <w:rFonts w:ascii="Arial" w:eastAsiaTheme="minorHAnsi" w:hAnsi="Arial" w:cs="Arial"/>
                <w:bCs/>
                <w:sz w:val="22"/>
                <w:szCs w:val="22"/>
              </w:rPr>
            </w:pPr>
            <w:r w:rsidRPr="001A3CEF">
              <w:rPr>
                <w:rFonts w:ascii="Arial" w:eastAsiaTheme="minorHAnsi" w:hAnsi="Arial" w:cs="Arial"/>
                <w:bCs/>
                <w:sz w:val="22"/>
                <w:szCs w:val="22"/>
              </w:rPr>
              <w:t>Nr.aut. funcționare op.industriali în zone rezidențiale</w:t>
            </w:r>
          </w:p>
        </w:tc>
        <w:tc>
          <w:tcPr>
            <w:tcW w:w="3690" w:type="dxa"/>
            <w:shd w:val="clear" w:color="auto" w:fill="auto"/>
          </w:tcPr>
          <w:p w:rsidR="001A3CEF" w:rsidRPr="001A3CEF" w:rsidRDefault="001A3CEF" w:rsidP="001A3CEF">
            <w:pPr>
              <w:spacing w:line="360" w:lineRule="auto"/>
              <w:rPr>
                <w:rFonts w:ascii="Arial" w:eastAsiaTheme="minorHAnsi" w:hAnsi="Arial" w:cs="Arial"/>
                <w:bCs/>
                <w:sz w:val="22"/>
                <w:szCs w:val="22"/>
                <w:lang w:val="ro-RO"/>
              </w:rPr>
            </w:pPr>
            <w:r w:rsidRPr="001A3CEF">
              <w:rPr>
                <w:rFonts w:ascii="Arial" w:eastAsiaTheme="minorHAnsi" w:hAnsi="Arial" w:cs="Arial"/>
                <w:bCs/>
                <w:sz w:val="22"/>
                <w:szCs w:val="22"/>
                <w:lang w:val="ro-RO"/>
              </w:rPr>
              <w:t>Studiul atent al amplasamentului activităților industriale în/aproape de zona rezidențială și stabilirea populației afectate de emisiile respectivelor activități</w:t>
            </w:r>
          </w:p>
        </w:tc>
        <w:tc>
          <w:tcPr>
            <w:tcW w:w="2250" w:type="dxa"/>
            <w:shd w:val="clear" w:color="auto" w:fill="auto"/>
          </w:tcPr>
          <w:p w:rsidR="001A3CEF" w:rsidRPr="00C91300" w:rsidRDefault="001A3CEF" w:rsidP="001A3CEF">
            <w:pPr>
              <w:spacing w:line="360" w:lineRule="auto"/>
              <w:rPr>
                <w:rFonts w:ascii="Arial" w:eastAsiaTheme="minorHAnsi" w:hAnsi="Arial" w:cs="Arial"/>
                <w:b/>
                <w:bCs/>
                <w:sz w:val="22"/>
                <w:szCs w:val="22"/>
                <w:lang w:val="ro-RO"/>
              </w:rPr>
            </w:pPr>
            <w:r w:rsidRPr="00C91300">
              <w:rPr>
                <w:rFonts w:ascii="Arial" w:eastAsiaTheme="minorHAnsi" w:hAnsi="Arial" w:cs="Arial"/>
                <w:b/>
                <w:bCs/>
                <w:sz w:val="22"/>
                <w:szCs w:val="22"/>
                <w:lang w:val="ro-RO"/>
              </w:rPr>
              <w:t>Primăriile prin serviciile de urbanism, APM BN</w:t>
            </w:r>
          </w:p>
        </w:tc>
        <w:tc>
          <w:tcPr>
            <w:tcW w:w="1249" w:type="dxa"/>
            <w:shd w:val="clear" w:color="auto" w:fill="auto"/>
          </w:tcPr>
          <w:p w:rsidR="001A3CEF" w:rsidRPr="00C91300" w:rsidRDefault="001A3CEF" w:rsidP="001A3CEF">
            <w:pPr>
              <w:spacing w:line="360" w:lineRule="auto"/>
              <w:rPr>
                <w:rFonts w:ascii="Arial" w:eastAsiaTheme="minorHAnsi" w:hAnsi="Arial" w:cs="Arial"/>
                <w:b/>
                <w:bCs/>
                <w:sz w:val="22"/>
                <w:szCs w:val="22"/>
                <w:lang w:val="ro-RO"/>
              </w:rPr>
            </w:pPr>
            <w:r w:rsidRPr="00C91300">
              <w:rPr>
                <w:rFonts w:ascii="Arial" w:eastAsiaTheme="minorHAnsi" w:hAnsi="Arial" w:cs="Arial"/>
                <w:b/>
                <w:bCs/>
                <w:sz w:val="22"/>
                <w:szCs w:val="22"/>
                <w:lang w:val="ro-RO"/>
              </w:rPr>
              <w:t>permanent</w:t>
            </w:r>
          </w:p>
        </w:tc>
        <w:tc>
          <w:tcPr>
            <w:tcW w:w="1271" w:type="dxa"/>
            <w:shd w:val="clear" w:color="auto" w:fill="auto"/>
          </w:tcPr>
          <w:p w:rsidR="001A3CEF" w:rsidRPr="00C91300" w:rsidRDefault="001A3CEF" w:rsidP="001A3CEF">
            <w:pPr>
              <w:spacing w:line="360" w:lineRule="auto"/>
              <w:rPr>
                <w:rFonts w:ascii="Arial" w:eastAsiaTheme="minorHAnsi" w:hAnsi="Arial" w:cs="Arial"/>
                <w:b/>
                <w:bCs/>
                <w:sz w:val="22"/>
                <w:szCs w:val="22"/>
                <w:lang w:val="ro-RO"/>
              </w:rPr>
            </w:pPr>
            <w:r w:rsidRPr="00C91300">
              <w:rPr>
                <w:rFonts w:ascii="Arial" w:eastAsiaTheme="minorHAnsi" w:hAnsi="Arial" w:cs="Arial"/>
                <w:b/>
                <w:bCs/>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bCs/>
                <w:sz w:val="22"/>
                <w:szCs w:val="22"/>
                <w:lang w:val="ro-RO"/>
              </w:rPr>
            </w:pPr>
            <w:r w:rsidRPr="00C91300">
              <w:rPr>
                <w:rFonts w:ascii="Arial" w:eastAsiaTheme="minorHAnsi" w:hAnsi="Arial" w:cs="Arial"/>
                <w:b/>
                <w:bCs/>
                <w:sz w:val="22"/>
                <w:szCs w:val="22"/>
                <w:lang w:val="ro-RO"/>
              </w:rPr>
              <w:t>-</w:t>
            </w:r>
          </w:p>
        </w:tc>
      </w:tr>
      <w:tr w:rsidR="001A3CEF" w:rsidRPr="001A3CEF" w:rsidTr="00C91300">
        <w:trPr>
          <w:trHeight w:val="535"/>
        </w:trPr>
        <w:tc>
          <w:tcPr>
            <w:tcW w:w="2160" w:type="dxa"/>
            <w:vMerge w:val="restart"/>
            <w:shd w:val="clear" w:color="auto" w:fill="auto"/>
          </w:tcPr>
          <w:p w:rsidR="001A3CEF" w:rsidRPr="001A3CEF" w:rsidRDefault="001A3CEF" w:rsidP="001A3CEF">
            <w:pPr>
              <w:spacing w:line="360" w:lineRule="auto"/>
              <w:rPr>
                <w:rFonts w:ascii="Arial" w:eastAsiaTheme="minorHAnsi" w:hAnsi="Arial" w:cs="Arial"/>
                <w:bCs/>
                <w:sz w:val="22"/>
                <w:szCs w:val="22"/>
                <w:lang w:val="ro-RO"/>
              </w:rPr>
            </w:pPr>
            <w:r w:rsidRPr="001A3CEF">
              <w:rPr>
                <w:rFonts w:ascii="Arial" w:eastAsiaTheme="minorHAnsi" w:hAnsi="Arial" w:cs="Arial"/>
                <w:bCs/>
                <w:sz w:val="22"/>
                <w:szCs w:val="22"/>
                <w:lang w:val="ro-RO"/>
              </w:rPr>
              <w:t>Menținerea nivelului emisiilor de poluanți proveniți din activitățile economice la un nivel cu cel mult 10% mai mare decât cel din 2021, chiar și în condițiile dezvoltării economice</w:t>
            </w:r>
          </w:p>
        </w:tc>
        <w:tc>
          <w:tcPr>
            <w:tcW w:w="1890" w:type="dxa"/>
            <w:vMerge w:val="restart"/>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Nr. depășiri limite impuse prin acte de reglementare</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Nr. de controale Garda de mediu</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Nr. amenzi aplicate</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Valoarea amenzilor</w:t>
            </w: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 xml:space="preserve">Monitorizarea extinsă a emisiilor provenind din instalații industriale, </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APM BN</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r>
      <w:tr w:rsidR="001A3CEF" w:rsidRPr="001A3CEF" w:rsidTr="00C91300">
        <w:trPr>
          <w:trHeight w:val="880"/>
        </w:trPr>
        <w:tc>
          <w:tcPr>
            <w:tcW w:w="2160" w:type="dxa"/>
            <w:vMerge/>
            <w:shd w:val="clear" w:color="auto" w:fill="auto"/>
          </w:tcPr>
          <w:p w:rsidR="001A3CEF" w:rsidRPr="001A3CEF" w:rsidRDefault="001A3CEF" w:rsidP="001A3CEF">
            <w:pPr>
              <w:spacing w:line="360" w:lineRule="auto"/>
              <w:rPr>
                <w:rFonts w:ascii="Arial" w:eastAsiaTheme="minorHAnsi" w:hAnsi="Arial" w:cs="Arial"/>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Impunerea realizării și întreținerii corespunzătoare a sistemelor de reținere și/sau reducere a emisiilor la sursele industriale</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APM BN</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r>
      <w:tr w:rsidR="001A3CEF" w:rsidRPr="001A3CEF" w:rsidTr="00C91300">
        <w:trPr>
          <w:trHeight w:val="880"/>
        </w:trPr>
        <w:tc>
          <w:tcPr>
            <w:tcW w:w="2160" w:type="dxa"/>
            <w:vMerge/>
            <w:shd w:val="clear" w:color="auto" w:fill="auto"/>
          </w:tcPr>
          <w:p w:rsidR="001A3CEF" w:rsidRPr="001A3CEF" w:rsidRDefault="001A3CEF" w:rsidP="001A3CEF">
            <w:pPr>
              <w:spacing w:line="360" w:lineRule="auto"/>
              <w:rPr>
                <w:rFonts w:ascii="Arial" w:eastAsiaTheme="minorHAnsi" w:hAnsi="Arial" w:cs="Arial"/>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Realizarea hărților de dispersie a poluanților, cu evidențierea influenței asupra populației limitrofe</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Operatori economici</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r>
      <w:tr w:rsidR="001A3CEF" w:rsidRPr="001A3CEF" w:rsidTr="00C91300">
        <w:trPr>
          <w:trHeight w:val="880"/>
        </w:trPr>
        <w:tc>
          <w:tcPr>
            <w:tcW w:w="2160" w:type="dxa"/>
            <w:vMerge/>
            <w:shd w:val="clear" w:color="auto" w:fill="auto"/>
          </w:tcPr>
          <w:p w:rsidR="001A3CEF" w:rsidRPr="001A3CEF" w:rsidRDefault="001A3CEF" w:rsidP="001A3CEF">
            <w:pPr>
              <w:spacing w:line="360" w:lineRule="auto"/>
              <w:rPr>
                <w:rFonts w:ascii="Arial" w:eastAsiaTheme="minorHAnsi" w:hAnsi="Arial" w:cs="Arial"/>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b/>
                <w:bCs/>
                <w:sz w:val="22"/>
                <w:szCs w:val="22"/>
                <w:lang w:val="ro-RO"/>
              </w:rPr>
            </w:pPr>
            <w:r w:rsidRPr="001A3CEF">
              <w:rPr>
                <w:rFonts w:ascii="Arial" w:eastAsiaTheme="minorHAnsi" w:hAnsi="Arial" w:cs="Arial"/>
                <w:sz w:val="22"/>
                <w:szCs w:val="22"/>
                <w:lang w:val="ro-RO"/>
              </w:rPr>
              <w:t>Acțiuni de control, verificarea respectării legislației de mediu, monitorizare, sancționare in caz de neconformare</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Garda de mediu</w:t>
            </w:r>
          </w:p>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 xml:space="preserve"> APM BN</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r>
      <w:tr w:rsidR="001A3CEF" w:rsidRPr="001A3CEF" w:rsidTr="00C91300">
        <w:trPr>
          <w:trHeight w:val="228"/>
        </w:trPr>
        <w:tc>
          <w:tcPr>
            <w:tcW w:w="2160" w:type="dxa"/>
            <w:shd w:val="clear" w:color="auto" w:fill="auto"/>
          </w:tcPr>
          <w:p w:rsidR="001A3CEF" w:rsidRPr="001A3CEF" w:rsidRDefault="001A3CEF" w:rsidP="001A3CEF">
            <w:pPr>
              <w:spacing w:line="360" w:lineRule="auto"/>
              <w:rPr>
                <w:rFonts w:ascii="Arial" w:eastAsiaTheme="minorHAnsi" w:hAnsi="Arial" w:cs="Arial"/>
                <w:bCs/>
                <w:sz w:val="22"/>
                <w:szCs w:val="22"/>
                <w:lang w:val="ro-RO"/>
              </w:rPr>
            </w:pPr>
            <w:r w:rsidRPr="001A3CEF">
              <w:rPr>
                <w:rFonts w:ascii="Arial" w:eastAsiaTheme="minorHAnsi" w:hAnsi="Arial" w:cs="Arial"/>
                <w:bCs/>
                <w:sz w:val="22"/>
                <w:szCs w:val="22"/>
                <w:lang w:val="ro-RO"/>
              </w:rPr>
              <w:t>Accelerarea introducerii/aplicării măsurilor de reducere a emisiilor de poluanți atmosferici</w:t>
            </w:r>
          </w:p>
        </w:tc>
        <w:tc>
          <w:tcPr>
            <w:tcW w:w="1890" w:type="dxa"/>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Nr.controale</w:t>
            </w:r>
          </w:p>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Nr.amenzi pentru această speță</w:t>
            </w: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Impunerea prin acte de reglementar a obligativității măsurilor de reducere a emisiilor atmosferice la sursă (imisii).</w:t>
            </w:r>
          </w:p>
          <w:p w:rsidR="001A3CEF" w:rsidRPr="001A3CEF" w:rsidRDefault="001A3CEF" w:rsidP="001A3CEF">
            <w:pPr>
              <w:spacing w:line="360" w:lineRule="auto"/>
              <w:rPr>
                <w:rFonts w:ascii="Arial" w:eastAsiaTheme="minorHAnsi" w:hAnsi="Arial" w:cs="Arial"/>
                <w:sz w:val="22"/>
                <w:szCs w:val="22"/>
                <w:lang w:val="ro-RO"/>
              </w:rPr>
            </w:pPr>
          </w:p>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 xml:space="preserve">Monitorizarea severă a realizării /implementării măsurilor de reducere a imisiilor </w:t>
            </w:r>
          </w:p>
          <w:p w:rsidR="001A3CEF" w:rsidRPr="001A3CEF" w:rsidRDefault="001A3CEF" w:rsidP="001A3CEF">
            <w:pPr>
              <w:spacing w:line="360" w:lineRule="auto"/>
              <w:rPr>
                <w:rFonts w:ascii="Arial" w:eastAsiaTheme="minorHAnsi" w:hAnsi="Arial" w:cs="Arial"/>
                <w:sz w:val="22"/>
                <w:szCs w:val="22"/>
                <w:lang w:val="ro-RO"/>
              </w:rPr>
            </w:pP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APM BN</w:t>
            </w:r>
          </w:p>
          <w:p w:rsidR="001A3CEF" w:rsidRPr="00C91300" w:rsidRDefault="001A3CEF" w:rsidP="001A3CEF">
            <w:pPr>
              <w:spacing w:line="360" w:lineRule="auto"/>
              <w:rPr>
                <w:rFonts w:ascii="Arial" w:eastAsiaTheme="minorHAnsi" w:hAnsi="Arial" w:cs="Arial"/>
                <w:b/>
                <w:sz w:val="22"/>
                <w:szCs w:val="22"/>
                <w:lang w:val="ro-RO"/>
              </w:rPr>
            </w:pPr>
          </w:p>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GNM BN, APM BN</w:t>
            </w:r>
          </w:p>
          <w:p w:rsidR="001A3CEF" w:rsidRPr="00C91300" w:rsidRDefault="001A3CEF" w:rsidP="001A3CEF">
            <w:pPr>
              <w:spacing w:line="360" w:lineRule="auto"/>
              <w:rPr>
                <w:rFonts w:ascii="Arial" w:eastAsiaTheme="minorHAnsi" w:hAnsi="Arial" w:cs="Arial"/>
                <w:b/>
                <w:sz w:val="22"/>
                <w:szCs w:val="22"/>
                <w:lang w:val="ro-RO"/>
              </w:rPr>
            </w:pP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p>
        </w:tc>
      </w:tr>
      <w:tr w:rsidR="001A3CEF" w:rsidRPr="001A3CEF" w:rsidTr="00C91300">
        <w:trPr>
          <w:trHeight w:val="2656"/>
        </w:trPr>
        <w:tc>
          <w:tcPr>
            <w:tcW w:w="2160" w:type="dxa"/>
            <w:tcBorders>
              <w:top w:val="single" w:sz="4" w:space="0" w:color="auto"/>
              <w:left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r w:rsidRPr="001A3CEF">
              <w:rPr>
                <w:rFonts w:ascii="Arial" w:eastAsiaTheme="minorHAnsi" w:hAnsi="Arial" w:cs="Arial"/>
                <w:bCs/>
                <w:sz w:val="22"/>
                <w:szCs w:val="22"/>
                <w:lang w:val="ro-RO"/>
              </w:rPr>
              <w:t>Scăderea cu 52,36 % a concentrațiilor de poluanți specifici arderilor rezidențiale, în zonele de implementare</w:t>
            </w:r>
          </w:p>
        </w:tc>
        <w:tc>
          <w:tcPr>
            <w:tcW w:w="1890" w:type="dxa"/>
            <w:tcBorders>
              <w:top w:val="single" w:sz="4" w:space="0" w:color="auto"/>
              <w:left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Număr imobile reabilitate termic</w:t>
            </w:r>
          </w:p>
          <w:p w:rsidR="001A3CEF" w:rsidRPr="001A3CEF" w:rsidRDefault="001A3CEF" w:rsidP="001A3CEF">
            <w:pPr>
              <w:spacing w:line="360" w:lineRule="auto"/>
              <w:rPr>
                <w:rFonts w:ascii="Arial" w:eastAsiaTheme="minorHAnsi" w:hAnsi="Arial" w:cs="Arial"/>
                <w:sz w:val="22"/>
                <w:szCs w:val="22"/>
                <w:lang w:val="ro-RO"/>
              </w:rPr>
            </w:pPr>
          </w:p>
          <w:p w:rsidR="001A3CEF" w:rsidRPr="001A3CEF" w:rsidRDefault="001A3CEF" w:rsidP="001A3CEF">
            <w:pPr>
              <w:spacing w:line="360" w:lineRule="auto"/>
              <w:rPr>
                <w:rFonts w:ascii="Arial" w:eastAsiaTheme="minorHAnsi" w:hAnsi="Arial" w:cs="Arial"/>
                <w:sz w:val="22"/>
                <w:szCs w:val="22"/>
                <w:lang w:val="ro-RO"/>
              </w:rPr>
            </w:pPr>
          </w:p>
          <w:p w:rsidR="001A3CEF" w:rsidRPr="001A3CEF" w:rsidRDefault="001A3CEF" w:rsidP="001A3CEF">
            <w:pPr>
              <w:spacing w:line="360" w:lineRule="auto"/>
              <w:rPr>
                <w:rFonts w:ascii="Arial" w:eastAsiaTheme="minorHAnsi" w:hAnsi="Arial" w:cs="Arial"/>
                <w:sz w:val="22"/>
                <w:szCs w:val="22"/>
                <w:lang w:val="ro-RO"/>
              </w:rPr>
            </w:pPr>
          </w:p>
          <w:p w:rsidR="001A3CEF" w:rsidRPr="001A3CEF" w:rsidRDefault="001A3CEF" w:rsidP="001A3CEF">
            <w:pPr>
              <w:spacing w:line="360" w:lineRule="auto"/>
              <w:rPr>
                <w:rFonts w:ascii="Arial" w:eastAsiaTheme="minorHAnsi" w:hAnsi="Arial" w:cs="Arial"/>
                <w:sz w:val="22"/>
                <w:szCs w:val="22"/>
                <w:lang w:val="ro-RO"/>
              </w:rPr>
            </w:pPr>
          </w:p>
        </w:tc>
        <w:tc>
          <w:tcPr>
            <w:tcW w:w="3690" w:type="dxa"/>
            <w:tcBorders>
              <w:top w:val="single" w:sz="4" w:space="0" w:color="auto"/>
              <w:left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Reabilitarea termică și a sistemelor de încălzire pentru  clădiri administrative, care sunt în administrarea Consiliului Județean Bistrița-Nasaud</w:t>
            </w:r>
          </w:p>
        </w:tc>
        <w:tc>
          <w:tcPr>
            <w:tcW w:w="2250" w:type="dxa"/>
            <w:tcBorders>
              <w:top w:val="single" w:sz="4" w:space="0" w:color="auto"/>
              <w:left w:val="single" w:sz="4" w:space="0" w:color="auto"/>
              <w:right w:val="single" w:sz="4" w:space="0" w:color="auto"/>
            </w:tcBorders>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Consiliului Județean Bistrița-Nasaud</w:t>
            </w:r>
          </w:p>
        </w:tc>
        <w:tc>
          <w:tcPr>
            <w:tcW w:w="1249" w:type="dxa"/>
            <w:tcBorders>
              <w:top w:val="single" w:sz="4" w:space="0" w:color="auto"/>
              <w:left w:val="single" w:sz="4" w:space="0" w:color="auto"/>
              <w:right w:val="single" w:sz="4" w:space="0" w:color="auto"/>
            </w:tcBorders>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2022-2024</w:t>
            </w:r>
          </w:p>
        </w:tc>
        <w:tc>
          <w:tcPr>
            <w:tcW w:w="1271" w:type="dxa"/>
            <w:tcBorders>
              <w:top w:val="single" w:sz="4" w:space="0" w:color="auto"/>
              <w:left w:val="single" w:sz="4" w:space="0" w:color="auto"/>
              <w:right w:val="single" w:sz="4" w:space="0" w:color="auto"/>
            </w:tcBorders>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p w:rsidR="001A3CEF" w:rsidRPr="00C91300" w:rsidRDefault="001A3CEF" w:rsidP="001A3CEF">
            <w:pPr>
              <w:spacing w:line="360" w:lineRule="auto"/>
              <w:rPr>
                <w:rFonts w:ascii="Arial" w:eastAsiaTheme="minorHAnsi" w:hAnsi="Arial" w:cs="Arial"/>
                <w:b/>
                <w:sz w:val="22"/>
                <w:szCs w:val="22"/>
                <w:lang w:val="ro-RO"/>
              </w:rPr>
            </w:pPr>
          </w:p>
        </w:tc>
        <w:tc>
          <w:tcPr>
            <w:tcW w:w="2698" w:type="dxa"/>
            <w:tcBorders>
              <w:top w:val="single" w:sz="4" w:space="0" w:color="auto"/>
              <w:left w:val="single" w:sz="4" w:space="0" w:color="auto"/>
              <w:right w:val="single" w:sz="4" w:space="0" w:color="auto"/>
            </w:tcBorders>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Fonduri UE</w:t>
            </w:r>
          </w:p>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Alte fonduri</w:t>
            </w:r>
          </w:p>
        </w:tc>
      </w:tr>
      <w:tr w:rsidR="001A3CEF" w:rsidRPr="001A3CEF" w:rsidTr="00C91300">
        <w:trPr>
          <w:trHeight w:val="103"/>
        </w:trPr>
        <w:tc>
          <w:tcPr>
            <w:tcW w:w="15208" w:type="dxa"/>
            <w:gridSpan w:val="7"/>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bCs/>
                <w:sz w:val="22"/>
                <w:szCs w:val="22"/>
                <w:lang w:val="ro-RO"/>
              </w:rPr>
              <w:t xml:space="preserve">Obiectiv specific II: </w:t>
            </w:r>
            <w:r w:rsidRPr="00C91300">
              <w:rPr>
                <w:rFonts w:ascii="Arial" w:eastAsiaTheme="minorHAnsi" w:hAnsi="Arial" w:cs="Arial"/>
                <w:b/>
                <w:iCs/>
                <w:sz w:val="22"/>
                <w:szCs w:val="22"/>
                <w:lang w:val="ro-RO"/>
              </w:rPr>
              <w:t>Reducerea poluării atmosferei datorate traficului și stării căilor de transport rutier</w:t>
            </w:r>
          </w:p>
        </w:tc>
      </w:tr>
      <w:tr w:rsidR="001A3CEF" w:rsidRPr="001A3CEF" w:rsidTr="00C91300">
        <w:trPr>
          <w:trHeight w:val="228"/>
        </w:trPr>
        <w:tc>
          <w:tcPr>
            <w:tcW w:w="2160" w:type="dxa"/>
            <w:shd w:val="clear" w:color="auto" w:fill="auto"/>
            <w:vAlign w:val="center"/>
          </w:tcPr>
          <w:p w:rsidR="001A3CEF" w:rsidRPr="001A3CEF" w:rsidRDefault="001A3CEF" w:rsidP="001A3CEF">
            <w:pPr>
              <w:spacing w:line="360" w:lineRule="auto"/>
              <w:jc w:val="center"/>
              <w:rPr>
                <w:rFonts w:ascii="Arial" w:eastAsiaTheme="minorHAnsi" w:hAnsi="Arial" w:cs="Arial"/>
                <w:b/>
                <w:bCs/>
                <w:sz w:val="22"/>
                <w:szCs w:val="22"/>
                <w:lang w:val="ro-RO"/>
              </w:rPr>
            </w:pPr>
            <w:r w:rsidRPr="001A3CEF">
              <w:rPr>
                <w:rFonts w:ascii="Arial" w:eastAsiaTheme="minorHAnsi" w:hAnsi="Arial" w:cs="Arial"/>
                <w:b/>
                <w:bCs/>
                <w:sz w:val="22"/>
                <w:szCs w:val="22"/>
                <w:lang w:val="ro-RO"/>
              </w:rPr>
              <w:t>Ținta:</w:t>
            </w:r>
          </w:p>
        </w:tc>
        <w:tc>
          <w:tcPr>
            <w:tcW w:w="1890" w:type="dxa"/>
            <w:shd w:val="clear" w:color="auto" w:fill="auto"/>
            <w:vAlign w:val="center"/>
          </w:tcPr>
          <w:p w:rsidR="001A3CEF" w:rsidRPr="001A3CEF" w:rsidRDefault="001A3CEF" w:rsidP="001A3CEF">
            <w:pPr>
              <w:spacing w:line="360" w:lineRule="auto"/>
              <w:jc w:val="center"/>
              <w:rPr>
                <w:rFonts w:ascii="Arial" w:eastAsiaTheme="minorHAnsi" w:hAnsi="Arial" w:cs="Arial"/>
                <w:b/>
                <w:bCs/>
                <w:sz w:val="22"/>
                <w:szCs w:val="22"/>
              </w:rPr>
            </w:pPr>
            <w:r w:rsidRPr="001A3CEF">
              <w:rPr>
                <w:rFonts w:ascii="Arial" w:eastAsiaTheme="minorHAnsi" w:hAnsi="Arial" w:cs="Arial"/>
                <w:b/>
                <w:bCs/>
                <w:sz w:val="22"/>
                <w:szCs w:val="22"/>
              </w:rPr>
              <w:t>Indicatori</w:t>
            </w:r>
          </w:p>
          <w:p w:rsidR="001A3CEF" w:rsidRPr="001A3CEF" w:rsidRDefault="001A3CEF" w:rsidP="001A3CEF">
            <w:pPr>
              <w:spacing w:line="360" w:lineRule="auto"/>
              <w:jc w:val="center"/>
              <w:rPr>
                <w:rFonts w:ascii="Arial" w:eastAsiaTheme="minorHAnsi" w:hAnsi="Arial" w:cs="Arial"/>
                <w:sz w:val="22"/>
                <w:szCs w:val="22"/>
                <w:lang w:val="ro-RO"/>
              </w:rPr>
            </w:pPr>
          </w:p>
        </w:tc>
        <w:tc>
          <w:tcPr>
            <w:tcW w:w="3690" w:type="dxa"/>
            <w:shd w:val="clear" w:color="auto" w:fill="auto"/>
            <w:vAlign w:val="center"/>
          </w:tcPr>
          <w:p w:rsidR="001A3CEF" w:rsidRPr="001A3CEF" w:rsidRDefault="001A3CEF" w:rsidP="001A3CEF">
            <w:pPr>
              <w:spacing w:line="360" w:lineRule="auto"/>
              <w:jc w:val="center"/>
              <w:rPr>
                <w:rFonts w:ascii="Arial" w:eastAsiaTheme="minorHAnsi" w:hAnsi="Arial" w:cs="Arial"/>
                <w:sz w:val="22"/>
                <w:szCs w:val="22"/>
                <w:lang w:val="ro-RO"/>
              </w:rPr>
            </w:pPr>
            <w:r w:rsidRPr="001A3CEF">
              <w:rPr>
                <w:rFonts w:ascii="Arial" w:eastAsiaTheme="minorHAnsi" w:hAnsi="Arial" w:cs="Arial"/>
                <w:b/>
                <w:bCs/>
                <w:sz w:val="22"/>
                <w:szCs w:val="22"/>
                <w:lang w:val="ro-RO"/>
              </w:rPr>
              <w:t>Acţiune</w:t>
            </w:r>
          </w:p>
        </w:tc>
        <w:tc>
          <w:tcPr>
            <w:tcW w:w="2250" w:type="dxa"/>
            <w:shd w:val="clear" w:color="auto" w:fill="auto"/>
            <w:vAlign w:val="center"/>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Responsabil implementare</w:t>
            </w:r>
          </w:p>
        </w:tc>
        <w:tc>
          <w:tcPr>
            <w:tcW w:w="1249" w:type="dxa"/>
            <w:shd w:val="clear" w:color="auto" w:fill="auto"/>
            <w:vAlign w:val="center"/>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Termen de realizare</w:t>
            </w:r>
          </w:p>
        </w:tc>
        <w:tc>
          <w:tcPr>
            <w:tcW w:w="1271" w:type="dxa"/>
            <w:shd w:val="clear" w:color="auto" w:fill="auto"/>
            <w:vAlign w:val="center"/>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Cost estimativ</w:t>
            </w:r>
          </w:p>
        </w:tc>
        <w:tc>
          <w:tcPr>
            <w:tcW w:w="2698" w:type="dxa"/>
            <w:shd w:val="clear" w:color="auto" w:fill="auto"/>
            <w:vAlign w:val="center"/>
          </w:tcPr>
          <w:p w:rsidR="001A3CEF" w:rsidRPr="00C91300" w:rsidRDefault="001A3CEF" w:rsidP="001A3CEF">
            <w:pPr>
              <w:spacing w:line="360" w:lineRule="auto"/>
              <w:jc w:val="center"/>
              <w:rPr>
                <w:rFonts w:ascii="Arial" w:eastAsiaTheme="minorHAnsi" w:hAnsi="Arial" w:cs="Arial"/>
                <w:b/>
                <w:bCs/>
                <w:sz w:val="22"/>
                <w:szCs w:val="22"/>
                <w:lang w:val="ro-RO"/>
              </w:rPr>
            </w:pPr>
            <w:r w:rsidRPr="00C91300">
              <w:rPr>
                <w:rFonts w:ascii="Arial" w:eastAsiaTheme="minorHAnsi" w:hAnsi="Arial" w:cs="Arial"/>
                <w:b/>
                <w:bCs/>
                <w:sz w:val="22"/>
                <w:szCs w:val="22"/>
                <w:lang w:val="ro-RO"/>
              </w:rPr>
              <w:t>Surse de finanțare existente</w:t>
            </w:r>
          </w:p>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/potenţiale</w:t>
            </w:r>
          </w:p>
        </w:tc>
      </w:tr>
      <w:tr w:rsidR="001A3CEF" w:rsidRPr="001A3CEF" w:rsidTr="00C91300">
        <w:trPr>
          <w:trHeight w:val="1140"/>
        </w:trPr>
        <w:tc>
          <w:tcPr>
            <w:tcW w:w="2160" w:type="dxa"/>
            <w:vMerge w:val="restart"/>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Reducerea concentrației poluanților din aer, în special PM 10</w:t>
            </w:r>
          </w:p>
          <w:p w:rsidR="001A3CEF" w:rsidRPr="001A3CEF" w:rsidRDefault="001A3CEF" w:rsidP="001A3CEF">
            <w:pPr>
              <w:spacing w:line="360" w:lineRule="auto"/>
              <w:rPr>
                <w:rFonts w:ascii="Arial" w:eastAsiaTheme="minorHAnsi" w:hAnsi="Arial" w:cs="Arial"/>
                <w:color w:val="FF0000"/>
                <w:sz w:val="22"/>
                <w:szCs w:val="22"/>
              </w:rPr>
            </w:pPr>
          </w:p>
        </w:tc>
        <w:tc>
          <w:tcPr>
            <w:tcW w:w="1890" w:type="dxa"/>
            <w:vMerge w:val="restart"/>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Grad de acoperire serviciu de transport în comun (%)</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Nr. cicluri măturare/stradă</w:t>
            </w:r>
          </w:p>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Îmbunătățirea programului de curățare/spălare a arterelor de circulație rutiera</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Primarii urbane</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permament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tc>
      </w:tr>
      <w:tr w:rsidR="001A3CEF" w:rsidRPr="001A3CEF" w:rsidTr="00C91300">
        <w:trPr>
          <w:trHeight w:val="577"/>
        </w:trPr>
        <w:tc>
          <w:tcPr>
            <w:tcW w:w="2160" w:type="dxa"/>
            <w:vMerge/>
            <w:shd w:val="clear" w:color="auto" w:fill="auto"/>
            <w:vAlign w:val="center"/>
          </w:tcPr>
          <w:p w:rsidR="001A3CEF" w:rsidRPr="001A3CEF" w:rsidRDefault="001A3CEF" w:rsidP="001A3CEF">
            <w:pPr>
              <w:spacing w:line="360" w:lineRule="auto"/>
              <w:rPr>
                <w:rFonts w:ascii="Arial" w:eastAsiaTheme="minorHAnsi" w:hAnsi="Arial" w:cs="Arial"/>
                <w:bCs/>
                <w:sz w:val="22"/>
                <w:szCs w:val="22"/>
              </w:rPr>
            </w:pPr>
          </w:p>
        </w:tc>
        <w:tc>
          <w:tcPr>
            <w:tcW w:w="1890" w:type="dxa"/>
            <w:vMerge/>
            <w:shd w:val="clear" w:color="auto" w:fill="auto"/>
            <w:vAlign w:val="center"/>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trike/>
                <w:sz w:val="22"/>
                <w:szCs w:val="22"/>
              </w:rPr>
            </w:pPr>
          </w:p>
        </w:tc>
        <w:tc>
          <w:tcPr>
            <w:tcW w:w="2250" w:type="dxa"/>
            <w:shd w:val="clear" w:color="auto" w:fill="auto"/>
          </w:tcPr>
          <w:p w:rsidR="001A3CEF" w:rsidRPr="00C91300" w:rsidRDefault="001A3CEF" w:rsidP="001A3CEF">
            <w:pPr>
              <w:spacing w:line="360" w:lineRule="auto"/>
              <w:rPr>
                <w:rFonts w:ascii="Arial" w:eastAsiaTheme="minorHAnsi" w:hAnsi="Arial" w:cs="Arial"/>
                <w:b/>
                <w:strike/>
                <w:sz w:val="22"/>
                <w:szCs w:val="22"/>
                <w:lang w:val="ro-RO"/>
              </w:rPr>
            </w:pPr>
          </w:p>
        </w:tc>
        <w:tc>
          <w:tcPr>
            <w:tcW w:w="1249" w:type="dxa"/>
            <w:shd w:val="clear" w:color="auto" w:fill="auto"/>
          </w:tcPr>
          <w:p w:rsidR="001A3CEF" w:rsidRPr="00C91300" w:rsidRDefault="001A3CEF" w:rsidP="001A3CEF">
            <w:pPr>
              <w:spacing w:line="360" w:lineRule="auto"/>
              <w:rPr>
                <w:rFonts w:ascii="Arial" w:eastAsiaTheme="minorHAnsi" w:hAnsi="Arial" w:cs="Arial"/>
                <w:b/>
                <w:strike/>
                <w:sz w:val="22"/>
                <w:szCs w:val="22"/>
                <w:lang w:val="ro-RO"/>
              </w:rPr>
            </w:pPr>
          </w:p>
        </w:tc>
        <w:tc>
          <w:tcPr>
            <w:tcW w:w="1271" w:type="dxa"/>
            <w:shd w:val="clear" w:color="auto" w:fill="auto"/>
          </w:tcPr>
          <w:p w:rsidR="001A3CEF" w:rsidRPr="00C91300" w:rsidRDefault="001A3CEF" w:rsidP="001A3CEF">
            <w:pPr>
              <w:spacing w:line="360" w:lineRule="auto"/>
              <w:rPr>
                <w:rFonts w:ascii="Arial" w:eastAsiaTheme="minorHAnsi" w:hAnsi="Arial" w:cs="Arial"/>
                <w:b/>
                <w:strike/>
                <w:sz w:val="22"/>
                <w:szCs w:val="22"/>
                <w:lang w:val="ro-RO"/>
              </w:rPr>
            </w:pPr>
          </w:p>
        </w:tc>
        <w:tc>
          <w:tcPr>
            <w:tcW w:w="2698" w:type="dxa"/>
            <w:shd w:val="clear" w:color="auto" w:fill="auto"/>
          </w:tcPr>
          <w:p w:rsidR="001A3CEF" w:rsidRPr="00C91300" w:rsidRDefault="001A3CEF" w:rsidP="001A3CEF">
            <w:pPr>
              <w:spacing w:line="360" w:lineRule="auto"/>
              <w:rPr>
                <w:rFonts w:ascii="Arial" w:eastAsiaTheme="minorHAnsi" w:hAnsi="Arial" w:cs="Arial"/>
                <w:b/>
                <w:strike/>
                <w:sz w:val="22"/>
                <w:szCs w:val="22"/>
                <w:lang w:val="ro-RO"/>
              </w:rPr>
            </w:pPr>
          </w:p>
        </w:tc>
      </w:tr>
      <w:tr w:rsidR="001A3CEF" w:rsidRPr="001A3CEF" w:rsidTr="00C91300">
        <w:trPr>
          <w:trHeight w:val="1201"/>
        </w:trPr>
        <w:tc>
          <w:tcPr>
            <w:tcW w:w="216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1890" w:type="dxa"/>
            <w:vMerge w:val="restart"/>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Km/valoare investiție</w:t>
            </w: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Km străzi asfaltate</w:t>
            </w: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km străzi pavate</w:t>
            </w: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Km str.reparate</w:t>
            </w: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Nr. intervenții reparații străzi/nr. total rețea stradala (km)/an</w:t>
            </w: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Realizare variante ocolitoare pentru  Bistrița și Beclean</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Primăria Bistrița</w:t>
            </w:r>
          </w:p>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Primăria Beclean</w:t>
            </w:r>
          </w:p>
        </w:tc>
        <w:tc>
          <w:tcPr>
            <w:tcW w:w="1249" w:type="dxa"/>
            <w:shd w:val="clear" w:color="auto" w:fill="auto"/>
          </w:tcPr>
          <w:p w:rsidR="001A3CEF" w:rsidRPr="00C91300" w:rsidRDefault="001A3CEF" w:rsidP="001A3CEF">
            <w:pPr>
              <w:spacing w:line="360" w:lineRule="auto"/>
              <w:rPr>
                <w:rFonts w:ascii="Arial" w:eastAsiaTheme="minorHAnsi" w:hAnsi="Arial" w:cs="Arial"/>
                <w:b/>
                <w:color w:val="FF0000"/>
                <w:sz w:val="22"/>
                <w:szCs w:val="22"/>
                <w:lang w:val="ro-RO"/>
              </w:rPr>
            </w:pP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Fonduri externe</w:t>
            </w:r>
          </w:p>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tc>
      </w:tr>
      <w:tr w:rsidR="001A3CEF" w:rsidRPr="001A3CEF" w:rsidTr="00C91300">
        <w:trPr>
          <w:trHeight w:val="733"/>
        </w:trPr>
        <w:tc>
          <w:tcPr>
            <w:tcW w:w="2160" w:type="dxa"/>
            <w:vMerge/>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Asfaltarea străzilor adiacente zonelor centrale ale orașelor/ comunelor</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Primarii urbane și rurale</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permament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Fonduri externe</w:t>
            </w:r>
          </w:p>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tc>
      </w:tr>
      <w:tr w:rsidR="001A3CEF" w:rsidRPr="001A3CEF" w:rsidTr="00C91300">
        <w:trPr>
          <w:trHeight w:val="769"/>
        </w:trPr>
        <w:tc>
          <w:tcPr>
            <w:tcW w:w="2160" w:type="dxa"/>
            <w:vMerge/>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Întreținerea periodica a cailor de transport auto</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Primarii urbane și rurale</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permament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0"/>
        </w:trPr>
        <w:tc>
          <w:tcPr>
            <w:tcW w:w="2160" w:type="dxa"/>
            <w:vMerge w:val="restart"/>
            <w:tcBorders>
              <w:top w:val="single" w:sz="4" w:space="0" w:color="auto"/>
              <w:left w:val="single" w:sz="4" w:space="0" w:color="auto"/>
              <w:right w:val="single" w:sz="4" w:space="0" w:color="auto"/>
            </w:tcBorders>
            <w:hideMark/>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Fluidizarea traficului și reducerea emisiilor</w:t>
            </w:r>
          </w:p>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Reducerea emisiilor în trafic</w:t>
            </w: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Valori trafic măsurat</w:t>
            </w: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Km drumuri reabilitate</w:t>
            </w:r>
          </w:p>
        </w:tc>
        <w:tc>
          <w:tcPr>
            <w:tcW w:w="3690" w:type="dxa"/>
            <w:tcBorders>
              <w:top w:val="single" w:sz="4" w:space="0" w:color="auto"/>
              <w:left w:val="single" w:sz="4" w:space="0" w:color="auto"/>
              <w:bottom w:val="single" w:sz="4" w:space="0" w:color="auto"/>
              <w:right w:val="single" w:sz="4" w:space="0" w:color="auto"/>
            </w:tcBorders>
            <w:hideMark/>
          </w:tcPr>
          <w:p w:rsidR="001A3CEF" w:rsidRPr="001A3CEF" w:rsidRDefault="001A3CEF" w:rsidP="001A3CEF">
            <w:pPr>
              <w:spacing w:line="360" w:lineRule="auto"/>
              <w:rPr>
                <w:rFonts w:ascii="Arial" w:eastAsiaTheme="minorHAnsi" w:hAnsi="Arial" w:cs="Arial"/>
                <w:sz w:val="22"/>
                <w:szCs w:val="22"/>
              </w:rPr>
            </w:pPr>
            <w:r w:rsidRPr="001A3CEF">
              <w:rPr>
                <w:rFonts w:ascii="Arial" w:hAnsi="Arial" w:cs="Arial"/>
                <w:sz w:val="22"/>
                <w:szCs w:val="22"/>
                <w:lang w:val="ro-RO" w:eastAsia="en-GB"/>
              </w:rPr>
              <w:t>Creșterea mobilității durabile la nivelul județului</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hAnsi="Arial" w:cs="Arial"/>
                <w:b/>
                <w:sz w:val="22"/>
                <w:szCs w:val="22"/>
                <w:lang w:val="ro-RO" w:eastAsia="en-GB"/>
              </w:rPr>
              <w:t>Consiliului Județean Bistrița-Nasaud</w:t>
            </w:r>
          </w:p>
        </w:tc>
        <w:tc>
          <w:tcPr>
            <w:tcW w:w="1249"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Fonduri UE</w:t>
            </w:r>
          </w:p>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Alte fonduri</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0"/>
        </w:trPr>
        <w:tc>
          <w:tcPr>
            <w:tcW w:w="2160" w:type="dxa"/>
            <w:vMerge/>
            <w:tcBorders>
              <w:left w:val="single" w:sz="4" w:space="0" w:color="auto"/>
              <w:right w:val="single" w:sz="4" w:space="0" w:color="auto"/>
            </w:tcBorders>
            <w:vAlign w:val="center"/>
            <w:hideMark/>
          </w:tcPr>
          <w:p w:rsidR="001A3CEF" w:rsidRPr="001A3CEF" w:rsidRDefault="001A3CEF" w:rsidP="001A3CEF">
            <w:pPr>
              <w:spacing w:line="360" w:lineRule="auto"/>
              <w:rPr>
                <w:rFonts w:ascii="Arial" w:eastAsiaTheme="minorHAnsi" w:hAnsi="Arial" w:cs="Arial"/>
                <w:sz w:val="22"/>
                <w:szCs w:val="22"/>
                <w:lang w:val="ro-RO"/>
              </w:rPr>
            </w:pPr>
          </w:p>
        </w:tc>
        <w:tc>
          <w:tcPr>
            <w:tcW w:w="1890" w:type="dxa"/>
            <w:tcBorders>
              <w:top w:val="single" w:sz="4" w:space="0" w:color="auto"/>
              <w:left w:val="single" w:sz="4" w:space="0" w:color="auto"/>
              <w:bottom w:val="single" w:sz="4" w:space="0" w:color="auto"/>
              <w:right w:val="single" w:sz="4" w:space="0" w:color="auto"/>
            </w:tcBorders>
            <w:vAlign w:val="center"/>
            <w:hideMark/>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Număr vehicule cu emisii echivalente min. EURO 5 benzină</w:t>
            </w:r>
          </w:p>
        </w:tc>
        <w:tc>
          <w:tcPr>
            <w:tcW w:w="3690" w:type="dxa"/>
            <w:tcBorders>
              <w:top w:val="single" w:sz="4" w:space="0" w:color="auto"/>
              <w:left w:val="single" w:sz="4" w:space="0" w:color="auto"/>
              <w:bottom w:val="single" w:sz="4" w:space="0" w:color="auto"/>
              <w:right w:val="single" w:sz="4" w:space="0" w:color="auto"/>
            </w:tcBorders>
            <w:hideMark/>
          </w:tcPr>
          <w:p w:rsidR="001A3CEF" w:rsidRPr="001A3CEF" w:rsidRDefault="001A3CEF" w:rsidP="001A3CEF">
            <w:pPr>
              <w:spacing w:line="360" w:lineRule="auto"/>
              <w:rPr>
                <w:rFonts w:ascii="Arial" w:eastAsiaTheme="minorHAnsi" w:hAnsi="Arial" w:cs="Arial"/>
                <w:sz w:val="22"/>
                <w:szCs w:val="22"/>
              </w:rPr>
            </w:pPr>
            <w:r w:rsidRPr="001A3CEF">
              <w:rPr>
                <w:rFonts w:ascii="Arial" w:hAnsi="Arial" w:cs="Arial"/>
                <w:sz w:val="22"/>
                <w:szCs w:val="22"/>
                <w:lang w:val="ro-RO" w:eastAsia="en-GB"/>
              </w:rPr>
              <w:t>Întinerirea parcurilor auto cu autovehicule cu norma de poluare Euro 3 şi Euro 4 ale instituțiilor (trecerea la EURO 5)</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hAnsi="Arial" w:cs="Arial"/>
                <w:b/>
                <w:sz w:val="22"/>
                <w:szCs w:val="22"/>
                <w:lang w:val="ro-RO" w:eastAsia="en-GB"/>
              </w:rPr>
              <w:t>Consiliului Județean Bistrița-Nasaud</w:t>
            </w:r>
          </w:p>
        </w:tc>
        <w:tc>
          <w:tcPr>
            <w:tcW w:w="1249"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Alte fonduri</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80"/>
        </w:trPr>
        <w:tc>
          <w:tcPr>
            <w:tcW w:w="2160" w:type="dxa"/>
            <w:vMerge/>
            <w:tcBorders>
              <w:left w:val="single" w:sz="4" w:space="0" w:color="auto"/>
              <w:bottom w:val="single" w:sz="4" w:space="0" w:color="auto"/>
              <w:right w:val="single" w:sz="4" w:space="0" w:color="auto"/>
            </w:tcBorders>
            <w:vAlign w:val="center"/>
          </w:tcPr>
          <w:p w:rsidR="001A3CEF" w:rsidRPr="001A3CEF" w:rsidRDefault="001A3CEF" w:rsidP="001A3CEF">
            <w:pPr>
              <w:spacing w:line="360" w:lineRule="auto"/>
              <w:rPr>
                <w:rFonts w:ascii="Arial" w:eastAsiaTheme="minorHAnsi" w:hAnsi="Arial" w:cs="Arial"/>
                <w:sz w:val="22"/>
                <w:szCs w:val="22"/>
                <w:lang w:val="ro-RO"/>
              </w:rPr>
            </w:pPr>
          </w:p>
        </w:tc>
        <w:tc>
          <w:tcPr>
            <w:tcW w:w="1890" w:type="dxa"/>
            <w:tcBorders>
              <w:top w:val="single" w:sz="4" w:space="0" w:color="auto"/>
              <w:left w:val="single" w:sz="4" w:space="0" w:color="auto"/>
              <w:bottom w:val="single" w:sz="4" w:space="0" w:color="auto"/>
              <w:right w:val="single" w:sz="4" w:space="0" w:color="auto"/>
            </w:tcBorders>
            <w:vAlign w:val="center"/>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Amenajare pasaj subteran Gării- Tărpiului</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Primăria Bistrița</w:t>
            </w:r>
          </w:p>
          <w:p w:rsidR="001A3CEF" w:rsidRPr="00C91300" w:rsidRDefault="001A3CEF" w:rsidP="001A3CEF">
            <w:pPr>
              <w:spacing w:line="360" w:lineRule="auto"/>
              <w:jc w:val="center"/>
              <w:rPr>
                <w:rFonts w:ascii="Arial" w:hAnsi="Arial" w:cs="Arial"/>
                <w:b/>
                <w:sz w:val="22"/>
                <w:szCs w:val="22"/>
                <w:lang w:val="ro-RO" w:eastAsia="en-GB"/>
              </w:rPr>
            </w:pP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2025</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hAnsi="Arial" w:cs="Arial"/>
                <w:b/>
                <w:sz w:val="22"/>
                <w:szCs w:val="22"/>
                <w:lang w:val="ro-RO" w:eastAsia="ro-RO"/>
              </w:rPr>
              <w:t>122,250,000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Anghel Saligny</w:t>
            </w:r>
          </w:p>
        </w:tc>
      </w:tr>
      <w:tr w:rsidR="001A3CEF" w:rsidRPr="001A3CEF" w:rsidTr="00C91300">
        <w:trPr>
          <w:trHeight w:val="103"/>
        </w:trPr>
        <w:tc>
          <w:tcPr>
            <w:tcW w:w="15208" w:type="dxa"/>
            <w:gridSpan w:val="7"/>
            <w:shd w:val="clear" w:color="auto" w:fill="auto"/>
          </w:tcPr>
          <w:p w:rsidR="001A3CEF" w:rsidRPr="00C91300" w:rsidRDefault="001A3CEF" w:rsidP="001A3CEF">
            <w:pPr>
              <w:spacing w:line="360" w:lineRule="auto"/>
              <w:rPr>
                <w:rFonts w:ascii="Arial" w:eastAsiaTheme="minorHAnsi" w:hAnsi="Arial" w:cs="Arial"/>
                <w:b/>
                <w:bCs/>
                <w:sz w:val="22"/>
                <w:szCs w:val="22"/>
                <w:lang w:val="ro-RO"/>
              </w:rPr>
            </w:pPr>
          </w:p>
        </w:tc>
      </w:tr>
      <w:tr w:rsidR="001A3CEF" w:rsidRPr="001A3CEF" w:rsidTr="00C91300">
        <w:trPr>
          <w:trHeight w:val="103"/>
        </w:trPr>
        <w:tc>
          <w:tcPr>
            <w:tcW w:w="15208" w:type="dxa"/>
            <w:gridSpan w:val="7"/>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bCs/>
                <w:sz w:val="22"/>
                <w:szCs w:val="22"/>
                <w:lang w:val="ro-RO"/>
              </w:rPr>
              <w:t xml:space="preserve">Obiectiv specific III: </w:t>
            </w:r>
            <w:r w:rsidRPr="00C91300">
              <w:rPr>
                <w:rFonts w:ascii="Arial" w:eastAsiaTheme="minorHAnsi" w:hAnsi="Arial" w:cs="Arial"/>
                <w:b/>
                <w:iCs/>
                <w:sz w:val="22"/>
                <w:szCs w:val="22"/>
                <w:lang w:val="ro-RO"/>
              </w:rPr>
              <w:t>Reducerea poluării atmosferei prin creșterea suprafeței de spații verzi</w:t>
            </w:r>
          </w:p>
        </w:tc>
      </w:tr>
      <w:tr w:rsidR="001A3CEF" w:rsidRPr="001A3CEF" w:rsidTr="00C91300">
        <w:trPr>
          <w:trHeight w:val="228"/>
        </w:trPr>
        <w:tc>
          <w:tcPr>
            <w:tcW w:w="2160" w:type="dxa"/>
            <w:shd w:val="clear" w:color="auto" w:fill="auto"/>
            <w:vAlign w:val="center"/>
          </w:tcPr>
          <w:p w:rsidR="001A3CEF" w:rsidRPr="001A3CEF" w:rsidRDefault="001A3CEF" w:rsidP="001A3CEF">
            <w:pPr>
              <w:spacing w:line="360" w:lineRule="auto"/>
              <w:jc w:val="center"/>
              <w:rPr>
                <w:rFonts w:ascii="Arial" w:eastAsiaTheme="minorHAnsi" w:hAnsi="Arial" w:cs="Arial"/>
                <w:b/>
                <w:bCs/>
                <w:sz w:val="22"/>
                <w:szCs w:val="22"/>
                <w:lang w:val="ro-RO"/>
              </w:rPr>
            </w:pPr>
            <w:r w:rsidRPr="001A3CEF">
              <w:rPr>
                <w:rFonts w:ascii="Arial" w:eastAsiaTheme="minorHAnsi" w:hAnsi="Arial" w:cs="Arial"/>
                <w:b/>
                <w:bCs/>
                <w:sz w:val="22"/>
                <w:szCs w:val="22"/>
                <w:lang w:val="ro-RO"/>
              </w:rPr>
              <w:t>Ținta:</w:t>
            </w:r>
          </w:p>
        </w:tc>
        <w:tc>
          <w:tcPr>
            <w:tcW w:w="1890" w:type="dxa"/>
            <w:shd w:val="clear" w:color="auto" w:fill="auto"/>
            <w:vAlign w:val="center"/>
          </w:tcPr>
          <w:p w:rsidR="001A3CEF" w:rsidRPr="001A3CEF" w:rsidRDefault="001A3CEF" w:rsidP="001A3CEF">
            <w:pPr>
              <w:spacing w:line="360" w:lineRule="auto"/>
              <w:jc w:val="center"/>
              <w:rPr>
                <w:rFonts w:ascii="Arial" w:eastAsiaTheme="minorHAnsi" w:hAnsi="Arial" w:cs="Arial"/>
                <w:b/>
                <w:bCs/>
                <w:sz w:val="22"/>
                <w:szCs w:val="22"/>
              </w:rPr>
            </w:pPr>
            <w:r w:rsidRPr="001A3CEF">
              <w:rPr>
                <w:rFonts w:ascii="Arial" w:eastAsiaTheme="minorHAnsi" w:hAnsi="Arial" w:cs="Arial"/>
                <w:b/>
                <w:bCs/>
                <w:sz w:val="22"/>
                <w:szCs w:val="22"/>
              </w:rPr>
              <w:t>Indicatori</w:t>
            </w:r>
          </w:p>
          <w:p w:rsidR="001A3CEF" w:rsidRPr="001A3CEF" w:rsidRDefault="001A3CEF" w:rsidP="001A3CEF">
            <w:pPr>
              <w:spacing w:line="360" w:lineRule="auto"/>
              <w:jc w:val="center"/>
              <w:rPr>
                <w:rFonts w:ascii="Arial" w:eastAsiaTheme="minorHAnsi" w:hAnsi="Arial" w:cs="Arial"/>
                <w:sz w:val="22"/>
                <w:szCs w:val="22"/>
                <w:lang w:val="ro-RO"/>
              </w:rPr>
            </w:pPr>
          </w:p>
        </w:tc>
        <w:tc>
          <w:tcPr>
            <w:tcW w:w="3690" w:type="dxa"/>
            <w:shd w:val="clear" w:color="auto" w:fill="auto"/>
            <w:vAlign w:val="center"/>
          </w:tcPr>
          <w:p w:rsidR="001A3CEF" w:rsidRPr="001A3CEF" w:rsidRDefault="001A3CEF" w:rsidP="001A3CEF">
            <w:pPr>
              <w:spacing w:line="360" w:lineRule="auto"/>
              <w:jc w:val="center"/>
              <w:rPr>
                <w:rFonts w:ascii="Arial" w:eastAsiaTheme="minorHAnsi" w:hAnsi="Arial" w:cs="Arial"/>
                <w:sz w:val="22"/>
                <w:szCs w:val="22"/>
                <w:lang w:val="ro-RO"/>
              </w:rPr>
            </w:pPr>
            <w:r w:rsidRPr="001A3CEF">
              <w:rPr>
                <w:rFonts w:ascii="Arial" w:eastAsiaTheme="minorHAnsi" w:hAnsi="Arial" w:cs="Arial"/>
                <w:b/>
                <w:bCs/>
                <w:sz w:val="22"/>
                <w:szCs w:val="22"/>
                <w:lang w:val="ro-RO"/>
              </w:rPr>
              <w:t>Acţiune</w:t>
            </w:r>
          </w:p>
        </w:tc>
        <w:tc>
          <w:tcPr>
            <w:tcW w:w="2250" w:type="dxa"/>
            <w:shd w:val="clear" w:color="auto" w:fill="auto"/>
            <w:vAlign w:val="center"/>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Responsabil implementare</w:t>
            </w:r>
          </w:p>
        </w:tc>
        <w:tc>
          <w:tcPr>
            <w:tcW w:w="1249" w:type="dxa"/>
            <w:shd w:val="clear" w:color="auto" w:fill="auto"/>
            <w:vAlign w:val="center"/>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Termen de realizare</w:t>
            </w:r>
          </w:p>
        </w:tc>
        <w:tc>
          <w:tcPr>
            <w:tcW w:w="1271" w:type="dxa"/>
            <w:shd w:val="clear" w:color="auto" w:fill="auto"/>
            <w:vAlign w:val="center"/>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Cost estimativ</w:t>
            </w:r>
          </w:p>
        </w:tc>
        <w:tc>
          <w:tcPr>
            <w:tcW w:w="2698" w:type="dxa"/>
            <w:shd w:val="clear" w:color="auto" w:fill="auto"/>
            <w:vAlign w:val="center"/>
          </w:tcPr>
          <w:p w:rsidR="001A3CEF" w:rsidRPr="00C91300" w:rsidRDefault="001A3CEF" w:rsidP="001A3CEF">
            <w:pPr>
              <w:spacing w:line="360" w:lineRule="auto"/>
              <w:jc w:val="center"/>
              <w:rPr>
                <w:rFonts w:ascii="Arial" w:eastAsiaTheme="minorHAnsi" w:hAnsi="Arial" w:cs="Arial"/>
                <w:b/>
                <w:bCs/>
                <w:sz w:val="22"/>
                <w:szCs w:val="22"/>
                <w:lang w:val="ro-RO"/>
              </w:rPr>
            </w:pPr>
            <w:r w:rsidRPr="00C91300">
              <w:rPr>
                <w:rFonts w:ascii="Arial" w:eastAsiaTheme="minorHAnsi" w:hAnsi="Arial" w:cs="Arial"/>
                <w:b/>
                <w:bCs/>
                <w:sz w:val="22"/>
                <w:szCs w:val="22"/>
                <w:lang w:val="ro-RO"/>
              </w:rPr>
              <w:t>Surse de finanțare existente</w:t>
            </w:r>
          </w:p>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/potenţiale</w:t>
            </w:r>
          </w:p>
        </w:tc>
      </w:tr>
      <w:tr w:rsidR="001A3CEF" w:rsidRPr="001A3CEF" w:rsidTr="00C91300">
        <w:trPr>
          <w:trHeight w:val="2695"/>
        </w:trPr>
        <w:tc>
          <w:tcPr>
            <w:tcW w:w="2160" w:type="dxa"/>
            <w:vMerge w:val="restart"/>
            <w:tcBorders>
              <w:bottom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Reducerea concentrației poluanților din aer prin reținerea lor de către vegetație</w:t>
            </w:r>
          </w:p>
        </w:tc>
        <w:tc>
          <w:tcPr>
            <w:tcW w:w="1890" w:type="dxa"/>
            <w:vMerge w:val="restart"/>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Suprafaţa de spaţiu verde nou creată (mp)</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Lungime aliniament spații verzi (m)</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Număr ședințe comisii de avizare</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 xml:space="preserve">Nr. de controale </w:t>
            </w:r>
          </w:p>
        </w:tc>
        <w:tc>
          <w:tcPr>
            <w:tcW w:w="3690" w:type="dxa"/>
            <w:tcBorders>
              <w:bottom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Crearea de noi spaţii verzi în zonele rezidenţiale şi/sau în apropierea acestora</w:t>
            </w: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Reabilitarea şi întreţinerea celor existente</w:t>
            </w:r>
          </w:p>
        </w:tc>
        <w:tc>
          <w:tcPr>
            <w:tcW w:w="2250" w:type="dxa"/>
            <w:tcBorders>
              <w:bottom w:val="single" w:sz="4" w:space="0" w:color="auto"/>
            </w:tcBorders>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Primarii urbane și rurale</w:t>
            </w:r>
          </w:p>
        </w:tc>
        <w:tc>
          <w:tcPr>
            <w:tcW w:w="1249" w:type="dxa"/>
            <w:tcBorders>
              <w:bottom w:val="single" w:sz="4" w:space="0" w:color="auto"/>
            </w:tcBorders>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permament</w:t>
            </w:r>
          </w:p>
        </w:tc>
        <w:tc>
          <w:tcPr>
            <w:tcW w:w="1271" w:type="dxa"/>
            <w:tcBorders>
              <w:bottom w:val="single" w:sz="4" w:space="0" w:color="auto"/>
            </w:tcBorders>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tcBorders>
              <w:bottom w:val="single" w:sz="4" w:space="0" w:color="auto"/>
            </w:tcBorders>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AFM</w:t>
            </w:r>
          </w:p>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tc>
      </w:tr>
      <w:tr w:rsidR="001A3CEF" w:rsidRPr="001A3CEF" w:rsidTr="00C91300">
        <w:trPr>
          <w:trHeight w:val="345"/>
        </w:trPr>
        <w:tc>
          <w:tcPr>
            <w:tcW w:w="2160" w:type="dxa"/>
            <w:vMerge/>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Realizarea și întreținerea corespunzătoare a perdelelor vegetale de protecție a căilor de circulație</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Primarii urbane și rurale</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permament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tc>
      </w:tr>
      <w:tr w:rsidR="001A3CEF" w:rsidRPr="001A3CEF" w:rsidTr="00C91300">
        <w:trPr>
          <w:trHeight w:val="345"/>
        </w:trPr>
        <w:tc>
          <w:tcPr>
            <w:tcW w:w="2160" w:type="dxa"/>
            <w:vMerge/>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Avizarea activităților de tăiere/toaletare de arbori</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Primarii urbane și rurale</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permament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p>
        </w:tc>
      </w:tr>
      <w:tr w:rsidR="001A3CEF" w:rsidRPr="001A3CEF" w:rsidTr="00C91300">
        <w:trPr>
          <w:trHeight w:val="445"/>
        </w:trPr>
        <w:tc>
          <w:tcPr>
            <w:tcW w:w="2160" w:type="dxa"/>
            <w:vMerge/>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Întocmirea registrului spațiilor verzi</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Primarii urbane</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permament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tc>
      </w:tr>
      <w:tr w:rsidR="001A3CEF" w:rsidRPr="001A3CEF" w:rsidTr="00C91300">
        <w:trPr>
          <w:trHeight w:val="103"/>
        </w:trPr>
        <w:tc>
          <w:tcPr>
            <w:tcW w:w="15208" w:type="dxa"/>
            <w:gridSpan w:val="7"/>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bCs/>
                <w:sz w:val="22"/>
                <w:szCs w:val="22"/>
                <w:lang w:val="ro-RO"/>
              </w:rPr>
              <w:t xml:space="preserve">Obiectiv specific IV: </w:t>
            </w:r>
            <w:r w:rsidRPr="00C91300">
              <w:rPr>
                <w:rFonts w:ascii="Arial" w:eastAsiaTheme="minorHAnsi" w:hAnsi="Arial" w:cs="Arial"/>
                <w:b/>
                <w:iCs/>
                <w:sz w:val="22"/>
                <w:szCs w:val="22"/>
                <w:lang w:val="ro-RO"/>
              </w:rPr>
              <w:t>Reducerea poluării atmosferei cu poluanți emiși din surse rezidenţiale</w:t>
            </w:r>
          </w:p>
        </w:tc>
      </w:tr>
      <w:tr w:rsidR="001A3CEF" w:rsidRPr="001A3CEF" w:rsidTr="00C91300">
        <w:trPr>
          <w:trHeight w:val="228"/>
        </w:trPr>
        <w:tc>
          <w:tcPr>
            <w:tcW w:w="2160" w:type="dxa"/>
            <w:shd w:val="clear" w:color="auto" w:fill="auto"/>
            <w:vAlign w:val="center"/>
          </w:tcPr>
          <w:p w:rsidR="001A3CEF" w:rsidRPr="001A3CEF" w:rsidRDefault="001A3CEF" w:rsidP="001A3CEF">
            <w:pPr>
              <w:spacing w:line="360" w:lineRule="auto"/>
              <w:jc w:val="center"/>
              <w:rPr>
                <w:rFonts w:ascii="Arial" w:eastAsiaTheme="minorHAnsi" w:hAnsi="Arial" w:cs="Arial"/>
                <w:b/>
                <w:bCs/>
                <w:sz w:val="22"/>
                <w:szCs w:val="22"/>
                <w:lang w:val="ro-RO"/>
              </w:rPr>
            </w:pPr>
            <w:r w:rsidRPr="001A3CEF">
              <w:rPr>
                <w:rFonts w:ascii="Arial" w:eastAsiaTheme="minorHAnsi" w:hAnsi="Arial" w:cs="Arial"/>
                <w:b/>
                <w:bCs/>
                <w:sz w:val="22"/>
                <w:szCs w:val="22"/>
                <w:lang w:val="ro-RO"/>
              </w:rPr>
              <w:t>Ținta:</w:t>
            </w:r>
          </w:p>
        </w:tc>
        <w:tc>
          <w:tcPr>
            <w:tcW w:w="1890" w:type="dxa"/>
            <w:shd w:val="clear" w:color="auto" w:fill="auto"/>
            <w:vAlign w:val="center"/>
          </w:tcPr>
          <w:p w:rsidR="001A3CEF" w:rsidRPr="001A3CEF" w:rsidRDefault="001A3CEF" w:rsidP="001A3CEF">
            <w:pPr>
              <w:spacing w:line="360" w:lineRule="auto"/>
              <w:jc w:val="center"/>
              <w:rPr>
                <w:rFonts w:ascii="Arial" w:eastAsiaTheme="minorHAnsi" w:hAnsi="Arial" w:cs="Arial"/>
                <w:b/>
                <w:bCs/>
                <w:sz w:val="22"/>
                <w:szCs w:val="22"/>
              </w:rPr>
            </w:pPr>
            <w:r w:rsidRPr="001A3CEF">
              <w:rPr>
                <w:rFonts w:ascii="Arial" w:eastAsiaTheme="minorHAnsi" w:hAnsi="Arial" w:cs="Arial"/>
                <w:b/>
                <w:bCs/>
                <w:sz w:val="22"/>
                <w:szCs w:val="22"/>
              </w:rPr>
              <w:t>Indicatori</w:t>
            </w:r>
          </w:p>
          <w:p w:rsidR="001A3CEF" w:rsidRPr="001A3CEF" w:rsidRDefault="001A3CEF" w:rsidP="001A3CEF">
            <w:pPr>
              <w:spacing w:line="360" w:lineRule="auto"/>
              <w:jc w:val="center"/>
              <w:rPr>
                <w:rFonts w:ascii="Arial" w:eastAsiaTheme="minorHAnsi" w:hAnsi="Arial" w:cs="Arial"/>
                <w:sz w:val="22"/>
                <w:szCs w:val="22"/>
                <w:lang w:val="ro-RO"/>
              </w:rPr>
            </w:pPr>
          </w:p>
        </w:tc>
        <w:tc>
          <w:tcPr>
            <w:tcW w:w="3690" w:type="dxa"/>
            <w:shd w:val="clear" w:color="auto" w:fill="auto"/>
            <w:vAlign w:val="center"/>
          </w:tcPr>
          <w:p w:rsidR="001A3CEF" w:rsidRPr="001A3CEF" w:rsidRDefault="001A3CEF" w:rsidP="001A3CEF">
            <w:pPr>
              <w:spacing w:line="360" w:lineRule="auto"/>
              <w:jc w:val="center"/>
              <w:rPr>
                <w:rFonts w:ascii="Arial" w:eastAsiaTheme="minorHAnsi" w:hAnsi="Arial" w:cs="Arial"/>
                <w:sz w:val="22"/>
                <w:szCs w:val="22"/>
                <w:lang w:val="ro-RO"/>
              </w:rPr>
            </w:pPr>
            <w:r w:rsidRPr="001A3CEF">
              <w:rPr>
                <w:rFonts w:ascii="Arial" w:eastAsiaTheme="minorHAnsi" w:hAnsi="Arial" w:cs="Arial"/>
                <w:b/>
                <w:bCs/>
                <w:sz w:val="22"/>
                <w:szCs w:val="22"/>
                <w:lang w:val="ro-RO"/>
              </w:rPr>
              <w:t>Acţiune</w:t>
            </w:r>
          </w:p>
        </w:tc>
        <w:tc>
          <w:tcPr>
            <w:tcW w:w="2250" w:type="dxa"/>
            <w:shd w:val="clear" w:color="auto" w:fill="auto"/>
            <w:vAlign w:val="center"/>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Responsabil implementare</w:t>
            </w:r>
          </w:p>
        </w:tc>
        <w:tc>
          <w:tcPr>
            <w:tcW w:w="1249" w:type="dxa"/>
            <w:shd w:val="clear" w:color="auto" w:fill="auto"/>
            <w:vAlign w:val="center"/>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Termen de realizare</w:t>
            </w:r>
          </w:p>
        </w:tc>
        <w:tc>
          <w:tcPr>
            <w:tcW w:w="1271" w:type="dxa"/>
            <w:shd w:val="clear" w:color="auto" w:fill="auto"/>
            <w:vAlign w:val="center"/>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Cost estimativ</w:t>
            </w:r>
          </w:p>
        </w:tc>
        <w:tc>
          <w:tcPr>
            <w:tcW w:w="2698" w:type="dxa"/>
            <w:shd w:val="clear" w:color="auto" w:fill="auto"/>
            <w:vAlign w:val="center"/>
          </w:tcPr>
          <w:p w:rsidR="001A3CEF" w:rsidRPr="00C91300" w:rsidRDefault="001A3CEF" w:rsidP="001A3CEF">
            <w:pPr>
              <w:spacing w:line="360" w:lineRule="auto"/>
              <w:jc w:val="center"/>
              <w:rPr>
                <w:rFonts w:ascii="Arial" w:eastAsiaTheme="minorHAnsi" w:hAnsi="Arial" w:cs="Arial"/>
                <w:b/>
                <w:bCs/>
                <w:sz w:val="22"/>
                <w:szCs w:val="22"/>
                <w:lang w:val="ro-RO"/>
              </w:rPr>
            </w:pPr>
            <w:r w:rsidRPr="00C91300">
              <w:rPr>
                <w:rFonts w:ascii="Arial" w:eastAsiaTheme="minorHAnsi" w:hAnsi="Arial" w:cs="Arial"/>
                <w:b/>
                <w:bCs/>
                <w:sz w:val="22"/>
                <w:szCs w:val="22"/>
                <w:lang w:val="ro-RO"/>
              </w:rPr>
              <w:t>Surse de finanțare existente</w:t>
            </w:r>
          </w:p>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bCs/>
                <w:sz w:val="22"/>
                <w:szCs w:val="22"/>
                <w:lang w:val="ro-RO"/>
              </w:rPr>
              <w:t>/potenţiale</w:t>
            </w:r>
          </w:p>
        </w:tc>
      </w:tr>
      <w:tr w:rsidR="001A3CEF" w:rsidRPr="001A3CEF" w:rsidTr="00C91300">
        <w:trPr>
          <w:trHeight w:val="1165"/>
        </w:trPr>
        <w:tc>
          <w:tcPr>
            <w:tcW w:w="2160" w:type="dxa"/>
            <w:vMerge w:val="restart"/>
            <w:shd w:val="clear" w:color="auto" w:fill="auto"/>
          </w:tcPr>
          <w:p w:rsidR="001A3CEF" w:rsidRPr="001A3CEF" w:rsidRDefault="001A3CEF" w:rsidP="001A3CEF">
            <w:pPr>
              <w:spacing w:line="360" w:lineRule="auto"/>
              <w:rPr>
                <w:rFonts w:ascii="Arial" w:eastAsiaTheme="minorHAnsi" w:hAnsi="Arial" w:cs="Arial"/>
                <w:b/>
                <w:bCs/>
                <w:sz w:val="22"/>
                <w:szCs w:val="22"/>
                <w:lang w:val="ro-RO"/>
              </w:rPr>
            </w:pPr>
            <w:r w:rsidRPr="001A3CEF">
              <w:rPr>
                <w:rFonts w:ascii="Arial" w:eastAsiaTheme="minorHAnsi" w:hAnsi="Arial" w:cs="Arial"/>
                <w:bCs/>
                <w:sz w:val="22"/>
                <w:szCs w:val="22"/>
                <w:lang w:val="ro-RO"/>
              </w:rPr>
              <w:t xml:space="preserve">Scăderea cu </w:t>
            </w:r>
            <w:r w:rsidRPr="001A3CEF">
              <w:rPr>
                <w:rFonts w:ascii="Arial" w:eastAsiaTheme="minorHAnsi" w:hAnsi="Arial" w:cs="Arial"/>
                <w:bCs/>
                <w:color w:val="FF0000"/>
                <w:sz w:val="22"/>
                <w:szCs w:val="22"/>
                <w:lang w:val="ro-RO"/>
              </w:rPr>
              <w:t>10%</w:t>
            </w:r>
            <w:r w:rsidRPr="001A3CEF">
              <w:rPr>
                <w:rFonts w:ascii="Arial" w:eastAsiaTheme="minorHAnsi" w:hAnsi="Arial" w:cs="Arial"/>
                <w:bCs/>
                <w:sz w:val="22"/>
                <w:szCs w:val="22"/>
                <w:lang w:val="ro-RO"/>
              </w:rPr>
              <w:t xml:space="preserve"> a concentrațiilor de poluanți specifici arderilor rezidențiale</w:t>
            </w:r>
          </w:p>
        </w:tc>
        <w:tc>
          <w:tcPr>
            <w:tcW w:w="1890" w:type="dxa"/>
            <w:vMerge w:val="restart"/>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Concentrația de SO2, NOx, CO, CO2 (mg/mc)</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Cantităţile de poluanţi emişi din arderi rezidenţiale (to/an)</w:t>
            </w: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Nr. gospodării racordate la gaz natural</w:t>
            </w: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bCs/>
                <w:sz w:val="22"/>
                <w:szCs w:val="22"/>
              </w:rPr>
              <w:t>Nr. instalații cu surse regenerabile</w:t>
            </w:r>
            <w:r w:rsidRPr="001A3CEF">
              <w:rPr>
                <w:rFonts w:ascii="Arial" w:eastAsiaTheme="minorHAnsi" w:hAnsi="Arial" w:cs="Arial"/>
                <w:sz w:val="22"/>
                <w:szCs w:val="22"/>
              </w:rPr>
              <w:t xml:space="preserve"> </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bCs/>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Utilizarea lemnului uscat pentru sistemele de ardere rezidenţiale din comune şi sate</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Primăriile</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Fonduri proprii</w:t>
            </w:r>
          </w:p>
        </w:tc>
      </w:tr>
      <w:tr w:rsidR="001A3CEF" w:rsidRPr="001A3CEF" w:rsidTr="00C91300">
        <w:trPr>
          <w:trHeight w:val="1386"/>
        </w:trPr>
        <w:tc>
          <w:tcPr>
            <w:tcW w:w="2160" w:type="dxa"/>
            <w:vMerge/>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Utilizarea combustibililor mai puţin poluanţi (gaze naturale în loc de lemn, cărbune sau CLU)</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Primăriile, operatori rețea gaz</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Fonduri proprii</w:t>
            </w:r>
          </w:p>
        </w:tc>
      </w:tr>
      <w:tr w:rsidR="001A3CEF" w:rsidRPr="001A3CEF" w:rsidTr="00C91300">
        <w:trPr>
          <w:trHeight w:val="1300"/>
        </w:trPr>
        <w:tc>
          <w:tcPr>
            <w:tcW w:w="2160" w:type="dxa"/>
            <w:vMerge/>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Reabilitarea şi reutilizarea sistemelor centralizate de încălzire şi apă caldă pentru populaţie – CT de bloc, de cartier</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Primăriile, asociații de proprietari</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fr-FR"/>
              </w:rPr>
            </w:pPr>
            <w:r w:rsidRPr="00C91300">
              <w:rPr>
                <w:rFonts w:ascii="Arial" w:eastAsiaTheme="minorHAnsi" w:hAnsi="Arial" w:cs="Arial"/>
                <w:b/>
                <w:sz w:val="22"/>
                <w:szCs w:val="22"/>
                <w:lang w:val="fr-FR"/>
              </w:rPr>
              <w:t>Fonduri externe</w:t>
            </w:r>
          </w:p>
          <w:p w:rsidR="001A3CEF" w:rsidRPr="00C91300" w:rsidRDefault="001A3CEF" w:rsidP="001A3CEF">
            <w:pPr>
              <w:spacing w:line="360" w:lineRule="auto"/>
              <w:rPr>
                <w:rFonts w:ascii="Arial" w:eastAsiaTheme="minorHAnsi" w:hAnsi="Arial" w:cs="Arial"/>
                <w:b/>
                <w:sz w:val="22"/>
                <w:szCs w:val="22"/>
                <w:lang w:val="fr-FR"/>
              </w:rPr>
            </w:pPr>
            <w:r w:rsidRPr="00C91300">
              <w:rPr>
                <w:rFonts w:ascii="Arial" w:eastAsiaTheme="minorHAnsi" w:hAnsi="Arial" w:cs="Arial"/>
                <w:b/>
                <w:sz w:val="22"/>
                <w:szCs w:val="22"/>
                <w:lang w:val="fr-FR"/>
              </w:rPr>
              <w:t>Buget local</w:t>
            </w:r>
          </w:p>
        </w:tc>
      </w:tr>
      <w:tr w:rsidR="001A3CEF" w:rsidRPr="001A3CEF" w:rsidTr="00C91300">
        <w:trPr>
          <w:trHeight w:val="675"/>
        </w:trPr>
        <w:tc>
          <w:tcPr>
            <w:tcW w:w="2160" w:type="dxa"/>
            <w:vMerge/>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Promovarea si utilizarea sistemelor de încălzire și producere apă caldă din surse regenerabile</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Primăriile</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permanent</w:t>
            </w: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Fonduri proprii</w:t>
            </w:r>
          </w:p>
        </w:tc>
      </w:tr>
      <w:tr w:rsidR="001A3CEF" w:rsidRPr="001A3CEF" w:rsidTr="00C91300">
        <w:trPr>
          <w:trHeight w:val="1057"/>
        </w:trPr>
        <w:tc>
          <w:tcPr>
            <w:tcW w:w="2160" w:type="dxa"/>
            <w:vMerge/>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vMerge/>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shd w:val="clear" w:color="auto" w:fill="auto"/>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 xml:space="preserve">Îmbunătăţirea eficienţei energetice a blocurilor de locuinţe prin lucrări de reabilitare termică </w:t>
            </w:r>
          </w:p>
        </w:tc>
        <w:tc>
          <w:tcPr>
            <w:tcW w:w="2250"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Primăria Bistrița</w:t>
            </w:r>
          </w:p>
        </w:tc>
        <w:tc>
          <w:tcPr>
            <w:tcW w:w="1249"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p>
        </w:tc>
        <w:tc>
          <w:tcPr>
            <w:tcW w:w="1271"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shd w:val="clear" w:color="auto" w:fill="auto"/>
          </w:tcPr>
          <w:p w:rsidR="001A3CEF" w:rsidRPr="00C91300" w:rsidRDefault="001A3CEF" w:rsidP="001A3CEF">
            <w:pPr>
              <w:spacing w:line="360" w:lineRule="auto"/>
              <w:rPr>
                <w:rFonts w:ascii="Arial" w:eastAsiaTheme="minorHAnsi" w:hAnsi="Arial" w:cs="Arial"/>
                <w:b/>
                <w:sz w:val="22"/>
                <w:szCs w:val="22"/>
                <w:lang w:val="ro-RO"/>
              </w:rPr>
            </w:pPr>
            <w:r w:rsidRPr="00C91300">
              <w:rPr>
                <w:rFonts w:ascii="Arial" w:eastAsiaTheme="minorHAnsi" w:hAnsi="Arial" w:cs="Arial"/>
                <w:b/>
                <w:sz w:val="22"/>
                <w:szCs w:val="22"/>
                <w:lang w:val="ro-RO"/>
              </w:rPr>
              <w:t xml:space="preserve">Buget local, Asociații proprietari, </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hideMark/>
          </w:tcPr>
          <w:p w:rsidR="001A3CEF" w:rsidRPr="001A3CEF" w:rsidRDefault="001A3CEF" w:rsidP="001A3CEF">
            <w:pPr>
              <w:spacing w:line="360" w:lineRule="auto"/>
              <w:rPr>
                <w:rFonts w:ascii="Arial" w:eastAsiaTheme="minorHAnsi" w:hAnsi="Arial" w:cs="Arial"/>
                <w:b/>
                <w:bCs/>
                <w:sz w:val="22"/>
                <w:szCs w:val="22"/>
                <w:lang w:val="ro-RO"/>
              </w:rPr>
            </w:pPr>
            <w:r w:rsidRPr="001A3CEF">
              <w:rPr>
                <w:rFonts w:ascii="Arial" w:eastAsiaTheme="minorHAnsi" w:hAnsi="Arial" w:cs="Arial"/>
                <w:bCs/>
                <w:sz w:val="22"/>
                <w:szCs w:val="22"/>
                <w:lang w:val="ro-RO"/>
              </w:rPr>
              <w:t>Scăderea cu 52,36 % a concentrațiilor de poluanți specifici arderilor rezidențiale, în zonele de implementare</w:t>
            </w: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rPr>
              <w:t>Număr imobile reabilitate termic</w:t>
            </w:r>
          </w:p>
          <w:p w:rsidR="001A3CEF" w:rsidRPr="001A3CEF" w:rsidRDefault="001A3CEF" w:rsidP="001A3CEF">
            <w:pPr>
              <w:spacing w:line="360" w:lineRule="auto"/>
              <w:rPr>
                <w:rFonts w:ascii="Arial" w:eastAsiaTheme="minorHAnsi" w:hAnsi="Arial" w:cs="Arial"/>
                <w:sz w:val="22"/>
                <w:szCs w:val="22"/>
              </w:rPr>
            </w:pPr>
          </w:p>
          <w:p w:rsidR="001A3CEF" w:rsidRPr="001A3CEF" w:rsidRDefault="001A3CEF" w:rsidP="001A3CEF">
            <w:pPr>
              <w:spacing w:line="360" w:lineRule="auto"/>
              <w:rPr>
                <w:rFonts w:ascii="Arial" w:eastAsiaTheme="minorHAnsi" w:hAnsi="Arial" w:cs="Arial"/>
                <w:bCs/>
                <w:sz w:val="22"/>
                <w:szCs w:val="22"/>
              </w:rPr>
            </w:pPr>
          </w:p>
          <w:p w:rsidR="001A3CEF" w:rsidRPr="001A3CEF" w:rsidRDefault="001A3CEF" w:rsidP="001A3CEF">
            <w:pPr>
              <w:spacing w:line="360" w:lineRule="auto"/>
              <w:rPr>
                <w:rFonts w:ascii="Arial" w:eastAsiaTheme="minorHAnsi" w:hAnsi="Arial" w:cs="Arial"/>
                <w:bCs/>
                <w:sz w:val="22"/>
                <w:szCs w:val="22"/>
              </w:rPr>
            </w:pPr>
          </w:p>
        </w:tc>
        <w:tc>
          <w:tcPr>
            <w:tcW w:w="3690" w:type="dxa"/>
            <w:tcBorders>
              <w:top w:val="single" w:sz="4" w:space="0" w:color="auto"/>
              <w:left w:val="single" w:sz="4" w:space="0" w:color="auto"/>
              <w:bottom w:val="single" w:sz="4" w:space="0" w:color="auto"/>
              <w:right w:val="single" w:sz="4" w:space="0" w:color="auto"/>
            </w:tcBorders>
            <w:hideMark/>
          </w:tcPr>
          <w:p w:rsidR="001A3CEF" w:rsidRPr="001A3CEF" w:rsidRDefault="001A3CEF" w:rsidP="001A3CEF">
            <w:pPr>
              <w:spacing w:line="360" w:lineRule="auto"/>
              <w:rPr>
                <w:rFonts w:ascii="Arial" w:eastAsiaTheme="minorHAnsi" w:hAnsi="Arial" w:cs="Arial"/>
                <w:sz w:val="22"/>
                <w:szCs w:val="22"/>
              </w:rPr>
            </w:pPr>
            <w:r w:rsidRPr="001A3CEF">
              <w:rPr>
                <w:rFonts w:ascii="Arial" w:hAnsi="Arial" w:cs="Arial"/>
                <w:sz w:val="22"/>
                <w:szCs w:val="22"/>
                <w:lang w:val="ro-RO" w:eastAsia="en-GB"/>
              </w:rPr>
              <w:t>Reabilitarea termică și a sistemelor de încălzire pentru  clădiri administrative, care sunt în administrarea Consiliului Județean Bistrița-Nasaud</w:t>
            </w:r>
          </w:p>
        </w:tc>
        <w:tc>
          <w:tcPr>
            <w:tcW w:w="2250"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hAnsi="Arial" w:cs="Arial"/>
                <w:b/>
                <w:sz w:val="22"/>
                <w:szCs w:val="22"/>
                <w:lang w:val="ro-RO" w:eastAsia="en-GB"/>
              </w:rPr>
              <w:t>Consiliului Județean Bistrița-Nasaud</w:t>
            </w:r>
          </w:p>
        </w:tc>
        <w:tc>
          <w:tcPr>
            <w:tcW w:w="1249"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2022-2024</w:t>
            </w:r>
          </w:p>
        </w:tc>
        <w:tc>
          <w:tcPr>
            <w:tcW w:w="1271"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w:t>
            </w:r>
          </w:p>
        </w:tc>
        <w:tc>
          <w:tcPr>
            <w:tcW w:w="2698" w:type="dxa"/>
            <w:tcBorders>
              <w:top w:val="single" w:sz="4" w:space="0" w:color="auto"/>
              <w:left w:val="single" w:sz="4" w:space="0" w:color="auto"/>
              <w:bottom w:val="single" w:sz="4" w:space="0" w:color="auto"/>
              <w:right w:val="single" w:sz="4" w:space="0" w:color="auto"/>
            </w:tcBorders>
            <w:hideMark/>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Fonduri UE</w:t>
            </w:r>
          </w:p>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Buget local</w:t>
            </w:r>
          </w:p>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Alte fonduri</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Alimentare cu gaze naturale în localitatea componentă Sărata</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 TRANSGAZ, DELGAZ GRID SA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2022-2027</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15,000,000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Anghel Saligny,  Fonduri guvernamentale, buget local</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Alimentare cu gaze naturale localitate componentă Slătinița</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 TRANSGAZ, DELGAZ GRID SA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2022-2027</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15,000,000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Anghel Saligny, , Fonduri guvernamentale, buget local</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lang w:val="ro-RO"/>
              </w:rPr>
              <w:t>Nr. blocuri</w:t>
            </w: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Îmbunătățirea eficienței energetice a blocurilor de locuințe Bistrița 17</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2021-2027</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42,856,416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lang w:val="ro-RO"/>
              </w:rPr>
              <w:t>Nr. blocuri</w:t>
            </w: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Îmbunătățirea eficienței energetice a blocurilor de locuințe Bistrița 18</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2021- 2027</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18,452,849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lang w:val="ro-RO"/>
              </w:rPr>
              <w:t>Nr. blocuri</w:t>
            </w: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Îmbunătățirea eficienței energetice a blocurilor de locuințe Bistrița 18.1</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2021- 2027</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3,374,019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lang w:val="ro-RO"/>
              </w:rPr>
              <w:t>Nr. blocuri</w:t>
            </w: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Îmbunătățirea eficienței energetice a blocurilor de locuințe Bistrița 19</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2021- 2027</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6,590,228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lang w:val="ro-RO"/>
              </w:rPr>
              <w:t>Nr. blocuri</w:t>
            </w: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Îmbunătățirea eficienței energetice a blocurilor de locuințe Bistrița 19.1</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2021- 2027</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1,470,410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lang w:val="ro-RO"/>
              </w:rPr>
              <w:t>Nr. blocuri</w:t>
            </w: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Îmbunătățirea eficienței energetice a blocurilor de locuințe Bistrița 20+</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2021- 2027</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25,363,000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MDLPA Program național</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r w:rsidRPr="001A3CEF">
              <w:rPr>
                <w:rFonts w:ascii="Arial" w:eastAsiaTheme="minorHAnsi" w:hAnsi="Arial" w:cs="Arial"/>
                <w:sz w:val="22"/>
                <w:szCs w:val="22"/>
                <w:lang w:val="ro-RO"/>
              </w:rPr>
              <w:t>Nr. blocuri</w:t>
            </w: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Îmbunătățirea eficienței energetice a blocurilor de locuințe Bistrița 20+</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2021- 2027</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26,000,000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 NV 2021-2027, 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Creșterea eficienței energetice a clădirii – Gradinita cu program normal nr.16-str Cerbului nr 27</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2022- 2025</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1,024,119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Creșterea eficienței energetice a clădirii – Gradinita cu program normal nr 10 b-dul Independentei nr 57</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2022- 2025</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1,289,747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tcPr>
          <w:p w:rsidR="001A3CEF" w:rsidRPr="001A3CEF" w:rsidRDefault="001A3CEF" w:rsidP="001A3CEF">
            <w:pPr>
              <w:spacing w:line="360" w:lineRule="auto"/>
              <w:rPr>
                <w:rFonts w:ascii="Arial" w:hAnsi="Arial" w:cs="Arial"/>
                <w:sz w:val="22"/>
                <w:szCs w:val="22"/>
                <w:lang w:val="ro-RO" w:eastAsia="en-GB"/>
              </w:rPr>
            </w:pPr>
            <w:r w:rsidRPr="001A3CEF">
              <w:rPr>
                <w:rFonts w:ascii="Arial" w:eastAsiaTheme="minorHAnsi" w:hAnsi="Arial" w:cs="Arial"/>
                <w:sz w:val="22"/>
                <w:szCs w:val="22"/>
                <w:lang w:val="ro-RO"/>
              </w:rPr>
              <w:t>Creșterea eficienței energetice a clădirii – Gradinita cu program normal Sarata</w:t>
            </w:r>
          </w:p>
        </w:tc>
        <w:tc>
          <w:tcPr>
            <w:tcW w:w="2250"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hAnsi="Arial" w:cs="Arial"/>
                <w:b/>
                <w:sz w:val="22"/>
                <w:szCs w:val="22"/>
                <w:lang w:val="ro-RO" w:eastAsia="en-GB"/>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2022- 2025</w:t>
            </w:r>
          </w:p>
        </w:tc>
        <w:tc>
          <w:tcPr>
            <w:tcW w:w="1271"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383,971 Lei</w:t>
            </w:r>
          </w:p>
        </w:tc>
        <w:tc>
          <w:tcPr>
            <w:tcW w:w="2698" w:type="dxa"/>
            <w:tcBorders>
              <w:top w:val="single" w:sz="4" w:space="0" w:color="auto"/>
              <w:left w:val="single" w:sz="4" w:space="0" w:color="auto"/>
              <w:bottom w:val="single" w:sz="4" w:space="0" w:color="auto"/>
              <w:right w:val="single" w:sz="4" w:space="0" w:color="auto"/>
            </w:tcBorders>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Creșterea eficienței energetice a clădirii – Gradinita cu program normal nr 7 str CR Vivu nr 35</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2022-2025</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984,540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Creșterea eficienței energetice a clădirii – Grădinița cu program prelungit nr. 13- Aleea Basmului nr. 1A, Bistrița</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2022-2025</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7,102,763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Creșterea eficienței energetice a clădirilor Scolii Gimnaziale Avram Iancu, str. 1 Decembrie nr.27-29</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2022-2026</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3,113,607.75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Creșterea eficienței energetice a clădirilor Liceului Tehnologic Agricol, str. Tarpiului nr.21</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2022-2026</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12,444,585.60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Creșterea eficienței energetice a clădirilor - Colegiului Tehnic INFOEL, municipiul Bistrița</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2025- 2027</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8,000,000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Imbunatatirea eficientei energetice a cladirilor publice - Piata Centrala nr.2</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2022-2030</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5,000,000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POR NV 2021-2027, 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Îmbunătățirea eficienței energetice a clădirilor publice - Piața Centrală nr. 6</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2022-2030</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9,364,551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Îmbunătățirea eficientei energetice a clădirilor publice - str.Alexandru Odobescu nr.17, municipiul Bistrița</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2022- 2024</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1,624,639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 xml:space="preserve">PNRR </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Creșterea eficienței energetice a clădirilor - Școala Generală Sigmir”</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2023-2027</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1,114,991.55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Creșterea eficienței energetice a clădirii Căminului Cultural Ghinda, municipiul Bistrița</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2023-2027</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822,090.90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w:t>
            </w: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Construire de locuințe nZEB plus pentru tineri</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 ONG</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2022-2027</w:t>
            </w:r>
          </w:p>
          <w:p w:rsidR="001A3CEF" w:rsidRPr="00C91300" w:rsidRDefault="001A3CEF" w:rsidP="001A3CEF">
            <w:pPr>
              <w:spacing w:line="360" w:lineRule="auto"/>
              <w:jc w:val="center"/>
              <w:rPr>
                <w:rFonts w:ascii="Arial" w:eastAsiaTheme="minorHAnsi" w:hAnsi="Arial" w:cs="Arial"/>
                <w:b/>
                <w:sz w:val="22"/>
                <w:szCs w:val="22"/>
                <w:lang w:val="ro-RO"/>
              </w:rPr>
            </w:pP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24,500,000 Lei</w:t>
            </w:r>
          </w:p>
          <w:p w:rsidR="001A3CEF" w:rsidRPr="00C91300" w:rsidRDefault="001A3CEF" w:rsidP="001A3CEF">
            <w:pPr>
              <w:spacing w:line="360" w:lineRule="auto"/>
              <w:jc w:val="center"/>
              <w:rPr>
                <w:rFonts w:ascii="Arial" w:eastAsiaTheme="minorHAnsi" w:hAnsi="Arial" w:cs="Arial"/>
                <w:b/>
                <w:sz w:val="22"/>
                <w:szCs w:val="22"/>
                <w:lang w:val="ro-RO"/>
              </w:rPr>
            </w:pP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PNRR, Buget local, Alte surse</w:t>
            </w:r>
          </w:p>
          <w:p w:rsidR="001A3CEF" w:rsidRPr="00C91300" w:rsidRDefault="001A3CEF" w:rsidP="001A3CEF">
            <w:pPr>
              <w:spacing w:line="360" w:lineRule="auto"/>
              <w:jc w:val="center"/>
              <w:rPr>
                <w:rFonts w:ascii="Arial" w:eastAsiaTheme="minorHAnsi" w:hAnsi="Arial" w:cs="Arial"/>
                <w:b/>
                <w:sz w:val="22"/>
                <w:szCs w:val="22"/>
                <w:lang w:val="ro-RO"/>
              </w:rPr>
            </w:pPr>
          </w:p>
        </w:tc>
      </w:tr>
      <w:tr w:rsidR="001A3CEF" w:rsidRPr="001A3CEF" w:rsidTr="00C9130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705"/>
        </w:trPr>
        <w:tc>
          <w:tcPr>
            <w:tcW w:w="216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bCs/>
                <w:sz w:val="22"/>
                <w:szCs w:val="22"/>
                <w:lang w:val="ro-RO"/>
              </w:rPr>
            </w:pPr>
          </w:p>
        </w:tc>
        <w:tc>
          <w:tcPr>
            <w:tcW w:w="18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rPr>
            </w:pP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360" w:lineRule="auto"/>
              <w:rPr>
                <w:rFonts w:ascii="Arial" w:eastAsiaTheme="minorHAnsi" w:hAnsi="Arial" w:cs="Arial"/>
                <w:sz w:val="22"/>
                <w:szCs w:val="22"/>
                <w:lang w:val="ro-RO"/>
              </w:rPr>
            </w:pPr>
            <w:r w:rsidRPr="001A3CEF">
              <w:rPr>
                <w:rFonts w:ascii="Arial" w:eastAsiaTheme="minorHAnsi" w:hAnsi="Arial" w:cs="Arial"/>
                <w:sz w:val="22"/>
                <w:szCs w:val="22"/>
                <w:lang w:val="ro-RO"/>
              </w:rPr>
              <w:t>Realizarea unui parc fotovoltaic</w:t>
            </w:r>
          </w:p>
        </w:tc>
        <w:tc>
          <w:tcPr>
            <w:tcW w:w="2250"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PRIMĂRIA MUNICIPIULUI BISTRIȚA</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2022-2030</w:t>
            </w:r>
          </w:p>
        </w:tc>
        <w:tc>
          <w:tcPr>
            <w:tcW w:w="1271"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5,000,000 Lei</w:t>
            </w:r>
          </w:p>
        </w:tc>
        <w:tc>
          <w:tcPr>
            <w:tcW w:w="2698" w:type="dxa"/>
            <w:tcBorders>
              <w:top w:val="single" w:sz="4" w:space="0" w:color="auto"/>
              <w:left w:val="single" w:sz="4" w:space="0" w:color="auto"/>
              <w:bottom w:val="single" w:sz="4" w:space="0" w:color="auto"/>
              <w:right w:val="single" w:sz="4" w:space="0" w:color="auto"/>
            </w:tcBorders>
            <w:shd w:val="clear" w:color="auto" w:fill="auto"/>
          </w:tcPr>
          <w:p w:rsidR="001A3CEF" w:rsidRPr="00C91300" w:rsidRDefault="001A3CEF" w:rsidP="001A3CEF">
            <w:pPr>
              <w:spacing w:line="360" w:lineRule="auto"/>
              <w:jc w:val="center"/>
              <w:rPr>
                <w:rFonts w:ascii="Arial" w:eastAsiaTheme="minorHAnsi" w:hAnsi="Arial" w:cs="Arial"/>
                <w:b/>
                <w:sz w:val="22"/>
                <w:szCs w:val="22"/>
                <w:lang w:val="ro-RO"/>
              </w:rPr>
            </w:pPr>
            <w:r w:rsidRPr="00C91300">
              <w:rPr>
                <w:rFonts w:ascii="Arial" w:eastAsiaTheme="minorHAnsi" w:hAnsi="Arial" w:cs="Arial"/>
                <w:b/>
                <w:sz w:val="22"/>
                <w:szCs w:val="22"/>
                <w:lang w:val="ro-RO"/>
              </w:rPr>
              <w:t>PR NV 2021 - 2027, bugetul local, PNRR</w:t>
            </w:r>
          </w:p>
        </w:tc>
      </w:tr>
    </w:tbl>
    <w:p w:rsidR="001A3CEF" w:rsidRDefault="001A3CEF" w:rsidP="001A3CEF"/>
    <w:p w:rsidR="001A3CEF" w:rsidRDefault="001A3CEF" w:rsidP="001A3CEF"/>
    <w:p w:rsidR="001A3CEF" w:rsidRDefault="001A3CEF" w:rsidP="001A3CEF"/>
    <w:tbl>
      <w:tblPr>
        <w:tblW w:w="0" w:type="auto"/>
        <w:tblInd w:w="-572" w:type="dxa"/>
        <w:tblBorders>
          <w:top w:val="nil"/>
          <w:left w:val="nil"/>
          <w:bottom w:val="nil"/>
          <w:right w:val="nil"/>
        </w:tblBorders>
        <w:tblLook w:val="0000" w:firstRow="0" w:lastRow="0" w:firstColumn="0" w:lastColumn="0" w:noHBand="0" w:noVBand="0"/>
      </w:tblPr>
      <w:tblGrid>
        <w:gridCol w:w="1966"/>
        <w:gridCol w:w="1769"/>
        <w:gridCol w:w="2266"/>
        <w:gridCol w:w="2944"/>
        <w:gridCol w:w="2222"/>
        <w:gridCol w:w="2002"/>
        <w:gridCol w:w="2102"/>
      </w:tblGrid>
      <w:tr w:rsidR="001A3CEF" w:rsidRPr="001A3CEF" w:rsidTr="00C91300">
        <w:trPr>
          <w:trHeight w:val="112"/>
        </w:trPr>
        <w:tc>
          <w:tcPr>
            <w:tcW w:w="14742"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1A3CEF" w:rsidRPr="001A3CEF" w:rsidRDefault="001A3CEF" w:rsidP="001A3CEF">
            <w:pPr>
              <w:autoSpaceDE w:val="0"/>
              <w:autoSpaceDN w:val="0"/>
              <w:adjustRightInd w:val="0"/>
              <w:rPr>
                <w:rFonts w:asciiTheme="minorHAnsi" w:eastAsia="Calibri" w:hAnsiTheme="minorHAnsi" w:cstheme="minorHAnsi"/>
                <w:b/>
                <w:bCs/>
                <w:sz w:val="22"/>
                <w:szCs w:val="22"/>
                <w:lang w:val="ro-RO"/>
              </w:rPr>
            </w:pPr>
          </w:p>
          <w:p w:rsidR="001A3CEF" w:rsidRPr="001A3CEF" w:rsidRDefault="001A3CEF" w:rsidP="001A3CEF">
            <w:pPr>
              <w:autoSpaceDE w:val="0"/>
              <w:autoSpaceDN w:val="0"/>
              <w:adjustRightInd w:val="0"/>
              <w:rPr>
                <w:rFonts w:asciiTheme="minorHAnsi" w:eastAsia="Calibri" w:hAnsiTheme="minorHAnsi" w:cstheme="minorHAnsi"/>
                <w:b/>
                <w:bCs/>
                <w:iCs/>
                <w:sz w:val="22"/>
                <w:szCs w:val="22"/>
                <w:lang w:val="ro-RO"/>
              </w:rPr>
            </w:pPr>
            <w:r w:rsidRPr="001A3CEF">
              <w:rPr>
                <w:rFonts w:asciiTheme="minorHAnsi" w:eastAsia="Calibri" w:hAnsiTheme="minorHAnsi" w:cstheme="minorHAnsi"/>
                <w:b/>
                <w:bCs/>
                <w:sz w:val="22"/>
                <w:szCs w:val="22"/>
                <w:lang w:val="ro-RO"/>
              </w:rPr>
              <w:t xml:space="preserve">CATEGORIA DE PROBLEME: </w:t>
            </w:r>
            <w:r w:rsidRPr="001A3CEF">
              <w:rPr>
                <w:rFonts w:asciiTheme="minorHAnsi" w:eastAsia="Calibri" w:hAnsiTheme="minorHAnsi" w:cstheme="minorHAnsi"/>
                <w:b/>
                <w:bCs/>
                <w:iCs/>
                <w:sz w:val="22"/>
                <w:szCs w:val="22"/>
                <w:lang w:val="ro-RO"/>
              </w:rPr>
              <w:t>POLUAREA APEI -</w:t>
            </w:r>
            <w:r w:rsidRPr="001A3CEF">
              <w:rPr>
                <w:rFonts w:asciiTheme="minorHAnsi" w:eastAsia="Calibri" w:hAnsiTheme="minorHAnsi" w:cstheme="minorHAnsi"/>
                <w:sz w:val="22"/>
                <w:szCs w:val="22"/>
                <w:lang w:val="ro-RO"/>
              </w:rPr>
              <w:t xml:space="preserve"> </w:t>
            </w:r>
            <w:r w:rsidRPr="001A3CEF">
              <w:rPr>
                <w:rFonts w:asciiTheme="minorHAnsi" w:eastAsia="Calibri" w:hAnsiTheme="minorHAnsi" w:cstheme="minorHAnsi"/>
                <w:b/>
                <w:bCs/>
                <w:iCs/>
                <w:sz w:val="22"/>
                <w:szCs w:val="22"/>
                <w:lang w:val="ro-RO"/>
              </w:rPr>
              <w:t>PM 02</w:t>
            </w:r>
          </w:p>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p>
        </w:tc>
      </w:tr>
      <w:tr w:rsidR="001A3CEF" w:rsidRPr="001A3CEF" w:rsidTr="00C91300">
        <w:trPr>
          <w:trHeight w:val="103"/>
        </w:trPr>
        <w:tc>
          <w:tcPr>
            <w:tcW w:w="14742" w:type="dxa"/>
            <w:gridSpan w:val="7"/>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rPr>
                <w:rFonts w:asciiTheme="minorHAnsi" w:eastAsia="Calibri" w:hAnsiTheme="minorHAnsi" w:cstheme="minorHAnsi"/>
                <w:b/>
                <w:bCs/>
                <w:sz w:val="22"/>
                <w:szCs w:val="22"/>
                <w:lang w:val="ro-RO"/>
              </w:rPr>
            </w:pPr>
          </w:p>
          <w:p w:rsidR="001A3CEF" w:rsidRPr="001A3CEF" w:rsidRDefault="001A3CEF" w:rsidP="001A3CEF">
            <w:pPr>
              <w:autoSpaceDE w:val="0"/>
              <w:autoSpaceDN w:val="0"/>
              <w:adjustRightInd w:val="0"/>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 xml:space="preserve">PROBLEMA DE MEDIU: </w:t>
            </w:r>
          </w:p>
          <w:p w:rsidR="001A3CEF" w:rsidRPr="001A3CEF" w:rsidRDefault="001A3CEF" w:rsidP="001A3CEF">
            <w:pPr>
              <w:autoSpaceDE w:val="0"/>
              <w:autoSpaceDN w:val="0"/>
              <w:adjustRightInd w:val="0"/>
              <w:rPr>
                <w:rFonts w:asciiTheme="minorHAnsi" w:eastAsia="Calibri" w:hAnsiTheme="minorHAnsi" w:cstheme="minorHAnsi"/>
                <w:i/>
                <w:iCs/>
                <w:sz w:val="22"/>
                <w:szCs w:val="22"/>
                <w:lang w:val="ro-RO"/>
              </w:rPr>
            </w:pPr>
            <w:r w:rsidRPr="001A3CEF">
              <w:rPr>
                <w:rFonts w:asciiTheme="minorHAnsi" w:eastAsia="Calibri" w:hAnsiTheme="minorHAnsi" w:cstheme="minorHAnsi"/>
                <w:i/>
                <w:iCs/>
                <w:sz w:val="22"/>
                <w:szCs w:val="22"/>
                <w:lang w:val="ro-RO"/>
              </w:rPr>
              <w:t>PM 02-01 Poluarea apelor de suprafaţă şi subterane ca urmare a evacuării apelor uzate insuficient epurate.</w:t>
            </w:r>
          </w:p>
          <w:p w:rsidR="001A3CEF" w:rsidRPr="001A3CEF" w:rsidRDefault="001A3CEF" w:rsidP="001A3CEF">
            <w:pPr>
              <w:autoSpaceDE w:val="0"/>
              <w:autoSpaceDN w:val="0"/>
              <w:adjustRightInd w:val="0"/>
              <w:rPr>
                <w:rFonts w:asciiTheme="minorHAnsi" w:eastAsia="Calibri" w:hAnsiTheme="minorHAnsi" w:cstheme="minorHAnsi"/>
                <w:i/>
                <w:iCs/>
                <w:sz w:val="22"/>
                <w:szCs w:val="22"/>
                <w:lang w:val="ro-RO"/>
              </w:rPr>
            </w:pPr>
            <w:r w:rsidRPr="001A3CEF">
              <w:rPr>
                <w:rFonts w:asciiTheme="minorHAnsi" w:eastAsia="Calibri" w:hAnsiTheme="minorHAnsi" w:cstheme="minorHAnsi"/>
                <w:i/>
                <w:iCs/>
                <w:sz w:val="22"/>
                <w:szCs w:val="22"/>
                <w:lang w:val="ro-RO"/>
              </w:rPr>
              <w:t>PM 02-02 Poluarea apelor subterane datoritǎ depozitǎrii / utilizǎrii necorespunzatoare a dejecţiilor.</w:t>
            </w:r>
            <w:r w:rsidRPr="001A3CEF">
              <w:rPr>
                <w:rFonts w:asciiTheme="minorHAnsi" w:eastAsia="Calibri" w:hAnsiTheme="minorHAnsi" w:cstheme="minorHAnsi"/>
                <w:i/>
                <w:iCs/>
                <w:sz w:val="22"/>
                <w:szCs w:val="22"/>
                <w:lang w:val="ro-RO"/>
              </w:rPr>
              <w:tab/>
            </w:r>
          </w:p>
          <w:p w:rsidR="001A3CEF" w:rsidRPr="001A3CEF" w:rsidRDefault="001A3CEF" w:rsidP="001A3CEF">
            <w:pPr>
              <w:autoSpaceDE w:val="0"/>
              <w:autoSpaceDN w:val="0"/>
              <w:adjustRightInd w:val="0"/>
              <w:rPr>
                <w:rFonts w:asciiTheme="minorHAnsi" w:eastAsia="Calibri" w:hAnsiTheme="minorHAnsi" w:cstheme="minorHAnsi"/>
                <w:i/>
                <w:iCs/>
                <w:sz w:val="22"/>
                <w:szCs w:val="22"/>
                <w:lang w:val="ro-RO"/>
              </w:rPr>
            </w:pPr>
            <w:r w:rsidRPr="001A3CEF">
              <w:rPr>
                <w:rFonts w:asciiTheme="minorHAnsi" w:eastAsia="Calibri" w:hAnsiTheme="minorHAnsi" w:cstheme="minorHAnsi"/>
                <w:i/>
                <w:iCs/>
                <w:sz w:val="22"/>
                <w:szCs w:val="22"/>
                <w:lang w:val="ro-RO"/>
              </w:rPr>
              <w:t>PM 02-03 Dezvoltarea zonelor construite fără a se corela cu dezvoltarea infrastructurii de alimentare cu apă potabilă şi de evacuare a apelor uzate.</w:t>
            </w:r>
          </w:p>
          <w:p w:rsidR="001A3CEF" w:rsidRPr="001A3CEF" w:rsidRDefault="001A3CEF" w:rsidP="001A3CEF">
            <w:pPr>
              <w:autoSpaceDE w:val="0"/>
              <w:autoSpaceDN w:val="0"/>
              <w:adjustRightInd w:val="0"/>
              <w:rPr>
                <w:rFonts w:asciiTheme="minorHAnsi" w:eastAsia="Calibri" w:hAnsiTheme="minorHAnsi" w:cstheme="minorHAnsi"/>
                <w:i/>
                <w:iCs/>
                <w:sz w:val="22"/>
                <w:szCs w:val="22"/>
                <w:lang w:val="ro-RO"/>
              </w:rPr>
            </w:pPr>
          </w:p>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r w:rsidRPr="001A3CEF">
              <w:rPr>
                <w:rFonts w:asciiTheme="minorHAnsi" w:eastAsia="Calibri" w:hAnsiTheme="minorHAnsi" w:cstheme="minorHAnsi"/>
                <w:i/>
                <w:iCs/>
                <w:sz w:val="22"/>
                <w:szCs w:val="22"/>
                <w:lang w:val="ro-RO"/>
              </w:rPr>
              <w:tab/>
            </w:r>
          </w:p>
        </w:tc>
      </w:tr>
      <w:tr w:rsidR="001A3CEF" w:rsidRPr="001A3CEF" w:rsidTr="00C91300">
        <w:trPr>
          <w:trHeight w:val="103"/>
        </w:trPr>
        <w:tc>
          <w:tcPr>
            <w:tcW w:w="14742" w:type="dxa"/>
            <w:gridSpan w:val="7"/>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rPr>
                <w:rFonts w:asciiTheme="minorHAnsi" w:eastAsia="Calibri" w:hAnsiTheme="minorHAnsi" w:cstheme="minorHAnsi"/>
                <w:b/>
                <w:i/>
                <w:iCs/>
                <w:sz w:val="22"/>
                <w:szCs w:val="22"/>
                <w:lang w:val="ro-RO"/>
              </w:rPr>
            </w:pPr>
            <w:r w:rsidRPr="001A3CEF">
              <w:rPr>
                <w:rFonts w:asciiTheme="minorHAnsi" w:eastAsia="Calibri" w:hAnsiTheme="minorHAnsi" w:cstheme="minorHAnsi"/>
                <w:b/>
                <w:bCs/>
                <w:sz w:val="22"/>
                <w:szCs w:val="22"/>
                <w:lang w:val="ro-RO"/>
              </w:rPr>
              <w:t xml:space="preserve">OBIECTIV GENERAL: </w:t>
            </w:r>
            <w:r w:rsidRPr="001A3CEF">
              <w:rPr>
                <w:rFonts w:asciiTheme="minorHAnsi" w:eastAsia="Calibri" w:hAnsiTheme="minorHAnsi" w:cstheme="minorHAnsi"/>
                <w:b/>
                <w:i/>
                <w:iCs/>
                <w:sz w:val="22"/>
                <w:szCs w:val="22"/>
                <w:lang w:val="ro-RO"/>
              </w:rPr>
              <w:t>Asigurarea accesului la apa potabila a tuturor locuitorilor din judeţ</w:t>
            </w:r>
          </w:p>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p>
        </w:tc>
      </w:tr>
      <w:tr w:rsidR="001A3CEF" w:rsidRPr="001A3CEF" w:rsidTr="00C91300">
        <w:trPr>
          <w:trHeight w:val="103"/>
        </w:trPr>
        <w:tc>
          <w:tcPr>
            <w:tcW w:w="14742" w:type="dxa"/>
            <w:gridSpan w:val="7"/>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 xml:space="preserve">Obiectiv specific I: </w:t>
            </w:r>
            <w:r w:rsidRPr="001A3CEF">
              <w:rPr>
                <w:rFonts w:asciiTheme="minorHAnsi" w:eastAsia="Calibri" w:hAnsiTheme="minorHAnsi" w:cstheme="minorHAnsi"/>
                <w:i/>
                <w:iCs/>
                <w:sz w:val="22"/>
                <w:szCs w:val="22"/>
                <w:lang w:val="ro-RO"/>
              </w:rPr>
              <w:t>Asigurarea unor staţii de tratare a apei potabile cat mai performante</w:t>
            </w:r>
          </w:p>
        </w:tc>
      </w:tr>
      <w:tr w:rsidR="001A3CEF" w:rsidRPr="001A3CEF" w:rsidTr="00C91300">
        <w:trPr>
          <w:trHeight w:val="228"/>
        </w:trPr>
        <w:tc>
          <w:tcPr>
            <w:tcW w:w="19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Ţinta:</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
                <w:bCs/>
                <w:sz w:val="22"/>
                <w:szCs w:val="22"/>
              </w:rPr>
            </w:pPr>
            <w:r w:rsidRPr="001A3CEF">
              <w:rPr>
                <w:rFonts w:asciiTheme="minorHAnsi" w:hAnsiTheme="minorHAnsi" w:cstheme="minorHAnsi"/>
                <w:b/>
                <w:bCs/>
                <w:sz w:val="22"/>
                <w:szCs w:val="22"/>
              </w:rPr>
              <w:t>Indicatori</w:t>
            </w:r>
          </w:p>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Acţiune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Responsabil implementare</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Termen de realizare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 xml:space="preserve">Cost estimativ </w:t>
            </w:r>
            <w:r w:rsidRPr="001A3CEF">
              <w:rPr>
                <w:rFonts w:asciiTheme="minorHAnsi" w:eastAsia="Calibri" w:hAnsiTheme="minorHAnsi" w:cstheme="minorHAnsi"/>
                <w:b/>
                <w:sz w:val="22"/>
                <w:szCs w:val="22"/>
                <w:lang w:val="fr-FR"/>
              </w:rPr>
              <w:t>EURO</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Surse de finanțare existente/potenţiale</w:t>
            </w:r>
          </w:p>
        </w:tc>
      </w:tr>
      <w:tr w:rsidR="001A3CEF" w:rsidRPr="001A3CEF" w:rsidTr="00C91300">
        <w:trPr>
          <w:trHeight w:val="1977"/>
        </w:trPr>
        <w:tc>
          <w:tcPr>
            <w:tcW w:w="1966"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sz w:val="22"/>
                <w:szCs w:val="22"/>
                <w:lang w:val="ro-RO"/>
              </w:rPr>
              <w:t>Tratarea apei brute, în condițiile  in care devine tot mai poluată</w:t>
            </w:r>
          </w:p>
        </w:tc>
        <w:tc>
          <w:tcPr>
            <w:tcW w:w="1769"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Cs/>
                <w:strike/>
                <w:sz w:val="22"/>
                <w:szCs w:val="22"/>
              </w:rPr>
            </w:pPr>
          </w:p>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bCs/>
                <w:sz w:val="22"/>
                <w:szCs w:val="22"/>
              </w:rPr>
              <w:t>Valoare investiție</w:t>
            </w: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Retehnologizarea şi modernizarea staţiilor de tratare a apei Bistrița, Năsăud, Sângeorz Băi, Rodna</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9.000.000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1977"/>
        </w:trPr>
        <w:tc>
          <w:tcPr>
            <w:tcW w:w="1966" w:type="dxa"/>
            <w:vMerge/>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Cs/>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Rețele noi de alimentarea cu apa a comunelor din zona “de câmpie” fără surse de apa potabila</w:t>
            </w:r>
          </w:p>
          <w:p w:rsidR="001A3CEF" w:rsidRPr="001A3CEF" w:rsidRDefault="001A3CEF" w:rsidP="001A3CEF">
            <w:pPr>
              <w:jc w:val="center"/>
              <w:rPr>
                <w:rFonts w:asciiTheme="minorHAnsi" w:hAnsiTheme="minorHAnsi" w:cstheme="minorHAnsi"/>
                <w:sz w:val="22"/>
                <w:szCs w:val="22"/>
              </w:rPr>
            </w:pP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15.000.000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1977"/>
        </w:trPr>
        <w:tc>
          <w:tcPr>
            <w:tcW w:w="1966" w:type="dxa"/>
            <w:vMerge/>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Cs/>
                <w:sz w:val="22"/>
                <w:szCs w:val="22"/>
              </w:rPr>
            </w:pPr>
          </w:p>
        </w:tc>
        <w:tc>
          <w:tcPr>
            <w:tcW w:w="2266" w:type="dxa"/>
            <w:tcBorders>
              <w:top w:val="single" w:sz="4" w:space="0" w:color="auto"/>
              <w:left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Dotarea cu aparatură, reactivi şi sticlărie de laborator a laboratoarelor staţiilor de tratare a apei (Bistrița, Năsăud, Sângeorz Băi, Beclean, Rodna, Bistrița Birgaului</w:t>
            </w:r>
            <w:r w:rsidRPr="001A3CEF">
              <w:rPr>
                <w:rFonts w:asciiTheme="minorHAnsi" w:hAnsiTheme="minorHAnsi" w:cstheme="minorHAnsi"/>
                <w:b/>
                <w:sz w:val="22"/>
                <w:szCs w:val="22"/>
              </w:rPr>
              <w:t>)</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Permanent/an</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25.000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Surse proprii   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103"/>
        </w:trPr>
        <w:tc>
          <w:tcPr>
            <w:tcW w:w="14742" w:type="dxa"/>
            <w:gridSpan w:val="7"/>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 xml:space="preserve">Obiectiv specific II: </w:t>
            </w:r>
            <w:r w:rsidRPr="001A3CEF">
              <w:rPr>
                <w:rFonts w:asciiTheme="minorHAnsi" w:eastAsia="Calibri" w:hAnsiTheme="minorHAnsi" w:cstheme="minorHAnsi"/>
                <w:i/>
                <w:sz w:val="22"/>
                <w:szCs w:val="22"/>
                <w:lang w:val="ro-RO"/>
              </w:rPr>
              <w:t>Extinderea reţelelor existente de distribuţie a apei potabile</w:t>
            </w:r>
          </w:p>
        </w:tc>
      </w:tr>
      <w:tr w:rsidR="001A3CEF" w:rsidRPr="001A3CEF" w:rsidTr="00C91300">
        <w:trPr>
          <w:trHeight w:val="228"/>
        </w:trPr>
        <w:tc>
          <w:tcPr>
            <w:tcW w:w="19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Ţinta:</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
                <w:bCs/>
                <w:sz w:val="22"/>
                <w:szCs w:val="22"/>
              </w:rPr>
            </w:pPr>
            <w:r w:rsidRPr="001A3CEF">
              <w:rPr>
                <w:rFonts w:asciiTheme="minorHAnsi" w:hAnsiTheme="minorHAnsi" w:cstheme="minorHAnsi"/>
                <w:b/>
                <w:bCs/>
                <w:sz w:val="22"/>
                <w:szCs w:val="22"/>
              </w:rPr>
              <w:t>Indicatori</w:t>
            </w:r>
          </w:p>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Acţiune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Responsabil implementare</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Termen de realizare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Cost estimativ</w:t>
            </w:r>
          </w:p>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sz w:val="22"/>
                <w:szCs w:val="22"/>
                <w:lang w:val="fr-FR"/>
              </w:rPr>
              <w:t>EURO</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Surse de finanțare existente/potenţiale</w:t>
            </w:r>
          </w:p>
        </w:tc>
      </w:tr>
      <w:tr w:rsidR="001A3CEF" w:rsidRPr="001A3CEF" w:rsidTr="00C91300">
        <w:trPr>
          <w:trHeight w:val="1029"/>
        </w:trPr>
        <w:tc>
          <w:tcPr>
            <w:tcW w:w="1966"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bCs/>
                <w:sz w:val="22"/>
                <w:szCs w:val="22"/>
              </w:rPr>
              <w:t>Asigurarea cu apa conforma cu standardele UE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1769"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p w:rsidR="001A3CEF" w:rsidRPr="001A3CEF" w:rsidRDefault="001A3CEF" w:rsidP="001A3CEF">
            <w:pPr>
              <w:spacing w:line="20" w:lineRule="atLeast"/>
              <w:jc w:val="center"/>
              <w:rPr>
                <w:rFonts w:asciiTheme="minorHAnsi" w:hAnsiTheme="minorHAnsi" w:cstheme="minorHAnsi"/>
                <w:sz w:val="22"/>
                <w:szCs w:val="22"/>
              </w:rPr>
            </w:pPr>
            <w:r w:rsidRPr="001A3CEF">
              <w:rPr>
                <w:rFonts w:asciiTheme="minorHAnsi" w:hAnsiTheme="minorHAnsi" w:cstheme="minorHAnsi"/>
                <w:sz w:val="22"/>
                <w:szCs w:val="22"/>
              </w:rPr>
              <w:t>Km rețea de apă</w:t>
            </w:r>
          </w:p>
          <w:p w:rsidR="001A3CEF" w:rsidRPr="001A3CEF" w:rsidRDefault="001A3CEF" w:rsidP="001A3CEF">
            <w:pPr>
              <w:spacing w:line="20" w:lineRule="atLeast"/>
              <w:jc w:val="center"/>
              <w:rPr>
                <w:rFonts w:asciiTheme="minorHAnsi" w:hAnsiTheme="minorHAnsi" w:cstheme="minorHAnsi"/>
                <w:sz w:val="22"/>
                <w:szCs w:val="22"/>
              </w:rPr>
            </w:pPr>
          </w:p>
          <w:p w:rsidR="001A3CEF" w:rsidRPr="001A3CEF" w:rsidRDefault="001A3CEF" w:rsidP="001A3CEF">
            <w:pPr>
              <w:spacing w:line="20" w:lineRule="atLeast"/>
              <w:jc w:val="center"/>
              <w:rPr>
                <w:rFonts w:asciiTheme="minorHAnsi" w:hAnsiTheme="minorHAnsi" w:cstheme="minorHAnsi"/>
                <w:sz w:val="22"/>
                <w:szCs w:val="22"/>
              </w:rPr>
            </w:pPr>
            <w:r w:rsidRPr="001A3CEF">
              <w:rPr>
                <w:rFonts w:asciiTheme="minorHAnsi" w:hAnsiTheme="minorHAnsi" w:cstheme="minorHAnsi"/>
                <w:sz w:val="22"/>
                <w:szCs w:val="22"/>
              </w:rPr>
              <w:t xml:space="preserve">Valoare investiție </w:t>
            </w:r>
          </w:p>
          <w:p w:rsidR="001A3CEF" w:rsidRPr="001A3CEF" w:rsidRDefault="001A3CEF" w:rsidP="001A3CEF">
            <w:pPr>
              <w:spacing w:line="20" w:lineRule="atLeast"/>
              <w:jc w:val="center"/>
              <w:rPr>
                <w:rFonts w:asciiTheme="minorHAnsi" w:hAnsiTheme="minorHAnsi" w:cstheme="minorHAnsi"/>
                <w:sz w:val="22"/>
                <w:szCs w:val="22"/>
              </w:rPr>
            </w:pPr>
          </w:p>
          <w:p w:rsidR="001A3CEF" w:rsidRPr="001A3CEF" w:rsidRDefault="001A3CEF" w:rsidP="001A3CEF">
            <w:pPr>
              <w:spacing w:line="20" w:lineRule="atLeast"/>
              <w:jc w:val="center"/>
              <w:rPr>
                <w:rFonts w:asciiTheme="minorHAnsi" w:hAnsiTheme="minorHAnsi" w:cstheme="minorHAnsi"/>
                <w:sz w:val="22"/>
                <w:szCs w:val="22"/>
              </w:rPr>
            </w:pPr>
            <w:r w:rsidRPr="001A3CEF">
              <w:rPr>
                <w:rFonts w:asciiTheme="minorHAnsi" w:hAnsiTheme="minorHAnsi" w:cstheme="minorHAnsi"/>
                <w:sz w:val="22"/>
                <w:szCs w:val="22"/>
              </w:rPr>
              <w:t>Creșterea ratei de conectivitate și accesibilitate la sisteme centralizate de apa (%)</w:t>
            </w:r>
          </w:p>
          <w:p w:rsidR="001A3CEF" w:rsidRPr="001A3CEF" w:rsidRDefault="001A3CEF" w:rsidP="001A3CEF">
            <w:pPr>
              <w:spacing w:line="20" w:lineRule="atLeast"/>
              <w:jc w:val="center"/>
              <w:rPr>
                <w:rFonts w:asciiTheme="minorHAnsi" w:hAnsiTheme="minorHAnsi" w:cstheme="minorHAnsi"/>
                <w:bCs/>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Extinderea reţelelor de alimentare cu apă potabilă în Bistriţa şi cartierele componente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2015 2030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1.200.000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1414"/>
        </w:trPr>
        <w:tc>
          <w:tcPr>
            <w:tcW w:w="1966" w:type="dxa"/>
            <w:vMerge/>
            <w:tcBorders>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Cs/>
                <w:sz w:val="22"/>
                <w:szCs w:val="22"/>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Extinderea reţelelor de alimentare cu apă potabilă în alte localităţi urbane - Năsăud, Sângeorz-Băi şi Beclean</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1097"/>
        </w:trPr>
        <w:tc>
          <w:tcPr>
            <w:tcW w:w="1966" w:type="dxa"/>
            <w:vMerge/>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sz w:val="22"/>
                <w:szCs w:val="22"/>
                <w:lang w:val="ro-RO"/>
              </w:rPr>
              <w:t>Extinderea reţelelor de alimentare cu apă potabilă în zonele  rurale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13.500.000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103"/>
        </w:trPr>
        <w:tc>
          <w:tcPr>
            <w:tcW w:w="14742" w:type="dxa"/>
            <w:gridSpan w:val="7"/>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rPr>
                <w:rFonts w:asciiTheme="minorHAnsi" w:eastAsia="Calibri" w:hAnsiTheme="minorHAnsi" w:cstheme="minorHAnsi"/>
                <w:b/>
                <w:i/>
                <w:iCs/>
                <w:sz w:val="22"/>
                <w:szCs w:val="22"/>
                <w:lang w:val="ro-RO"/>
              </w:rPr>
            </w:pPr>
            <w:r w:rsidRPr="001A3CEF">
              <w:rPr>
                <w:rFonts w:asciiTheme="minorHAnsi" w:eastAsia="Calibri" w:hAnsiTheme="minorHAnsi" w:cstheme="minorHAnsi"/>
                <w:b/>
                <w:bCs/>
                <w:sz w:val="22"/>
                <w:szCs w:val="22"/>
                <w:lang w:val="ro-RO"/>
              </w:rPr>
              <w:t xml:space="preserve">OBIECTIV GENERAL: </w:t>
            </w:r>
            <w:r w:rsidRPr="001A3CEF">
              <w:rPr>
                <w:rFonts w:asciiTheme="minorHAnsi" w:eastAsia="Calibri" w:hAnsiTheme="minorHAnsi" w:cstheme="minorHAnsi"/>
                <w:b/>
                <w:i/>
                <w:iCs/>
                <w:sz w:val="22"/>
                <w:szCs w:val="22"/>
                <w:lang w:val="ro-RO"/>
              </w:rPr>
              <w:t>Îmbunătățirea calității apei</w:t>
            </w:r>
          </w:p>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p>
        </w:tc>
      </w:tr>
      <w:tr w:rsidR="001A3CEF" w:rsidRPr="001A3CEF" w:rsidTr="00C91300">
        <w:trPr>
          <w:trHeight w:val="103"/>
        </w:trPr>
        <w:tc>
          <w:tcPr>
            <w:tcW w:w="14742" w:type="dxa"/>
            <w:gridSpan w:val="7"/>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 xml:space="preserve">Obiectiv specific I: </w:t>
            </w:r>
            <w:r w:rsidRPr="001A3CEF">
              <w:rPr>
                <w:rFonts w:asciiTheme="minorHAnsi" w:eastAsia="Calibri" w:hAnsiTheme="minorHAnsi" w:cstheme="minorHAnsi"/>
                <w:i/>
                <w:iCs/>
                <w:sz w:val="22"/>
                <w:szCs w:val="22"/>
                <w:lang w:val="ro-RO"/>
              </w:rPr>
              <w:t xml:space="preserve">Înlocuirea și reabilitarea rețelelor de apa și a gospodăriilor de apa  </w:t>
            </w:r>
          </w:p>
        </w:tc>
      </w:tr>
      <w:tr w:rsidR="001A3CEF" w:rsidRPr="001A3CEF" w:rsidTr="00C91300">
        <w:trPr>
          <w:trHeight w:val="228"/>
        </w:trPr>
        <w:tc>
          <w:tcPr>
            <w:tcW w:w="19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Ţinta:</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
                <w:bCs/>
                <w:sz w:val="22"/>
                <w:szCs w:val="22"/>
              </w:rPr>
            </w:pPr>
            <w:r w:rsidRPr="001A3CEF">
              <w:rPr>
                <w:rFonts w:asciiTheme="minorHAnsi" w:hAnsiTheme="minorHAnsi" w:cstheme="minorHAnsi"/>
                <w:b/>
                <w:bCs/>
                <w:sz w:val="22"/>
                <w:szCs w:val="22"/>
              </w:rPr>
              <w:t>Indicatori</w:t>
            </w:r>
          </w:p>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Acţiune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Responsabil implementare</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Termen de realizare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Cost estimativ</w:t>
            </w:r>
          </w:p>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sz w:val="22"/>
                <w:szCs w:val="22"/>
                <w:lang w:val="fr-FR"/>
              </w:rPr>
              <w:t>EURO</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Surse de finanțare existente/potenţiale</w:t>
            </w:r>
          </w:p>
        </w:tc>
      </w:tr>
      <w:tr w:rsidR="001A3CEF" w:rsidRPr="001A3CEF" w:rsidTr="00C91300">
        <w:trPr>
          <w:trHeight w:val="909"/>
        </w:trPr>
        <w:tc>
          <w:tcPr>
            <w:tcW w:w="1966"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r w:rsidRPr="001A3CEF">
              <w:rPr>
                <w:rFonts w:asciiTheme="minorHAnsi" w:eastAsia="Calibri" w:hAnsiTheme="minorHAnsi" w:cstheme="minorHAnsi"/>
                <w:bCs/>
                <w:sz w:val="22"/>
                <w:szCs w:val="22"/>
                <w:lang w:val="ro-RO"/>
              </w:rPr>
              <w:t>Îmbunătățire calitate apa potabilă</w:t>
            </w:r>
          </w:p>
        </w:tc>
        <w:tc>
          <w:tcPr>
            <w:tcW w:w="1769"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r w:rsidRPr="001A3CEF">
              <w:rPr>
                <w:rFonts w:asciiTheme="minorHAnsi" w:hAnsiTheme="minorHAnsi" w:cstheme="minorHAnsi"/>
                <w:sz w:val="22"/>
                <w:szCs w:val="22"/>
              </w:rPr>
              <w:t>Reducere pierderi apa (mc)</w:t>
            </w:r>
          </w:p>
          <w:p w:rsidR="001A3CEF" w:rsidRPr="001A3CEF" w:rsidRDefault="001A3CEF" w:rsidP="001A3CEF">
            <w:pPr>
              <w:spacing w:line="20" w:lineRule="atLeast"/>
              <w:jc w:val="center"/>
              <w:rPr>
                <w:rFonts w:asciiTheme="minorHAnsi" w:hAnsiTheme="minorHAnsi" w:cstheme="minorHAnsi"/>
                <w:sz w:val="22"/>
                <w:szCs w:val="22"/>
              </w:rPr>
            </w:pPr>
          </w:p>
          <w:p w:rsidR="001A3CEF" w:rsidRPr="001A3CEF" w:rsidRDefault="001A3CEF" w:rsidP="001A3CEF">
            <w:pPr>
              <w:spacing w:line="20" w:lineRule="atLeast"/>
              <w:jc w:val="center"/>
              <w:rPr>
                <w:rFonts w:asciiTheme="minorHAnsi" w:hAnsiTheme="minorHAnsi" w:cstheme="minorHAnsi"/>
                <w:sz w:val="22"/>
                <w:szCs w:val="22"/>
              </w:rPr>
            </w:pPr>
            <w:r w:rsidRPr="001A3CEF">
              <w:rPr>
                <w:rFonts w:asciiTheme="minorHAnsi" w:hAnsiTheme="minorHAnsi" w:cstheme="minorHAnsi"/>
                <w:sz w:val="22"/>
                <w:szCs w:val="22"/>
              </w:rPr>
              <w:t>Km rețea de apă reabilitata</w:t>
            </w:r>
          </w:p>
          <w:p w:rsidR="001A3CEF" w:rsidRPr="001A3CEF" w:rsidRDefault="001A3CEF" w:rsidP="001A3CEF">
            <w:pPr>
              <w:spacing w:line="20" w:lineRule="atLeast"/>
              <w:jc w:val="center"/>
              <w:rPr>
                <w:rFonts w:asciiTheme="minorHAnsi" w:hAnsiTheme="minorHAnsi" w:cstheme="minorHAnsi"/>
                <w:sz w:val="22"/>
                <w:szCs w:val="22"/>
              </w:rPr>
            </w:pPr>
          </w:p>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sz w:val="22"/>
                <w:szCs w:val="22"/>
              </w:rPr>
              <w:t>Valoare investiție</w:t>
            </w: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Reabilitarea reţelelor apa existente în Bistriţa</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2015-2030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5.500.000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956"/>
        </w:trPr>
        <w:tc>
          <w:tcPr>
            <w:tcW w:w="1966" w:type="dxa"/>
            <w:vMerge/>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Reabilitarea reţelei de transport  apa Bistrița-Lechința – 30 km</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7.000.000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rPr>
            </w:pPr>
            <w:r w:rsidRPr="001A3CEF">
              <w:rPr>
                <w:rFonts w:asciiTheme="minorHAnsi" w:eastAsia="Calibri" w:hAnsiTheme="minorHAnsi" w:cstheme="minorHAnsi"/>
                <w:b/>
                <w:bCs/>
                <w:sz w:val="22"/>
                <w:szCs w:val="22"/>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rPr>
            </w:pPr>
            <w:r w:rsidRPr="001A3CEF">
              <w:rPr>
                <w:rFonts w:asciiTheme="minorHAnsi" w:eastAsia="Calibri" w:hAnsiTheme="minorHAnsi" w:cstheme="minorHAnsi"/>
                <w:b/>
                <w:bCs/>
                <w:sz w:val="22"/>
                <w:szCs w:val="22"/>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rPr>
            </w:pPr>
            <w:r w:rsidRPr="001A3CEF">
              <w:rPr>
                <w:rFonts w:asciiTheme="minorHAnsi" w:eastAsia="Calibri" w:hAnsiTheme="minorHAnsi" w:cstheme="minorHAnsi"/>
                <w:b/>
                <w:bCs/>
                <w:sz w:val="22"/>
                <w:szCs w:val="22"/>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rPr>
            </w:pPr>
            <w:r w:rsidRPr="001A3CEF">
              <w:rPr>
                <w:rFonts w:asciiTheme="minorHAnsi" w:eastAsia="Calibri" w:hAnsiTheme="minorHAnsi" w:cstheme="minorHAnsi"/>
                <w:b/>
                <w:bCs/>
                <w:sz w:val="22"/>
                <w:szCs w:val="22"/>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1450"/>
        </w:trPr>
        <w:tc>
          <w:tcPr>
            <w:tcW w:w="1966" w:type="dxa"/>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tcBorders>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tc>
        <w:tc>
          <w:tcPr>
            <w:tcW w:w="2266" w:type="dxa"/>
            <w:tcBorders>
              <w:top w:val="single" w:sz="4" w:space="0" w:color="auto"/>
              <w:left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Reabilitarea rezervoarelor de apa Bistrița</w:t>
            </w:r>
          </w:p>
        </w:tc>
        <w:tc>
          <w:tcPr>
            <w:tcW w:w="2944" w:type="dxa"/>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650.000</w:t>
            </w:r>
          </w:p>
        </w:tc>
        <w:tc>
          <w:tcPr>
            <w:tcW w:w="1573"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80"/>
        </w:trPr>
        <w:tc>
          <w:tcPr>
            <w:tcW w:w="1966" w:type="dxa"/>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tcBorders>
              <w:left w:val="single" w:sz="4" w:space="0" w:color="auto"/>
              <w:bottom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tc>
        <w:tc>
          <w:tcPr>
            <w:tcW w:w="2266" w:type="dxa"/>
            <w:tcBorders>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p>
        </w:tc>
        <w:tc>
          <w:tcPr>
            <w:tcW w:w="2944" w:type="dxa"/>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2222" w:type="dxa"/>
            <w:vMerge/>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0" w:type="auto"/>
            <w:vMerge/>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1573" w:type="dxa"/>
            <w:vMerge/>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80"/>
        </w:trPr>
        <w:tc>
          <w:tcPr>
            <w:tcW w:w="1966" w:type="dxa"/>
            <w:tcBorders>
              <w:top w:val="single" w:sz="4" w:space="0" w:color="auto"/>
              <w:left w:val="single" w:sz="4" w:space="0" w:color="auto"/>
              <w:bottom w:val="single" w:sz="4" w:space="0" w:color="auto"/>
              <w:right w:val="single" w:sz="4" w:space="0" w:color="auto"/>
            </w:tcBorders>
            <w:vAlign w:val="center"/>
          </w:tcPr>
          <w:p w:rsidR="001A3CEF" w:rsidRPr="001A3CEF" w:rsidRDefault="001A3CEF" w:rsidP="001A3CEF">
            <w:pPr>
              <w:jc w:val="center"/>
              <w:rPr>
                <w:rFonts w:asciiTheme="minorHAnsi" w:hAnsiTheme="minorHAnsi" w:cstheme="minorHAnsi"/>
                <w:sz w:val="22"/>
                <w:szCs w:val="22"/>
                <w:lang w:val="ro-RO"/>
              </w:rPr>
            </w:pPr>
            <w:r w:rsidRPr="001A3CEF">
              <w:rPr>
                <w:rFonts w:asciiTheme="minorHAnsi" w:hAnsiTheme="minorHAnsi" w:cstheme="minorHAnsi"/>
                <w:bCs/>
                <w:sz w:val="22"/>
                <w:szCs w:val="22"/>
              </w:rPr>
              <w:t>Încadrarea efluenților evacuați în cursurile de apă în limitele admise conform legislației în vigoare</w:t>
            </w:r>
          </w:p>
        </w:tc>
        <w:tc>
          <w:tcPr>
            <w:tcW w:w="1769" w:type="dxa"/>
            <w:tcBorders>
              <w:top w:val="single" w:sz="4" w:space="0" w:color="auto"/>
              <w:left w:val="single" w:sz="4" w:space="0" w:color="auto"/>
              <w:bottom w:val="single" w:sz="4" w:space="0" w:color="auto"/>
              <w:right w:val="single" w:sz="4" w:space="0" w:color="auto"/>
            </w:tcBorders>
            <w:vAlign w:val="center"/>
          </w:tcPr>
          <w:p w:rsidR="001A3CEF" w:rsidRPr="001A3CEF" w:rsidRDefault="001A3CEF" w:rsidP="001A3CEF">
            <w:pPr>
              <w:rPr>
                <w:rFonts w:asciiTheme="minorHAnsi" w:hAnsiTheme="minorHAnsi" w:cstheme="minorHAnsi"/>
                <w:bCs/>
                <w:sz w:val="22"/>
                <w:szCs w:val="22"/>
              </w:rPr>
            </w:pPr>
          </w:p>
          <w:p w:rsidR="001A3CEF" w:rsidRPr="001A3CEF" w:rsidRDefault="001A3CEF" w:rsidP="001A3CEF">
            <w:pPr>
              <w:rPr>
                <w:rFonts w:asciiTheme="minorHAnsi" w:hAnsiTheme="minorHAnsi" w:cstheme="minorHAnsi"/>
                <w:bCs/>
                <w:sz w:val="22"/>
                <w:szCs w:val="22"/>
              </w:rPr>
            </w:pPr>
            <w:r w:rsidRPr="001A3CEF">
              <w:rPr>
                <w:rFonts w:asciiTheme="minorHAnsi" w:hAnsiTheme="minorHAnsi" w:cstheme="minorHAnsi"/>
                <w:bCs/>
                <w:sz w:val="22"/>
                <w:szCs w:val="22"/>
              </w:rPr>
              <w:t>Nr. controale</w:t>
            </w:r>
          </w:p>
          <w:p w:rsidR="001A3CEF" w:rsidRPr="001A3CEF" w:rsidRDefault="001A3CEF" w:rsidP="001A3CEF">
            <w:pPr>
              <w:rPr>
                <w:rFonts w:asciiTheme="minorHAnsi" w:hAnsiTheme="minorHAnsi" w:cstheme="minorHAnsi"/>
                <w:bCs/>
                <w:sz w:val="22"/>
                <w:szCs w:val="22"/>
              </w:rPr>
            </w:pPr>
          </w:p>
          <w:p w:rsidR="001A3CEF" w:rsidRPr="001A3CEF" w:rsidRDefault="001A3CEF" w:rsidP="001A3CEF">
            <w:pPr>
              <w:rPr>
                <w:rFonts w:asciiTheme="minorHAnsi" w:hAnsiTheme="minorHAnsi" w:cstheme="minorHAnsi"/>
                <w:bCs/>
                <w:sz w:val="22"/>
                <w:szCs w:val="22"/>
              </w:rPr>
            </w:pPr>
            <w:r w:rsidRPr="001A3CEF">
              <w:rPr>
                <w:rFonts w:asciiTheme="minorHAnsi" w:hAnsiTheme="minorHAnsi" w:cstheme="minorHAnsi"/>
                <w:bCs/>
                <w:sz w:val="22"/>
                <w:szCs w:val="22"/>
              </w:rPr>
              <w:t>Nr. sancțiuni</w:t>
            </w:r>
          </w:p>
          <w:p w:rsidR="001A3CEF" w:rsidRPr="001A3CEF" w:rsidRDefault="001A3CEF" w:rsidP="001A3CEF">
            <w:pPr>
              <w:rPr>
                <w:rFonts w:asciiTheme="minorHAnsi" w:hAnsiTheme="minorHAnsi" w:cstheme="minorHAnsi"/>
                <w:sz w:val="22"/>
                <w:szCs w:val="22"/>
                <w:lang w:val="ro-RO"/>
              </w:rPr>
            </w:pPr>
          </w:p>
        </w:tc>
        <w:tc>
          <w:tcPr>
            <w:tcW w:w="2266" w:type="dxa"/>
            <w:tcBorders>
              <w:top w:val="single" w:sz="4" w:space="0" w:color="auto"/>
              <w:left w:val="single" w:sz="4" w:space="0" w:color="auto"/>
              <w:bottom w:val="single" w:sz="4" w:space="0" w:color="auto"/>
              <w:right w:val="single" w:sz="4" w:space="0" w:color="auto"/>
            </w:tcBorders>
            <w:vAlign w:val="center"/>
          </w:tcPr>
          <w:p w:rsidR="001A3CEF" w:rsidRPr="001A3CEF" w:rsidRDefault="001A3CEF" w:rsidP="001A3CEF">
            <w:pPr>
              <w:rPr>
                <w:rFonts w:asciiTheme="minorHAnsi" w:hAnsiTheme="minorHAnsi" w:cstheme="minorHAnsi"/>
                <w:sz w:val="22"/>
                <w:szCs w:val="22"/>
              </w:rPr>
            </w:pPr>
            <w:r w:rsidRPr="001A3CEF">
              <w:rPr>
                <w:rFonts w:asciiTheme="minorHAnsi" w:hAnsiTheme="minorHAnsi" w:cstheme="minorHAnsi"/>
                <w:sz w:val="22"/>
                <w:szCs w:val="22"/>
              </w:rPr>
              <w:t>Acțiuni de monitorizare, inspecție și control, verificarea respectării legislației de mediu, sancționare în caz de neconformare</w:t>
            </w:r>
          </w:p>
        </w:tc>
        <w:tc>
          <w:tcPr>
            <w:tcW w:w="2944" w:type="dxa"/>
            <w:tcBorders>
              <w:top w:val="single" w:sz="4" w:space="0" w:color="auto"/>
              <w:left w:val="single" w:sz="4" w:space="0" w:color="auto"/>
              <w:bottom w:val="single" w:sz="4" w:space="0" w:color="auto"/>
              <w:right w:val="single" w:sz="4" w:space="0" w:color="auto"/>
            </w:tcBorders>
            <w:vAlign w:val="center"/>
          </w:tcPr>
          <w:p w:rsidR="001A3CEF" w:rsidRPr="001A3CEF" w:rsidRDefault="001A3CEF" w:rsidP="001A3CEF">
            <w:pPr>
              <w:jc w:val="center"/>
              <w:rPr>
                <w:rFonts w:asciiTheme="minorHAnsi" w:hAnsiTheme="minorHAnsi" w:cstheme="minorHAnsi"/>
                <w:b/>
                <w:bCs/>
                <w:sz w:val="22"/>
                <w:szCs w:val="22"/>
              </w:rPr>
            </w:pPr>
            <w:r w:rsidRPr="001A3CEF">
              <w:rPr>
                <w:rFonts w:asciiTheme="minorHAnsi" w:hAnsiTheme="minorHAnsi" w:cstheme="minorHAnsi"/>
                <w:b/>
                <w:bCs/>
                <w:sz w:val="22"/>
                <w:szCs w:val="22"/>
              </w:rPr>
              <w:t>SGA Bistrița Năsăud</w:t>
            </w:r>
          </w:p>
          <w:p w:rsidR="001A3CEF" w:rsidRPr="001A3CEF" w:rsidRDefault="001A3CEF" w:rsidP="001A3CEF">
            <w:pPr>
              <w:jc w:val="center"/>
              <w:rPr>
                <w:rFonts w:asciiTheme="minorHAnsi" w:hAnsiTheme="minorHAnsi" w:cstheme="minorHAnsi"/>
                <w:b/>
                <w:sz w:val="22"/>
                <w:szCs w:val="22"/>
              </w:rPr>
            </w:pPr>
          </w:p>
        </w:tc>
        <w:tc>
          <w:tcPr>
            <w:tcW w:w="2222" w:type="dxa"/>
            <w:tcBorders>
              <w:top w:val="single" w:sz="4" w:space="0" w:color="auto"/>
              <w:left w:val="single" w:sz="4" w:space="0" w:color="auto"/>
              <w:bottom w:val="single" w:sz="4" w:space="0" w:color="auto"/>
              <w:right w:val="single" w:sz="4" w:space="0" w:color="auto"/>
            </w:tcBorders>
            <w:vAlign w:val="center"/>
          </w:tcPr>
          <w:p w:rsidR="001A3CEF" w:rsidRPr="001A3CEF" w:rsidRDefault="001A3CEF" w:rsidP="001A3CEF">
            <w:pPr>
              <w:jc w:val="center"/>
              <w:rPr>
                <w:rFonts w:asciiTheme="minorHAnsi" w:hAnsiTheme="minorHAnsi" w:cstheme="minorHAnsi"/>
                <w:b/>
                <w:bCs/>
                <w:sz w:val="22"/>
                <w:szCs w:val="22"/>
              </w:rPr>
            </w:pPr>
            <w:r w:rsidRPr="001A3CEF">
              <w:rPr>
                <w:rFonts w:asciiTheme="minorHAnsi" w:hAnsiTheme="minorHAnsi" w:cstheme="minorHAnsi"/>
                <w:b/>
                <w:bCs/>
                <w:sz w:val="22"/>
                <w:szCs w:val="22"/>
              </w:rPr>
              <w:t>Permanent</w:t>
            </w:r>
          </w:p>
          <w:p w:rsidR="001A3CEF" w:rsidRPr="001A3CEF" w:rsidRDefault="001A3CEF" w:rsidP="001A3CEF">
            <w:pPr>
              <w:jc w:val="center"/>
              <w:rPr>
                <w:rFonts w:asciiTheme="minorHAnsi" w:hAnsiTheme="minorHAnsi" w:cstheme="minorHAnsi"/>
                <w:b/>
                <w:sz w:val="22"/>
                <w:szCs w:val="22"/>
              </w:rPr>
            </w:pPr>
          </w:p>
        </w:tc>
        <w:tc>
          <w:tcPr>
            <w:tcW w:w="0" w:type="auto"/>
            <w:tcBorders>
              <w:top w:val="single" w:sz="4" w:space="0" w:color="auto"/>
              <w:left w:val="single" w:sz="4" w:space="0" w:color="auto"/>
              <w:bottom w:val="single" w:sz="4" w:space="0" w:color="auto"/>
              <w:right w:val="single" w:sz="4" w:space="0" w:color="auto"/>
            </w:tcBorders>
            <w:vAlign w:val="center"/>
          </w:tcPr>
          <w:p w:rsidR="001A3CEF" w:rsidRPr="001A3CEF" w:rsidRDefault="001A3CEF" w:rsidP="001A3CEF">
            <w:pPr>
              <w:jc w:val="center"/>
              <w:rPr>
                <w:rFonts w:asciiTheme="minorHAnsi" w:hAnsiTheme="minorHAnsi" w:cstheme="minorHAnsi"/>
                <w:b/>
                <w:sz w:val="22"/>
                <w:szCs w:val="22"/>
              </w:rPr>
            </w:pPr>
            <w:r w:rsidRPr="001A3CEF">
              <w:rPr>
                <w:rFonts w:asciiTheme="minorHAnsi" w:hAnsiTheme="minorHAnsi" w:cstheme="minorHAnsi"/>
                <w:b/>
                <w:sz w:val="22"/>
                <w:szCs w:val="22"/>
              </w:rPr>
              <w:t>-</w:t>
            </w:r>
          </w:p>
        </w:tc>
        <w:tc>
          <w:tcPr>
            <w:tcW w:w="1573" w:type="dxa"/>
            <w:tcBorders>
              <w:top w:val="single" w:sz="4" w:space="0" w:color="auto"/>
              <w:left w:val="single" w:sz="4" w:space="0" w:color="auto"/>
              <w:bottom w:val="single" w:sz="4" w:space="0" w:color="auto"/>
              <w:right w:val="single" w:sz="4" w:space="0" w:color="auto"/>
            </w:tcBorders>
            <w:vAlign w:val="center"/>
          </w:tcPr>
          <w:p w:rsidR="001A3CEF" w:rsidRPr="001A3CEF" w:rsidRDefault="001A3CEF" w:rsidP="001A3CEF">
            <w:pPr>
              <w:jc w:val="center"/>
              <w:rPr>
                <w:rFonts w:asciiTheme="minorHAnsi" w:hAnsiTheme="minorHAnsi" w:cstheme="minorHAnsi"/>
                <w:b/>
                <w:sz w:val="22"/>
                <w:szCs w:val="22"/>
              </w:rPr>
            </w:pPr>
            <w:r w:rsidRPr="001A3CEF">
              <w:rPr>
                <w:rFonts w:asciiTheme="minorHAnsi" w:hAnsiTheme="minorHAnsi" w:cstheme="minorHAnsi"/>
                <w:b/>
                <w:sz w:val="22"/>
                <w:szCs w:val="22"/>
              </w:rPr>
              <w:t>-</w:t>
            </w:r>
          </w:p>
        </w:tc>
      </w:tr>
      <w:tr w:rsidR="001A3CEF" w:rsidRPr="001A3CEF" w:rsidTr="00C91300">
        <w:trPr>
          <w:trHeight w:val="103"/>
        </w:trPr>
        <w:tc>
          <w:tcPr>
            <w:tcW w:w="14742" w:type="dxa"/>
            <w:gridSpan w:val="7"/>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rPr>
                <w:rFonts w:asciiTheme="minorHAnsi" w:eastAsia="Calibri" w:hAnsiTheme="minorHAnsi" w:cstheme="minorHAnsi"/>
                <w:iCs/>
                <w:sz w:val="22"/>
                <w:szCs w:val="22"/>
                <w:lang w:val="ro-RO"/>
              </w:rPr>
            </w:pPr>
            <w:r w:rsidRPr="001A3CEF">
              <w:rPr>
                <w:rFonts w:asciiTheme="minorHAnsi" w:eastAsia="Calibri" w:hAnsiTheme="minorHAnsi" w:cstheme="minorHAnsi"/>
                <w:b/>
                <w:bCs/>
                <w:sz w:val="22"/>
                <w:szCs w:val="22"/>
                <w:lang w:val="ro-RO"/>
              </w:rPr>
              <w:t xml:space="preserve">OBIECTIV GENERAL: </w:t>
            </w:r>
            <w:r w:rsidRPr="001A3CEF">
              <w:rPr>
                <w:rFonts w:asciiTheme="minorHAnsi" w:eastAsia="Calibri" w:hAnsiTheme="minorHAnsi" w:cstheme="minorHAnsi"/>
                <w:b/>
                <w:i/>
                <w:iCs/>
                <w:sz w:val="22"/>
                <w:szCs w:val="22"/>
                <w:lang w:val="ro-RO"/>
              </w:rPr>
              <w:t>Asigurarea epurării apelor menajere</w:t>
            </w:r>
            <w:r w:rsidRPr="001A3CEF">
              <w:rPr>
                <w:rFonts w:asciiTheme="minorHAnsi" w:eastAsia="Calibri" w:hAnsiTheme="minorHAnsi" w:cstheme="minorHAnsi"/>
                <w:iCs/>
                <w:sz w:val="22"/>
                <w:szCs w:val="22"/>
                <w:lang w:val="ro-RO"/>
              </w:rPr>
              <w:t xml:space="preserve">  </w:t>
            </w:r>
          </w:p>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p>
        </w:tc>
      </w:tr>
      <w:tr w:rsidR="001A3CEF" w:rsidRPr="001A3CEF" w:rsidTr="00C91300">
        <w:trPr>
          <w:trHeight w:val="103"/>
        </w:trPr>
        <w:tc>
          <w:tcPr>
            <w:tcW w:w="14742" w:type="dxa"/>
            <w:gridSpan w:val="7"/>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Obiectiv specific I:</w:t>
            </w:r>
            <w:r w:rsidRPr="001A3CEF">
              <w:rPr>
                <w:rFonts w:asciiTheme="minorHAnsi" w:eastAsia="Calibri" w:hAnsiTheme="minorHAnsi" w:cstheme="minorHAnsi"/>
                <w:sz w:val="22"/>
                <w:szCs w:val="22"/>
                <w:lang w:val="ro-RO"/>
              </w:rPr>
              <w:t xml:space="preserve"> </w:t>
            </w:r>
            <w:r w:rsidRPr="001A3CEF">
              <w:rPr>
                <w:rFonts w:asciiTheme="minorHAnsi" w:eastAsia="Calibri" w:hAnsiTheme="minorHAnsi" w:cstheme="minorHAnsi"/>
                <w:i/>
                <w:iCs/>
                <w:sz w:val="22"/>
                <w:szCs w:val="22"/>
                <w:lang w:val="ro-RO"/>
              </w:rPr>
              <w:t>Epurarea corespunzătoare a apelor uzate</w:t>
            </w:r>
          </w:p>
        </w:tc>
      </w:tr>
      <w:tr w:rsidR="001A3CEF" w:rsidRPr="001A3CEF" w:rsidTr="00C91300">
        <w:trPr>
          <w:trHeight w:val="228"/>
        </w:trPr>
        <w:tc>
          <w:tcPr>
            <w:tcW w:w="19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Ţinta:</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
                <w:bCs/>
                <w:sz w:val="22"/>
                <w:szCs w:val="22"/>
              </w:rPr>
            </w:pPr>
            <w:r w:rsidRPr="001A3CEF">
              <w:rPr>
                <w:rFonts w:asciiTheme="minorHAnsi" w:hAnsiTheme="minorHAnsi" w:cstheme="minorHAnsi"/>
                <w:b/>
                <w:bCs/>
                <w:sz w:val="22"/>
                <w:szCs w:val="22"/>
              </w:rPr>
              <w:t>Indicatori</w:t>
            </w:r>
          </w:p>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Acţiune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Responsabil implementare</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Termen de realizare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Cost estimativ</w:t>
            </w:r>
          </w:p>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sz w:val="22"/>
                <w:szCs w:val="22"/>
                <w:lang w:val="fr-FR"/>
              </w:rPr>
              <w:t>EURO</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Surse de finanțare existente/potenţiale</w:t>
            </w:r>
          </w:p>
        </w:tc>
      </w:tr>
      <w:tr w:rsidR="001A3CEF" w:rsidRPr="001A3CEF" w:rsidTr="00C91300">
        <w:trPr>
          <w:trHeight w:val="2217"/>
        </w:trPr>
        <w:tc>
          <w:tcPr>
            <w:tcW w:w="1966"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r w:rsidRPr="001A3CEF">
              <w:rPr>
                <w:rFonts w:asciiTheme="minorHAnsi" w:eastAsia="Calibri" w:hAnsiTheme="minorHAnsi" w:cstheme="minorHAnsi"/>
                <w:bCs/>
                <w:sz w:val="22"/>
                <w:szCs w:val="22"/>
                <w:lang w:val="ro-RO"/>
              </w:rPr>
              <w:t xml:space="preserve">Încadrarea efluenților evacuați în cursurile de apă în limitele prevăzute de legislație  </w:t>
            </w:r>
          </w:p>
        </w:tc>
        <w:tc>
          <w:tcPr>
            <w:tcW w:w="1769"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Cs/>
                <w:sz w:val="22"/>
                <w:szCs w:val="22"/>
              </w:rPr>
            </w:pPr>
          </w:p>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bCs/>
                <w:sz w:val="22"/>
                <w:szCs w:val="22"/>
              </w:rPr>
              <w:t>Valoare investiție</w:t>
            </w:r>
          </w:p>
          <w:p w:rsidR="001A3CEF" w:rsidRPr="001A3CEF" w:rsidRDefault="001A3CEF" w:rsidP="001A3CEF">
            <w:pPr>
              <w:spacing w:line="20" w:lineRule="atLeast"/>
              <w:jc w:val="center"/>
              <w:rPr>
                <w:rFonts w:asciiTheme="minorHAnsi" w:hAnsiTheme="minorHAnsi" w:cstheme="minorHAnsi"/>
                <w:bCs/>
                <w:sz w:val="22"/>
                <w:szCs w:val="22"/>
              </w:rPr>
            </w:pPr>
          </w:p>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bCs/>
                <w:sz w:val="22"/>
                <w:szCs w:val="22"/>
              </w:rPr>
              <w:t>Debite de apă uzată epurată</w:t>
            </w:r>
          </w:p>
          <w:p w:rsidR="001A3CEF" w:rsidRPr="001A3CEF" w:rsidRDefault="001A3CEF" w:rsidP="001A3CEF">
            <w:pPr>
              <w:spacing w:line="20" w:lineRule="atLeast"/>
              <w:jc w:val="center"/>
              <w:rPr>
                <w:rFonts w:asciiTheme="minorHAnsi" w:hAnsiTheme="minorHAnsi" w:cstheme="minorHAnsi"/>
                <w:bCs/>
                <w:sz w:val="22"/>
                <w:szCs w:val="22"/>
              </w:rPr>
            </w:pPr>
          </w:p>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bCs/>
                <w:sz w:val="22"/>
                <w:szCs w:val="22"/>
              </w:rPr>
              <w:t xml:space="preserve">Nr. depășiri indicatori </w:t>
            </w:r>
          </w:p>
          <w:p w:rsidR="001A3CEF" w:rsidRPr="001A3CEF" w:rsidRDefault="001A3CEF" w:rsidP="001A3CEF">
            <w:pPr>
              <w:spacing w:line="20" w:lineRule="atLeast"/>
              <w:jc w:val="center"/>
              <w:rPr>
                <w:rFonts w:asciiTheme="minorHAnsi" w:hAnsiTheme="minorHAnsi" w:cstheme="minorHAnsi"/>
                <w:bCs/>
                <w:sz w:val="22"/>
                <w:szCs w:val="22"/>
              </w:rPr>
            </w:pPr>
          </w:p>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bCs/>
                <w:sz w:val="22"/>
                <w:szCs w:val="22"/>
              </w:rPr>
              <w:t>Nr. controale</w:t>
            </w:r>
          </w:p>
          <w:p w:rsidR="001A3CEF" w:rsidRPr="001A3CEF" w:rsidRDefault="001A3CEF" w:rsidP="001A3CEF">
            <w:pPr>
              <w:spacing w:line="20" w:lineRule="atLeast"/>
              <w:jc w:val="center"/>
              <w:rPr>
                <w:rFonts w:asciiTheme="minorHAnsi" w:hAnsiTheme="minorHAnsi" w:cstheme="minorHAnsi"/>
                <w:bCs/>
                <w:sz w:val="22"/>
                <w:szCs w:val="22"/>
              </w:rPr>
            </w:pPr>
          </w:p>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bCs/>
                <w:sz w:val="22"/>
                <w:szCs w:val="22"/>
              </w:rPr>
              <w:t>Nr. sancțiuni</w:t>
            </w:r>
          </w:p>
          <w:p w:rsidR="001A3CEF" w:rsidRPr="001A3CEF" w:rsidRDefault="001A3CEF" w:rsidP="001A3CEF">
            <w:pPr>
              <w:spacing w:line="20" w:lineRule="atLeast"/>
              <w:jc w:val="center"/>
              <w:rPr>
                <w:rFonts w:asciiTheme="minorHAnsi" w:hAnsiTheme="minorHAnsi" w:cstheme="minorHAnsi"/>
                <w:bCs/>
                <w:sz w:val="22"/>
                <w:szCs w:val="22"/>
              </w:rPr>
            </w:pPr>
          </w:p>
          <w:p w:rsidR="001A3CEF" w:rsidRPr="001A3CEF" w:rsidRDefault="001A3CEF" w:rsidP="001A3CEF">
            <w:pPr>
              <w:spacing w:line="20" w:lineRule="atLeast"/>
              <w:jc w:val="center"/>
              <w:rPr>
                <w:rFonts w:asciiTheme="minorHAnsi" w:hAnsiTheme="minorHAnsi" w:cstheme="minorHAnsi"/>
                <w:bCs/>
                <w:sz w:val="22"/>
                <w:szCs w:val="22"/>
              </w:rPr>
            </w:pPr>
          </w:p>
        </w:tc>
        <w:tc>
          <w:tcPr>
            <w:tcW w:w="2266" w:type="dxa"/>
            <w:tcBorders>
              <w:top w:val="single" w:sz="4" w:space="0" w:color="auto"/>
              <w:left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Stații de epurare  din  mediul rural</w:t>
            </w:r>
          </w:p>
        </w:tc>
        <w:tc>
          <w:tcPr>
            <w:tcW w:w="2944" w:type="dxa"/>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1.253.500</w:t>
            </w:r>
          </w:p>
        </w:tc>
        <w:tc>
          <w:tcPr>
            <w:tcW w:w="1573" w:type="dxa"/>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291"/>
        </w:trPr>
        <w:tc>
          <w:tcPr>
            <w:tcW w:w="1966" w:type="dxa"/>
            <w:vMerge/>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Retehnologizarea şi modernizarea staţiei de epurare a apelor uzate menajere Bistrița</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4.800.000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1206"/>
        </w:trPr>
        <w:tc>
          <w:tcPr>
            <w:tcW w:w="1966" w:type="dxa"/>
            <w:vMerge/>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Dotarea cu aparatură, reactivi şi sticlărie de laborator a laboratoarelor staţiilor de epurare</w:t>
            </w:r>
          </w:p>
          <w:p w:rsidR="001A3CEF" w:rsidRPr="001A3CEF" w:rsidRDefault="001A3CEF" w:rsidP="001A3CEF">
            <w:pPr>
              <w:jc w:val="center"/>
              <w:rPr>
                <w:rFonts w:asciiTheme="minorHAnsi" w:hAnsiTheme="minorHAnsi" w:cstheme="minorHAnsi"/>
                <w:sz w:val="22"/>
                <w:szCs w:val="22"/>
              </w:rPr>
            </w:pP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13.500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Surse proprii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291"/>
        </w:trPr>
        <w:tc>
          <w:tcPr>
            <w:tcW w:w="1966" w:type="dxa"/>
            <w:vMerge/>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Monitorizarea calităţii apelor uzate evacuate în rețelele de canalizare și in cursuri de apa si aplicarea de penalitati pentru depasirea limitelor admise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 xml:space="preserve">SGA Bistrița Năsăud </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r w:rsidRPr="001A3CEF">
              <w:rPr>
                <w:rFonts w:asciiTheme="minorHAnsi" w:eastAsia="Calibri" w:hAnsiTheme="minorHAnsi" w:cstheme="minorHAnsi"/>
                <w:b/>
                <w:bCs/>
                <w:sz w:val="22"/>
                <w:szCs w:val="22"/>
                <w:lang w:val="ro-RO"/>
              </w:rPr>
              <w:t>Permanent</w:t>
            </w:r>
            <w:r w:rsidRPr="001A3CEF">
              <w:rPr>
                <w:rFonts w:asciiTheme="minorHAnsi" w:eastAsia="Calibri" w:hAnsiTheme="minorHAnsi" w:cstheme="minorHAnsi"/>
                <w:bCs/>
                <w:sz w:val="22"/>
                <w:szCs w:val="22"/>
                <w:lang w:val="ro-RO"/>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w:t>
            </w:r>
          </w:p>
        </w:tc>
      </w:tr>
      <w:tr w:rsidR="001A3CEF" w:rsidRPr="001A3CEF" w:rsidTr="00C91300">
        <w:trPr>
          <w:trHeight w:val="851"/>
        </w:trPr>
        <w:tc>
          <w:tcPr>
            <w:tcW w:w="1966" w:type="dxa"/>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tc>
        <w:tc>
          <w:tcPr>
            <w:tcW w:w="2266"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Acțiuni de inspecție și control, verificarea respectării legislației de mediu, monitorizare, sancționare in caz de neconformare</w:t>
            </w:r>
          </w:p>
        </w:tc>
        <w:tc>
          <w:tcPr>
            <w:tcW w:w="2944"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SGA Bistrița Năsăud</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 xml:space="preserve">Garda de mediu </w:t>
            </w:r>
          </w:p>
        </w:tc>
        <w:tc>
          <w:tcPr>
            <w:tcW w:w="2222"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Permanent</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0" w:type="auto"/>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w:t>
            </w:r>
          </w:p>
        </w:tc>
        <w:tc>
          <w:tcPr>
            <w:tcW w:w="1573"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w:t>
            </w:r>
          </w:p>
        </w:tc>
      </w:tr>
      <w:tr w:rsidR="001A3CEF" w:rsidRPr="001A3CEF" w:rsidTr="00C91300">
        <w:trPr>
          <w:trHeight w:val="851"/>
        </w:trPr>
        <w:tc>
          <w:tcPr>
            <w:tcW w:w="1966" w:type="dxa"/>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vMerge/>
            <w:tcBorders>
              <w:left w:val="single" w:sz="4" w:space="0" w:color="auto"/>
              <w:bottom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tc>
        <w:tc>
          <w:tcPr>
            <w:tcW w:w="2266" w:type="dxa"/>
            <w:vMerge/>
            <w:tcBorders>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p>
        </w:tc>
        <w:tc>
          <w:tcPr>
            <w:tcW w:w="2944" w:type="dxa"/>
            <w:vMerge/>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2222" w:type="dxa"/>
            <w:vMerge/>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0" w:type="auto"/>
            <w:vMerge/>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c>
          <w:tcPr>
            <w:tcW w:w="1573" w:type="dxa"/>
            <w:vMerge/>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103"/>
        </w:trPr>
        <w:tc>
          <w:tcPr>
            <w:tcW w:w="14742" w:type="dxa"/>
            <w:gridSpan w:val="7"/>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 xml:space="preserve">Obiectiv specific II: </w:t>
            </w:r>
            <w:r w:rsidRPr="001A3CEF">
              <w:rPr>
                <w:rFonts w:asciiTheme="minorHAnsi" w:eastAsia="Calibri" w:hAnsiTheme="minorHAnsi" w:cstheme="minorHAnsi"/>
                <w:i/>
                <w:iCs/>
                <w:sz w:val="22"/>
                <w:szCs w:val="22"/>
                <w:lang w:val="ro-RO"/>
              </w:rPr>
              <w:t>I</w:t>
            </w:r>
            <w:r w:rsidRPr="001A3CEF">
              <w:rPr>
                <w:rFonts w:asciiTheme="minorHAnsi" w:eastAsia="Calibri" w:hAnsiTheme="minorHAnsi" w:cstheme="minorHAnsi"/>
                <w:sz w:val="22"/>
                <w:szCs w:val="22"/>
                <w:lang w:val="ro-RO"/>
              </w:rPr>
              <w:t xml:space="preserve"> </w:t>
            </w:r>
            <w:r w:rsidRPr="001A3CEF">
              <w:rPr>
                <w:rFonts w:asciiTheme="minorHAnsi" w:eastAsia="Calibri" w:hAnsiTheme="minorHAnsi" w:cstheme="minorHAnsi"/>
                <w:i/>
                <w:iCs/>
                <w:sz w:val="22"/>
                <w:szCs w:val="22"/>
                <w:lang w:val="ro-RO"/>
              </w:rPr>
              <w:t>Extinderea și reabilitarea rețelelor de canalizare</w:t>
            </w:r>
          </w:p>
        </w:tc>
      </w:tr>
      <w:tr w:rsidR="001A3CEF" w:rsidRPr="001A3CEF" w:rsidTr="00C91300">
        <w:trPr>
          <w:trHeight w:val="228"/>
        </w:trPr>
        <w:tc>
          <w:tcPr>
            <w:tcW w:w="19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Ţinta:</w:t>
            </w:r>
          </w:p>
        </w:tc>
        <w:tc>
          <w:tcPr>
            <w:tcW w:w="1769"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
                <w:bCs/>
                <w:sz w:val="22"/>
                <w:szCs w:val="22"/>
              </w:rPr>
            </w:pPr>
            <w:r w:rsidRPr="001A3CEF">
              <w:rPr>
                <w:rFonts w:asciiTheme="minorHAnsi" w:hAnsiTheme="minorHAnsi" w:cstheme="minorHAnsi"/>
                <w:b/>
                <w:bCs/>
                <w:sz w:val="22"/>
                <w:szCs w:val="22"/>
              </w:rPr>
              <w:t>Indicatori</w:t>
            </w:r>
          </w:p>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Acţiune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Responsabil implementare</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Termen de realizare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Cost estimativ</w:t>
            </w:r>
          </w:p>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sz w:val="22"/>
                <w:szCs w:val="22"/>
                <w:lang w:val="fr-FR"/>
              </w:rPr>
              <w:t>EURO</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sz w:val="22"/>
                <w:szCs w:val="22"/>
                <w:lang w:val="ro-RO"/>
              </w:rPr>
            </w:pPr>
            <w:r w:rsidRPr="001A3CEF">
              <w:rPr>
                <w:rFonts w:asciiTheme="minorHAnsi" w:eastAsia="Calibri" w:hAnsiTheme="minorHAnsi" w:cstheme="minorHAnsi"/>
                <w:b/>
                <w:bCs/>
                <w:sz w:val="22"/>
                <w:szCs w:val="22"/>
                <w:lang w:val="ro-RO"/>
              </w:rPr>
              <w:t>Surse de finanțare existente/potenţiale</w:t>
            </w:r>
          </w:p>
        </w:tc>
      </w:tr>
      <w:tr w:rsidR="001A3CEF" w:rsidRPr="001A3CEF" w:rsidTr="00C91300">
        <w:trPr>
          <w:trHeight w:val="660"/>
        </w:trPr>
        <w:tc>
          <w:tcPr>
            <w:tcW w:w="1966"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trike/>
                <w:sz w:val="22"/>
                <w:szCs w:val="22"/>
                <w:lang w:val="ro-RO"/>
              </w:rPr>
            </w:pPr>
            <w:r w:rsidRPr="001A3CEF">
              <w:rPr>
                <w:rFonts w:asciiTheme="minorHAnsi" w:eastAsia="Calibri" w:hAnsiTheme="minorHAnsi" w:cstheme="minorHAnsi"/>
                <w:bCs/>
                <w:sz w:val="22"/>
                <w:szCs w:val="22"/>
                <w:lang w:val="ro-RO"/>
              </w:rPr>
              <w:t>Colectarea în totalitate a apelor uzate</w:t>
            </w:r>
          </w:p>
        </w:tc>
        <w:tc>
          <w:tcPr>
            <w:tcW w:w="1769" w:type="dxa"/>
            <w:vMerge w:val="restart"/>
            <w:tcBorders>
              <w:top w:val="single" w:sz="4" w:space="0" w:color="auto"/>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sz w:val="22"/>
                <w:szCs w:val="22"/>
              </w:rPr>
              <w:t>Lungime rețele canalizare modernizate  și reabilitate (km)</w:t>
            </w:r>
          </w:p>
          <w:p w:rsidR="001A3CEF" w:rsidRPr="001A3CEF" w:rsidRDefault="001A3CEF" w:rsidP="001A3CEF">
            <w:pPr>
              <w:spacing w:line="20" w:lineRule="atLeast"/>
              <w:jc w:val="center"/>
              <w:rPr>
                <w:rFonts w:asciiTheme="minorHAnsi" w:hAnsiTheme="minorHAnsi" w:cstheme="minorHAnsi"/>
                <w:sz w:val="22"/>
                <w:szCs w:val="22"/>
              </w:rPr>
            </w:pPr>
          </w:p>
          <w:p w:rsidR="001A3CEF" w:rsidRPr="001A3CEF" w:rsidRDefault="001A3CEF" w:rsidP="001A3CEF">
            <w:pPr>
              <w:spacing w:line="20" w:lineRule="atLeast"/>
              <w:jc w:val="center"/>
              <w:rPr>
                <w:rFonts w:asciiTheme="minorHAnsi" w:hAnsiTheme="minorHAnsi" w:cstheme="minorHAnsi"/>
                <w:sz w:val="22"/>
                <w:szCs w:val="22"/>
              </w:rPr>
            </w:pPr>
            <w:r w:rsidRPr="001A3CEF">
              <w:rPr>
                <w:rFonts w:asciiTheme="minorHAnsi" w:hAnsiTheme="minorHAnsi" w:cstheme="minorHAnsi"/>
                <w:sz w:val="22"/>
                <w:szCs w:val="22"/>
              </w:rPr>
              <w:t>Valoare investiție</w:t>
            </w:r>
          </w:p>
          <w:p w:rsidR="001A3CEF" w:rsidRPr="001A3CEF" w:rsidRDefault="001A3CEF" w:rsidP="001A3CEF">
            <w:pPr>
              <w:spacing w:line="20" w:lineRule="atLeast"/>
              <w:jc w:val="center"/>
              <w:rPr>
                <w:rFonts w:asciiTheme="minorHAnsi" w:hAnsiTheme="minorHAnsi" w:cstheme="minorHAnsi"/>
                <w:sz w:val="22"/>
                <w:szCs w:val="22"/>
              </w:rPr>
            </w:pPr>
          </w:p>
          <w:p w:rsidR="001A3CEF" w:rsidRPr="001A3CEF" w:rsidRDefault="001A3CEF" w:rsidP="001A3CEF">
            <w:pPr>
              <w:spacing w:line="20" w:lineRule="atLeast"/>
              <w:jc w:val="center"/>
              <w:rPr>
                <w:rFonts w:asciiTheme="minorHAnsi" w:hAnsiTheme="minorHAnsi" w:cstheme="minorHAnsi"/>
                <w:bCs/>
                <w:sz w:val="22"/>
                <w:szCs w:val="22"/>
              </w:rPr>
            </w:pPr>
            <w:r w:rsidRPr="001A3CEF">
              <w:rPr>
                <w:rFonts w:asciiTheme="minorHAnsi" w:hAnsiTheme="minorHAnsi" w:cstheme="minorHAnsi"/>
                <w:sz w:val="22"/>
                <w:szCs w:val="22"/>
              </w:rPr>
              <w:t>Nr. Controale Garda de mediu</w:t>
            </w: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Extindere și reabilitarea rețelelor  de canalizare  în  localităţi din  mediul urban și rural</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3.500.000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660"/>
        </w:trPr>
        <w:tc>
          <w:tcPr>
            <w:tcW w:w="1966" w:type="dxa"/>
            <w:vMerge/>
            <w:tcBorders>
              <w:left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vMerge/>
            <w:tcBorders>
              <w:left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Realizare de noi reţele de canalizare localităţi din  mediul rural</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2030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22.800.000</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Foduri coeziune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Guvernul Romaniei</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Autoritati Locale</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S.C. Aquabis SA Bistrița</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p>
        </w:tc>
      </w:tr>
      <w:tr w:rsidR="001A3CEF" w:rsidRPr="001A3CEF" w:rsidTr="00C91300">
        <w:trPr>
          <w:trHeight w:val="851"/>
        </w:trPr>
        <w:tc>
          <w:tcPr>
            <w:tcW w:w="1966" w:type="dxa"/>
            <w:tcBorders>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Cs/>
                <w:sz w:val="22"/>
                <w:szCs w:val="22"/>
                <w:lang w:val="ro-RO"/>
              </w:rPr>
            </w:pPr>
          </w:p>
        </w:tc>
        <w:tc>
          <w:tcPr>
            <w:tcW w:w="1769" w:type="dxa"/>
            <w:vMerge/>
            <w:tcBorders>
              <w:left w:val="single" w:sz="4" w:space="0" w:color="auto"/>
              <w:bottom w:val="single" w:sz="4" w:space="0" w:color="auto"/>
              <w:right w:val="single" w:sz="4" w:space="0" w:color="auto"/>
            </w:tcBorders>
            <w:shd w:val="clear" w:color="auto" w:fill="auto"/>
          </w:tcPr>
          <w:p w:rsidR="001A3CEF" w:rsidRPr="001A3CEF" w:rsidRDefault="001A3CEF" w:rsidP="001A3CEF">
            <w:pPr>
              <w:spacing w:line="20" w:lineRule="atLeast"/>
              <w:jc w:val="center"/>
              <w:rPr>
                <w:rFonts w:asciiTheme="minorHAnsi" w:hAnsiTheme="minorHAnsi" w:cstheme="minorHAnsi"/>
                <w:sz w:val="22"/>
                <w:szCs w:val="22"/>
              </w:rPr>
            </w:pPr>
          </w:p>
        </w:tc>
        <w:tc>
          <w:tcPr>
            <w:tcW w:w="2266"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jc w:val="center"/>
              <w:rPr>
                <w:rFonts w:asciiTheme="minorHAnsi" w:hAnsiTheme="minorHAnsi" w:cstheme="minorHAnsi"/>
                <w:sz w:val="22"/>
                <w:szCs w:val="22"/>
              </w:rPr>
            </w:pPr>
            <w:r w:rsidRPr="001A3CEF">
              <w:rPr>
                <w:rFonts w:asciiTheme="minorHAnsi" w:hAnsiTheme="minorHAnsi" w:cstheme="minorHAnsi"/>
                <w:sz w:val="22"/>
                <w:szCs w:val="22"/>
              </w:rPr>
              <w:t>Acțiuni de inspecție și control, verificarea respectării legislației de mediu, monitorizare, sancționare in caz de neconformare.</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 xml:space="preserve">SGA Bistrița Năsăud </w:t>
            </w:r>
          </w:p>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Garda de mediu</w:t>
            </w:r>
          </w:p>
        </w:tc>
        <w:tc>
          <w:tcPr>
            <w:tcW w:w="2222"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w:t>
            </w:r>
          </w:p>
        </w:tc>
        <w:tc>
          <w:tcPr>
            <w:tcW w:w="1573" w:type="dxa"/>
            <w:tcBorders>
              <w:top w:val="single" w:sz="4" w:space="0" w:color="auto"/>
              <w:left w:val="single" w:sz="4" w:space="0" w:color="auto"/>
              <w:bottom w:val="single" w:sz="4" w:space="0" w:color="auto"/>
              <w:right w:val="single" w:sz="4" w:space="0" w:color="auto"/>
            </w:tcBorders>
            <w:shd w:val="clear" w:color="auto" w:fill="auto"/>
          </w:tcPr>
          <w:p w:rsidR="001A3CEF" w:rsidRPr="001A3CEF" w:rsidRDefault="001A3CEF" w:rsidP="001A3CEF">
            <w:pPr>
              <w:autoSpaceDE w:val="0"/>
              <w:autoSpaceDN w:val="0"/>
              <w:adjustRightInd w:val="0"/>
              <w:jc w:val="center"/>
              <w:rPr>
                <w:rFonts w:asciiTheme="minorHAnsi" w:eastAsia="Calibri" w:hAnsiTheme="minorHAnsi" w:cstheme="minorHAnsi"/>
                <w:b/>
                <w:bCs/>
                <w:sz w:val="22"/>
                <w:szCs w:val="22"/>
                <w:lang w:val="ro-RO"/>
              </w:rPr>
            </w:pPr>
            <w:r w:rsidRPr="001A3CEF">
              <w:rPr>
                <w:rFonts w:asciiTheme="minorHAnsi" w:eastAsia="Calibri" w:hAnsiTheme="minorHAnsi" w:cstheme="minorHAnsi"/>
                <w:b/>
                <w:bCs/>
                <w:sz w:val="22"/>
                <w:szCs w:val="22"/>
                <w:lang w:val="ro-RO"/>
              </w:rPr>
              <w:t>-</w:t>
            </w:r>
          </w:p>
        </w:tc>
      </w:tr>
    </w:tbl>
    <w:p w:rsidR="001A3CEF" w:rsidRDefault="001A3CEF" w:rsidP="001A3CEF"/>
    <w:p w:rsidR="00633D56" w:rsidRDefault="00633D56" w:rsidP="001A3CEF"/>
    <w:p w:rsidR="007D6EE4" w:rsidRDefault="007D6EE4" w:rsidP="001A3CEF"/>
    <w:p w:rsidR="007D6EE4" w:rsidRDefault="007D6EE4" w:rsidP="001A3CEF"/>
    <w:tbl>
      <w:tblPr>
        <w:tblW w:w="14988" w:type="dxa"/>
        <w:tblInd w:w="-289" w:type="dxa"/>
        <w:tblBorders>
          <w:top w:val="nil"/>
          <w:left w:val="nil"/>
          <w:bottom w:val="nil"/>
          <w:right w:val="nil"/>
        </w:tblBorders>
        <w:tblLook w:val="0000" w:firstRow="0" w:lastRow="0" w:firstColumn="0" w:lastColumn="0" w:noHBand="0" w:noVBand="0"/>
      </w:tblPr>
      <w:tblGrid>
        <w:gridCol w:w="1938"/>
        <w:gridCol w:w="3836"/>
        <w:gridCol w:w="2271"/>
        <w:gridCol w:w="2001"/>
        <w:gridCol w:w="1354"/>
        <w:gridCol w:w="1318"/>
        <w:gridCol w:w="2270"/>
      </w:tblGrid>
      <w:tr w:rsidR="007D6EE4" w:rsidRPr="007D6EE4" w:rsidTr="00F63469">
        <w:trPr>
          <w:trHeight w:val="112"/>
        </w:trPr>
        <w:tc>
          <w:tcPr>
            <w:tcW w:w="14988"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7D6EE4" w:rsidRPr="007D6EE4" w:rsidRDefault="007D6EE4" w:rsidP="007D6EE4">
            <w:pPr>
              <w:rPr>
                <w:rFonts w:ascii="Arial" w:eastAsiaTheme="minorHAnsi" w:hAnsi="Arial" w:cs="Arial"/>
                <w:b/>
                <w:bCs/>
                <w:sz w:val="22"/>
                <w:szCs w:val="22"/>
                <w:lang w:val="ro-RO"/>
              </w:rPr>
            </w:pPr>
          </w:p>
          <w:p w:rsidR="007D6EE4" w:rsidRPr="007D6EE4" w:rsidRDefault="007D6EE4" w:rsidP="007D6EE4">
            <w:pPr>
              <w:rPr>
                <w:rFonts w:ascii="Arial" w:eastAsiaTheme="minorHAnsi" w:hAnsi="Arial" w:cs="Arial"/>
                <w:b/>
                <w:bCs/>
                <w:iCs/>
                <w:sz w:val="22"/>
                <w:szCs w:val="22"/>
                <w:lang w:val="ro-RO"/>
              </w:rPr>
            </w:pPr>
            <w:r w:rsidRPr="007D6EE4">
              <w:rPr>
                <w:rFonts w:ascii="Arial" w:eastAsiaTheme="minorHAnsi" w:hAnsi="Arial" w:cs="Arial"/>
                <w:b/>
                <w:bCs/>
                <w:sz w:val="22"/>
                <w:szCs w:val="22"/>
                <w:lang w:val="ro-RO"/>
              </w:rPr>
              <w:t xml:space="preserve">CATEGORIA DE PROBLEME: </w:t>
            </w:r>
            <w:r w:rsidRPr="007D6EE4">
              <w:rPr>
                <w:rFonts w:ascii="Arial" w:eastAsiaTheme="minorHAnsi" w:hAnsi="Arial" w:cs="Arial"/>
                <w:b/>
                <w:bCs/>
                <w:iCs/>
                <w:sz w:val="22"/>
                <w:szCs w:val="22"/>
                <w:lang w:val="ro-RO"/>
              </w:rPr>
              <w:t>Gestiunea deșeurilor</w:t>
            </w:r>
            <w:r w:rsidRPr="007D6EE4">
              <w:rPr>
                <w:rFonts w:ascii="Arial" w:eastAsiaTheme="minorHAnsi" w:hAnsi="Arial" w:cs="Arial"/>
                <w:b/>
                <w:bCs/>
                <w:i/>
                <w:iCs/>
                <w:sz w:val="22"/>
                <w:szCs w:val="22"/>
                <w:lang w:val="ro-RO"/>
              </w:rPr>
              <w:t xml:space="preserve"> -</w:t>
            </w:r>
            <w:r w:rsidRPr="007D6EE4">
              <w:rPr>
                <w:rFonts w:ascii="Arial" w:eastAsiaTheme="minorHAnsi" w:hAnsi="Arial" w:cs="Arial"/>
                <w:sz w:val="22"/>
                <w:szCs w:val="22"/>
                <w:lang w:val="ro-RO"/>
              </w:rPr>
              <w:t xml:space="preserve"> </w:t>
            </w:r>
            <w:r w:rsidRPr="007D6EE4">
              <w:rPr>
                <w:rFonts w:ascii="Arial" w:eastAsiaTheme="minorHAnsi" w:hAnsi="Arial" w:cs="Arial"/>
                <w:b/>
                <w:bCs/>
                <w:iCs/>
                <w:sz w:val="22"/>
                <w:szCs w:val="22"/>
                <w:lang w:val="ro-RO"/>
              </w:rPr>
              <w:t>PM 03</w:t>
            </w:r>
          </w:p>
          <w:p w:rsidR="007D6EE4" w:rsidRPr="007D6EE4" w:rsidRDefault="007D6EE4" w:rsidP="007D6EE4">
            <w:pPr>
              <w:rPr>
                <w:rFonts w:ascii="Arial" w:eastAsiaTheme="minorHAnsi" w:hAnsi="Arial" w:cs="Arial"/>
                <w:sz w:val="22"/>
                <w:szCs w:val="22"/>
                <w:lang w:val="ro-RO"/>
              </w:rPr>
            </w:pPr>
          </w:p>
        </w:tc>
      </w:tr>
      <w:tr w:rsidR="007D6EE4" w:rsidRPr="007D6EE4" w:rsidTr="00F63469">
        <w:trPr>
          <w:trHeight w:val="112"/>
        </w:trPr>
        <w:tc>
          <w:tcPr>
            <w:tcW w:w="14988" w:type="dxa"/>
            <w:gridSpan w:val="7"/>
            <w:tcBorders>
              <w:top w:val="single" w:sz="4" w:space="0" w:color="auto"/>
              <w:left w:val="single" w:sz="4" w:space="0" w:color="auto"/>
              <w:bottom w:val="single" w:sz="4" w:space="0" w:color="auto"/>
              <w:right w:val="single" w:sz="4" w:space="0" w:color="auto"/>
            </w:tcBorders>
            <w:shd w:val="clear" w:color="auto" w:fill="auto"/>
          </w:tcPr>
          <w:p w:rsidR="00492FFE" w:rsidRPr="00AA2B61" w:rsidRDefault="00492FFE" w:rsidP="00492FFE">
            <w:pPr>
              <w:autoSpaceDE w:val="0"/>
              <w:autoSpaceDN w:val="0"/>
              <w:adjustRightInd w:val="0"/>
              <w:rPr>
                <w:rFonts w:ascii="Arial" w:eastAsia="Calibri" w:hAnsi="Arial" w:cs="Arial"/>
                <w:b/>
                <w:bCs/>
                <w:sz w:val="22"/>
                <w:szCs w:val="22"/>
                <w:lang w:val="ro-RO"/>
              </w:rPr>
            </w:pPr>
          </w:p>
          <w:p w:rsidR="00492FFE" w:rsidRPr="00AA2B61" w:rsidRDefault="00492FFE" w:rsidP="00492FFE">
            <w:pPr>
              <w:autoSpaceDE w:val="0"/>
              <w:autoSpaceDN w:val="0"/>
              <w:adjustRightInd w:val="0"/>
              <w:rPr>
                <w:rFonts w:ascii="Arial" w:eastAsia="Calibri" w:hAnsi="Arial" w:cs="Arial"/>
                <w:b/>
                <w:bCs/>
                <w:sz w:val="22"/>
                <w:szCs w:val="22"/>
                <w:lang w:val="ro-RO"/>
              </w:rPr>
            </w:pPr>
            <w:r w:rsidRPr="00AA2B61">
              <w:rPr>
                <w:rFonts w:ascii="Arial" w:eastAsia="Calibri" w:hAnsi="Arial" w:cs="Arial"/>
                <w:b/>
                <w:bCs/>
                <w:sz w:val="22"/>
                <w:szCs w:val="22"/>
                <w:lang w:val="ro-RO"/>
              </w:rPr>
              <w:t>PROBLEM</w:t>
            </w:r>
            <w:r>
              <w:rPr>
                <w:rFonts w:ascii="Arial" w:eastAsia="Calibri" w:hAnsi="Arial" w:cs="Arial"/>
                <w:b/>
                <w:bCs/>
                <w:sz w:val="22"/>
                <w:szCs w:val="22"/>
                <w:lang w:val="ro-RO"/>
              </w:rPr>
              <w:t>E</w:t>
            </w:r>
            <w:r w:rsidRPr="00AA2B61">
              <w:rPr>
                <w:rFonts w:ascii="Arial" w:eastAsia="Calibri" w:hAnsi="Arial" w:cs="Arial"/>
                <w:b/>
                <w:bCs/>
                <w:sz w:val="22"/>
                <w:szCs w:val="22"/>
                <w:lang w:val="ro-RO"/>
              </w:rPr>
              <w:t xml:space="preserve"> DE MEDIU: </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03 - 01</w:t>
            </w:r>
            <w:r w:rsidRPr="007D6EE4">
              <w:rPr>
                <w:rFonts w:ascii="Arial" w:eastAsiaTheme="minorHAnsi" w:hAnsi="Arial" w:cs="Arial"/>
                <w:i/>
                <w:sz w:val="22"/>
                <w:szCs w:val="22"/>
                <w:lang w:val="ro-RO"/>
              </w:rPr>
              <w:tab/>
              <w:t>Lipsa Staţiei de Tratare Mecano - Biologică de la depozitul de la Tărpiu.</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03 - 02</w:t>
            </w:r>
            <w:r w:rsidRPr="007D6EE4">
              <w:rPr>
                <w:rFonts w:ascii="Arial" w:eastAsiaTheme="minorHAnsi" w:hAnsi="Arial" w:cs="Arial"/>
                <w:i/>
                <w:sz w:val="22"/>
                <w:szCs w:val="22"/>
                <w:lang w:val="ro-RO"/>
              </w:rPr>
              <w:tab/>
              <w:t>Lipsa unei stații de concasare şi sortare deşeurilor din construcţii şi demolări în cadrul depozitului   de la Tărpiu.</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03 - 03</w:t>
            </w:r>
            <w:r w:rsidRPr="007D6EE4">
              <w:rPr>
                <w:rFonts w:ascii="Arial" w:eastAsiaTheme="minorHAnsi" w:hAnsi="Arial" w:cs="Arial"/>
                <w:i/>
                <w:sz w:val="22"/>
                <w:szCs w:val="22"/>
                <w:lang w:val="ro-RO"/>
              </w:rPr>
              <w:tab/>
              <w:t>Grad scăzut de valorificare a nămolurilor de la stațiile de epurare industriale și orășenești</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03 - 04  Existenţa depozitelor adiacente vechilor depozite de deşeuri municipale din mediul urban  (Sîngeorz-Băi).</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03 - 05</w:t>
            </w:r>
            <w:r w:rsidRPr="007D6EE4">
              <w:rPr>
                <w:rFonts w:ascii="Arial" w:eastAsiaTheme="minorHAnsi" w:hAnsi="Arial" w:cs="Arial"/>
                <w:i/>
                <w:sz w:val="22"/>
                <w:szCs w:val="22"/>
                <w:lang w:val="ro-RO"/>
              </w:rPr>
              <w:tab/>
              <w:t>Gestionare necorspunzătoare/insuficientă a sistemului de colectare separatăa deșeurilor biodegradabile în mediul urban și lipsa încurajării compostării individuale în gospodăriile din mediul rural.</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03 - 06</w:t>
            </w:r>
            <w:r w:rsidRPr="007D6EE4">
              <w:rPr>
                <w:rFonts w:ascii="Arial" w:eastAsiaTheme="minorHAnsi" w:hAnsi="Arial" w:cs="Arial"/>
                <w:i/>
                <w:sz w:val="22"/>
                <w:szCs w:val="22"/>
                <w:lang w:val="ro-RO"/>
              </w:rPr>
              <w:tab/>
              <w:t>Nerealizarea lucrărilor de închidere a fostei Halde de zhură aparținând SC ARIO SA.</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03 - 07</w:t>
            </w:r>
            <w:r w:rsidRPr="007D6EE4">
              <w:rPr>
                <w:rFonts w:ascii="Arial" w:eastAsiaTheme="minorHAnsi" w:hAnsi="Arial" w:cs="Arial"/>
                <w:i/>
                <w:sz w:val="22"/>
                <w:szCs w:val="22"/>
                <w:lang w:val="ro-RO"/>
              </w:rPr>
              <w:tab/>
              <w:t>Sistem de colectare deșeuri menajere necorespunzător în municipiul Bistrița, Năsăud. (Disfuncționalități în orarul/frecvența colectărilor de către operator, raportat la cantitatea de  deșeuri menajere generate).</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03 - 08</w:t>
            </w:r>
            <w:r w:rsidRPr="007D6EE4">
              <w:rPr>
                <w:rFonts w:ascii="Arial" w:eastAsiaTheme="minorHAnsi" w:hAnsi="Arial" w:cs="Arial"/>
                <w:i/>
                <w:sz w:val="22"/>
                <w:szCs w:val="22"/>
                <w:lang w:val="ro-RO"/>
              </w:rPr>
              <w:tab/>
              <w:t>Implementare incompletă a sistemului de colectare selectivă a deșeurilor.</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03 - 09</w:t>
            </w:r>
            <w:r w:rsidRPr="007D6EE4">
              <w:rPr>
                <w:rFonts w:ascii="Arial" w:eastAsiaTheme="minorHAnsi" w:hAnsi="Arial" w:cs="Arial"/>
                <w:i/>
                <w:sz w:val="22"/>
                <w:szCs w:val="22"/>
                <w:lang w:val="ro-RO"/>
              </w:rPr>
              <w:tab/>
              <w:t>Lipsa măsurilor coercitive  pentru utilizatorii serviciului de salubritate care nu separă corect la sursă.</w:t>
            </w:r>
          </w:p>
          <w:p w:rsidR="007D6EE4" w:rsidRPr="007D6EE4" w:rsidRDefault="007D6EE4" w:rsidP="007D6EE4">
            <w:pPr>
              <w:rPr>
                <w:rFonts w:ascii="Arial" w:eastAsiaTheme="minorHAnsi" w:hAnsi="Arial" w:cs="Arial"/>
                <w:i/>
                <w:sz w:val="22"/>
                <w:szCs w:val="22"/>
                <w:lang w:val="ro-RO"/>
              </w:rPr>
            </w:pPr>
            <w:r w:rsidRPr="007D6EE4">
              <w:rPr>
                <w:rFonts w:ascii="Arial" w:eastAsiaTheme="minorHAnsi" w:hAnsi="Arial" w:cs="Arial"/>
                <w:i/>
                <w:sz w:val="22"/>
                <w:szCs w:val="22"/>
                <w:lang w:val="ro-RO"/>
              </w:rPr>
              <w:t>PM 03 - 10</w:t>
            </w:r>
            <w:r w:rsidRPr="007D6EE4">
              <w:rPr>
                <w:rFonts w:ascii="Arial" w:eastAsiaTheme="minorHAnsi" w:hAnsi="Arial" w:cs="Arial"/>
                <w:i/>
                <w:sz w:val="22"/>
                <w:szCs w:val="22"/>
                <w:lang w:val="ro-RO"/>
              </w:rPr>
              <w:tab/>
              <w:t>Lipsa unui sistem de raportare a cantităților de deșeuri reciclabile colectate de la persoane fizice și juridice</w:t>
            </w:r>
          </w:p>
          <w:p w:rsidR="007D6EE4" w:rsidRPr="007D6EE4" w:rsidRDefault="007D6EE4" w:rsidP="007D6EE4">
            <w:pPr>
              <w:rPr>
                <w:rFonts w:ascii="Arial" w:eastAsiaTheme="minorHAnsi" w:hAnsi="Arial" w:cs="Arial"/>
                <w:i/>
                <w:sz w:val="22"/>
                <w:szCs w:val="22"/>
                <w:lang w:val="ro-RO"/>
              </w:rPr>
            </w:pPr>
          </w:p>
        </w:tc>
      </w:tr>
      <w:tr w:rsidR="007D6EE4" w:rsidRPr="007D6EE4" w:rsidTr="00F63469">
        <w:trPr>
          <w:trHeight w:val="103"/>
        </w:trPr>
        <w:tc>
          <w:tcPr>
            <w:tcW w:w="14988" w:type="dxa"/>
            <w:gridSpan w:val="7"/>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b/>
                <w:bCs/>
                <w:sz w:val="22"/>
                <w:szCs w:val="22"/>
                <w:lang w:val="ro-RO"/>
              </w:rPr>
              <w:t xml:space="preserve">OBIECTIV GENERAL: </w:t>
            </w:r>
            <w:r w:rsidRPr="007D6EE4">
              <w:rPr>
                <w:rFonts w:ascii="Arial" w:eastAsiaTheme="minorHAnsi" w:hAnsi="Arial" w:cs="Arial"/>
                <w:b/>
                <w:i/>
                <w:iCs/>
                <w:sz w:val="22"/>
                <w:szCs w:val="22"/>
                <w:lang w:val="ro-RO"/>
              </w:rPr>
              <w:t>Eficientizarea sistemului integrat de gestiune a deşeurilor</w:t>
            </w:r>
          </w:p>
        </w:tc>
      </w:tr>
      <w:tr w:rsidR="007D6EE4" w:rsidRPr="007D6EE4" w:rsidTr="00F63469">
        <w:trPr>
          <w:trHeight w:val="103"/>
        </w:trPr>
        <w:tc>
          <w:tcPr>
            <w:tcW w:w="14988" w:type="dxa"/>
            <w:gridSpan w:val="7"/>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b/>
                <w:bCs/>
                <w:sz w:val="22"/>
                <w:szCs w:val="22"/>
                <w:lang w:val="ro-RO"/>
              </w:rPr>
              <w:t xml:space="preserve">Obiectiv specific I: </w:t>
            </w:r>
            <w:r w:rsidRPr="007D6EE4">
              <w:rPr>
                <w:rFonts w:ascii="Arial" w:eastAsiaTheme="minorHAnsi" w:hAnsi="Arial" w:cs="Arial"/>
                <w:b/>
                <w:i/>
                <w:sz w:val="22"/>
                <w:szCs w:val="22"/>
                <w:lang w:val="ro-RO"/>
              </w:rPr>
              <w:t>Gestionarea deşeurilor biodegradabile din deşeurile menajere</w:t>
            </w:r>
          </w:p>
        </w:tc>
      </w:tr>
      <w:tr w:rsidR="00F63469" w:rsidRPr="007D6EE4" w:rsidTr="00F63469">
        <w:trPr>
          <w:trHeight w:val="228"/>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Ţinta:</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rPr>
            </w:pPr>
            <w:r w:rsidRPr="007D6EE4">
              <w:rPr>
                <w:rFonts w:ascii="Arial" w:eastAsiaTheme="minorHAnsi" w:hAnsi="Arial" w:cs="Arial"/>
                <w:b/>
                <w:bCs/>
                <w:sz w:val="22"/>
                <w:szCs w:val="22"/>
              </w:rPr>
              <w:t>Indicatori</w:t>
            </w:r>
          </w:p>
          <w:p w:rsidR="007D6EE4" w:rsidRPr="007D6EE4" w:rsidRDefault="007D6EE4" w:rsidP="007D6EE4">
            <w:pPr>
              <w:jc w:val="center"/>
              <w:rPr>
                <w:rFonts w:ascii="Arial" w:eastAsiaTheme="minorHAnsi" w:hAnsi="Arial" w:cs="Arial"/>
                <w:sz w:val="22"/>
                <w:szCs w:val="22"/>
                <w:lang w:val="ro-RO"/>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sz w:val="22"/>
                <w:szCs w:val="22"/>
                <w:lang w:val="ro-RO"/>
              </w:rPr>
            </w:pPr>
            <w:r w:rsidRPr="007D6EE4">
              <w:rPr>
                <w:rFonts w:ascii="Arial" w:eastAsiaTheme="minorHAnsi" w:hAnsi="Arial" w:cs="Arial"/>
                <w:b/>
                <w:bCs/>
                <w:sz w:val="22"/>
                <w:szCs w:val="22"/>
                <w:lang w:val="ro-RO"/>
              </w:rPr>
              <w:t>Acţiune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sz w:val="22"/>
                <w:szCs w:val="22"/>
                <w:lang w:val="ro-RO"/>
              </w:rPr>
            </w:pPr>
            <w:r w:rsidRPr="007D6EE4">
              <w:rPr>
                <w:rFonts w:ascii="Arial" w:eastAsiaTheme="minorHAnsi" w:hAnsi="Arial" w:cs="Arial"/>
                <w:b/>
                <w:bCs/>
                <w:sz w:val="22"/>
                <w:szCs w:val="22"/>
                <w:lang w:val="ro-RO"/>
              </w:rPr>
              <w:t>Responsabil implementare</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sz w:val="22"/>
                <w:szCs w:val="22"/>
                <w:lang w:val="ro-RO"/>
              </w:rPr>
            </w:pPr>
            <w:r w:rsidRPr="007D6EE4">
              <w:rPr>
                <w:rFonts w:ascii="Arial" w:eastAsiaTheme="minorHAnsi" w:hAnsi="Arial" w:cs="Arial"/>
                <w:b/>
                <w:bCs/>
                <w:sz w:val="22"/>
                <w:szCs w:val="22"/>
                <w:lang w:val="ro-RO"/>
              </w:rPr>
              <w:t>Termen de realizare</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Cost estimativ</w:t>
            </w:r>
          </w:p>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sz w:val="22"/>
                <w:szCs w:val="22"/>
                <w:lang w:val="ro-RO"/>
              </w:rPr>
            </w:pPr>
            <w:r w:rsidRPr="007D6EE4">
              <w:rPr>
                <w:rFonts w:ascii="Arial" w:eastAsiaTheme="minorHAnsi" w:hAnsi="Arial" w:cs="Arial"/>
                <w:b/>
                <w:bCs/>
                <w:sz w:val="22"/>
                <w:szCs w:val="22"/>
                <w:lang w:val="ro-RO"/>
              </w:rPr>
              <w:t>Surse de finanțare existente/potenţiale</w:t>
            </w:r>
          </w:p>
        </w:tc>
      </w:tr>
      <w:tr w:rsidR="00F63469" w:rsidRPr="007D6EE4" w:rsidTr="00F63469">
        <w:trPr>
          <w:trHeight w:val="875"/>
        </w:trPr>
        <w:tc>
          <w:tcPr>
            <w:tcW w:w="2115" w:type="dxa"/>
            <w:vMerge w:val="restart"/>
            <w:tcBorders>
              <w:top w:val="single" w:sz="4" w:space="0" w:color="auto"/>
              <w:left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r w:rsidRPr="007D6EE4">
              <w:rPr>
                <w:rFonts w:ascii="Arial" w:eastAsiaTheme="minorHAnsi" w:hAnsi="Arial" w:cs="Arial"/>
                <w:bCs/>
                <w:sz w:val="22"/>
                <w:szCs w:val="22"/>
                <w:lang w:val="ro-RO"/>
              </w:rPr>
              <w:t>Reducerea componentei biodegradabile parte a deşeurilor menajere</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rPr>
            </w:pPr>
            <w:r w:rsidRPr="007D6EE4">
              <w:rPr>
                <w:rFonts w:ascii="Arial" w:eastAsiaTheme="minorHAnsi" w:hAnsi="Arial" w:cs="Arial"/>
                <w:bCs/>
                <w:sz w:val="22"/>
                <w:szCs w:val="22"/>
              </w:rPr>
              <w:t>Valoarea investiţiei</w:t>
            </w:r>
          </w:p>
          <w:p w:rsidR="007D6EE4" w:rsidRPr="007D6EE4" w:rsidRDefault="007D6EE4" w:rsidP="007D6EE4">
            <w:pPr>
              <w:jc w:val="both"/>
              <w:rPr>
                <w:rFonts w:ascii="Arial" w:eastAsiaTheme="minorHAnsi" w:hAnsi="Arial" w:cs="Arial"/>
                <w:bCs/>
                <w:sz w:val="22"/>
                <w:szCs w:val="22"/>
              </w:rPr>
            </w:pPr>
            <w:r w:rsidRPr="007D6EE4">
              <w:rPr>
                <w:rFonts w:ascii="Arial" w:eastAsiaTheme="minorHAnsi" w:hAnsi="Arial" w:cs="Arial"/>
                <w:bCs/>
                <w:sz w:val="22"/>
                <w:szCs w:val="22"/>
              </w:rPr>
              <w:t xml:space="preserve">Nr. contracte/ </w:t>
            </w:r>
          </w:p>
          <w:p w:rsidR="007D6EE4" w:rsidRPr="007D6EE4" w:rsidRDefault="007D6EE4" w:rsidP="007D6EE4">
            <w:pPr>
              <w:jc w:val="both"/>
              <w:rPr>
                <w:rFonts w:ascii="Arial" w:eastAsiaTheme="minorHAnsi" w:hAnsi="Arial" w:cs="Arial"/>
                <w:bCs/>
                <w:sz w:val="22"/>
                <w:szCs w:val="22"/>
              </w:rPr>
            </w:pPr>
          </w:p>
          <w:p w:rsidR="007D6EE4" w:rsidRPr="007D6EE4" w:rsidRDefault="007D6EE4" w:rsidP="007D6EE4">
            <w:pPr>
              <w:jc w:val="both"/>
              <w:rPr>
                <w:rFonts w:ascii="Arial" w:eastAsiaTheme="minorHAnsi" w:hAnsi="Arial" w:cs="Arial"/>
                <w:bCs/>
                <w:sz w:val="22"/>
                <w:szCs w:val="22"/>
              </w:rPr>
            </w:pPr>
            <w:r w:rsidRPr="007D6EE4">
              <w:rPr>
                <w:rFonts w:ascii="Arial" w:eastAsiaTheme="minorHAnsi" w:hAnsi="Arial" w:cs="Arial"/>
                <w:bCs/>
                <w:sz w:val="22"/>
                <w:szCs w:val="22"/>
              </w:rPr>
              <w:t>Cantitate compost</w:t>
            </w:r>
          </w:p>
          <w:p w:rsidR="007D6EE4" w:rsidRPr="007D6EE4" w:rsidRDefault="007D6EE4" w:rsidP="007D6EE4">
            <w:pPr>
              <w:jc w:val="both"/>
              <w:rPr>
                <w:rFonts w:ascii="Arial" w:eastAsiaTheme="minorHAnsi" w:hAnsi="Arial" w:cs="Arial"/>
                <w:bCs/>
                <w:sz w:val="22"/>
                <w:szCs w:val="22"/>
              </w:rPr>
            </w:pPr>
          </w:p>
          <w:p w:rsidR="007D6EE4" w:rsidRPr="007D6EE4" w:rsidRDefault="007D6EE4" w:rsidP="007D6EE4">
            <w:pPr>
              <w:jc w:val="both"/>
              <w:rPr>
                <w:rFonts w:ascii="Arial" w:eastAsiaTheme="minorHAnsi" w:hAnsi="Arial" w:cs="Arial"/>
                <w:bCs/>
                <w:sz w:val="22"/>
                <w:szCs w:val="22"/>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sz w:val="22"/>
                <w:szCs w:val="22"/>
                <w:lang w:val="ro-RO"/>
              </w:rPr>
            </w:pPr>
            <w:r w:rsidRPr="007D6EE4">
              <w:rPr>
                <w:rFonts w:ascii="Arial" w:eastAsiaTheme="minorHAnsi" w:hAnsi="Arial" w:cs="Arial"/>
                <w:sz w:val="22"/>
                <w:szCs w:val="22"/>
                <w:lang w:val="ro-RO"/>
              </w:rPr>
              <w:t>Achiziţia unei staţii de tratare mecano-biologică necesară reducerii componentei biodegradabile din deşeurile menajere cu capacitate totală estimată de 32.000 t/an</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ADI</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APL</w:t>
            </w:r>
          </w:p>
          <w:p w:rsidR="007D6EE4" w:rsidRPr="007D6EE4" w:rsidRDefault="007D6EE4" w:rsidP="007D6EE4">
            <w:pPr>
              <w:jc w:val="center"/>
              <w:rPr>
                <w:rFonts w:ascii="Arial" w:eastAsiaTheme="minorHAnsi" w:hAnsi="Arial" w:cs="Arial"/>
                <w:b/>
                <w:bCs/>
                <w:sz w:val="22"/>
                <w:szCs w:val="22"/>
                <w:lang w:val="pt-BR"/>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2025</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trike/>
                <w:sz w:val="22"/>
                <w:szCs w:val="22"/>
                <w:lang w:val="fr-FR"/>
              </w:rPr>
            </w:pPr>
            <w:r w:rsidRPr="007D6EE4">
              <w:rPr>
                <w:rFonts w:ascii="Arial" w:eastAsiaTheme="minorHAnsi" w:hAnsi="Arial" w:cs="Arial"/>
                <w:b/>
                <w:sz w:val="22"/>
                <w:szCs w:val="22"/>
                <w:lang w:val="fr-FR"/>
              </w:rPr>
              <w:t xml:space="preserve">4.292.190 EURO </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sz w:val="22"/>
                <w:szCs w:val="22"/>
                <w:lang w:val="pt-BR"/>
              </w:rPr>
            </w:pPr>
            <w:r w:rsidRPr="007D6EE4">
              <w:rPr>
                <w:rFonts w:ascii="Arial" w:eastAsiaTheme="minorHAnsi" w:hAnsi="Arial" w:cs="Arial"/>
                <w:b/>
                <w:sz w:val="22"/>
                <w:szCs w:val="22"/>
                <w:lang w:val="pt-BR"/>
              </w:rPr>
              <w:t>Buget local</w:t>
            </w:r>
          </w:p>
          <w:p w:rsidR="007D6EE4" w:rsidRPr="007D6EE4" w:rsidRDefault="007D6EE4" w:rsidP="007D6EE4">
            <w:pPr>
              <w:spacing w:after="200" w:line="276" w:lineRule="auto"/>
              <w:jc w:val="center"/>
              <w:rPr>
                <w:rFonts w:ascii="Arial" w:eastAsiaTheme="minorHAnsi" w:hAnsi="Arial" w:cs="Arial"/>
                <w:b/>
                <w:sz w:val="22"/>
                <w:szCs w:val="22"/>
                <w:lang w:val="fr-FR"/>
              </w:rPr>
            </w:pPr>
            <w:r w:rsidRPr="007D6EE4">
              <w:rPr>
                <w:rFonts w:ascii="Arial" w:eastAsiaTheme="minorHAnsi" w:hAnsi="Arial" w:cs="Arial"/>
                <w:b/>
                <w:sz w:val="22"/>
                <w:szCs w:val="22"/>
                <w:lang w:val="fr-FR"/>
              </w:rPr>
              <w:t>Fonduri externe</w:t>
            </w:r>
          </w:p>
          <w:p w:rsidR="007D6EE4" w:rsidRPr="007D6EE4" w:rsidRDefault="007D6EE4" w:rsidP="007D6EE4">
            <w:pPr>
              <w:jc w:val="center"/>
              <w:rPr>
                <w:rFonts w:ascii="Arial" w:eastAsiaTheme="minorHAnsi" w:hAnsi="Arial" w:cs="Arial"/>
                <w:b/>
                <w:bCs/>
                <w:sz w:val="22"/>
                <w:szCs w:val="22"/>
                <w:lang w:val="fr-FR"/>
              </w:rPr>
            </w:pPr>
            <w:r w:rsidRPr="007D6EE4">
              <w:rPr>
                <w:rFonts w:ascii="Arial" w:eastAsiaTheme="minorHAnsi" w:hAnsi="Arial" w:cs="Arial"/>
                <w:b/>
                <w:sz w:val="22"/>
                <w:szCs w:val="22"/>
                <w:lang w:val="fr-FR"/>
              </w:rPr>
              <w:t>Surse proprii</w:t>
            </w:r>
            <w:r w:rsidRPr="007D6EE4">
              <w:rPr>
                <w:rFonts w:ascii="Arial" w:eastAsiaTheme="minorHAnsi" w:hAnsi="Arial" w:cs="Arial"/>
                <w:b/>
                <w:bCs/>
                <w:sz w:val="22"/>
                <w:szCs w:val="22"/>
                <w:lang w:val="fr-FR"/>
              </w:rPr>
              <w:t xml:space="preserve"> </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fr-FR"/>
              </w:rPr>
              <w:t>Alte surse</w:t>
            </w:r>
          </w:p>
        </w:tc>
      </w:tr>
      <w:tr w:rsidR="00F63469" w:rsidRPr="007D6EE4" w:rsidTr="00F63469">
        <w:trPr>
          <w:trHeight w:val="875"/>
        </w:trPr>
        <w:tc>
          <w:tcPr>
            <w:tcW w:w="2115" w:type="dxa"/>
            <w:vMerge/>
            <w:tcBorders>
              <w:top w:val="single" w:sz="4" w:space="0" w:color="auto"/>
              <w:left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rPr>
            </w:pPr>
            <w:r w:rsidRPr="007D6EE4">
              <w:rPr>
                <w:rFonts w:ascii="Arial" w:eastAsiaTheme="minorHAnsi" w:hAnsi="Arial" w:cs="Arial"/>
                <w:bCs/>
                <w:sz w:val="22"/>
                <w:szCs w:val="22"/>
              </w:rPr>
              <w:t>Valoarea investitiei</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sz w:val="22"/>
                <w:szCs w:val="22"/>
                <w:lang w:val="ro-RO"/>
              </w:rPr>
            </w:pPr>
            <w:r w:rsidRPr="007D6EE4">
              <w:rPr>
                <w:rFonts w:ascii="Arial" w:eastAsiaTheme="minorHAnsi" w:hAnsi="Arial" w:cs="Arial"/>
                <w:sz w:val="22"/>
                <w:szCs w:val="22"/>
                <w:lang w:val="ro-RO"/>
              </w:rPr>
              <w:t>Dezvoltare, modernizare si completarea sistemului de management integrat al deșeurilor municipale la nivel de municipiu Bistrița - construirea de insule ecologice digitalizate care vor deservi populatia de la blocurile de locuinte pentru colectarea selectivă a deșeurilor pe 5 fracții</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sz w:val="22"/>
                <w:szCs w:val="22"/>
                <w:lang w:val="ro-RO"/>
              </w:rPr>
              <w:t>PMB</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sz w:val="22"/>
                <w:szCs w:val="22"/>
                <w:lang w:val="ro-RO"/>
              </w:rPr>
              <w:t>2022-2025</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trike/>
                <w:sz w:val="22"/>
                <w:szCs w:val="22"/>
                <w:lang w:val="fr-FR"/>
              </w:rPr>
            </w:pPr>
            <w:r w:rsidRPr="007D6EE4">
              <w:rPr>
                <w:rFonts w:ascii="Arial" w:eastAsiaTheme="minorHAnsi" w:hAnsi="Arial" w:cs="Arial"/>
                <w:b/>
                <w:sz w:val="22"/>
                <w:szCs w:val="22"/>
                <w:lang w:val="ro-RO"/>
              </w:rPr>
              <w:t>14.500,000 Lei</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fr-FR"/>
              </w:rPr>
            </w:pPr>
            <w:r w:rsidRPr="007D6EE4">
              <w:rPr>
                <w:rFonts w:ascii="Arial" w:eastAsiaTheme="minorHAnsi" w:hAnsi="Arial" w:cs="Arial"/>
                <w:b/>
                <w:sz w:val="22"/>
                <w:szCs w:val="22"/>
                <w:lang w:val="ro-RO"/>
              </w:rPr>
              <w:t>PNRR/2022/C3/S/I. 1.B</w:t>
            </w:r>
          </w:p>
        </w:tc>
      </w:tr>
      <w:tr w:rsidR="00F63469" w:rsidRPr="007D6EE4" w:rsidTr="00F63469">
        <w:trPr>
          <w:trHeight w:val="875"/>
        </w:trPr>
        <w:tc>
          <w:tcPr>
            <w:tcW w:w="2115" w:type="dxa"/>
            <w:vMerge/>
            <w:tcBorders>
              <w:top w:val="single" w:sz="4" w:space="0" w:color="auto"/>
              <w:left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p>
        </w:tc>
        <w:tc>
          <w:tcPr>
            <w:tcW w:w="3782" w:type="dxa"/>
            <w:vMerge w:val="restart"/>
            <w:tcBorders>
              <w:top w:val="single" w:sz="4" w:space="0" w:color="auto"/>
              <w:left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rPr>
            </w:pPr>
          </w:p>
        </w:tc>
        <w:tc>
          <w:tcPr>
            <w:tcW w:w="2240" w:type="dxa"/>
            <w:tcBorders>
              <w:top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sz w:val="22"/>
                <w:szCs w:val="22"/>
                <w:lang w:val="ro-RO"/>
              </w:rPr>
            </w:pPr>
            <w:r w:rsidRPr="007D6EE4">
              <w:rPr>
                <w:rFonts w:ascii="Arial" w:eastAsiaTheme="minorHAnsi" w:hAnsi="Arial" w:cs="Arial"/>
                <w:sz w:val="22"/>
                <w:szCs w:val="22"/>
                <w:lang w:val="ro-RO"/>
              </w:rPr>
              <w:t xml:space="preserve">Acoperirea cu servicii de salubritate pentru colectarea selectivă a </w:t>
            </w:r>
            <w:r w:rsidRPr="007D6EE4">
              <w:rPr>
                <w:rFonts w:ascii="Arial" w:eastAsiaTheme="minorHAnsi" w:hAnsi="Arial" w:cs="Arial"/>
                <w:bCs/>
                <w:sz w:val="22"/>
                <w:szCs w:val="22"/>
                <w:lang w:val="ro-RO"/>
              </w:rPr>
              <w:t>componentei biodegradabile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Operatorul de salubritate</w:t>
            </w:r>
          </w:p>
          <w:p w:rsidR="007D6EE4" w:rsidRPr="007D6EE4" w:rsidRDefault="007D6EE4" w:rsidP="007D6EE4">
            <w:pPr>
              <w:jc w:val="center"/>
              <w:rPr>
                <w:rFonts w:ascii="Arial" w:eastAsiaTheme="minorHAnsi" w:hAnsi="Arial" w:cs="Arial"/>
                <w:b/>
                <w:sz w:val="22"/>
                <w:szCs w:val="22"/>
                <w:lang w:val="ro-RO"/>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r>
      <w:tr w:rsidR="00F63469" w:rsidRPr="007D6EE4" w:rsidTr="00F63469">
        <w:trPr>
          <w:trHeight w:val="3669"/>
        </w:trPr>
        <w:tc>
          <w:tcPr>
            <w:tcW w:w="2115" w:type="dxa"/>
            <w:vMerge/>
            <w:tcBorders>
              <w:top w:val="single" w:sz="4" w:space="0" w:color="auto"/>
              <w:left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p>
        </w:tc>
        <w:tc>
          <w:tcPr>
            <w:tcW w:w="3782" w:type="dxa"/>
            <w:vMerge/>
            <w:tcBorders>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rPr>
            </w:pPr>
          </w:p>
        </w:tc>
        <w:tc>
          <w:tcPr>
            <w:tcW w:w="2240" w:type="dxa"/>
            <w:tcBorders>
              <w:top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sz w:val="22"/>
                <w:szCs w:val="22"/>
                <w:lang w:val="ro-RO"/>
              </w:rPr>
            </w:pPr>
            <w:r w:rsidRPr="007D6EE4">
              <w:rPr>
                <w:rFonts w:ascii="Arial" w:eastAsiaTheme="minorHAnsi" w:hAnsi="Arial" w:cs="Arial"/>
                <w:sz w:val="22"/>
                <w:szCs w:val="22"/>
                <w:lang w:val="ro-RO"/>
              </w:rPr>
              <w:t>Inființare Centre de colectare prin aport voluntar in municipiul Bistrița - Valea Boilor, respectiv localitatea componenta Sărata, lângă Parcul industrial</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PMB</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2022-2025</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8,500,000 Lei</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PNRR/2022/C3/S/I. 1.A</w:t>
            </w:r>
          </w:p>
        </w:tc>
      </w:tr>
      <w:tr w:rsidR="00F63469" w:rsidRPr="007D6EE4" w:rsidTr="00F63469">
        <w:trPr>
          <w:trHeight w:val="2784"/>
        </w:trPr>
        <w:tc>
          <w:tcPr>
            <w:tcW w:w="2115" w:type="dxa"/>
            <w:tcBorders>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rPr>
            </w:pPr>
            <w:r w:rsidRPr="007D6EE4">
              <w:rPr>
                <w:rFonts w:ascii="Arial" w:eastAsiaTheme="minorHAnsi" w:hAnsi="Arial" w:cs="Arial"/>
                <w:sz w:val="22"/>
                <w:szCs w:val="22"/>
                <w:lang w:val="ro-RO"/>
              </w:rPr>
              <w:t>nr. controale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sz w:val="22"/>
                <w:szCs w:val="22"/>
                <w:lang w:val="ro-RO"/>
              </w:rPr>
            </w:pPr>
            <w:r w:rsidRPr="007D6EE4">
              <w:rPr>
                <w:rFonts w:ascii="Arial" w:eastAsiaTheme="minorHAnsi" w:hAnsi="Arial" w:cs="Arial"/>
                <w:sz w:val="22"/>
                <w:szCs w:val="22"/>
                <w:lang w:val="ro-RO"/>
              </w:rPr>
              <w:t>Acţiuni de verificare a operatorului de salubritate și a consiliilor locale</w:t>
            </w:r>
          </w:p>
        </w:tc>
        <w:tc>
          <w:tcPr>
            <w:tcW w:w="1974" w:type="dxa"/>
            <w:tcBorders>
              <w:top w:val="single" w:sz="4" w:space="0" w:color="auto"/>
              <w:left w:val="nil"/>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sz w:val="22"/>
                <w:szCs w:val="22"/>
                <w:lang w:val="ro-RO"/>
              </w:rPr>
              <w:t>CJ al GNM BN</w:t>
            </w:r>
          </w:p>
        </w:tc>
        <w:tc>
          <w:tcPr>
            <w:tcW w:w="1337" w:type="dxa"/>
            <w:tcBorders>
              <w:top w:val="single" w:sz="4" w:space="0" w:color="auto"/>
              <w:left w:val="nil"/>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nil"/>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w:t>
            </w:r>
          </w:p>
        </w:tc>
        <w:tc>
          <w:tcPr>
            <w:tcW w:w="2239" w:type="dxa"/>
            <w:tcBorders>
              <w:top w:val="single" w:sz="4" w:space="0" w:color="auto"/>
              <w:left w:val="nil"/>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sz w:val="22"/>
                <w:szCs w:val="22"/>
                <w:lang w:val="ro-RO"/>
              </w:rPr>
              <w:t>Surse proprii</w:t>
            </w:r>
          </w:p>
        </w:tc>
      </w:tr>
      <w:tr w:rsidR="00F63469" w:rsidRPr="007D6EE4" w:rsidTr="00F63469">
        <w:trPr>
          <w:trHeight w:val="2784"/>
        </w:trPr>
        <w:tc>
          <w:tcPr>
            <w:tcW w:w="2115" w:type="dxa"/>
            <w:vMerge w:val="restart"/>
            <w:tcBorders>
              <w:left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rPr>
            </w:pPr>
            <w:r w:rsidRPr="007D6EE4">
              <w:rPr>
                <w:rFonts w:ascii="Arial" w:eastAsiaTheme="minorHAnsi" w:hAnsi="Arial" w:cs="Arial"/>
                <w:sz w:val="22"/>
                <w:szCs w:val="22"/>
                <w:lang w:val="ro-RO"/>
              </w:rPr>
              <w:t>nr. controale</w:t>
            </w:r>
          </w:p>
        </w:tc>
        <w:tc>
          <w:tcPr>
            <w:tcW w:w="2240" w:type="dxa"/>
            <w:tcBorders>
              <w:top w:val="nil"/>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sz w:val="22"/>
                <w:szCs w:val="22"/>
                <w:lang w:val="ro-RO"/>
              </w:rPr>
            </w:pPr>
            <w:r w:rsidRPr="007D6EE4">
              <w:rPr>
                <w:rFonts w:ascii="Arial" w:eastAsiaTheme="minorHAnsi" w:hAnsi="Arial" w:cs="Arial"/>
                <w:sz w:val="22"/>
                <w:szCs w:val="22"/>
                <w:lang w:val="ro-RO"/>
              </w:rPr>
              <w:t>Acțiuni de inspecție și control, verificarea respectării legislației de mediu, sancționare in caz de neconformare</w:t>
            </w:r>
          </w:p>
        </w:tc>
        <w:tc>
          <w:tcPr>
            <w:tcW w:w="1974" w:type="dxa"/>
            <w:tcBorders>
              <w:top w:val="nil"/>
              <w:left w:val="nil"/>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sz w:val="22"/>
                <w:szCs w:val="22"/>
                <w:lang w:val="ro-RO"/>
              </w:rPr>
              <w:t>CJ al GNM BN</w:t>
            </w:r>
          </w:p>
        </w:tc>
        <w:tc>
          <w:tcPr>
            <w:tcW w:w="1337" w:type="dxa"/>
            <w:tcBorders>
              <w:top w:val="nil"/>
              <w:left w:val="nil"/>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sz w:val="22"/>
                <w:szCs w:val="22"/>
                <w:lang w:val="ro-RO"/>
              </w:rPr>
              <w:t>Permanent</w:t>
            </w:r>
          </w:p>
        </w:tc>
        <w:tc>
          <w:tcPr>
            <w:tcW w:w="1301" w:type="dxa"/>
            <w:tcBorders>
              <w:top w:val="nil"/>
              <w:left w:val="nil"/>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w:t>
            </w:r>
          </w:p>
        </w:tc>
        <w:tc>
          <w:tcPr>
            <w:tcW w:w="2239" w:type="dxa"/>
            <w:tcBorders>
              <w:top w:val="nil"/>
              <w:left w:val="nil"/>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sz w:val="22"/>
                <w:szCs w:val="22"/>
                <w:lang w:val="ro-RO"/>
              </w:rPr>
              <w:t>Surse proprii</w:t>
            </w:r>
          </w:p>
        </w:tc>
      </w:tr>
      <w:tr w:rsidR="00F63469" w:rsidRPr="007D6EE4" w:rsidTr="00F63469">
        <w:trPr>
          <w:trHeight w:val="2784"/>
        </w:trPr>
        <w:tc>
          <w:tcPr>
            <w:tcW w:w="2115" w:type="dxa"/>
            <w:vMerge/>
            <w:tcBorders>
              <w:left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Theme="minorHAnsi" w:hAnsi="Arial" w:cs="Arial"/>
                <w:bCs/>
                <w:sz w:val="22"/>
                <w:szCs w:val="22"/>
              </w:rPr>
            </w:pPr>
            <w:r w:rsidRPr="007D6EE4">
              <w:rPr>
                <w:rFonts w:ascii="Arial" w:eastAsiaTheme="minorHAnsi" w:hAnsi="Arial" w:cs="Arial"/>
                <w:bCs/>
                <w:sz w:val="22"/>
                <w:szCs w:val="22"/>
              </w:rPr>
              <w:t>Cantitate deșeu biodegradabil tratat</w:t>
            </w:r>
          </w:p>
          <w:p w:rsidR="007D6EE4" w:rsidRPr="007D6EE4" w:rsidRDefault="007D6EE4" w:rsidP="007D6EE4">
            <w:pPr>
              <w:jc w:val="both"/>
              <w:rPr>
                <w:rFonts w:ascii="Arial" w:eastAsiaTheme="minorHAnsi" w:hAnsi="Arial" w:cs="Arial"/>
                <w:sz w:val="22"/>
                <w:szCs w:val="22"/>
                <w:lang w:val="ro-RO"/>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sz w:val="22"/>
                <w:szCs w:val="22"/>
                <w:lang w:val="ro-RO"/>
              </w:rPr>
            </w:pPr>
            <w:r w:rsidRPr="007D6EE4">
              <w:rPr>
                <w:rFonts w:ascii="Arial" w:eastAsia="Calibri" w:hAnsi="Arial" w:cs="Arial"/>
                <w:bCs/>
                <w:sz w:val="22"/>
                <w:szCs w:val="22"/>
                <w:lang w:val="ro-RO"/>
              </w:rPr>
              <w:t>Tratarea întregii cantități de deșeuri biodegradabile colectate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ADI</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Operatorii de salubrizare</w:t>
            </w:r>
          </w:p>
          <w:p w:rsidR="007D6EE4" w:rsidRPr="007D6EE4" w:rsidRDefault="007D6EE4" w:rsidP="007D6EE4">
            <w:pPr>
              <w:jc w:val="center"/>
              <w:rPr>
                <w:rFonts w:ascii="Arial" w:eastAsiaTheme="minorHAnsi" w:hAnsi="Arial" w:cs="Arial"/>
                <w:b/>
                <w:sz w:val="22"/>
                <w:szCs w:val="22"/>
                <w:lang w:val="ro-RO"/>
              </w:rPr>
            </w:pPr>
            <w:r w:rsidRPr="007D6EE4">
              <w:rPr>
                <w:rFonts w:ascii="Arial" w:eastAsia="Calibri" w:hAnsi="Arial" w:cs="Arial"/>
                <w:b/>
                <w:bCs/>
                <w:sz w:val="22"/>
                <w:szCs w:val="22"/>
                <w:lang w:val="ro-RO"/>
              </w:rPr>
              <w:t>Operatorii instalațiilor de compostare/TMB</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pt-BR"/>
              </w:rPr>
              <w:t>2024</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Taxele/tarifele de salubrizare</w:t>
            </w:r>
          </w:p>
          <w:p w:rsidR="007D6EE4" w:rsidRPr="007D6EE4" w:rsidRDefault="007D6EE4" w:rsidP="007D6EE4">
            <w:pPr>
              <w:jc w:val="center"/>
              <w:rPr>
                <w:rFonts w:ascii="Arial" w:eastAsiaTheme="minorHAnsi" w:hAnsi="Arial" w:cs="Arial"/>
                <w:b/>
                <w:sz w:val="22"/>
                <w:szCs w:val="22"/>
                <w:lang w:val="ro-RO"/>
              </w:rPr>
            </w:pPr>
          </w:p>
        </w:tc>
      </w:tr>
      <w:tr w:rsidR="00F63469" w:rsidRPr="007D6EE4" w:rsidTr="00F63469">
        <w:trPr>
          <w:trHeight w:val="2784"/>
        </w:trPr>
        <w:tc>
          <w:tcPr>
            <w:tcW w:w="2115" w:type="dxa"/>
            <w:vMerge/>
            <w:tcBorders>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Calibri" w:hAnsi="Arial" w:cs="Arial"/>
                <w:bCs/>
                <w:sz w:val="22"/>
                <w:szCs w:val="22"/>
                <w:lang w:val="ro-RO"/>
              </w:rPr>
            </w:pPr>
            <w:r w:rsidRPr="007D6EE4">
              <w:rPr>
                <w:rFonts w:ascii="Arial" w:eastAsia="Calibri" w:hAnsi="Arial" w:cs="Arial"/>
                <w:bCs/>
                <w:sz w:val="22"/>
                <w:szCs w:val="22"/>
                <w:lang w:val="ro-RO"/>
              </w:rPr>
              <w:t>Cantitate biodeseuri menajere si similare colectate separat</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r w:rsidRPr="007D6EE4">
              <w:rPr>
                <w:rFonts w:ascii="Arial" w:eastAsiaTheme="minorHAnsi" w:hAnsi="Arial" w:cs="Arial"/>
                <w:sz w:val="22"/>
                <w:szCs w:val="22"/>
                <w:lang w:val="ro-RO"/>
              </w:rPr>
              <w:t>Colectarea selectiva a biodeseurilor menajere si similare si urmarirea cresterii ratei de capturare a acestora</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ind w:right="46"/>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CJ </w:t>
            </w:r>
          </w:p>
          <w:p w:rsidR="007D6EE4" w:rsidRPr="007D6EE4" w:rsidRDefault="007D6EE4" w:rsidP="007D6EE4">
            <w:pPr>
              <w:ind w:right="49"/>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ADI </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Theme="minorHAnsi" w:hAnsi="Arial" w:cs="Arial"/>
                <w:b/>
                <w:sz w:val="22"/>
                <w:szCs w:val="22"/>
                <w:lang w:val="ro-RO"/>
              </w:rPr>
              <w:t>Operatori de salubrizare</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pt-BR"/>
              </w:rPr>
            </w:pPr>
            <w:r w:rsidRPr="007D6EE4">
              <w:rPr>
                <w:rFonts w:ascii="Arial" w:eastAsiaTheme="minorHAnsi" w:hAnsi="Arial" w:cs="Arial"/>
                <w:b/>
                <w:sz w:val="22"/>
                <w:szCs w:val="22"/>
                <w:lang w:val="pt-BR"/>
              </w:rPr>
              <w:t>2024-2025</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line="302" w:lineRule="auto"/>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Taxele/tarifele de salubrizare </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Theme="minorHAnsi" w:hAnsi="Arial" w:cs="Arial"/>
                <w:b/>
                <w:sz w:val="22"/>
                <w:szCs w:val="22"/>
                <w:lang w:val="ro-RO"/>
              </w:rPr>
              <w:t>POIM</w:t>
            </w:r>
          </w:p>
        </w:tc>
      </w:tr>
      <w:tr w:rsidR="00F63469" w:rsidRPr="007D6EE4" w:rsidTr="00F63469">
        <w:trPr>
          <w:trHeight w:val="2784"/>
        </w:trPr>
        <w:tc>
          <w:tcPr>
            <w:tcW w:w="2115" w:type="dxa"/>
            <w:vMerge w:val="restart"/>
            <w:tcBorders>
              <w:top w:val="single" w:sz="4" w:space="0" w:color="auto"/>
              <w:left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Calibri" w:hAnsi="Arial" w:cs="Arial"/>
                <w:bCs/>
                <w:sz w:val="22"/>
                <w:szCs w:val="22"/>
                <w:lang w:val="ro-RO"/>
              </w:rPr>
            </w:pPr>
            <w:r w:rsidRPr="007D6EE4">
              <w:rPr>
                <w:rFonts w:ascii="Arial" w:eastAsia="Calibri" w:hAnsi="Arial" w:cs="Arial"/>
                <w:bCs/>
                <w:sz w:val="22"/>
                <w:szCs w:val="22"/>
                <w:lang w:val="ro-RO"/>
              </w:rPr>
              <w:t>Cantitate de biodeseuri colectate separat din piete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sz w:val="22"/>
                <w:szCs w:val="22"/>
                <w:lang w:val="ro-RO"/>
              </w:rPr>
            </w:pPr>
            <w:r w:rsidRPr="007D6EE4">
              <w:rPr>
                <w:rFonts w:ascii="Arial" w:eastAsiaTheme="minorHAnsi" w:hAnsi="Arial" w:cs="Arial"/>
                <w:sz w:val="22"/>
                <w:szCs w:val="22"/>
                <w:lang w:val="ro-RO"/>
              </w:rPr>
              <w:t xml:space="preserve">Colectarea separata a biodeseurilor din piete si urmarirea cresterii ratei de capturare </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ind w:right="46"/>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CJ </w:t>
            </w:r>
          </w:p>
          <w:p w:rsidR="007D6EE4" w:rsidRPr="007D6EE4" w:rsidRDefault="007D6EE4" w:rsidP="007D6EE4">
            <w:pPr>
              <w:ind w:right="49"/>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ADI </w:t>
            </w:r>
          </w:p>
          <w:p w:rsidR="007D6EE4" w:rsidRPr="007D6EE4" w:rsidRDefault="007D6EE4" w:rsidP="007D6EE4">
            <w:pPr>
              <w:ind w:right="46"/>
              <w:jc w:val="center"/>
              <w:rPr>
                <w:rFonts w:ascii="Arial" w:eastAsiaTheme="minorHAnsi" w:hAnsi="Arial" w:cs="Arial"/>
                <w:b/>
                <w:sz w:val="22"/>
                <w:szCs w:val="22"/>
                <w:lang w:val="ro-RO"/>
              </w:rPr>
            </w:pPr>
            <w:r w:rsidRPr="007D6EE4">
              <w:rPr>
                <w:rFonts w:ascii="Arial" w:eastAsiaTheme="minorHAnsi" w:hAnsi="Arial" w:cs="Arial"/>
                <w:b/>
                <w:sz w:val="22"/>
                <w:szCs w:val="22"/>
                <w:lang w:val="ro-RO"/>
              </w:rPr>
              <w:t>Operatori de salubrizare</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pt-BR"/>
              </w:rPr>
            </w:pPr>
            <w:r w:rsidRPr="007D6EE4">
              <w:rPr>
                <w:rFonts w:ascii="Arial" w:eastAsiaTheme="minorHAnsi" w:hAnsi="Arial" w:cs="Arial"/>
                <w:b/>
                <w:sz w:val="22"/>
                <w:szCs w:val="22"/>
                <w:lang w:val="pt-BR"/>
              </w:rPr>
              <w:t>2024-2025</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line="302" w:lineRule="auto"/>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Taxele/tarifele de salubrizare </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Theme="minorHAnsi" w:hAnsi="Arial" w:cs="Arial"/>
                <w:b/>
                <w:sz w:val="22"/>
                <w:szCs w:val="22"/>
                <w:lang w:val="ro-RO"/>
              </w:rPr>
              <w:t>POIM</w:t>
            </w:r>
          </w:p>
        </w:tc>
      </w:tr>
      <w:tr w:rsidR="00F63469" w:rsidRPr="007D6EE4" w:rsidTr="00F63469">
        <w:trPr>
          <w:trHeight w:val="2784"/>
        </w:trPr>
        <w:tc>
          <w:tcPr>
            <w:tcW w:w="2115" w:type="dxa"/>
            <w:vMerge/>
            <w:tcBorders>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Calibri" w:hAnsi="Arial" w:cs="Arial"/>
                <w:bCs/>
                <w:sz w:val="22"/>
                <w:szCs w:val="22"/>
                <w:lang w:val="ro-RO"/>
              </w:rPr>
            </w:pPr>
            <w:r w:rsidRPr="007D6EE4">
              <w:rPr>
                <w:rFonts w:ascii="Arial" w:eastAsia="Calibri" w:hAnsi="Arial" w:cs="Arial"/>
                <w:bCs/>
                <w:sz w:val="22"/>
                <w:szCs w:val="22"/>
                <w:lang w:val="ro-RO"/>
              </w:rPr>
              <w:t>Cantitate de deseuri verzi din parcuri si gradini colectate separat</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r w:rsidRPr="007D6EE4">
              <w:rPr>
                <w:rFonts w:ascii="Arial" w:eastAsiaTheme="minorHAnsi" w:hAnsi="Arial" w:cs="Arial"/>
                <w:sz w:val="22"/>
                <w:szCs w:val="22"/>
                <w:lang w:val="ro-RO"/>
              </w:rPr>
              <w:t>Colectarea separata a deseurilor verzi din parcuri si gradini</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ind w:right="46"/>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CJ </w:t>
            </w:r>
          </w:p>
          <w:p w:rsidR="007D6EE4" w:rsidRPr="007D6EE4" w:rsidRDefault="007D6EE4" w:rsidP="007D6EE4">
            <w:pPr>
              <w:ind w:right="49"/>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ADI </w:t>
            </w:r>
          </w:p>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Operatori de salubrizare și agenții economici care </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Theme="minorHAnsi" w:hAnsi="Arial" w:cs="Arial"/>
                <w:b/>
                <w:sz w:val="22"/>
                <w:szCs w:val="22"/>
                <w:lang w:val="ro-RO"/>
              </w:rPr>
              <w:t>gestionează parcurile și grădinile publice</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pt-BR"/>
              </w:rPr>
            </w:pPr>
            <w:r w:rsidRPr="007D6EE4">
              <w:rPr>
                <w:rFonts w:ascii="Arial" w:eastAsiaTheme="minorHAnsi" w:hAnsi="Arial" w:cs="Arial"/>
                <w:b/>
                <w:sz w:val="22"/>
                <w:szCs w:val="22"/>
                <w:lang w:val="pt-BR"/>
              </w:rPr>
              <w:t>2023-2024</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line="302" w:lineRule="auto"/>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Taxele/tarifele de salubrizare </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Theme="minorHAnsi" w:hAnsi="Arial" w:cs="Arial"/>
                <w:b/>
                <w:sz w:val="22"/>
                <w:szCs w:val="22"/>
                <w:lang w:val="ro-RO"/>
              </w:rPr>
              <w:t>POIM</w:t>
            </w:r>
          </w:p>
        </w:tc>
      </w:tr>
      <w:tr w:rsidR="00F63469" w:rsidRPr="007D6EE4" w:rsidTr="00F63469">
        <w:trPr>
          <w:trHeight w:val="2784"/>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r w:rsidRPr="007D6EE4">
              <w:rPr>
                <w:rFonts w:ascii="Arial" w:eastAsia="Calibri" w:hAnsi="Arial" w:cs="Arial"/>
                <w:bCs/>
                <w:sz w:val="22"/>
                <w:szCs w:val="22"/>
                <w:lang w:val="ro-RO"/>
              </w:rPr>
              <w:t>Colectarea separată a deșeurilor reciclabile de la toți utilizatorii</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Theme="minorHAnsi" w:hAnsi="Arial" w:cs="Arial"/>
                <w:bCs/>
                <w:sz w:val="22"/>
                <w:szCs w:val="22"/>
              </w:rPr>
            </w:pPr>
            <w:r w:rsidRPr="007D6EE4">
              <w:rPr>
                <w:rFonts w:ascii="Arial" w:eastAsia="Calibri" w:hAnsi="Arial" w:cs="Arial"/>
                <w:bCs/>
                <w:sz w:val="22"/>
                <w:szCs w:val="22"/>
                <w:lang w:val="ro-RO"/>
              </w:rPr>
              <w:t>Cantitate totală de deșeuri reciclabile generate de utilizatori</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r w:rsidRPr="007D6EE4">
              <w:rPr>
                <w:rFonts w:ascii="Arial" w:eastAsiaTheme="minorHAnsi" w:hAnsi="Arial" w:cs="Arial"/>
                <w:sz w:val="22"/>
                <w:szCs w:val="22"/>
                <w:lang w:val="ro-RO"/>
              </w:rPr>
              <w:t xml:space="preserve"> A</w:t>
            </w:r>
            <w:r w:rsidRPr="007D6EE4">
              <w:rPr>
                <w:rFonts w:ascii="Arial" w:eastAsia="Calibri" w:hAnsi="Arial" w:cs="Arial"/>
                <w:bCs/>
                <w:sz w:val="22"/>
                <w:szCs w:val="22"/>
                <w:lang w:val="ro-RO"/>
              </w:rPr>
              <w:t>sigurarea de recipienți de colectare opentru fiecare fracție în parte. Pubele de capacități diferite pe fracții.</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CJ</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ADI</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Operatorii de salubrizare</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pt-BR"/>
              </w:rPr>
            </w:pPr>
            <w:r w:rsidRPr="007D6EE4">
              <w:rPr>
                <w:rFonts w:ascii="Arial" w:eastAsiaTheme="minorHAnsi" w:hAnsi="Arial" w:cs="Arial"/>
                <w:b/>
                <w:sz w:val="22"/>
                <w:szCs w:val="22"/>
                <w:lang w:val="pt-BR"/>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Theme="minorHAnsi" w:hAnsi="Arial" w:cs="Arial"/>
                <w:b/>
                <w:sz w:val="22"/>
                <w:szCs w:val="22"/>
                <w:lang w:val="ro-RO"/>
              </w:rPr>
              <w:t xml:space="preserve">POIM </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p>
          <w:p w:rsidR="007D6EE4" w:rsidRPr="007D6EE4" w:rsidRDefault="007D6EE4" w:rsidP="007D6EE4">
            <w:pPr>
              <w:spacing w:line="302" w:lineRule="auto"/>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Taxele/tarifele de salubrizare </w:t>
            </w:r>
          </w:p>
          <w:p w:rsidR="007D6EE4" w:rsidRPr="007D6EE4" w:rsidRDefault="007D6EE4" w:rsidP="007D6EE4">
            <w:pPr>
              <w:spacing w:line="302" w:lineRule="auto"/>
              <w:ind w:right="28"/>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AFM </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Buget propriu</w:t>
            </w:r>
          </w:p>
        </w:tc>
      </w:tr>
      <w:tr w:rsidR="00F63469" w:rsidRPr="007D6EE4" w:rsidTr="00F63469">
        <w:trPr>
          <w:trHeight w:val="2784"/>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Calibri" w:hAnsi="Arial" w:cs="Arial"/>
                <w:bCs/>
                <w:sz w:val="22"/>
                <w:szCs w:val="22"/>
                <w:lang w:val="ro-RO"/>
              </w:rPr>
            </w:pPr>
            <w:r w:rsidRPr="007D6EE4">
              <w:rPr>
                <w:rFonts w:ascii="Arial" w:eastAsia="Calibri" w:hAnsi="Arial" w:cs="Arial"/>
                <w:bCs/>
                <w:sz w:val="22"/>
                <w:szCs w:val="22"/>
                <w:lang w:val="ro-RO"/>
              </w:rPr>
              <w:t>Cantitate de deseuri reciclabile colectata</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r w:rsidRPr="007D6EE4">
              <w:rPr>
                <w:rFonts w:ascii="Arial" w:eastAsiaTheme="minorHAnsi" w:hAnsi="Arial" w:cs="Arial"/>
                <w:sz w:val="22"/>
                <w:szCs w:val="22"/>
                <w:lang w:val="ro-RO"/>
              </w:rPr>
              <w:t xml:space="preserve">Cresterea ratei de capturare a deseurilor reciclabile si asigurarea numarului de recipienti necesari colectarii </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ADI</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CJ</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pt-BR"/>
              </w:rPr>
            </w:pPr>
            <w:r w:rsidRPr="007D6EE4">
              <w:rPr>
                <w:rFonts w:ascii="Arial" w:eastAsiaTheme="minorHAnsi" w:hAnsi="Arial" w:cs="Arial"/>
                <w:b/>
                <w:sz w:val="22"/>
                <w:szCs w:val="22"/>
                <w:lang w:val="pt-BR"/>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line="302" w:lineRule="auto"/>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Taxele/tarifele de salubrizare </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Theme="minorHAnsi" w:hAnsi="Arial" w:cs="Arial"/>
                <w:b/>
                <w:sz w:val="22"/>
                <w:szCs w:val="22"/>
                <w:lang w:val="ro-RO"/>
              </w:rPr>
              <w:t>POIM</w:t>
            </w:r>
          </w:p>
        </w:tc>
      </w:tr>
      <w:tr w:rsidR="00F63469" w:rsidRPr="007D6EE4" w:rsidTr="00F63469">
        <w:trPr>
          <w:trHeight w:val="2784"/>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r w:rsidRPr="007D6EE4">
              <w:rPr>
                <w:rFonts w:ascii="Arial" w:eastAsia="Calibri" w:hAnsi="Arial" w:cs="Arial"/>
                <w:bCs/>
                <w:sz w:val="22"/>
                <w:szCs w:val="22"/>
                <w:lang w:val="ro-RO"/>
              </w:rPr>
              <w:t>Interzicerea la depozitare a deșeurilor municipale colectate separat</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Theme="minorHAnsi" w:hAnsi="Arial" w:cs="Arial"/>
                <w:bCs/>
                <w:sz w:val="22"/>
                <w:szCs w:val="22"/>
              </w:rPr>
            </w:pPr>
            <w:r w:rsidRPr="007D6EE4">
              <w:rPr>
                <w:rFonts w:ascii="Arial" w:eastAsia="Calibri" w:hAnsi="Arial" w:cs="Arial"/>
                <w:bCs/>
                <w:sz w:val="22"/>
                <w:szCs w:val="22"/>
                <w:lang w:val="ro-RO"/>
              </w:rPr>
              <w:t>Cantitate totală de deșeuri transportate la stații de tratare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r w:rsidRPr="007D6EE4">
              <w:rPr>
                <w:rFonts w:ascii="Arial" w:eastAsia="Calibri" w:hAnsi="Arial" w:cs="Arial"/>
                <w:bCs/>
                <w:sz w:val="22"/>
                <w:szCs w:val="22"/>
                <w:lang w:val="ro-RO"/>
              </w:rPr>
              <w:t>Transportul tuturor categoriilor de deșeuri municipale colectate la instalații de tratare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ADI</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Operatorii de salubrizare</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Operatorii instalațiilor de compostare/TMB</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pt-BR"/>
              </w:rPr>
            </w:pPr>
            <w:r w:rsidRPr="007D6EE4">
              <w:rPr>
                <w:rFonts w:ascii="Arial" w:eastAsiaTheme="minorHAnsi" w:hAnsi="Arial" w:cs="Arial"/>
                <w:b/>
                <w:sz w:val="22"/>
                <w:szCs w:val="22"/>
                <w:lang w:val="pt-BR"/>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Buget propriu</w:t>
            </w:r>
          </w:p>
        </w:tc>
      </w:tr>
      <w:tr w:rsidR="00F63469" w:rsidRPr="007D6EE4" w:rsidTr="00F63469">
        <w:trPr>
          <w:trHeight w:val="2784"/>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r w:rsidRPr="007D6EE4">
              <w:rPr>
                <w:rFonts w:ascii="Arial" w:eastAsia="Calibri" w:hAnsi="Arial" w:cs="Arial"/>
                <w:bCs/>
                <w:sz w:val="22"/>
                <w:szCs w:val="22"/>
                <w:lang w:val="ro-RO"/>
              </w:rPr>
              <w:t>Modernizarea statiilor de transfer existente</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Theme="minorHAnsi" w:hAnsi="Arial" w:cs="Arial"/>
                <w:bCs/>
                <w:sz w:val="22"/>
                <w:szCs w:val="22"/>
              </w:rPr>
            </w:pPr>
            <w:r w:rsidRPr="007D6EE4">
              <w:rPr>
                <w:rFonts w:ascii="Arial" w:eastAsiaTheme="minorHAnsi" w:hAnsi="Arial" w:cs="Arial"/>
                <w:bCs/>
                <w:sz w:val="22"/>
                <w:szCs w:val="22"/>
              </w:rPr>
              <w:t>Numar statii de transfer modernizate</w:t>
            </w:r>
          </w:p>
          <w:p w:rsidR="007D6EE4" w:rsidRPr="007D6EE4" w:rsidRDefault="007D6EE4" w:rsidP="007D6EE4">
            <w:pPr>
              <w:spacing w:after="200" w:line="276" w:lineRule="auto"/>
              <w:rPr>
                <w:rFonts w:ascii="Arial" w:eastAsiaTheme="minorHAnsi" w:hAnsi="Arial" w:cs="Arial"/>
                <w:bCs/>
                <w:sz w:val="22"/>
                <w:szCs w:val="22"/>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rPr>
            </w:pPr>
            <w:r w:rsidRPr="007D6EE4">
              <w:rPr>
                <w:rFonts w:ascii="Arial" w:eastAsiaTheme="minorHAnsi" w:hAnsi="Arial" w:cs="Arial"/>
                <w:bCs/>
                <w:sz w:val="22"/>
                <w:szCs w:val="22"/>
              </w:rPr>
              <w:t>Dotarea sta</w:t>
            </w:r>
            <w:r w:rsidRPr="007D6EE4">
              <w:rPr>
                <w:rFonts w:ascii="Arial" w:eastAsiaTheme="minorHAnsi" w:hAnsi="Arial" w:cs="Arial"/>
                <w:bCs/>
                <w:sz w:val="22"/>
                <w:szCs w:val="22"/>
                <w:lang w:val="ro-RO"/>
              </w:rPr>
              <w:t>ț</w:t>
            </w:r>
            <w:r w:rsidRPr="007D6EE4">
              <w:rPr>
                <w:rFonts w:ascii="Arial" w:eastAsiaTheme="minorHAnsi" w:hAnsi="Arial" w:cs="Arial"/>
                <w:bCs/>
                <w:sz w:val="22"/>
                <w:szCs w:val="22"/>
              </w:rPr>
              <w:t>iilor de transfer cu echipamentele necesare optimizarii activitatii de tratare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ind w:right="49"/>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ADI  </w:t>
            </w:r>
          </w:p>
          <w:p w:rsidR="007D6EE4" w:rsidRPr="007D6EE4" w:rsidRDefault="007D6EE4" w:rsidP="007D6EE4">
            <w:pPr>
              <w:spacing w:after="17"/>
              <w:ind w:right="46"/>
              <w:jc w:val="center"/>
              <w:rPr>
                <w:rFonts w:ascii="Arial" w:eastAsiaTheme="minorHAnsi" w:hAnsi="Arial" w:cs="Arial"/>
                <w:b/>
                <w:sz w:val="22"/>
                <w:szCs w:val="22"/>
                <w:lang w:val="ro-RO"/>
              </w:rPr>
            </w:pPr>
            <w:r w:rsidRPr="007D6EE4">
              <w:rPr>
                <w:rFonts w:ascii="Arial" w:eastAsiaTheme="minorHAnsi" w:hAnsi="Arial" w:cs="Arial"/>
                <w:b/>
                <w:sz w:val="22"/>
                <w:szCs w:val="22"/>
                <w:lang w:val="ro-RO"/>
              </w:rPr>
              <w:t>CJ</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Theme="minorHAnsi" w:hAnsi="Arial" w:cs="Arial"/>
                <w:b/>
                <w:sz w:val="22"/>
                <w:szCs w:val="22"/>
                <w:lang w:val="ro-RO"/>
              </w:rPr>
              <w:t>Operatorii stațiilor de transfer</w:t>
            </w:r>
            <w:r w:rsidRPr="007D6EE4">
              <w:rPr>
                <w:rFonts w:ascii="Arial" w:eastAsia="Calibri" w:hAnsi="Arial" w:cs="Arial"/>
                <w:b/>
                <w:bCs/>
                <w:sz w:val="22"/>
                <w:szCs w:val="22"/>
                <w:lang w:val="ro-RO"/>
              </w:rPr>
              <w:t xml:space="preserve"> </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pt-BR"/>
              </w:rPr>
            </w:pPr>
            <w:r w:rsidRPr="007D6EE4">
              <w:rPr>
                <w:rFonts w:ascii="Arial" w:eastAsia="Calibri" w:hAnsi="Arial" w:cs="Arial"/>
                <w:b/>
                <w:bCs/>
                <w:sz w:val="22"/>
                <w:szCs w:val="22"/>
                <w:lang w:val="ro-RO"/>
              </w:rPr>
              <w:t>2024</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line="302" w:lineRule="auto"/>
              <w:ind w:right="23"/>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POIM </w:t>
            </w:r>
          </w:p>
          <w:p w:rsidR="007D6EE4" w:rsidRPr="007D6EE4" w:rsidRDefault="007D6EE4" w:rsidP="007D6EE4">
            <w:pPr>
              <w:spacing w:line="302" w:lineRule="auto"/>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Taxele/tarifele de salubrizare </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Theme="minorHAnsi" w:hAnsi="Arial" w:cs="Arial"/>
                <w:b/>
                <w:sz w:val="22"/>
                <w:szCs w:val="22"/>
                <w:lang w:val="ro-RO"/>
              </w:rPr>
              <w:t>AFM</w:t>
            </w:r>
          </w:p>
        </w:tc>
      </w:tr>
      <w:tr w:rsidR="00F63469" w:rsidRPr="007D6EE4" w:rsidTr="00F63469">
        <w:trPr>
          <w:trHeight w:val="2784"/>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r w:rsidRPr="007D6EE4">
              <w:rPr>
                <w:rFonts w:ascii="Arial" w:eastAsia="Calibri" w:hAnsi="Arial" w:cs="Arial"/>
                <w:bCs/>
                <w:sz w:val="22"/>
                <w:szCs w:val="22"/>
                <w:lang w:val="ro-RO"/>
              </w:rPr>
              <w:t>Colectarea separată și tratarea corespunzătoare a deșeurilor periculoase menajere</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Theme="minorHAnsi" w:hAnsi="Arial" w:cs="Arial"/>
                <w:bCs/>
                <w:sz w:val="22"/>
                <w:szCs w:val="22"/>
              </w:rPr>
            </w:pPr>
            <w:r w:rsidRPr="007D6EE4">
              <w:rPr>
                <w:rFonts w:ascii="Arial" w:eastAsiaTheme="minorHAnsi" w:hAnsi="Arial" w:cs="Arial"/>
                <w:bCs/>
                <w:sz w:val="22"/>
                <w:szCs w:val="22"/>
              </w:rPr>
              <w:t>Cantitate de deșeuri periculoase menajere gestionată</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r w:rsidRPr="007D6EE4">
              <w:rPr>
                <w:rFonts w:ascii="Arial" w:eastAsiaTheme="minorHAnsi" w:hAnsi="Arial" w:cs="Arial"/>
                <w:bCs/>
                <w:sz w:val="22"/>
                <w:szCs w:val="22"/>
              </w:rPr>
              <w:t xml:space="preserve">Monitorizarea activității de colectare  separată  și tratarea  </w:t>
            </w:r>
            <w:r w:rsidRPr="007D6EE4">
              <w:rPr>
                <w:rFonts w:ascii="Arial" w:eastAsia="Calibri" w:hAnsi="Arial" w:cs="Arial"/>
                <w:bCs/>
                <w:sz w:val="22"/>
                <w:szCs w:val="22"/>
                <w:lang w:val="ro-RO"/>
              </w:rPr>
              <w:t>deșeurilor periculoase menajere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ADI</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Operatorii de salubrizare</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Operatorii instalațiilor de compostare/TMB</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pt-BR"/>
              </w:rPr>
            </w:pPr>
            <w:r w:rsidRPr="007D6EE4">
              <w:rPr>
                <w:rFonts w:ascii="Arial" w:eastAsiaTheme="minorHAnsi" w:hAnsi="Arial" w:cs="Arial"/>
                <w:b/>
                <w:sz w:val="22"/>
                <w:szCs w:val="22"/>
                <w:lang w:val="pt-BR"/>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Buget propriu</w:t>
            </w:r>
          </w:p>
        </w:tc>
      </w:tr>
      <w:tr w:rsidR="00F63469" w:rsidRPr="007D6EE4" w:rsidTr="00F63469">
        <w:trPr>
          <w:trHeight w:val="2784"/>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r w:rsidRPr="007D6EE4">
              <w:rPr>
                <w:rFonts w:ascii="Arial" w:eastAsia="Calibri" w:hAnsi="Arial" w:cs="Arial"/>
                <w:bCs/>
                <w:sz w:val="22"/>
                <w:szCs w:val="22"/>
                <w:lang w:val="ro-RO"/>
              </w:rPr>
              <w:t>Colectarea separată și tratarea corespunzătoare a deșeurilor voluminoase</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Theme="minorHAnsi" w:hAnsi="Arial" w:cs="Arial"/>
                <w:bCs/>
                <w:sz w:val="22"/>
                <w:szCs w:val="22"/>
              </w:rPr>
            </w:pPr>
            <w:r w:rsidRPr="007D6EE4">
              <w:rPr>
                <w:rFonts w:ascii="Arial" w:eastAsiaTheme="minorHAnsi" w:hAnsi="Arial" w:cs="Arial"/>
                <w:bCs/>
                <w:sz w:val="22"/>
                <w:szCs w:val="22"/>
              </w:rPr>
              <w:t>Cantitate de</w:t>
            </w:r>
            <w:r w:rsidRPr="007D6EE4">
              <w:rPr>
                <w:rFonts w:ascii="Arial" w:eastAsia="Calibri" w:hAnsi="Arial" w:cs="Arial"/>
                <w:bCs/>
                <w:sz w:val="22"/>
                <w:szCs w:val="22"/>
                <w:lang w:val="ro-RO"/>
              </w:rPr>
              <w:t xml:space="preserve"> deșeurilor voluminoase gestionate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r w:rsidRPr="007D6EE4">
              <w:rPr>
                <w:rFonts w:ascii="Arial" w:eastAsia="Calibri" w:hAnsi="Arial" w:cs="Arial"/>
                <w:bCs/>
                <w:sz w:val="22"/>
                <w:szCs w:val="22"/>
                <w:lang w:val="ro-RO"/>
              </w:rPr>
              <w:t>Colectarea separată, stocarea temporară și asigurarea pregătirii pentru reutilizare și a valorificării deșeurilor voluminoase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ADI</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Operatorii de salubrizare</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Operatorii instalațiilor de compostare/TMB</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rPr>
                <w:rFonts w:ascii="Arial" w:eastAsiaTheme="minorHAnsi" w:hAnsi="Arial" w:cs="Arial"/>
                <w:b/>
                <w:sz w:val="22"/>
                <w:szCs w:val="22"/>
                <w:lang w:val="pt-BR"/>
              </w:rPr>
            </w:pPr>
            <w:r w:rsidRPr="007D6EE4">
              <w:rPr>
                <w:rFonts w:ascii="Arial" w:eastAsiaTheme="minorHAnsi" w:hAnsi="Arial" w:cs="Arial"/>
                <w:b/>
                <w:sz w:val="22"/>
                <w:szCs w:val="22"/>
                <w:lang w:val="pt-BR"/>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Surse ale operatorului</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p>
        </w:tc>
      </w:tr>
      <w:tr w:rsidR="00F63469" w:rsidRPr="007D6EE4" w:rsidTr="00F63469">
        <w:trPr>
          <w:trHeight w:val="2784"/>
        </w:trPr>
        <w:tc>
          <w:tcPr>
            <w:tcW w:w="2115" w:type="dxa"/>
            <w:tcBorders>
              <w:top w:val="single" w:sz="4" w:space="0" w:color="auto"/>
              <w:left w:val="single" w:sz="4" w:space="0" w:color="auto"/>
              <w:right w:val="single" w:sz="4" w:space="0" w:color="auto"/>
            </w:tcBorders>
            <w:shd w:val="clear" w:color="auto" w:fill="auto"/>
          </w:tcPr>
          <w:p w:rsidR="007D6EE4" w:rsidRPr="007D6EE4" w:rsidRDefault="007D6EE4" w:rsidP="007D6EE4">
            <w:pPr>
              <w:jc w:val="both"/>
              <w:rPr>
                <w:rFonts w:ascii="Arial" w:eastAsiaTheme="minorHAnsi" w:hAnsi="Arial" w:cs="Arial"/>
                <w:bCs/>
                <w:sz w:val="22"/>
                <w:szCs w:val="22"/>
                <w:lang w:val="ro-RO"/>
              </w:rPr>
            </w:pPr>
            <w:r w:rsidRPr="007D6EE4">
              <w:rPr>
                <w:rFonts w:ascii="Arial" w:eastAsia="Calibri" w:hAnsi="Arial" w:cs="Arial"/>
                <w:bCs/>
                <w:sz w:val="22"/>
                <w:szCs w:val="22"/>
                <w:lang w:val="ro-RO"/>
              </w:rPr>
              <w:t>Asigurarea infrastructurii de colectare separată a fluxurilor de deșeuri din deșeurile municipale</w:t>
            </w:r>
          </w:p>
        </w:tc>
        <w:tc>
          <w:tcPr>
            <w:tcW w:w="3782" w:type="dxa"/>
            <w:tcBorders>
              <w:top w:val="single" w:sz="4" w:space="0" w:color="auto"/>
              <w:left w:val="single" w:sz="4" w:space="0" w:color="auto"/>
              <w:bottom w:val="nil"/>
              <w:right w:val="single" w:sz="4" w:space="0" w:color="auto"/>
            </w:tcBorders>
            <w:shd w:val="clear" w:color="auto" w:fill="auto"/>
          </w:tcPr>
          <w:p w:rsidR="007D6EE4" w:rsidRPr="007D6EE4" w:rsidRDefault="007D6EE4" w:rsidP="007D6EE4">
            <w:pPr>
              <w:spacing w:after="200" w:line="276" w:lineRule="auto"/>
              <w:rPr>
                <w:rFonts w:ascii="Arial" w:eastAsiaTheme="minorHAnsi" w:hAnsi="Arial" w:cs="Arial"/>
                <w:bCs/>
                <w:sz w:val="22"/>
                <w:szCs w:val="22"/>
              </w:rPr>
            </w:pPr>
            <w:r w:rsidRPr="007D6EE4">
              <w:rPr>
                <w:rFonts w:ascii="Arial" w:eastAsia="Calibri" w:hAnsi="Arial" w:cs="Arial"/>
                <w:bCs/>
                <w:sz w:val="22"/>
                <w:szCs w:val="22"/>
                <w:lang w:val="ro-RO"/>
              </w:rPr>
              <w:t>Nr. de recipienți pe fracții de deșeuri colectate</w:t>
            </w:r>
          </w:p>
        </w:tc>
        <w:tc>
          <w:tcPr>
            <w:tcW w:w="2240" w:type="dxa"/>
            <w:tcBorders>
              <w:top w:val="single" w:sz="4" w:space="0" w:color="auto"/>
              <w:left w:val="single" w:sz="4" w:space="0" w:color="auto"/>
              <w:bottom w:val="nil"/>
              <w:right w:val="single" w:sz="4" w:space="0" w:color="auto"/>
            </w:tcBorders>
            <w:shd w:val="clear" w:color="auto" w:fill="auto"/>
          </w:tcPr>
          <w:p w:rsidR="007D6EE4" w:rsidRPr="007D6EE4" w:rsidRDefault="007D6EE4" w:rsidP="007D6EE4">
            <w:pPr>
              <w:jc w:val="both"/>
              <w:rPr>
                <w:rFonts w:ascii="Arial" w:eastAsia="Calibri" w:hAnsi="Arial" w:cs="Arial"/>
                <w:bCs/>
                <w:sz w:val="22"/>
                <w:szCs w:val="22"/>
                <w:lang w:val="ro-RO"/>
              </w:rPr>
            </w:pPr>
            <w:r w:rsidRPr="007D6EE4">
              <w:rPr>
                <w:rFonts w:ascii="Arial" w:eastAsiaTheme="minorHAnsi" w:hAnsi="Arial" w:cs="Arial"/>
                <w:bCs/>
                <w:sz w:val="22"/>
                <w:szCs w:val="22"/>
              </w:rPr>
              <w:t>Implementarea componentelor proiectului “</w:t>
            </w:r>
            <w:r w:rsidRPr="007D6EE4">
              <w:rPr>
                <w:rFonts w:ascii="Arial" w:eastAsiaTheme="minorHAnsi" w:hAnsi="Arial" w:cs="Arial"/>
                <w:bCs/>
                <w:i/>
                <w:sz w:val="22"/>
                <w:szCs w:val="22"/>
                <w:lang w:val="ro-RO"/>
              </w:rPr>
              <w:t>Recipiente de colectare a deșeurilor pentru Dezvoltarea și Modernizarea Sistemului Integrat al Deșeurilor din Jedețul Bistrița Năsăud</w:t>
            </w:r>
            <w:r w:rsidRPr="007D6EE4">
              <w:rPr>
                <w:rFonts w:ascii="Arial" w:eastAsiaTheme="minorHAnsi" w:hAnsi="Arial" w:cs="Arial"/>
                <w:bCs/>
                <w:sz w:val="22"/>
                <w:szCs w:val="22"/>
              </w:rPr>
              <w:t>”</w:t>
            </w:r>
          </w:p>
        </w:tc>
        <w:tc>
          <w:tcPr>
            <w:tcW w:w="1974" w:type="dxa"/>
            <w:tcBorders>
              <w:top w:val="single" w:sz="4" w:space="0" w:color="auto"/>
              <w:left w:val="single" w:sz="4" w:space="0" w:color="auto"/>
              <w:bottom w:val="nil"/>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ADI</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Consiliul județean</w:t>
            </w:r>
          </w:p>
        </w:tc>
        <w:tc>
          <w:tcPr>
            <w:tcW w:w="1337" w:type="dxa"/>
            <w:tcBorders>
              <w:top w:val="single" w:sz="4" w:space="0" w:color="auto"/>
              <w:left w:val="single" w:sz="4" w:space="0" w:color="auto"/>
              <w:bottom w:val="nil"/>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pt-BR"/>
              </w:rPr>
            </w:pPr>
            <w:r w:rsidRPr="007D6EE4">
              <w:rPr>
                <w:rFonts w:ascii="Arial" w:eastAsiaTheme="minorHAnsi" w:hAnsi="Arial" w:cs="Arial"/>
                <w:b/>
                <w:sz w:val="22"/>
                <w:szCs w:val="22"/>
                <w:lang w:val="pt-BR"/>
              </w:rPr>
              <w:t>2024</w:t>
            </w:r>
          </w:p>
        </w:tc>
        <w:tc>
          <w:tcPr>
            <w:tcW w:w="1301" w:type="dxa"/>
            <w:tcBorders>
              <w:top w:val="single" w:sz="4" w:space="0" w:color="auto"/>
              <w:left w:val="single" w:sz="4" w:space="0" w:color="auto"/>
              <w:bottom w:val="nil"/>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nil"/>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Fonduri UE</w:t>
            </w:r>
          </w:p>
        </w:tc>
      </w:tr>
      <w:tr w:rsidR="007D6EE4" w:rsidRPr="007D6EE4" w:rsidTr="00F63469">
        <w:trPr>
          <w:trHeight w:val="103"/>
        </w:trPr>
        <w:tc>
          <w:tcPr>
            <w:tcW w:w="14988" w:type="dxa"/>
            <w:gridSpan w:val="7"/>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sz w:val="22"/>
                <w:szCs w:val="22"/>
                <w:lang w:val="ro-RO"/>
              </w:rPr>
            </w:pPr>
            <w:r w:rsidRPr="007D6EE4">
              <w:rPr>
                <w:rFonts w:ascii="Arial" w:eastAsiaTheme="minorHAnsi" w:hAnsi="Arial" w:cs="Arial"/>
                <w:b/>
                <w:bCs/>
                <w:sz w:val="22"/>
                <w:szCs w:val="22"/>
                <w:lang w:val="ro-RO"/>
              </w:rPr>
              <w:t xml:space="preserve">Obiectiv specific II: </w:t>
            </w:r>
            <w:r w:rsidRPr="007D6EE4">
              <w:rPr>
                <w:rFonts w:ascii="Arial" w:eastAsiaTheme="minorHAnsi" w:hAnsi="Arial" w:cs="Arial"/>
                <w:b/>
                <w:i/>
                <w:iCs/>
                <w:sz w:val="22"/>
                <w:szCs w:val="22"/>
                <w:lang w:val="ro-RO"/>
              </w:rPr>
              <w:t>Asigurarea unor servicii de salubritate  în conformitate cu legislaţia în vigoare</w:t>
            </w:r>
          </w:p>
        </w:tc>
      </w:tr>
      <w:tr w:rsidR="00F63469" w:rsidRPr="007D6EE4" w:rsidTr="00F63469">
        <w:trPr>
          <w:trHeight w:val="228"/>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Ţinta:</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rPr>
            </w:pPr>
            <w:r w:rsidRPr="007D6EE4">
              <w:rPr>
                <w:rFonts w:ascii="Arial" w:eastAsiaTheme="minorHAnsi" w:hAnsi="Arial" w:cs="Arial"/>
                <w:b/>
                <w:bCs/>
                <w:sz w:val="22"/>
                <w:szCs w:val="22"/>
              </w:rPr>
              <w:t>Indicatori</w:t>
            </w:r>
          </w:p>
          <w:p w:rsidR="007D6EE4" w:rsidRPr="007D6EE4" w:rsidRDefault="007D6EE4" w:rsidP="007D6EE4">
            <w:pPr>
              <w:jc w:val="center"/>
              <w:rPr>
                <w:rFonts w:ascii="Arial" w:eastAsiaTheme="minorHAnsi" w:hAnsi="Arial" w:cs="Arial"/>
                <w:sz w:val="22"/>
                <w:szCs w:val="22"/>
                <w:lang w:val="ro-RO"/>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sz w:val="22"/>
                <w:szCs w:val="22"/>
                <w:lang w:val="ro-RO"/>
              </w:rPr>
            </w:pPr>
            <w:r w:rsidRPr="007D6EE4">
              <w:rPr>
                <w:rFonts w:ascii="Arial" w:eastAsiaTheme="minorHAnsi" w:hAnsi="Arial" w:cs="Arial"/>
                <w:b/>
                <w:bCs/>
                <w:sz w:val="22"/>
                <w:szCs w:val="22"/>
                <w:lang w:val="ro-RO"/>
              </w:rPr>
              <w:t>Acţiune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bCs/>
                <w:sz w:val="22"/>
                <w:szCs w:val="22"/>
                <w:lang w:val="ro-RO"/>
              </w:rPr>
              <w:t>Responsabil implementare</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bCs/>
                <w:sz w:val="22"/>
                <w:szCs w:val="22"/>
                <w:lang w:val="ro-RO"/>
              </w:rPr>
              <w:t>Termen de realizare</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bCs/>
                <w:sz w:val="22"/>
                <w:szCs w:val="22"/>
                <w:lang w:val="ro-RO"/>
              </w:rPr>
              <w:t>Cost estimativ</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bCs/>
                <w:sz w:val="22"/>
                <w:szCs w:val="22"/>
                <w:lang w:val="ro-RO"/>
              </w:rPr>
              <w:t>Surse de finanțare existente/potenţiale</w:t>
            </w:r>
          </w:p>
        </w:tc>
      </w:tr>
      <w:tr w:rsidR="00F63469" w:rsidRPr="007D6EE4" w:rsidTr="00F63469">
        <w:trPr>
          <w:trHeight w:val="228"/>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Calibri" w:hAnsi="Arial" w:cs="Arial"/>
                <w:bCs/>
                <w:sz w:val="22"/>
                <w:szCs w:val="22"/>
                <w:lang w:val="ro-RO"/>
              </w:rPr>
              <w:t>Acoperirea cu servicii de salubritate 100% mediul urban și rural</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r w:rsidRPr="007D6EE4">
              <w:rPr>
                <w:rFonts w:ascii="Arial" w:eastAsia="TimesNewRomanPSMT" w:hAnsi="Arial" w:cs="Arial"/>
                <w:sz w:val="22"/>
                <w:szCs w:val="22"/>
                <w:lang w:val="en-GB"/>
              </w:rPr>
              <w:t>Cantitate deșeuri colectate/valorificate/tratate/eliminate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Calibri" w:hAnsi="Arial" w:cs="Arial"/>
                <w:bCs/>
                <w:sz w:val="22"/>
                <w:szCs w:val="22"/>
                <w:lang w:val="ro-RO"/>
              </w:rPr>
              <w:t>Actualizarea contractului de delegare în conformitate cu OUG 133/2022 de modificare a Lg 101/2006 privind serviciul de salubriazare a localităților</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ADI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2023</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Calibri" w:hAnsi="Arial" w:cs="Arial"/>
                <w:b/>
                <w:sz w:val="22"/>
                <w:szCs w:val="22"/>
                <w:lang w:val="ro-RO"/>
              </w:rPr>
            </w:pPr>
            <w:r w:rsidRPr="007D6EE4">
              <w:rPr>
                <w:rFonts w:ascii="Arial" w:eastAsia="Calibri" w:hAnsi="Arial" w:cs="Arial"/>
                <w:b/>
                <w:sz w:val="22"/>
                <w:szCs w:val="22"/>
                <w:lang w:val="ro-RO"/>
              </w:rPr>
              <w:t>Surse proprii</w:t>
            </w:r>
          </w:p>
          <w:p w:rsidR="007D6EE4" w:rsidRPr="007D6EE4" w:rsidRDefault="007D6EE4" w:rsidP="007D6EE4">
            <w:pPr>
              <w:jc w:val="center"/>
              <w:rPr>
                <w:rFonts w:ascii="Arial" w:eastAsia="Calibri" w:hAnsi="Arial" w:cs="Arial"/>
                <w:b/>
                <w:sz w:val="22"/>
                <w:szCs w:val="22"/>
                <w:lang w:val="ro-RO"/>
              </w:rPr>
            </w:pPr>
          </w:p>
        </w:tc>
      </w:tr>
      <w:tr w:rsidR="00F63469" w:rsidRPr="007D6EE4" w:rsidTr="00F63469">
        <w:trPr>
          <w:trHeight w:val="228"/>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Calibri" w:hAnsi="Arial" w:cs="Arial"/>
                <w:bCs/>
                <w:sz w:val="22"/>
                <w:szCs w:val="22"/>
                <w:lang w:val="ro-RO"/>
              </w:rPr>
              <w:t>Stabilirea tarifelor de colectare în conformitate cu ORD ANRSC 640/2022</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ADI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2023</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Calibri" w:hAnsi="Arial" w:cs="Arial"/>
                <w:b/>
                <w:sz w:val="22"/>
                <w:szCs w:val="22"/>
                <w:lang w:val="ro-RO"/>
              </w:rPr>
            </w:pPr>
            <w:r w:rsidRPr="007D6EE4">
              <w:rPr>
                <w:rFonts w:ascii="Arial" w:eastAsia="Calibri" w:hAnsi="Arial" w:cs="Arial"/>
                <w:b/>
                <w:sz w:val="22"/>
                <w:szCs w:val="22"/>
                <w:lang w:val="ro-RO"/>
              </w:rPr>
              <w:t>Surse proprii</w:t>
            </w:r>
          </w:p>
          <w:p w:rsidR="007D6EE4" w:rsidRPr="007D6EE4" w:rsidRDefault="007D6EE4" w:rsidP="007D6EE4">
            <w:pPr>
              <w:jc w:val="center"/>
              <w:rPr>
                <w:rFonts w:ascii="Arial" w:eastAsia="Calibri" w:hAnsi="Arial" w:cs="Arial"/>
                <w:b/>
                <w:sz w:val="22"/>
                <w:szCs w:val="22"/>
                <w:lang w:val="ro-RO"/>
              </w:rPr>
            </w:pPr>
          </w:p>
        </w:tc>
      </w:tr>
      <w:tr w:rsidR="00F63469" w:rsidRPr="007D6EE4" w:rsidTr="00F63469">
        <w:trPr>
          <w:trHeight w:val="228"/>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Calibri" w:hAnsi="Arial" w:cs="Arial"/>
                <w:bCs/>
                <w:sz w:val="22"/>
                <w:szCs w:val="22"/>
                <w:lang w:val="ro-RO"/>
              </w:rPr>
              <w:t>Actualizarea regulamentului serviciului de salubriazare în conformitate cu Lg 17/2023 a OUG 92/2021 privind regimul deșeurilor, care modifică întreg sistemul de salubriazare și obligațiile operatorilor/UAT-urilor/utilizatorilor.</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ADI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2023</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Calibri" w:hAnsi="Arial" w:cs="Arial"/>
                <w:b/>
                <w:sz w:val="22"/>
                <w:szCs w:val="22"/>
                <w:lang w:val="ro-RO"/>
              </w:rPr>
            </w:pPr>
            <w:r w:rsidRPr="007D6EE4">
              <w:rPr>
                <w:rFonts w:ascii="Arial" w:eastAsia="Calibri" w:hAnsi="Arial" w:cs="Arial"/>
                <w:b/>
                <w:sz w:val="22"/>
                <w:szCs w:val="22"/>
                <w:lang w:val="ro-RO"/>
              </w:rPr>
              <w:t>Surse proprii</w:t>
            </w:r>
          </w:p>
          <w:p w:rsidR="007D6EE4" w:rsidRPr="007D6EE4" w:rsidRDefault="007D6EE4" w:rsidP="007D6EE4">
            <w:pPr>
              <w:jc w:val="center"/>
              <w:rPr>
                <w:rFonts w:ascii="Arial" w:eastAsia="Calibri" w:hAnsi="Arial" w:cs="Arial"/>
                <w:b/>
                <w:sz w:val="22"/>
                <w:szCs w:val="22"/>
                <w:lang w:val="ro-RO"/>
              </w:rPr>
            </w:pPr>
          </w:p>
        </w:tc>
      </w:tr>
      <w:tr w:rsidR="00F63469" w:rsidRPr="007D6EE4" w:rsidTr="00F63469">
        <w:trPr>
          <w:trHeight w:val="228"/>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Calibri" w:hAnsi="Arial" w:cs="Arial"/>
                <w:bCs/>
                <w:sz w:val="22"/>
                <w:szCs w:val="22"/>
                <w:lang w:val="ro-RO"/>
              </w:rPr>
              <w:t>Monitorizarea cantităților de deșeuri colectate/valorificate/</w:t>
            </w:r>
          </w:p>
          <w:p w:rsidR="007D6EE4" w:rsidRPr="007D6EE4" w:rsidRDefault="007D6EE4" w:rsidP="007D6EE4">
            <w:pPr>
              <w:rPr>
                <w:rFonts w:ascii="Arial" w:eastAsia="Calibri" w:hAnsi="Arial" w:cs="Arial"/>
                <w:bCs/>
                <w:sz w:val="22"/>
                <w:szCs w:val="22"/>
                <w:lang w:val="ro-RO"/>
              </w:rPr>
            </w:pPr>
            <w:r w:rsidRPr="007D6EE4">
              <w:rPr>
                <w:rFonts w:ascii="Arial" w:eastAsia="Calibri" w:hAnsi="Arial" w:cs="Arial"/>
                <w:bCs/>
                <w:sz w:val="22"/>
                <w:szCs w:val="22"/>
                <w:lang w:val="ro-RO"/>
              </w:rPr>
              <w:t>eliminate</w:t>
            </w:r>
          </w:p>
        </w:tc>
        <w:tc>
          <w:tcPr>
            <w:tcW w:w="1974"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Consiliul Judeţean</w:t>
            </w:r>
          </w:p>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A.D.I.</w:t>
            </w:r>
          </w:p>
        </w:tc>
        <w:tc>
          <w:tcPr>
            <w:tcW w:w="1337"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Calibri" w:hAnsi="Arial" w:cs="Arial"/>
                <w:b/>
                <w:sz w:val="22"/>
                <w:szCs w:val="22"/>
                <w:lang w:val="ro-RO"/>
              </w:rPr>
            </w:pPr>
            <w:r w:rsidRPr="007D6EE4">
              <w:rPr>
                <w:rFonts w:ascii="Arial" w:eastAsia="Calibri" w:hAnsi="Arial" w:cs="Arial"/>
                <w:b/>
                <w:sz w:val="22"/>
                <w:szCs w:val="22"/>
                <w:lang w:val="ro-RO"/>
              </w:rPr>
              <w:t>Surse proprii</w:t>
            </w:r>
          </w:p>
          <w:p w:rsidR="007D6EE4" w:rsidRPr="007D6EE4" w:rsidRDefault="007D6EE4" w:rsidP="007D6EE4">
            <w:pPr>
              <w:jc w:val="center"/>
              <w:rPr>
                <w:rFonts w:ascii="Arial" w:eastAsia="Calibri" w:hAnsi="Arial" w:cs="Arial"/>
                <w:b/>
                <w:sz w:val="22"/>
                <w:szCs w:val="22"/>
                <w:lang w:val="ro-RO"/>
              </w:rPr>
            </w:pPr>
          </w:p>
        </w:tc>
      </w:tr>
      <w:tr w:rsidR="007D6EE4" w:rsidRPr="007D6EE4" w:rsidTr="00F63469">
        <w:trPr>
          <w:trHeight w:val="89"/>
        </w:trPr>
        <w:tc>
          <w:tcPr>
            <w:tcW w:w="14988" w:type="dxa"/>
            <w:gridSpan w:val="7"/>
            <w:tcBorders>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bCs/>
                <w:sz w:val="22"/>
                <w:szCs w:val="22"/>
                <w:lang w:val="ro-RO"/>
              </w:rPr>
            </w:pPr>
            <w:r w:rsidRPr="007D6EE4">
              <w:rPr>
                <w:rFonts w:ascii="Arial" w:eastAsiaTheme="minorHAnsi" w:hAnsi="Arial" w:cs="Arial"/>
                <w:b/>
                <w:bCs/>
                <w:sz w:val="22"/>
                <w:szCs w:val="22"/>
                <w:lang w:val="ro-RO"/>
              </w:rPr>
              <w:t>Obiectiv specific II:</w:t>
            </w:r>
            <w:r w:rsidRPr="007D6EE4">
              <w:rPr>
                <w:rFonts w:ascii="Arial" w:eastAsia="Calibri" w:hAnsi="Arial" w:cs="Arial"/>
                <w:b/>
                <w:sz w:val="22"/>
                <w:szCs w:val="22"/>
                <w:lang w:val="ro-RO"/>
              </w:rPr>
              <w:t xml:space="preserve"> </w:t>
            </w:r>
            <w:r w:rsidRPr="007D6EE4">
              <w:rPr>
                <w:rFonts w:ascii="Arial" w:eastAsia="Calibri" w:hAnsi="Arial" w:cs="Arial"/>
                <w:b/>
                <w:i/>
                <w:iCs/>
                <w:sz w:val="22"/>
                <w:szCs w:val="22"/>
                <w:lang w:val="ro-RO"/>
              </w:rPr>
              <w:t>Depozitarea deșeurilor în depozite conforme</w:t>
            </w:r>
          </w:p>
        </w:tc>
      </w:tr>
      <w:tr w:rsidR="00F63469" w:rsidRPr="007D6EE4" w:rsidTr="00F63469">
        <w:trPr>
          <w:trHeight w:val="2540"/>
        </w:trPr>
        <w:tc>
          <w:tcPr>
            <w:tcW w:w="2115" w:type="dxa"/>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r w:rsidRPr="007D6EE4">
              <w:rPr>
                <w:rFonts w:ascii="Arial" w:eastAsia="Calibri" w:hAnsi="Arial" w:cs="Arial"/>
                <w:bCs/>
                <w:sz w:val="22"/>
                <w:szCs w:val="22"/>
                <w:lang w:val="ro-RO"/>
              </w:rPr>
              <w:t>Depozitarea deșeurilor numai în depozite conforme</w:t>
            </w:r>
          </w:p>
        </w:tc>
        <w:tc>
          <w:tcPr>
            <w:tcW w:w="3782" w:type="dxa"/>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trike/>
                <w:sz w:val="22"/>
                <w:szCs w:val="22"/>
              </w:rPr>
            </w:pPr>
            <w:r w:rsidRPr="007D6EE4">
              <w:rPr>
                <w:rFonts w:ascii="Arial" w:eastAsia="Calibri" w:hAnsi="Arial" w:cs="Arial"/>
                <w:bCs/>
                <w:sz w:val="22"/>
                <w:szCs w:val="22"/>
                <w:lang w:val="ro-RO"/>
              </w:rPr>
              <w:t>Număr celule de depozitare închise pe măsura epuizării capacității acestora</w:t>
            </w:r>
          </w:p>
        </w:tc>
        <w:tc>
          <w:tcPr>
            <w:tcW w:w="2240" w:type="dxa"/>
            <w:tcBorders>
              <w:top w:val="single" w:sz="4" w:space="0" w:color="auto"/>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trike/>
                <w:color w:val="7030A0"/>
                <w:sz w:val="22"/>
                <w:szCs w:val="22"/>
              </w:rPr>
            </w:pPr>
            <w:r w:rsidRPr="007D6EE4">
              <w:rPr>
                <w:rFonts w:ascii="Arial" w:eastAsia="Calibri" w:hAnsi="Arial" w:cs="Arial"/>
                <w:bCs/>
                <w:sz w:val="22"/>
                <w:szCs w:val="22"/>
                <w:lang w:val="ro-RO"/>
              </w:rPr>
              <w:t>Închiderea celulelor depozitului conform pe măsura epuizării capacității și asigurarea monitorizării</w:t>
            </w:r>
          </w:p>
        </w:tc>
        <w:tc>
          <w:tcPr>
            <w:tcW w:w="1974" w:type="dxa"/>
            <w:tcBorders>
              <w:top w:val="single" w:sz="4" w:space="0" w:color="auto"/>
              <w:left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Operatorul CMID</w:t>
            </w:r>
          </w:p>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strike/>
                <w:color w:val="7030A0"/>
                <w:sz w:val="22"/>
                <w:szCs w:val="22"/>
                <w:lang w:val="ro-RO"/>
              </w:rPr>
            </w:pPr>
          </w:p>
        </w:tc>
        <w:tc>
          <w:tcPr>
            <w:tcW w:w="1337" w:type="dxa"/>
            <w:tcBorders>
              <w:top w:val="single" w:sz="4" w:space="0" w:color="auto"/>
              <w:left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trike/>
                <w:color w:val="7030A0"/>
                <w:sz w:val="22"/>
                <w:szCs w:val="22"/>
                <w:lang w:val="ro-RO"/>
              </w:rPr>
            </w:pPr>
            <w:r w:rsidRPr="007D6EE4">
              <w:rPr>
                <w:rFonts w:ascii="Arial" w:eastAsiaTheme="minorHAnsi" w:hAnsi="Arial" w:cs="Arial"/>
                <w:b/>
                <w:sz w:val="22"/>
                <w:szCs w:val="22"/>
                <w:lang w:val="ro-RO"/>
              </w:rPr>
              <w:t>Începând cu anul 2022</w:t>
            </w:r>
          </w:p>
        </w:tc>
        <w:tc>
          <w:tcPr>
            <w:tcW w:w="1301" w:type="dxa"/>
            <w:tcBorders>
              <w:top w:val="single" w:sz="4" w:space="0" w:color="auto"/>
              <w:left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trike/>
                <w:color w:val="7030A0"/>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right w:val="single" w:sz="4" w:space="0" w:color="auto"/>
            </w:tcBorders>
            <w:vAlign w:val="center"/>
          </w:tcPr>
          <w:p w:rsidR="007D6EE4" w:rsidRPr="007D6EE4" w:rsidRDefault="007D6EE4" w:rsidP="007D6EE4">
            <w:pPr>
              <w:jc w:val="center"/>
              <w:rPr>
                <w:rFonts w:ascii="Arial" w:eastAsiaTheme="minorHAnsi" w:hAnsi="Arial" w:cs="Arial"/>
                <w:b/>
                <w:bCs/>
                <w:strike/>
                <w:color w:val="7030A0"/>
                <w:sz w:val="22"/>
                <w:szCs w:val="22"/>
                <w:lang w:val="ro-RO"/>
              </w:rPr>
            </w:pPr>
            <w:r w:rsidRPr="007D6EE4">
              <w:rPr>
                <w:rFonts w:ascii="Arial" w:eastAsia="Calibri" w:hAnsi="Arial" w:cs="Arial"/>
                <w:b/>
                <w:bCs/>
                <w:sz w:val="22"/>
                <w:szCs w:val="22"/>
                <w:lang w:val="ro-RO"/>
              </w:rPr>
              <w:t>Fondul de închidere a depozitelor, constituit la nivelul operatorului CMID, conform prevederilor legale și a Contractului de concesiune nr.34/2003</w:t>
            </w:r>
          </w:p>
        </w:tc>
      </w:tr>
      <w:tr w:rsidR="007D6EE4" w:rsidRPr="007D6EE4" w:rsidTr="00F63469">
        <w:trPr>
          <w:trHeight w:val="103"/>
        </w:trPr>
        <w:tc>
          <w:tcPr>
            <w:tcW w:w="14988" w:type="dxa"/>
            <w:gridSpan w:val="7"/>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sz w:val="22"/>
                <w:szCs w:val="22"/>
                <w:lang w:val="ro-RO"/>
              </w:rPr>
            </w:pPr>
            <w:r w:rsidRPr="007D6EE4">
              <w:rPr>
                <w:rFonts w:ascii="Arial" w:eastAsiaTheme="minorHAnsi" w:hAnsi="Arial" w:cs="Arial"/>
                <w:b/>
                <w:bCs/>
                <w:sz w:val="22"/>
                <w:szCs w:val="22"/>
                <w:lang w:val="ro-RO"/>
              </w:rPr>
              <w:t xml:space="preserve">Obiectiv specific III: </w:t>
            </w:r>
            <w:r w:rsidRPr="007D6EE4">
              <w:rPr>
                <w:rFonts w:ascii="Arial" w:eastAsiaTheme="minorHAnsi" w:hAnsi="Arial" w:cs="Arial"/>
                <w:b/>
                <w:bCs/>
                <w:i/>
                <w:iCs/>
                <w:sz w:val="22"/>
                <w:szCs w:val="22"/>
                <w:lang w:val="ro-RO"/>
              </w:rPr>
              <w:t>Conştientizarea şi educarea populaţiei privind importanţa gestionării corecte a deșeurilor</w:t>
            </w:r>
            <w:r w:rsidRPr="007D6EE4">
              <w:rPr>
                <w:rFonts w:ascii="Arial" w:eastAsiaTheme="minorHAnsi" w:hAnsi="Arial" w:cs="Arial"/>
                <w:b/>
                <w:sz w:val="22"/>
                <w:szCs w:val="22"/>
                <w:lang w:val="ro-RO"/>
              </w:rPr>
              <w:t xml:space="preserve"> </w:t>
            </w:r>
          </w:p>
        </w:tc>
      </w:tr>
      <w:tr w:rsidR="00F63469" w:rsidRPr="007D6EE4" w:rsidTr="00F63469">
        <w:trPr>
          <w:trHeight w:val="228"/>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bCs/>
                <w:sz w:val="22"/>
                <w:szCs w:val="22"/>
                <w:lang w:val="ro-RO"/>
              </w:rPr>
            </w:pPr>
            <w:r w:rsidRPr="007D6EE4">
              <w:rPr>
                <w:rFonts w:ascii="Arial" w:eastAsiaTheme="minorHAnsi" w:hAnsi="Arial" w:cs="Arial"/>
                <w:b/>
                <w:bCs/>
                <w:sz w:val="22"/>
                <w:szCs w:val="22"/>
                <w:lang w:val="ro-RO"/>
              </w:rPr>
              <w:t>Ţinta:</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bCs/>
                <w:sz w:val="22"/>
                <w:szCs w:val="22"/>
              </w:rPr>
            </w:pPr>
            <w:r w:rsidRPr="007D6EE4">
              <w:rPr>
                <w:rFonts w:ascii="Arial" w:eastAsiaTheme="minorHAnsi" w:hAnsi="Arial" w:cs="Arial"/>
                <w:b/>
                <w:bCs/>
                <w:sz w:val="22"/>
                <w:szCs w:val="22"/>
              </w:rPr>
              <w:t>Indicatori</w:t>
            </w:r>
          </w:p>
          <w:p w:rsidR="007D6EE4" w:rsidRPr="007D6EE4" w:rsidRDefault="007D6EE4" w:rsidP="007D6EE4">
            <w:pPr>
              <w:rPr>
                <w:rFonts w:ascii="Arial" w:eastAsiaTheme="minorHAnsi" w:hAnsi="Arial" w:cs="Arial"/>
                <w:sz w:val="22"/>
                <w:szCs w:val="22"/>
                <w:lang w:val="ro-RO"/>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b/>
                <w:bCs/>
                <w:sz w:val="22"/>
                <w:szCs w:val="22"/>
                <w:lang w:val="ro-RO"/>
              </w:rPr>
              <w:t>Acţiune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sz w:val="22"/>
                <w:szCs w:val="22"/>
                <w:lang w:val="ro-RO"/>
              </w:rPr>
            </w:pPr>
            <w:r w:rsidRPr="007D6EE4">
              <w:rPr>
                <w:rFonts w:ascii="Arial" w:eastAsiaTheme="minorHAnsi" w:hAnsi="Arial" w:cs="Arial"/>
                <w:b/>
                <w:bCs/>
                <w:sz w:val="22"/>
                <w:szCs w:val="22"/>
                <w:lang w:val="ro-RO"/>
              </w:rPr>
              <w:t>Responsabil implementare</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sz w:val="22"/>
                <w:szCs w:val="22"/>
                <w:lang w:val="ro-RO"/>
              </w:rPr>
            </w:pPr>
            <w:r w:rsidRPr="007D6EE4">
              <w:rPr>
                <w:rFonts w:ascii="Arial" w:eastAsiaTheme="minorHAnsi" w:hAnsi="Arial" w:cs="Arial"/>
                <w:b/>
                <w:bCs/>
                <w:sz w:val="22"/>
                <w:szCs w:val="22"/>
                <w:lang w:val="ro-RO"/>
              </w:rPr>
              <w:t>Termen de realizare</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sz w:val="22"/>
                <w:szCs w:val="22"/>
                <w:lang w:val="ro-RO"/>
              </w:rPr>
            </w:pPr>
            <w:r w:rsidRPr="007D6EE4">
              <w:rPr>
                <w:rFonts w:ascii="Arial" w:eastAsiaTheme="minorHAnsi" w:hAnsi="Arial" w:cs="Arial"/>
                <w:b/>
                <w:sz w:val="22"/>
                <w:szCs w:val="22"/>
                <w:lang w:val="ro-RO"/>
              </w:rPr>
              <w:t>Cost estimativ</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sz w:val="22"/>
                <w:szCs w:val="22"/>
                <w:lang w:val="ro-RO"/>
              </w:rPr>
            </w:pPr>
            <w:r w:rsidRPr="007D6EE4">
              <w:rPr>
                <w:rFonts w:ascii="Arial" w:eastAsiaTheme="minorHAnsi" w:hAnsi="Arial" w:cs="Arial"/>
                <w:b/>
                <w:sz w:val="22"/>
                <w:szCs w:val="22"/>
                <w:lang w:val="ro-RO"/>
              </w:rPr>
              <w:t>Surse de finanțare existente/potenţiale</w:t>
            </w:r>
          </w:p>
        </w:tc>
      </w:tr>
      <w:tr w:rsidR="00F63469" w:rsidRPr="007D6EE4" w:rsidTr="00F63469">
        <w:trPr>
          <w:trHeight w:val="1850"/>
        </w:trPr>
        <w:tc>
          <w:tcPr>
            <w:tcW w:w="2115" w:type="dxa"/>
            <w:vMerge w:val="restart"/>
            <w:tcBorders>
              <w:top w:val="single" w:sz="4" w:space="0" w:color="auto"/>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r w:rsidRPr="007D6EE4">
              <w:rPr>
                <w:rFonts w:ascii="Arial" w:eastAsiaTheme="minorHAnsi" w:hAnsi="Arial" w:cs="Arial"/>
                <w:sz w:val="22"/>
                <w:szCs w:val="22"/>
                <w:lang w:val="ro-RO"/>
              </w:rPr>
              <w:t>Creşterea numărului de persoane care cunosc importanţa colectării selective a deşeurilor menajere</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hAnsi="Arial" w:cs="Arial"/>
                <w:sz w:val="22"/>
                <w:szCs w:val="22"/>
                <w:lang w:val="ro-RO"/>
              </w:rPr>
            </w:pPr>
            <w:r w:rsidRPr="007D6EE4">
              <w:rPr>
                <w:rFonts w:ascii="Arial" w:hAnsi="Arial" w:cs="Arial"/>
                <w:sz w:val="22"/>
                <w:szCs w:val="22"/>
                <w:lang w:val="ro-RO"/>
              </w:rPr>
              <w:t>Număr de campanii de conștientizare</w:t>
            </w:r>
          </w:p>
          <w:p w:rsidR="007D6EE4" w:rsidRPr="007D6EE4" w:rsidRDefault="007D6EE4" w:rsidP="007D6EE4">
            <w:pPr>
              <w:rPr>
                <w:rFonts w:ascii="Arial" w:eastAsiaTheme="minorHAnsi" w:hAnsi="Arial" w:cs="Arial"/>
                <w:bCs/>
                <w:sz w:val="22"/>
                <w:szCs w:val="22"/>
              </w:rPr>
            </w:pPr>
            <w:r w:rsidRPr="007D6EE4">
              <w:rPr>
                <w:rFonts w:ascii="Arial" w:hAnsi="Arial" w:cs="Arial"/>
                <w:sz w:val="22"/>
                <w:szCs w:val="22"/>
                <w:lang w:val="ro-RO"/>
              </w:rPr>
              <w:t>Numar populație participantă în campanii de conștientizare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rPr>
            </w:pPr>
            <w:r w:rsidRPr="007D6EE4">
              <w:rPr>
                <w:rFonts w:ascii="Arial" w:eastAsiaTheme="minorHAnsi" w:hAnsi="Arial" w:cs="Arial"/>
                <w:sz w:val="22"/>
                <w:szCs w:val="22"/>
                <w:lang w:val="ro-RO"/>
              </w:rPr>
              <w:t>Campanii de conștientizare a populației privind implementarea colectării separate a deșeurilor menajere, în special a deșeurilor reciclabile și a biodeșeurilor</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APL</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ADI</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Operatorul de</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salubrizare</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OIREP</w:t>
            </w:r>
          </w:p>
          <w:p w:rsidR="007D6EE4" w:rsidRPr="007D6EE4" w:rsidRDefault="007D6EE4" w:rsidP="007D6EE4">
            <w:pPr>
              <w:jc w:val="center"/>
              <w:rPr>
                <w:rFonts w:ascii="Arial" w:eastAsiaTheme="minorHAnsi" w:hAnsi="Arial" w:cs="Arial"/>
                <w:b/>
                <w:bCs/>
                <w:sz w:val="22"/>
                <w:szCs w:val="22"/>
                <w:lang w:val="pt-BR"/>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fr-FR"/>
              </w:rPr>
            </w:pPr>
            <w:r w:rsidRPr="007D6EE4">
              <w:rPr>
                <w:rFonts w:ascii="Arial" w:eastAsiaTheme="minorHAnsi" w:hAnsi="Arial" w:cs="Arial"/>
                <w:b/>
                <w:sz w:val="22"/>
                <w:szCs w:val="22"/>
                <w:lang w:val="fr-FR"/>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fr-FR"/>
              </w:rPr>
            </w:pPr>
            <w:r w:rsidRPr="007D6EE4">
              <w:rPr>
                <w:rFonts w:ascii="Arial" w:eastAsiaTheme="minorHAnsi" w:hAnsi="Arial" w:cs="Arial"/>
                <w:b/>
                <w:sz w:val="22"/>
                <w:szCs w:val="22"/>
                <w:lang w:val="fr-FR"/>
              </w:rPr>
              <w:t>POIM 2014-2022</w:t>
            </w:r>
          </w:p>
          <w:p w:rsidR="007D6EE4" w:rsidRPr="007D6EE4" w:rsidRDefault="007D6EE4" w:rsidP="007D6EE4">
            <w:pPr>
              <w:jc w:val="center"/>
              <w:rPr>
                <w:rFonts w:ascii="Arial" w:eastAsiaTheme="minorHAnsi" w:hAnsi="Arial" w:cs="Arial"/>
                <w:b/>
                <w:sz w:val="22"/>
                <w:szCs w:val="22"/>
                <w:lang w:val="fr-FR"/>
              </w:rPr>
            </w:pPr>
            <w:r w:rsidRPr="007D6EE4">
              <w:rPr>
                <w:rFonts w:ascii="Arial" w:eastAsiaTheme="minorHAnsi" w:hAnsi="Arial" w:cs="Arial"/>
                <w:b/>
                <w:sz w:val="22"/>
                <w:szCs w:val="22"/>
                <w:lang w:val="fr-FR"/>
              </w:rPr>
              <w:t>PODD</w:t>
            </w:r>
          </w:p>
          <w:p w:rsidR="007D6EE4" w:rsidRPr="007D6EE4" w:rsidRDefault="007D6EE4" w:rsidP="007D6EE4">
            <w:pPr>
              <w:jc w:val="center"/>
              <w:rPr>
                <w:rFonts w:ascii="Arial" w:eastAsiaTheme="minorHAnsi" w:hAnsi="Arial" w:cs="Arial"/>
                <w:b/>
                <w:sz w:val="22"/>
                <w:szCs w:val="22"/>
                <w:lang w:val="fr-FR"/>
              </w:rPr>
            </w:pPr>
            <w:r w:rsidRPr="007D6EE4">
              <w:rPr>
                <w:rFonts w:ascii="Arial" w:eastAsiaTheme="minorHAnsi" w:hAnsi="Arial" w:cs="Arial"/>
                <w:b/>
                <w:sz w:val="22"/>
                <w:szCs w:val="22"/>
                <w:lang w:val="fr-FR"/>
              </w:rPr>
              <w:t>Buget local</w:t>
            </w:r>
          </w:p>
          <w:p w:rsidR="007D6EE4" w:rsidRPr="007D6EE4" w:rsidRDefault="007D6EE4" w:rsidP="007D6EE4">
            <w:pPr>
              <w:jc w:val="center"/>
              <w:rPr>
                <w:rFonts w:ascii="Arial" w:eastAsiaTheme="minorHAnsi" w:hAnsi="Arial" w:cs="Arial"/>
                <w:b/>
                <w:sz w:val="22"/>
                <w:szCs w:val="22"/>
                <w:lang w:val="fr-FR"/>
              </w:rPr>
            </w:pPr>
            <w:r w:rsidRPr="007D6EE4">
              <w:rPr>
                <w:rFonts w:ascii="Arial" w:eastAsiaTheme="minorHAnsi" w:hAnsi="Arial" w:cs="Arial"/>
                <w:b/>
                <w:sz w:val="22"/>
                <w:szCs w:val="22"/>
                <w:lang w:val="fr-FR"/>
              </w:rPr>
              <w:t>Alte surse</w:t>
            </w:r>
          </w:p>
          <w:p w:rsidR="007D6EE4" w:rsidRPr="007D6EE4" w:rsidRDefault="007D6EE4" w:rsidP="007D6EE4">
            <w:pPr>
              <w:jc w:val="center"/>
              <w:rPr>
                <w:rFonts w:ascii="Arial" w:eastAsiaTheme="minorHAnsi" w:hAnsi="Arial" w:cs="Arial"/>
                <w:b/>
                <w:sz w:val="22"/>
                <w:szCs w:val="22"/>
                <w:lang w:val="pt-BR"/>
              </w:rPr>
            </w:pPr>
          </w:p>
        </w:tc>
      </w:tr>
      <w:tr w:rsidR="00F63469" w:rsidRPr="007D6EE4" w:rsidTr="00F63469">
        <w:trPr>
          <w:trHeight w:val="699"/>
        </w:trPr>
        <w:tc>
          <w:tcPr>
            <w:tcW w:w="2115" w:type="dxa"/>
            <w:vMerge/>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hAnsi="Arial" w:cs="Arial"/>
                <w:sz w:val="22"/>
                <w:szCs w:val="22"/>
                <w:lang w:val="ro-RO"/>
              </w:rPr>
              <w:t>Număr site-uri internet / nr. broșuri sau alte forme de comunicare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rPr>
            </w:pPr>
            <w:r w:rsidRPr="007D6EE4">
              <w:rPr>
                <w:rFonts w:ascii="Arial" w:eastAsiaTheme="minorHAnsi" w:hAnsi="Arial" w:cs="Arial"/>
                <w:sz w:val="22"/>
                <w:szCs w:val="22"/>
                <w:lang w:val="ro-RO"/>
              </w:rPr>
              <w:t>Informarea permanentă a cetățenilor cu privire la modul de gestionare a deșeurilor a deșeurilor pe fracții către toți utilizatorii</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APL</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ADI</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bCs/>
                <w:sz w:val="22"/>
                <w:szCs w:val="22"/>
                <w:lang w:val="ro-RO"/>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fr-FR"/>
              </w:rPr>
            </w:pPr>
            <w:r w:rsidRPr="007D6EE4">
              <w:rPr>
                <w:rFonts w:ascii="Arial" w:eastAsiaTheme="minorHAnsi" w:hAnsi="Arial" w:cs="Arial"/>
                <w:b/>
                <w:bCs/>
                <w:sz w:val="22"/>
                <w:szCs w:val="22"/>
                <w:lang w:val="fr-FR"/>
              </w:rPr>
              <w:t>POIM 2014-2022</w:t>
            </w:r>
          </w:p>
          <w:p w:rsidR="007D6EE4" w:rsidRPr="007D6EE4" w:rsidRDefault="007D6EE4" w:rsidP="007D6EE4">
            <w:pPr>
              <w:jc w:val="center"/>
              <w:rPr>
                <w:rFonts w:ascii="Arial" w:eastAsiaTheme="minorHAnsi" w:hAnsi="Arial" w:cs="Arial"/>
                <w:b/>
                <w:bCs/>
                <w:sz w:val="22"/>
                <w:szCs w:val="22"/>
                <w:lang w:val="fr-FR"/>
              </w:rPr>
            </w:pPr>
            <w:r w:rsidRPr="007D6EE4">
              <w:rPr>
                <w:rFonts w:ascii="Arial" w:eastAsiaTheme="minorHAnsi" w:hAnsi="Arial" w:cs="Arial"/>
                <w:b/>
                <w:bCs/>
                <w:sz w:val="22"/>
                <w:szCs w:val="22"/>
                <w:lang w:val="fr-FR"/>
              </w:rPr>
              <w:t>PODD</w:t>
            </w:r>
          </w:p>
          <w:p w:rsidR="007D6EE4" w:rsidRPr="007D6EE4" w:rsidRDefault="007D6EE4" w:rsidP="007D6EE4">
            <w:pPr>
              <w:jc w:val="center"/>
              <w:rPr>
                <w:rFonts w:ascii="Arial" w:eastAsiaTheme="minorHAnsi" w:hAnsi="Arial" w:cs="Arial"/>
                <w:b/>
                <w:bCs/>
                <w:sz w:val="22"/>
                <w:szCs w:val="22"/>
                <w:lang w:val="fr-FR"/>
              </w:rPr>
            </w:pPr>
            <w:r w:rsidRPr="007D6EE4">
              <w:rPr>
                <w:rFonts w:ascii="Arial" w:eastAsiaTheme="minorHAnsi" w:hAnsi="Arial" w:cs="Arial"/>
                <w:b/>
                <w:bCs/>
                <w:sz w:val="22"/>
                <w:szCs w:val="22"/>
                <w:lang w:val="fr-FR"/>
              </w:rPr>
              <w:t>Buget local</w:t>
            </w:r>
          </w:p>
          <w:p w:rsidR="007D6EE4" w:rsidRPr="007D6EE4" w:rsidRDefault="007D6EE4" w:rsidP="007D6EE4">
            <w:pPr>
              <w:jc w:val="center"/>
              <w:rPr>
                <w:rFonts w:ascii="Arial" w:eastAsiaTheme="minorHAnsi" w:hAnsi="Arial" w:cs="Arial"/>
                <w:b/>
                <w:sz w:val="22"/>
                <w:szCs w:val="22"/>
                <w:lang w:val="fr-FR"/>
              </w:rPr>
            </w:pPr>
            <w:r w:rsidRPr="007D6EE4">
              <w:rPr>
                <w:rFonts w:ascii="Arial" w:eastAsiaTheme="minorHAnsi" w:hAnsi="Arial" w:cs="Arial"/>
                <w:b/>
                <w:bCs/>
                <w:sz w:val="22"/>
                <w:szCs w:val="22"/>
                <w:lang w:val="fr-FR"/>
              </w:rPr>
              <w:t>Alte surse</w:t>
            </w:r>
          </w:p>
          <w:p w:rsidR="007D6EE4" w:rsidRPr="007D6EE4" w:rsidRDefault="007D6EE4" w:rsidP="007D6EE4">
            <w:pPr>
              <w:jc w:val="center"/>
              <w:rPr>
                <w:rFonts w:ascii="Arial" w:eastAsiaTheme="minorHAnsi" w:hAnsi="Arial" w:cs="Arial"/>
                <w:b/>
                <w:bCs/>
                <w:sz w:val="22"/>
                <w:szCs w:val="22"/>
                <w:lang w:val="ro-RO"/>
              </w:rPr>
            </w:pPr>
          </w:p>
        </w:tc>
      </w:tr>
      <w:tr w:rsidR="00F63469" w:rsidRPr="007D6EE4" w:rsidTr="00F63469">
        <w:trPr>
          <w:trHeight w:val="699"/>
        </w:trPr>
        <w:tc>
          <w:tcPr>
            <w:tcW w:w="2115" w:type="dxa"/>
            <w:vMerge/>
            <w:tcBorders>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hAnsi="Arial" w:cs="Arial"/>
                <w:sz w:val="22"/>
                <w:szCs w:val="22"/>
                <w:lang w:val="ro-RO"/>
              </w:rPr>
            </w:pPr>
            <w:r w:rsidRPr="007D6EE4">
              <w:rPr>
                <w:rFonts w:ascii="Arial" w:eastAsiaTheme="minorHAnsi" w:hAnsi="Arial" w:cs="Arial"/>
                <w:sz w:val="22"/>
                <w:szCs w:val="22"/>
                <w:lang w:val="ro-RO"/>
              </w:rPr>
              <w:t>Nr. campanii de difuzare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sz w:val="22"/>
                <w:szCs w:val="22"/>
                <w:lang w:val="ro-RO"/>
              </w:rPr>
              <w:t>Intocmirea  și difuzarea calendarului de colectare  a deșeurilor pe fracții către toți utilizatorii</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sz w:val="22"/>
                <w:szCs w:val="22"/>
                <w:lang w:val="ro-RO"/>
              </w:rPr>
              <w:t>ADI</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fr-FR"/>
              </w:rPr>
            </w:pPr>
            <w:r w:rsidRPr="007D6EE4">
              <w:rPr>
                <w:rFonts w:ascii="Arial" w:eastAsiaTheme="minorHAnsi" w:hAnsi="Arial" w:cs="Arial"/>
                <w:b/>
                <w:sz w:val="22"/>
                <w:szCs w:val="22"/>
                <w:lang w:val="ro-RO"/>
              </w:rPr>
              <w:t>Surse proprii</w:t>
            </w:r>
          </w:p>
        </w:tc>
      </w:tr>
      <w:tr w:rsidR="00F63469" w:rsidRPr="007D6EE4" w:rsidTr="00F63469">
        <w:trPr>
          <w:trHeight w:val="1850"/>
        </w:trPr>
        <w:tc>
          <w:tcPr>
            <w:tcW w:w="211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6EE4" w:rsidRPr="007D6EE4" w:rsidRDefault="007D6EE4" w:rsidP="007D6EE4">
            <w:pPr>
              <w:rPr>
                <w:rFonts w:ascii="Arial" w:eastAsiaTheme="minorHAnsi" w:hAnsi="Arial" w:cs="Arial"/>
                <w:bCs/>
                <w:sz w:val="22"/>
                <w:szCs w:val="22"/>
                <w:lang w:val="ro-RO"/>
              </w:rPr>
            </w:pPr>
            <w:r w:rsidRPr="007D6EE4">
              <w:rPr>
                <w:rFonts w:ascii="Arial" w:eastAsia="Calibri" w:hAnsi="Arial" w:cs="Arial"/>
                <w:bCs/>
                <w:sz w:val="22"/>
                <w:szCs w:val="22"/>
                <w:lang w:val="ro-RO"/>
              </w:rPr>
              <w:t>Derularea de campanii de informare și educarea publicului privind gestionarea deșeurilor municipale</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Număr de sesiuni informare</w:t>
            </w:r>
          </w:p>
          <w:p w:rsidR="007D6EE4" w:rsidRPr="007D6EE4" w:rsidRDefault="007D6EE4" w:rsidP="007D6EE4">
            <w:pPr>
              <w:rPr>
                <w:rFonts w:ascii="Arial" w:eastAsiaTheme="minorHAnsi" w:hAnsi="Arial" w:cs="Arial"/>
                <w:bCs/>
                <w:sz w:val="22"/>
                <w:szCs w:val="22"/>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eastAsia="Calibri" w:hAnsi="Arial" w:cs="Arial"/>
                <w:bCs/>
                <w:sz w:val="22"/>
                <w:szCs w:val="22"/>
                <w:lang w:val="ro-RO"/>
              </w:rPr>
              <w:t>Derularea de campanii de informare și educarea publicului privind gestionarea deșeurilor municipale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APL</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ADI</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bCs/>
                <w:sz w:val="22"/>
                <w:szCs w:val="22"/>
                <w:lang w:val="pt-BR"/>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AFM</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Buget local</w:t>
            </w:r>
          </w:p>
          <w:p w:rsidR="007D6EE4" w:rsidRPr="007D6EE4" w:rsidRDefault="007D6EE4" w:rsidP="007D6EE4">
            <w:pPr>
              <w:autoSpaceDE w:val="0"/>
              <w:autoSpaceDN w:val="0"/>
              <w:adjustRightInd w:val="0"/>
              <w:jc w:val="center"/>
              <w:rPr>
                <w:rFonts w:ascii="Arial" w:eastAsiaTheme="minorHAnsi" w:hAnsi="Arial" w:cs="Arial"/>
                <w:b/>
                <w:sz w:val="22"/>
                <w:szCs w:val="22"/>
                <w:lang w:val="fr-FR"/>
              </w:rPr>
            </w:pPr>
            <w:r w:rsidRPr="007D6EE4">
              <w:rPr>
                <w:rFonts w:ascii="Arial" w:eastAsia="Calibri" w:hAnsi="Arial" w:cs="Arial"/>
                <w:b/>
                <w:bCs/>
                <w:sz w:val="22"/>
                <w:szCs w:val="22"/>
                <w:lang w:val="ro-RO"/>
              </w:rPr>
              <w:t>Alte surse</w:t>
            </w:r>
          </w:p>
        </w:tc>
      </w:tr>
      <w:tr w:rsidR="00F63469" w:rsidRPr="007D6EE4" w:rsidTr="00F63469">
        <w:trPr>
          <w:trHeight w:val="1850"/>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Calibri" w:hAnsi="Arial" w:cs="Arial"/>
                <w:bCs/>
                <w:sz w:val="22"/>
                <w:szCs w:val="22"/>
                <w:lang w:val="ro-RO"/>
              </w:rPr>
              <w:t>Încurajarea utilizării în agricultură a materialelor rezultate de la tratarea biodeșeurilor (compostare)</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eastAsia="Calibri" w:hAnsi="Arial" w:cs="Arial"/>
                <w:bCs/>
                <w:sz w:val="22"/>
                <w:szCs w:val="22"/>
                <w:lang w:val="ro-RO"/>
              </w:rPr>
              <w:t>Număr de campanii de informare și conștientizare la nivel județean prin difuzarea de mesaje de interes public privind încurajarea utilizării în agricultură a compostului, inclusiv rezultat din compostarea individual, și a digestatului (anual, cel puțin o campanie la nivel județean)</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Calibri" w:hAnsi="Arial" w:cs="Arial"/>
                <w:bCs/>
                <w:sz w:val="22"/>
                <w:szCs w:val="22"/>
                <w:lang w:val="ro-RO"/>
              </w:rPr>
              <w:t>Realizarea de campanii de informare și conștientizare la nivel județean prin difuzarea de mesaje de interes public privind încurajarea utilizării în agricultură a compostului, inclusiv rezultat din compostarea individuală, a digestatului, după caz (anual, cel puțin o campanie la nivel județean)</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ADI</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Direcția Agricolă BN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Operatorul CMID</w:t>
            </w:r>
          </w:p>
          <w:p w:rsidR="007D6EE4" w:rsidRPr="007D6EE4" w:rsidRDefault="007D6EE4" w:rsidP="007D6EE4">
            <w:pPr>
              <w:jc w:val="center"/>
              <w:rPr>
                <w:rFonts w:ascii="Arial" w:eastAsiaTheme="minorHAnsi" w:hAnsi="Arial" w:cs="Arial"/>
                <w:b/>
                <w:bCs/>
                <w:sz w:val="22"/>
                <w:szCs w:val="22"/>
                <w:lang w:val="pt-BR"/>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tcPr>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AFM</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Buget local/bugetul național</w:t>
            </w:r>
          </w:p>
          <w:p w:rsidR="007D6EE4" w:rsidRPr="007D6EE4" w:rsidRDefault="007D6EE4" w:rsidP="007D6EE4">
            <w:pPr>
              <w:autoSpaceDE w:val="0"/>
              <w:autoSpaceDN w:val="0"/>
              <w:adjustRightInd w:val="0"/>
              <w:jc w:val="center"/>
              <w:rPr>
                <w:rFonts w:ascii="Arial" w:eastAsia="Calibri" w:hAnsi="Arial" w:cs="Arial"/>
                <w:b/>
                <w:bCs/>
                <w:sz w:val="22"/>
                <w:szCs w:val="22"/>
                <w:lang w:val="ro-RO"/>
              </w:rPr>
            </w:pPr>
            <w:r w:rsidRPr="007D6EE4">
              <w:rPr>
                <w:rFonts w:ascii="Arial" w:eastAsia="Calibri" w:hAnsi="Arial" w:cs="Arial"/>
                <w:b/>
                <w:bCs/>
                <w:sz w:val="22"/>
                <w:szCs w:val="22"/>
                <w:lang w:val="ro-RO"/>
              </w:rPr>
              <w:t>Alte surse de finanțare</w:t>
            </w:r>
          </w:p>
        </w:tc>
      </w:tr>
      <w:tr w:rsidR="007D6EE4" w:rsidRPr="007D6EE4" w:rsidTr="00F63469">
        <w:trPr>
          <w:trHeight w:val="103"/>
        </w:trPr>
        <w:tc>
          <w:tcPr>
            <w:tcW w:w="14988" w:type="dxa"/>
            <w:gridSpan w:val="7"/>
            <w:tcBorders>
              <w:top w:val="single" w:sz="4" w:space="0" w:color="auto"/>
              <w:left w:val="single" w:sz="4" w:space="0" w:color="auto"/>
              <w:bottom w:val="single" w:sz="4" w:space="0" w:color="auto"/>
              <w:right w:val="single" w:sz="4" w:space="0" w:color="auto"/>
            </w:tcBorders>
            <w:vAlign w:val="center"/>
          </w:tcPr>
          <w:p w:rsidR="007D6EE4" w:rsidRPr="007D6EE4" w:rsidRDefault="007D6EE4" w:rsidP="007D6EE4">
            <w:pPr>
              <w:rPr>
                <w:rFonts w:ascii="Arial" w:eastAsiaTheme="minorHAnsi" w:hAnsi="Arial" w:cs="Arial"/>
                <w:b/>
                <w:bCs/>
                <w:sz w:val="22"/>
                <w:szCs w:val="22"/>
                <w:lang w:val="ro-RO"/>
              </w:rPr>
            </w:pPr>
            <w:r w:rsidRPr="007D6EE4">
              <w:rPr>
                <w:rFonts w:ascii="Arial" w:eastAsiaTheme="minorHAnsi" w:hAnsi="Arial" w:cs="Arial"/>
                <w:b/>
                <w:bCs/>
                <w:sz w:val="22"/>
                <w:szCs w:val="22"/>
                <w:lang w:val="ro-RO"/>
              </w:rPr>
              <w:t xml:space="preserve">Obiectiv specific IV: </w:t>
            </w:r>
            <w:r w:rsidRPr="007D6EE4">
              <w:rPr>
                <w:rFonts w:ascii="Arial" w:eastAsiaTheme="minorHAnsi" w:hAnsi="Arial" w:cs="Arial"/>
                <w:b/>
                <w:bCs/>
                <w:i/>
                <w:iCs/>
                <w:sz w:val="22"/>
                <w:szCs w:val="22"/>
                <w:lang w:val="ro-RO"/>
              </w:rPr>
              <w:t>Gestionarea eficientă a deșeurilor din construcții și desființări(DCD)</w:t>
            </w:r>
          </w:p>
        </w:tc>
      </w:tr>
      <w:tr w:rsidR="00F63469" w:rsidRPr="007D6EE4" w:rsidTr="00F63469">
        <w:trPr>
          <w:trHeight w:val="228"/>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Ţinta:</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rPr>
            </w:pPr>
            <w:r w:rsidRPr="007D6EE4">
              <w:rPr>
                <w:rFonts w:ascii="Arial" w:eastAsiaTheme="minorHAnsi" w:hAnsi="Arial" w:cs="Arial"/>
                <w:b/>
                <w:bCs/>
                <w:sz w:val="22"/>
                <w:szCs w:val="22"/>
              </w:rPr>
              <w:t>Indicatori</w:t>
            </w:r>
          </w:p>
          <w:p w:rsidR="007D6EE4" w:rsidRPr="007D6EE4" w:rsidRDefault="007D6EE4" w:rsidP="007D6EE4">
            <w:pPr>
              <w:jc w:val="center"/>
              <w:rPr>
                <w:rFonts w:ascii="Arial" w:eastAsiaTheme="minorHAnsi" w:hAnsi="Arial" w:cs="Arial"/>
                <w:sz w:val="22"/>
                <w:szCs w:val="22"/>
                <w:lang w:val="ro-RO"/>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sz w:val="22"/>
                <w:szCs w:val="22"/>
                <w:lang w:val="ro-RO"/>
              </w:rPr>
            </w:pPr>
            <w:r w:rsidRPr="007D6EE4">
              <w:rPr>
                <w:rFonts w:ascii="Arial" w:eastAsiaTheme="minorHAnsi" w:hAnsi="Arial" w:cs="Arial"/>
                <w:b/>
                <w:bCs/>
                <w:sz w:val="22"/>
                <w:szCs w:val="22"/>
                <w:lang w:val="ro-RO"/>
              </w:rPr>
              <w:t>Acţiune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bCs/>
                <w:sz w:val="22"/>
                <w:szCs w:val="22"/>
                <w:lang w:val="ro-RO"/>
              </w:rPr>
              <w:t>Responsabil implementare</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bCs/>
                <w:sz w:val="22"/>
                <w:szCs w:val="22"/>
                <w:lang w:val="ro-RO"/>
              </w:rPr>
              <w:t>Termen de realizare</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Cost estimativ</w:t>
            </w:r>
          </w:p>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bCs/>
                <w:sz w:val="22"/>
                <w:szCs w:val="22"/>
                <w:lang w:val="ro-RO"/>
              </w:rPr>
              <w:t>Surse de finanțare existente/potenţiale</w:t>
            </w:r>
          </w:p>
        </w:tc>
      </w:tr>
      <w:tr w:rsidR="00F63469" w:rsidRPr="007D6EE4" w:rsidTr="00F63469">
        <w:trPr>
          <w:trHeight w:val="1678"/>
        </w:trPr>
        <w:tc>
          <w:tcPr>
            <w:tcW w:w="2115" w:type="dxa"/>
            <w:vMerge w:val="restart"/>
            <w:tcBorders>
              <w:top w:val="single" w:sz="4" w:space="0" w:color="auto"/>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r w:rsidRPr="007D6EE4">
              <w:rPr>
                <w:rFonts w:ascii="Arial" w:eastAsiaTheme="minorHAnsi" w:hAnsi="Arial" w:cs="Arial"/>
                <w:bCs/>
                <w:sz w:val="22"/>
                <w:szCs w:val="22"/>
                <w:lang w:val="ro-RO"/>
              </w:rPr>
              <w:t>Creșterea gradului de reutilizare și reciclare a deșeurilor din construcții și desființări</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r w:rsidRPr="007D6EE4">
              <w:rPr>
                <w:rFonts w:ascii="Arial" w:eastAsia="TimesNewRomanPSMT" w:hAnsi="Arial" w:cs="Arial"/>
                <w:sz w:val="22"/>
                <w:szCs w:val="22"/>
                <w:lang w:val="en-GB"/>
              </w:rPr>
              <w:t>Număr de puncte de colectare a fluxurilor de deșeuri speciale unde există</w:t>
            </w:r>
          </w:p>
          <w:p w:rsidR="007D6EE4" w:rsidRPr="007D6EE4" w:rsidRDefault="007D6EE4" w:rsidP="007D6EE4">
            <w:pPr>
              <w:rPr>
                <w:rFonts w:ascii="Arial" w:eastAsiaTheme="minorHAnsi" w:hAnsi="Arial" w:cs="Arial"/>
                <w:bCs/>
                <w:sz w:val="22"/>
                <w:szCs w:val="22"/>
              </w:rPr>
            </w:pPr>
            <w:r w:rsidRPr="007D6EE4">
              <w:rPr>
                <w:rFonts w:ascii="Arial" w:eastAsia="TimesNewRomanPSMT" w:hAnsi="Arial" w:cs="Arial"/>
                <w:sz w:val="22"/>
                <w:szCs w:val="22"/>
                <w:lang w:val="en-GB"/>
              </w:rPr>
              <w:t>containere pentru DCD</w:t>
            </w:r>
          </w:p>
          <w:p w:rsidR="007D6EE4" w:rsidRPr="007D6EE4" w:rsidRDefault="007D6EE4" w:rsidP="007D6EE4">
            <w:pPr>
              <w:rPr>
                <w:rFonts w:ascii="Arial" w:eastAsiaTheme="minorHAnsi" w:hAnsi="Arial" w:cs="Arial"/>
                <w:bCs/>
                <w:sz w:val="22"/>
                <w:szCs w:val="22"/>
              </w:rPr>
            </w:pPr>
          </w:p>
          <w:p w:rsidR="007D6EE4" w:rsidRPr="007D6EE4" w:rsidRDefault="007D6EE4" w:rsidP="007D6EE4">
            <w:pPr>
              <w:rPr>
                <w:rFonts w:ascii="Arial" w:eastAsiaTheme="minorHAnsi" w:hAnsi="Arial" w:cs="Arial"/>
                <w:bCs/>
                <w:sz w:val="22"/>
                <w:szCs w:val="22"/>
              </w:rPr>
            </w:pPr>
          </w:p>
          <w:p w:rsidR="007D6EE4" w:rsidRPr="007D6EE4" w:rsidRDefault="007D6EE4" w:rsidP="007D6EE4">
            <w:pPr>
              <w:rPr>
                <w:rFonts w:ascii="Arial" w:eastAsiaTheme="minorHAnsi" w:hAnsi="Arial" w:cs="Arial"/>
                <w:bCs/>
                <w:sz w:val="22"/>
                <w:szCs w:val="22"/>
              </w:rPr>
            </w:pPr>
          </w:p>
          <w:p w:rsidR="007D6EE4" w:rsidRPr="007D6EE4" w:rsidRDefault="007D6EE4" w:rsidP="007D6EE4">
            <w:pPr>
              <w:rPr>
                <w:rFonts w:ascii="Arial" w:eastAsiaTheme="minorHAnsi" w:hAnsi="Arial" w:cs="Arial"/>
                <w:bCs/>
                <w:sz w:val="22"/>
                <w:szCs w:val="22"/>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rPr>
            </w:pPr>
            <w:r w:rsidRPr="007D6EE4">
              <w:rPr>
                <w:rFonts w:ascii="Arial" w:eastAsia="Calibri" w:hAnsi="Arial" w:cs="Arial"/>
                <w:bCs/>
                <w:sz w:val="22"/>
                <w:szCs w:val="22"/>
                <w:lang w:val="ro-RO"/>
              </w:rPr>
              <w:t>Amplasarea de containere pentru DCD inerte în unele din locațiile în care sunt aduse și DEEE-urile/ deșeurile voluminoase/ deșeurile periculoase menajere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UAT-uri</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ADI</w:t>
            </w:r>
          </w:p>
          <w:p w:rsidR="007D6EE4" w:rsidRPr="007D6EE4" w:rsidRDefault="007D6EE4" w:rsidP="007D6EE4">
            <w:pPr>
              <w:jc w:val="center"/>
              <w:rPr>
                <w:rFonts w:ascii="Arial" w:eastAsiaTheme="minorHAnsi" w:hAnsi="Arial" w:cs="Arial"/>
                <w:b/>
                <w:bCs/>
                <w:sz w:val="22"/>
                <w:szCs w:val="22"/>
                <w:lang w:val="pt-BR"/>
              </w:rPr>
            </w:pPr>
          </w:p>
          <w:p w:rsidR="007D6EE4" w:rsidRPr="007D6EE4" w:rsidRDefault="007D6EE4" w:rsidP="007D6EE4">
            <w:pPr>
              <w:jc w:val="center"/>
              <w:rPr>
                <w:rFonts w:ascii="Arial" w:eastAsiaTheme="minorHAnsi" w:hAnsi="Arial" w:cs="Arial"/>
                <w:b/>
                <w:bCs/>
                <w:sz w:val="22"/>
                <w:szCs w:val="22"/>
                <w:lang w:val="pt-BR"/>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PODD</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PNRR</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Alte surse</w:t>
            </w:r>
          </w:p>
        </w:tc>
      </w:tr>
      <w:tr w:rsidR="00F63469" w:rsidRPr="007D6EE4" w:rsidTr="00F63469">
        <w:trPr>
          <w:trHeight w:val="2106"/>
        </w:trPr>
        <w:tc>
          <w:tcPr>
            <w:tcW w:w="2115" w:type="dxa"/>
            <w:vMerge/>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r w:rsidRPr="007D6EE4">
              <w:rPr>
                <w:rFonts w:ascii="Arial" w:eastAsia="TimesNewRomanPSMT" w:hAnsi="Arial" w:cs="Arial"/>
                <w:sz w:val="22"/>
                <w:szCs w:val="22"/>
                <w:lang w:val="en-GB"/>
              </w:rPr>
              <w:t>Număr controale privind interzicerea la depozitele de deșeuri municipale a</w:t>
            </w:r>
          </w:p>
          <w:p w:rsidR="007D6EE4" w:rsidRPr="007D6EE4" w:rsidRDefault="007D6EE4" w:rsidP="007D6EE4">
            <w:pPr>
              <w:rPr>
                <w:rFonts w:ascii="Arial" w:eastAsiaTheme="minorHAnsi" w:hAnsi="Arial" w:cs="Arial"/>
                <w:bCs/>
                <w:sz w:val="22"/>
                <w:szCs w:val="22"/>
              </w:rPr>
            </w:pPr>
            <w:r w:rsidRPr="007D6EE4">
              <w:rPr>
                <w:rFonts w:ascii="Arial" w:eastAsia="TimesNewRomanPSMT" w:hAnsi="Arial" w:cs="Arial"/>
                <w:sz w:val="22"/>
                <w:szCs w:val="22"/>
                <w:lang w:val="en-GB"/>
              </w:rPr>
              <w:t>DCD valorificabile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rPr>
            </w:pPr>
            <w:r w:rsidRPr="007D6EE4">
              <w:rPr>
                <w:rFonts w:ascii="Arial" w:eastAsia="Calibri" w:hAnsi="Arial" w:cs="Arial"/>
                <w:bCs/>
                <w:sz w:val="22"/>
                <w:szCs w:val="22"/>
                <w:lang w:val="ro-RO"/>
              </w:rPr>
              <w:t>Interzicerea depozitării la depozitele de deșeuri municipale a DCD valorificabile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Operatorul de colectare</w:t>
            </w:r>
          </w:p>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ADI</w:t>
            </w:r>
          </w:p>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Operatorul CMID</w:t>
            </w:r>
          </w:p>
          <w:p w:rsidR="007D6EE4" w:rsidRPr="007D6EE4" w:rsidRDefault="007D6EE4" w:rsidP="007D6EE4">
            <w:pPr>
              <w:jc w:val="center"/>
              <w:rPr>
                <w:rFonts w:ascii="Arial" w:eastAsiaTheme="minorHAnsi" w:hAnsi="Arial" w:cs="Arial"/>
                <w:b/>
                <w:bCs/>
                <w:sz w:val="22"/>
                <w:szCs w:val="22"/>
                <w:lang w:val="pt-BR"/>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pt-BR"/>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w:t>
            </w:r>
          </w:p>
        </w:tc>
      </w:tr>
      <w:tr w:rsidR="00F63469" w:rsidRPr="007D6EE4" w:rsidTr="00F63469">
        <w:trPr>
          <w:trHeight w:val="553"/>
        </w:trPr>
        <w:tc>
          <w:tcPr>
            <w:tcW w:w="2115" w:type="dxa"/>
            <w:vMerge/>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p>
        </w:tc>
        <w:tc>
          <w:tcPr>
            <w:tcW w:w="3782" w:type="dxa"/>
            <w:vMerge w:val="restart"/>
            <w:tcBorders>
              <w:top w:val="single" w:sz="4" w:space="0" w:color="auto"/>
              <w:left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r w:rsidRPr="007D6EE4">
              <w:rPr>
                <w:rFonts w:ascii="Arial" w:eastAsia="TimesNewRomanPSMT" w:hAnsi="Arial" w:cs="Arial"/>
                <w:sz w:val="22"/>
                <w:szCs w:val="22"/>
                <w:lang w:val="en-GB"/>
              </w:rPr>
              <w:t>Valoarea investitiei</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Theme="minorHAnsi" w:hAnsi="Arial" w:cs="Arial"/>
                <w:sz w:val="22"/>
                <w:szCs w:val="22"/>
                <w:lang w:val="ro-RO"/>
              </w:rPr>
              <w:t>Dotarea depozitului de la Tărpiu cu staţie de concasare şi sortare a deşeurilor provenite din construcţii şi demolări</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sz w:val="22"/>
                <w:szCs w:val="22"/>
                <w:lang w:val="pt-BR"/>
              </w:rPr>
            </w:pPr>
            <w:r w:rsidRPr="007D6EE4">
              <w:rPr>
                <w:rFonts w:ascii="Arial" w:eastAsiaTheme="minorHAnsi" w:hAnsi="Arial" w:cs="Arial"/>
                <w:b/>
                <w:sz w:val="22"/>
                <w:szCs w:val="22"/>
                <w:lang w:val="pt-BR"/>
              </w:rPr>
              <w:t>Consiliul Judeţean</w:t>
            </w:r>
          </w:p>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pt-BR"/>
              </w:rPr>
              <w:t>Operatorul depozitului</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2020</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80000 euro</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sz w:val="22"/>
                <w:szCs w:val="22"/>
                <w:lang w:val="pt-BR"/>
              </w:rPr>
            </w:pPr>
            <w:r w:rsidRPr="007D6EE4">
              <w:rPr>
                <w:rFonts w:ascii="Arial" w:eastAsiaTheme="minorHAnsi" w:hAnsi="Arial" w:cs="Arial"/>
                <w:b/>
                <w:sz w:val="22"/>
                <w:szCs w:val="22"/>
                <w:lang w:val="pt-BR"/>
              </w:rPr>
              <w:t>Buget local</w:t>
            </w:r>
          </w:p>
          <w:p w:rsidR="007D6EE4" w:rsidRPr="007D6EE4" w:rsidRDefault="007D6EE4" w:rsidP="007D6EE4">
            <w:pPr>
              <w:spacing w:after="200" w:line="276" w:lineRule="auto"/>
              <w:jc w:val="center"/>
              <w:rPr>
                <w:rFonts w:ascii="Arial" w:eastAsiaTheme="minorHAnsi" w:hAnsi="Arial" w:cs="Arial"/>
                <w:b/>
                <w:sz w:val="22"/>
                <w:szCs w:val="22"/>
                <w:lang w:val="pt-BR"/>
              </w:rPr>
            </w:pPr>
            <w:r w:rsidRPr="007D6EE4">
              <w:rPr>
                <w:rFonts w:ascii="Arial" w:eastAsiaTheme="minorHAnsi" w:hAnsi="Arial" w:cs="Arial"/>
                <w:b/>
                <w:sz w:val="22"/>
                <w:szCs w:val="22"/>
                <w:lang w:val="pt-BR"/>
              </w:rPr>
              <w:t>Fonduri externe</w:t>
            </w:r>
          </w:p>
          <w:p w:rsidR="007D6EE4" w:rsidRPr="007D6EE4" w:rsidRDefault="007D6EE4" w:rsidP="007D6EE4">
            <w:pPr>
              <w:spacing w:after="200" w:line="276" w:lineRule="auto"/>
              <w:jc w:val="center"/>
              <w:rPr>
                <w:rFonts w:ascii="Arial" w:eastAsiaTheme="minorHAnsi" w:hAnsi="Arial" w:cs="Arial"/>
                <w:b/>
                <w:sz w:val="22"/>
                <w:szCs w:val="22"/>
                <w:lang w:val="pt-BR"/>
              </w:rPr>
            </w:pPr>
            <w:r w:rsidRPr="007D6EE4">
              <w:rPr>
                <w:rFonts w:ascii="Arial" w:eastAsiaTheme="minorHAnsi" w:hAnsi="Arial" w:cs="Arial"/>
                <w:b/>
                <w:sz w:val="22"/>
                <w:szCs w:val="22"/>
                <w:lang w:val="pt-BR"/>
              </w:rPr>
              <w:t>Surse proprii</w:t>
            </w:r>
          </w:p>
          <w:p w:rsidR="007D6EE4" w:rsidRPr="007D6EE4" w:rsidRDefault="007D6EE4" w:rsidP="007D6EE4">
            <w:pPr>
              <w:jc w:val="center"/>
              <w:rPr>
                <w:rFonts w:ascii="Arial" w:eastAsiaTheme="minorHAnsi" w:hAnsi="Arial" w:cs="Arial"/>
                <w:b/>
                <w:bCs/>
                <w:sz w:val="22"/>
                <w:szCs w:val="22"/>
                <w:lang w:val="ro-RO"/>
              </w:rPr>
            </w:pPr>
          </w:p>
        </w:tc>
      </w:tr>
      <w:tr w:rsidR="00F63469" w:rsidRPr="007D6EE4" w:rsidTr="00F63469">
        <w:trPr>
          <w:trHeight w:val="553"/>
        </w:trPr>
        <w:tc>
          <w:tcPr>
            <w:tcW w:w="2115" w:type="dxa"/>
            <w:vMerge/>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p>
        </w:tc>
        <w:tc>
          <w:tcPr>
            <w:tcW w:w="3782" w:type="dxa"/>
            <w:vMerge/>
            <w:tcBorders>
              <w:left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sz w:val="22"/>
                <w:szCs w:val="22"/>
                <w:lang w:val="ro-RO"/>
              </w:rPr>
              <w:t>Punerea în funcţiune a staţiei de concasare şi sortare a deşeurilor provenite din construcţii şi demolări</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sz w:val="22"/>
                <w:szCs w:val="22"/>
                <w:lang w:val="pt-BR"/>
              </w:rPr>
            </w:pPr>
            <w:r w:rsidRPr="007D6EE4">
              <w:rPr>
                <w:rFonts w:ascii="Arial" w:eastAsiaTheme="minorHAnsi" w:hAnsi="Arial" w:cs="Arial"/>
                <w:b/>
                <w:sz w:val="22"/>
                <w:szCs w:val="22"/>
                <w:lang w:val="pt-BR"/>
              </w:rPr>
              <w:t>Consiliul Judeţean</w:t>
            </w:r>
          </w:p>
          <w:p w:rsidR="007D6EE4" w:rsidRPr="007D6EE4" w:rsidRDefault="007D6EE4" w:rsidP="007D6EE4">
            <w:pPr>
              <w:spacing w:after="200" w:line="276" w:lineRule="auto"/>
              <w:jc w:val="center"/>
              <w:rPr>
                <w:rFonts w:ascii="Arial" w:eastAsiaTheme="minorHAnsi" w:hAnsi="Arial" w:cs="Arial"/>
                <w:b/>
                <w:sz w:val="22"/>
                <w:szCs w:val="22"/>
                <w:lang w:val="pt-BR"/>
              </w:rPr>
            </w:pPr>
            <w:r w:rsidRPr="007D6EE4">
              <w:rPr>
                <w:rFonts w:ascii="Arial" w:eastAsiaTheme="minorHAnsi" w:hAnsi="Arial" w:cs="Arial"/>
                <w:b/>
                <w:sz w:val="22"/>
                <w:szCs w:val="22"/>
                <w:lang w:val="pt-BR"/>
              </w:rPr>
              <w:t>Operatorul depozitului</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sz w:val="22"/>
                <w:szCs w:val="22"/>
                <w:lang w:val="pt-BR"/>
              </w:rPr>
            </w:pPr>
            <w:r w:rsidRPr="007D6EE4">
              <w:rPr>
                <w:rFonts w:ascii="Arial" w:eastAsiaTheme="minorHAnsi" w:hAnsi="Arial" w:cs="Arial"/>
                <w:b/>
                <w:sz w:val="22"/>
                <w:szCs w:val="22"/>
                <w:lang w:val="pt-BR"/>
              </w:rPr>
              <w:t>-</w:t>
            </w:r>
          </w:p>
        </w:tc>
      </w:tr>
      <w:tr w:rsidR="00F63469" w:rsidRPr="007D6EE4" w:rsidTr="00F63469">
        <w:trPr>
          <w:trHeight w:val="553"/>
        </w:trPr>
        <w:tc>
          <w:tcPr>
            <w:tcW w:w="2115" w:type="dxa"/>
            <w:vMerge/>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p>
        </w:tc>
        <w:tc>
          <w:tcPr>
            <w:tcW w:w="3782" w:type="dxa"/>
            <w:vMerge/>
            <w:tcBorders>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p>
        </w:tc>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sz w:val="22"/>
                <w:szCs w:val="22"/>
                <w:lang w:val="ro-RO"/>
              </w:rPr>
              <w:t>Crearea unui sistem de reintroducere a acestor deșeuri în lucrările de amenajări de drumuri și construcții</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hAnsi="Arial" w:cs="Arial"/>
                <w:b/>
                <w:bCs/>
                <w:sz w:val="22"/>
                <w:szCs w:val="22"/>
                <w:lang w:val="ro-RO"/>
              </w:rPr>
            </w:pPr>
            <w:r w:rsidRPr="007D6EE4">
              <w:rPr>
                <w:rFonts w:ascii="Arial" w:hAnsi="Arial" w:cs="Arial"/>
                <w:b/>
                <w:sz w:val="22"/>
                <w:szCs w:val="22"/>
                <w:lang w:val="pt-BR"/>
              </w:rPr>
              <w:t>Operatorul depozitului</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Permanent – după punerea în funcțiune a stației de concasare</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sz w:val="22"/>
                <w:szCs w:val="22"/>
                <w:lang w:val="pt-BR"/>
              </w:rPr>
            </w:pPr>
          </w:p>
        </w:tc>
      </w:tr>
      <w:tr w:rsidR="00F63469" w:rsidRPr="007D6EE4" w:rsidTr="00F63469">
        <w:trPr>
          <w:trHeight w:val="553"/>
        </w:trPr>
        <w:tc>
          <w:tcPr>
            <w:tcW w:w="2115" w:type="dxa"/>
            <w:vMerge/>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p>
        </w:tc>
        <w:tc>
          <w:tcPr>
            <w:tcW w:w="3782" w:type="dxa"/>
            <w:vMerge w:val="restart"/>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r w:rsidRPr="007D6EE4">
              <w:rPr>
                <w:rFonts w:ascii="Arial" w:eastAsia="TimesNewRomanPSMT" w:hAnsi="Arial" w:cs="Arial"/>
                <w:sz w:val="22"/>
                <w:szCs w:val="22"/>
                <w:lang w:val="en-GB"/>
              </w:rPr>
              <w:t>Cantitati de deseuri de constructii si demolari colectate, valorificate, eliminate</w:t>
            </w:r>
          </w:p>
        </w:tc>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sz w:val="22"/>
                <w:szCs w:val="22"/>
                <w:lang w:val="ro-RO"/>
              </w:rPr>
              <w:t>Monitorizarea cantităților de deșeuri de construcții și demolări colectate, valorificate, eliminate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hAnsi="Arial" w:cs="Arial"/>
                <w:b/>
                <w:bCs/>
                <w:sz w:val="22"/>
                <w:szCs w:val="22"/>
                <w:lang w:val="ro-RO"/>
              </w:rPr>
            </w:pPr>
            <w:r w:rsidRPr="007D6EE4">
              <w:rPr>
                <w:rFonts w:ascii="Arial" w:hAnsi="Arial" w:cs="Arial"/>
                <w:b/>
                <w:bCs/>
                <w:sz w:val="22"/>
                <w:szCs w:val="22"/>
                <w:lang w:val="ro-RO"/>
              </w:rPr>
              <w:t>APM BN</w:t>
            </w:r>
          </w:p>
          <w:p w:rsidR="007D6EE4" w:rsidRPr="007D6EE4" w:rsidRDefault="007D6EE4" w:rsidP="007D6EE4">
            <w:pPr>
              <w:spacing w:after="200" w:line="276" w:lineRule="auto"/>
              <w:jc w:val="center"/>
              <w:rPr>
                <w:rFonts w:ascii="Arial" w:eastAsiaTheme="minorHAnsi" w:hAnsi="Arial" w:cs="Arial"/>
                <w:b/>
                <w:bCs/>
                <w:sz w:val="22"/>
                <w:szCs w:val="22"/>
                <w:lang w:val="ro-RO"/>
              </w:rPr>
            </w:pPr>
            <w:r w:rsidRPr="007D6EE4">
              <w:rPr>
                <w:rFonts w:ascii="Arial" w:eastAsiaTheme="minorHAnsi" w:hAnsi="Arial" w:cs="Arial"/>
                <w:b/>
                <w:sz w:val="22"/>
                <w:szCs w:val="22"/>
                <w:lang w:val="pt-BR"/>
              </w:rPr>
              <w:t>Operatorul depozitului Operatorul de salubritate</w:t>
            </w:r>
          </w:p>
          <w:p w:rsidR="007D6EE4" w:rsidRPr="007D6EE4" w:rsidRDefault="007D6EE4" w:rsidP="007D6EE4">
            <w:pPr>
              <w:spacing w:after="200" w:line="276" w:lineRule="auto"/>
              <w:jc w:val="center"/>
              <w:rPr>
                <w:rFonts w:ascii="Arial" w:eastAsiaTheme="minorHAnsi" w:hAnsi="Arial" w:cs="Arial"/>
                <w:b/>
                <w:sz w:val="22"/>
                <w:szCs w:val="22"/>
                <w:lang w:val="pt-BR"/>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sz w:val="22"/>
                <w:szCs w:val="22"/>
                <w:lang w:val="pt-BR"/>
              </w:rPr>
            </w:pPr>
          </w:p>
        </w:tc>
      </w:tr>
      <w:tr w:rsidR="00F63469" w:rsidRPr="007D6EE4" w:rsidTr="00F63469">
        <w:trPr>
          <w:trHeight w:val="553"/>
        </w:trPr>
        <w:tc>
          <w:tcPr>
            <w:tcW w:w="2115" w:type="dxa"/>
            <w:vMerge/>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p>
        </w:tc>
        <w:tc>
          <w:tcPr>
            <w:tcW w:w="3782" w:type="dxa"/>
            <w:vMerge/>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p>
        </w:tc>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sz w:val="22"/>
                <w:szCs w:val="22"/>
                <w:lang w:val="ro-RO"/>
              </w:rPr>
              <w:t>Eliminarea tuturor depozitărilor necontrolate de deşeuri provenite din construcţii şi demolări</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hAnsi="Arial" w:cs="Arial"/>
                <w:b/>
                <w:bCs/>
                <w:sz w:val="22"/>
                <w:szCs w:val="22"/>
                <w:lang w:val="ro-RO"/>
              </w:rPr>
            </w:pPr>
            <w:r w:rsidRPr="007D6EE4">
              <w:rPr>
                <w:rFonts w:ascii="Arial" w:hAnsi="Arial" w:cs="Arial"/>
                <w:b/>
                <w:bCs/>
                <w:sz w:val="22"/>
                <w:szCs w:val="22"/>
                <w:lang w:val="ro-RO"/>
              </w:rPr>
              <w:t>Administrația publică locala</w:t>
            </w:r>
          </w:p>
          <w:p w:rsidR="007D6EE4" w:rsidRPr="007D6EE4" w:rsidRDefault="007D6EE4" w:rsidP="007D6EE4">
            <w:pPr>
              <w:autoSpaceDE w:val="0"/>
              <w:autoSpaceDN w:val="0"/>
              <w:adjustRightInd w:val="0"/>
              <w:jc w:val="center"/>
              <w:rPr>
                <w:rFonts w:ascii="Arial" w:hAnsi="Arial" w:cs="Arial"/>
                <w:b/>
                <w:bCs/>
                <w:sz w:val="22"/>
                <w:szCs w:val="22"/>
                <w:lang w:val="ro-RO"/>
              </w:rPr>
            </w:pPr>
            <w:r w:rsidRPr="007D6EE4">
              <w:rPr>
                <w:rFonts w:ascii="Arial" w:hAnsi="Arial" w:cs="Arial"/>
                <w:b/>
                <w:sz w:val="22"/>
                <w:szCs w:val="22"/>
                <w:lang w:val="pt-BR"/>
              </w:rPr>
              <w:t>Operatorul de salubritate</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sz w:val="22"/>
                <w:szCs w:val="22"/>
                <w:lang w:val="pt-BR"/>
              </w:rPr>
            </w:pPr>
          </w:p>
        </w:tc>
      </w:tr>
      <w:tr w:rsidR="00F63469" w:rsidRPr="007D6EE4" w:rsidTr="00F63469">
        <w:trPr>
          <w:trHeight w:val="553"/>
        </w:trPr>
        <w:tc>
          <w:tcPr>
            <w:tcW w:w="2115" w:type="dxa"/>
            <w:vMerge/>
            <w:tcBorders>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p>
        </w:tc>
        <w:tc>
          <w:tcPr>
            <w:tcW w:w="3782" w:type="dxa"/>
            <w:tcBorders>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sz w:val="22"/>
                <w:szCs w:val="22"/>
                <w:lang w:val="en-GB"/>
              </w:rPr>
            </w:pPr>
            <w:r w:rsidRPr="007D6EE4">
              <w:rPr>
                <w:rFonts w:ascii="Arial" w:eastAsia="TimesNewRomanPSMT" w:hAnsi="Arial" w:cs="Arial"/>
                <w:sz w:val="22"/>
                <w:szCs w:val="22"/>
                <w:lang w:val="en-GB"/>
              </w:rPr>
              <w:t>Numar de controale</w:t>
            </w:r>
          </w:p>
          <w:p w:rsidR="007D6EE4" w:rsidRPr="007D6EE4" w:rsidRDefault="007D6EE4" w:rsidP="007D6EE4">
            <w:pPr>
              <w:autoSpaceDE w:val="0"/>
              <w:autoSpaceDN w:val="0"/>
              <w:adjustRightInd w:val="0"/>
              <w:rPr>
                <w:rFonts w:ascii="Arial" w:eastAsia="TimesNewRomanPSMT" w:hAnsi="Arial" w:cs="Arial"/>
                <w:sz w:val="22"/>
                <w:szCs w:val="22"/>
                <w:lang w:val="en-GB"/>
              </w:rPr>
            </w:pPr>
            <w:r w:rsidRPr="007D6EE4">
              <w:rPr>
                <w:rFonts w:ascii="Arial" w:eastAsia="TimesNewRomanPSMT" w:hAnsi="Arial" w:cs="Arial"/>
                <w:sz w:val="22"/>
                <w:szCs w:val="22"/>
                <w:lang w:val="en-GB"/>
              </w:rPr>
              <w:t>Numar de amenzi</w:t>
            </w:r>
          </w:p>
        </w:tc>
        <w:tc>
          <w:tcPr>
            <w:tcW w:w="2240" w:type="dxa"/>
            <w:tcBorders>
              <w:top w:val="single" w:sz="4" w:space="0" w:color="auto"/>
              <w:left w:val="single" w:sz="4" w:space="0" w:color="auto"/>
              <w:bottom w:val="single" w:sz="4" w:space="0" w:color="auto"/>
              <w:right w:val="single" w:sz="4" w:space="0" w:color="auto"/>
            </w:tcBorders>
            <w:shd w:val="clear" w:color="auto" w:fill="FFFFFF" w:themeFill="background1"/>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sz w:val="22"/>
                <w:szCs w:val="22"/>
                <w:lang w:val="ro-RO"/>
              </w:rPr>
              <w:t>Acțiuni de inspecție și control, verificarea respectării legislației de mediu, sancționare in caz de neconformare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jc w:val="center"/>
              <w:rPr>
                <w:rFonts w:ascii="Arial" w:hAnsi="Arial" w:cs="Arial"/>
                <w:b/>
                <w:bCs/>
                <w:sz w:val="22"/>
                <w:szCs w:val="22"/>
                <w:lang w:val="ro-RO"/>
              </w:rPr>
            </w:pPr>
            <w:r w:rsidRPr="007D6EE4">
              <w:rPr>
                <w:rFonts w:ascii="Arial" w:hAnsi="Arial" w:cs="Arial"/>
                <w:b/>
                <w:bCs/>
                <w:sz w:val="22"/>
                <w:szCs w:val="22"/>
                <w:lang w:val="ro-RO"/>
              </w:rPr>
              <w:t>Garda de Mediu</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sz w:val="22"/>
                <w:szCs w:val="22"/>
                <w:lang w:val="pt-BR"/>
              </w:rPr>
            </w:pPr>
          </w:p>
        </w:tc>
      </w:tr>
      <w:tr w:rsidR="00F63469" w:rsidRPr="007D6EE4" w:rsidTr="00F63469">
        <w:trPr>
          <w:trHeight w:val="553"/>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r w:rsidRPr="007D6EE4">
              <w:rPr>
                <w:rFonts w:ascii="Arial" w:eastAsiaTheme="minorHAnsi" w:hAnsi="Arial" w:cs="Arial"/>
                <w:bCs/>
                <w:sz w:val="22"/>
                <w:szCs w:val="22"/>
                <w:lang w:val="ro-RO"/>
              </w:rPr>
              <w:t>Elaborarea și aprobarea cadrului legislativ privind gestionarea DCD</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autoSpaceDE w:val="0"/>
              <w:autoSpaceDN w:val="0"/>
              <w:adjustRightInd w:val="0"/>
              <w:rPr>
                <w:rFonts w:ascii="Arial" w:eastAsia="TimesNewRomanPSMT" w:hAnsi="Arial" w:cs="Arial"/>
                <w:bCs/>
                <w:sz w:val="22"/>
                <w:szCs w:val="22"/>
                <w:lang w:val="en-GB"/>
              </w:rPr>
            </w:pPr>
            <w:r w:rsidRPr="007D6EE4">
              <w:rPr>
                <w:rFonts w:ascii="Arial" w:eastAsiaTheme="minorHAnsi" w:hAnsi="Arial" w:cs="Arial"/>
                <w:bCs/>
                <w:sz w:val="22"/>
                <w:szCs w:val="22"/>
              </w:rPr>
              <w:t>Număr de acte de reglementare emise/construcție/demolare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Theme="minorHAnsi" w:hAnsi="Arial" w:cs="Arial"/>
                <w:bCs/>
                <w:sz w:val="22"/>
                <w:szCs w:val="22"/>
              </w:rPr>
              <w:t>Stabilirea în modele de autorizații de construcție/demolare  conform legislației în vigoare.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76" w:lineRule="auto"/>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Consiliul Judeţean</w:t>
            </w:r>
          </w:p>
          <w:p w:rsidR="007D6EE4" w:rsidRPr="007D6EE4" w:rsidRDefault="007D6EE4" w:rsidP="007D6EE4">
            <w:pPr>
              <w:spacing w:after="200" w:line="276" w:lineRule="auto"/>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ADI</w:t>
            </w:r>
          </w:p>
          <w:p w:rsidR="007D6EE4" w:rsidRPr="007D6EE4" w:rsidRDefault="007D6EE4" w:rsidP="007D6EE4">
            <w:pPr>
              <w:spacing w:after="200" w:line="276" w:lineRule="auto"/>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APM BN</w:t>
            </w:r>
          </w:p>
          <w:p w:rsidR="007D6EE4" w:rsidRPr="007D6EE4" w:rsidRDefault="007D6EE4" w:rsidP="007D6EE4">
            <w:pPr>
              <w:jc w:val="center"/>
              <w:rPr>
                <w:rFonts w:ascii="Arial" w:eastAsiaTheme="minorHAnsi" w:hAnsi="Arial" w:cs="Arial"/>
                <w:b/>
                <w:bCs/>
                <w:sz w:val="22"/>
                <w:szCs w:val="22"/>
                <w:lang w:val="ro-RO"/>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ro-RO"/>
              </w:rPr>
              <w:t>2023</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Bugete locale</w:t>
            </w:r>
          </w:p>
        </w:tc>
      </w:tr>
      <w:tr w:rsidR="00F63469" w:rsidRPr="007D6EE4" w:rsidTr="00F63469">
        <w:trPr>
          <w:trHeight w:val="553"/>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r w:rsidRPr="007D6EE4">
              <w:rPr>
                <w:rFonts w:ascii="Arial" w:eastAsia="Calibri" w:hAnsi="Arial" w:cs="Arial"/>
                <w:bCs/>
                <w:sz w:val="22"/>
                <w:szCs w:val="22"/>
                <w:lang w:val="ro-RO"/>
              </w:rPr>
              <w:t>Îmbunatarirea sistemului de raportare a datelor privind deșeurile din construcții și desființări</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Numar de operatori economici care raporteaza date privind gestionarea deseurilor de constructii si demolari</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rPr>
            </w:pPr>
            <w:r w:rsidRPr="007D6EE4">
              <w:rPr>
                <w:rFonts w:ascii="Arial" w:eastAsiaTheme="minorHAnsi" w:hAnsi="Arial" w:cs="Arial"/>
                <w:sz w:val="22"/>
                <w:szCs w:val="22"/>
              </w:rPr>
              <w:t>Publicarea pe site-ul CJ și</w:t>
            </w:r>
            <w:r w:rsidRPr="007D6EE4">
              <w:rPr>
                <w:rFonts w:ascii="Arial" w:eastAsia="Calibri" w:hAnsi="Arial" w:cs="Arial"/>
                <w:bCs/>
                <w:sz w:val="22"/>
                <w:szCs w:val="22"/>
                <w:lang w:val="ro-RO"/>
              </w:rPr>
              <w:t xml:space="preserve"> a ADI Deșeuri a tuturor informațiilor care trebuie raportate privin DCD, inclusiv a modului corect de raportare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UAT-uri</w:t>
            </w:r>
          </w:p>
          <w:p w:rsidR="007D6EE4" w:rsidRPr="007D6EE4" w:rsidRDefault="007D6EE4" w:rsidP="007D6EE4">
            <w:pPr>
              <w:jc w:val="center"/>
              <w:rPr>
                <w:rFonts w:ascii="Arial" w:eastAsiaTheme="minorHAnsi" w:hAnsi="Arial" w:cs="Arial"/>
                <w:b/>
                <w:sz w:val="22"/>
                <w:szCs w:val="22"/>
                <w:lang w:val="ro-RO"/>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2023</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Buget local</w:t>
            </w:r>
          </w:p>
        </w:tc>
      </w:tr>
      <w:tr w:rsidR="007D6EE4" w:rsidRPr="007D6EE4" w:rsidTr="00F63469">
        <w:trPr>
          <w:trHeight w:val="553"/>
        </w:trPr>
        <w:tc>
          <w:tcPr>
            <w:tcW w:w="14988" w:type="dxa"/>
            <w:gridSpan w:val="7"/>
            <w:tcBorders>
              <w:top w:val="single" w:sz="4" w:space="0" w:color="auto"/>
              <w:left w:val="single" w:sz="4" w:space="0" w:color="auto"/>
              <w:bottom w:val="single" w:sz="4" w:space="0" w:color="auto"/>
            </w:tcBorders>
            <w:shd w:val="clear" w:color="auto" w:fill="auto"/>
          </w:tcPr>
          <w:p w:rsidR="007D6EE4" w:rsidRPr="007D6EE4" w:rsidRDefault="007D6EE4" w:rsidP="007D6EE4">
            <w:pPr>
              <w:rPr>
                <w:rFonts w:ascii="Arial" w:eastAsiaTheme="minorHAnsi" w:hAnsi="Arial" w:cs="Arial"/>
                <w:b/>
                <w:sz w:val="22"/>
                <w:szCs w:val="22"/>
                <w:lang w:val="ro-RO"/>
              </w:rPr>
            </w:pPr>
            <w:r w:rsidRPr="007D6EE4">
              <w:rPr>
                <w:rFonts w:ascii="Arial" w:eastAsiaTheme="minorHAnsi" w:hAnsi="Arial" w:cs="Arial"/>
                <w:b/>
                <w:bCs/>
                <w:sz w:val="22"/>
                <w:szCs w:val="22"/>
                <w:lang w:val="ro-RO"/>
              </w:rPr>
              <w:t xml:space="preserve">Obiectiv specific V: </w:t>
            </w:r>
            <w:r w:rsidRPr="007D6EE4">
              <w:rPr>
                <w:rFonts w:ascii="Arial" w:eastAsiaTheme="minorHAnsi" w:hAnsi="Arial" w:cs="Arial"/>
                <w:b/>
                <w:bCs/>
                <w:i/>
                <w:iCs/>
                <w:sz w:val="22"/>
                <w:szCs w:val="22"/>
                <w:lang w:val="ro-RO"/>
              </w:rPr>
              <w:t>C</w:t>
            </w:r>
            <w:r w:rsidRPr="007D6EE4">
              <w:rPr>
                <w:rFonts w:ascii="Arial" w:eastAsia="Calibri" w:hAnsi="Arial" w:cs="Arial"/>
                <w:b/>
                <w:i/>
                <w:iCs/>
                <w:sz w:val="22"/>
                <w:szCs w:val="22"/>
                <w:lang w:val="ro-RO"/>
              </w:rPr>
              <w:t>reșterea capacității instituționale  din domeniul deșeurilor</w:t>
            </w:r>
          </w:p>
        </w:tc>
      </w:tr>
      <w:tr w:rsidR="00F63469" w:rsidRPr="007D6EE4" w:rsidTr="00F63469">
        <w:trPr>
          <w:trHeight w:val="1970"/>
        </w:trPr>
        <w:tc>
          <w:tcPr>
            <w:tcW w:w="2115"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bookmarkStart w:id="1" w:name="_Hlk140570438"/>
            <w:r w:rsidRPr="007D6EE4">
              <w:rPr>
                <w:rFonts w:ascii="Arial" w:eastAsia="Calibri" w:hAnsi="Arial" w:cs="Arial"/>
                <w:bCs/>
                <w:sz w:val="22"/>
                <w:szCs w:val="22"/>
                <w:lang w:val="ro-RO"/>
              </w:rPr>
              <w:t>Cresțerea capacității instituționale în domeniul deșeurilor</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Număr sesiuni instruire/grupuri de lucru</w:t>
            </w:r>
          </w:p>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Număr persoane instruite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rPr>
            </w:pPr>
            <w:r w:rsidRPr="007D6EE4">
              <w:rPr>
                <w:rFonts w:ascii="Arial" w:eastAsia="Calibri" w:hAnsi="Arial" w:cs="Arial"/>
                <w:bCs/>
                <w:sz w:val="22"/>
                <w:szCs w:val="22"/>
                <w:lang w:val="ro-RO"/>
              </w:rPr>
              <w:t>Participare la instruiri/grupuri de lucru comune în domeniul gestionării deșeurilor municipale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Consiliul Judeţean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Bistrița-Năsăud</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APM BN</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ADI</w:t>
            </w:r>
          </w:p>
          <w:p w:rsidR="007D6EE4" w:rsidRPr="007D6EE4" w:rsidRDefault="007D6EE4" w:rsidP="007D6EE4">
            <w:pPr>
              <w:jc w:val="center"/>
              <w:rPr>
                <w:rFonts w:ascii="Arial" w:eastAsiaTheme="minorHAnsi" w:hAnsi="Arial" w:cs="Arial"/>
                <w:b/>
                <w:bCs/>
                <w:sz w:val="22"/>
                <w:szCs w:val="22"/>
                <w:lang w:val="pt-BR"/>
              </w:rPr>
            </w:pPr>
            <w:r w:rsidRPr="007D6EE4">
              <w:rPr>
                <w:rFonts w:ascii="Arial" w:eastAsiaTheme="minorHAnsi" w:hAnsi="Arial" w:cs="Arial"/>
                <w:b/>
                <w:bCs/>
                <w:sz w:val="22"/>
                <w:szCs w:val="22"/>
                <w:lang w:val="pt-BR"/>
              </w:rPr>
              <w:t>UAT-uri</w:t>
            </w:r>
          </w:p>
          <w:p w:rsidR="007D6EE4" w:rsidRPr="007D6EE4" w:rsidRDefault="007D6EE4" w:rsidP="007D6EE4">
            <w:pPr>
              <w:jc w:val="center"/>
              <w:rPr>
                <w:rFonts w:ascii="Arial" w:eastAsiaTheme="minorHAnsi" w:hAnsi="Arial" w:cs="Arial"/>
                <w:b/>
                <w:sz w:val="22"/>
                <w:szCs w:val="22"/>
                <w:lang w:val="ro-RO"/>
              </w:rPr>
            </w:pP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Buget local</w:t>
            </w:r>
          </w:p>
        </w:tc>
      </w:tr>
      <w:bookmarkEnd w:id="1"/>
      <w:tr w:rsidR="007D6EE4" w:rsidRPr="007D6EE4" w:rsidTr="00F63469">
        <w:trPr>
          <w:trHeight w:val="553"/>
        </w:trPr>
        <w:tc>
          <w:tcPr>
            <w:tcW w:w="14988" w:type="dxa"/>
            <w:gridSpan w:val="7"/>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sz w:val="22"/>
                <w:szCs w:val="22"/>
                <w:lang w:val="ro-RO"/>
              </w:rPr>
            </w:pPr>
            <w:r w:rsidRPr="007D6EE4">
              <w:rPr>
                <w:rFonts w:ascii="Arial" w:eastAsiaTheme="minorHAnsi" w:hAnsi="Arial" w:cs="Arial"/>
                <w:b/>
                <w:bCs/>
                <w:sz w:val="22"/>
                <w:szCs w:val="22"/>
                <w:lang w:val="ro-RO"/>
              </w:rPr>
              <w:t xml:space="preserve">Obiectiv specific VI: </w:t>
            </w:r>
            <w:r w:rsidRPr="007D6EE4">
              <w:rPr>
                <w:rFonts w:ascii="Arial" w:eastAsia="Calibri" w:hAnsi="Arial" w:cs="Arial"/>
                <w:b/>
                <w:sz w:val="22"/>
                <w:szCs w:val="22"/>
                <w:lang w:val="ro-RO"/>
              </w:rPr>
              <w:t>Creșterea nivelului de gestionarea corespunzătoare a DEEE-urilor</w:t>
            </w:r>
          </w:p>
        </w:tc>
      </w:tr>
      <w:tr w:rsidR="00F63469" w:rsidRPr="007D6EE4" w:rsidTr="00F63469">
        <w:trPr>
          <w:trHeight w:val="553"/>
        </w:trPr>
        <w:tc>
          <w:tcPr>
            <w:tcW w:w="2115" w:type="dxa"/>
            <w:vMerge w:val="restart"/>
            <w:tcBorders>
              <w:top w:val="single" w:sz="4" w:space="0" w:color="auto"/>
              <w:left w:val="single" w:sz="4" w:space="0" w:color="auto"/>
              <w:right w:val="single" w:sz="4" w:space="0" w:color="auto"/>
            </w:tcBorders>
            <w:shd w:val="clear" w:color="auto" w:fill="auto"/>
          </w:tcPr>
          <w:p w:rsidR="007D6EE4" w:rsidRPr="007D6EE4" w:rsidRDefault="007D6EE4" w:rsidP="007D6EE4">
            <w:pPr>
              <w:rPr>
                <w:rFonts w:ascii="Arial" w:eastAsia="Calibri" w:hAnsi="Arial" w:cs="Arial"/>
                <w:bCs/>
                <w:color w:val="FF0000"/>
                <w:sz w:val="22"/>
                <w:szCs w:val="22"/>
                <w:lang w:val="ro-RO"/>
              </w:rPr>
            </w:pPr>
            <w:r w:rsidRPr="007D6EE4">
              <w:rPr>
                <w:rFonts w:ascii="Arial" w:eastAsiaTheme="minorHAnsi" w:hAnsi="Arial" w:cs="Arial"/>
                <w:bCs/>
                <w:sz w:val="22"/>
                <w:szCs w:val="22"/>
                <w:lang w:val="ro-RO"/>
              </w:rPr>
              <w:t>Reducerea cantităților de DEEE eliminate prin reutilizare și reciclare</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 xml:space="preserve">Nr. de controale </w:t>
            </w:r>
          </w:p>
          <w:p w:rsidR="007D6EE4" w:rsidRPr="007D6EE4" w:rsidRDefault="007D6EE4" w:rsidP="007D6EE4">
            <w:pPr>
              <w:rPr>
                <w:rFonts w:ascii="Arial" w:eastAsiaTheme="minorHAnsi" w:hAnsi="Arial" w:cs="Arial"/>
                <w:bCs/>
                <w:sz w:val="22"/>
                <w:szCs w:val="22"/>
              </w:rPr>
            </w:pPr>
          </w:p>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Nr. amenzi aplicate</w:t>
            </w:r>
          </w:p>
          <w:p w:rsidR="007D6EE4" w:rsidRPr="007D6EE4" w:rsidRDefault="007D6EE4" w:rsidP="007D6EE4">
            <w:pPr>
              <w:rPr>
                <w:rFonts w:ascii="Arial" w:eastAsiaTheme="minorHAnsi" w:hAnsi="Arial" w:cs="Arial"/>
                <w:bCs/>
                <w:sz w:val="22"/>
                <w:szCs w:val="22"/>
              </w:rPr>
            </w:pPr>
          </w:p>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Valoarea amenzilor</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rPr>
            </w:pPr>
            <w:r w:rsidRPr="007D6EE4">
              <w:rPr>
                <w:rFonts w:ascii="Arial" w:eastAsia="Calibri" w:hAnsi="Arial" w:cs="Arial"/>
                <w:bCs/>
                <w:sz w:val="22"/>
                <w:szCs w:val="22"/>
                <w:lang w:val="ro-RO"/>
              </w:rPr>
              <w:t>Acţiuni de control la centrele de colectare a DEEE-urilor</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CJ al GNM BN </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Surse proprii</w:t>
            </w:r>
          </w:p>
        </w:tc>
      </w:tr>
      <w:tr w:rsidR="00F63469" w:rsidRPr="007D6EE4" w:rsidTr="00F63469">
        <w:trPr>
          <w:trHeight w:val="553"/>
        </w:trPr>
        <w:tc>
          <w:tcPr>
            <w:tcW w:w="2115" w:type="dxa"/>
            <w:vMerge/>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color w:val="FF0000"/>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0" w:lineRule="atLeast"/>
              <w:jc w:val="center"/>
              <w:rPr>
                <w:rFonts w:ascii="Arial" w:eastAsiaTheme="minorHAnsi" w:hAnsi="Arial" w:cs="Arial"/>
                <w:bCs/>
                <w:sz w:val="22"/>
                <w:szCs w:val="22"/>
                <w:lang w:val="ro-RO"/>
              </w:rPr>
            </w:pPr>
            <w:r w:rsidRPr="007D6EE4">
              <w:rPr>
                <w:rFonts w:ascii="Arial" w:eastAsiaTheme="minorHAnsi" w:hAnsi="Arial" w:cs="Arial"/>
                <w:bCs/>
                <w:sz w:val="22"/>
                <w:szCs w:val="22"/>
                <w:lang w:val="ro-RO"/>
              </w:rPr>
              <w:t>Cantităţi DEEE-uri colectate</w:t>
            </w:r>
          </w:p>
          <w:p w:rsidR="007D6EE4" w:rsidRPr="007D6EE4" w:rsidRDefault="007D6EE4" w:rsidP="007D6EE4">
            <w:pPr>
              <w:rPr>
                <w:rFonts w:ascii="Arial" w:eastAsiaTheme="minorHAnsi" w:hAnsi="Arial" w:cs="Arial"/>
                <w:bCs/>
                <w:sz w:val="22"/>
                <w:szCs w:val="22"/>
              </w:rPr>
            </w:pP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Theme="minorHAnsi" w:hAnsi="Arial" w:cs="Arial"/>
                <w:sz w:val="22"/>
                <w:szCs w:val="22"/>
                <w:lang w:val="ro-RO"/>
              </w:rPr>
              <w:t>Monitorizarea cantităţilor de DEEE colectate, valorificate, eliminate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APM BN</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r>
      <w:tr w:rsidR="00F63469" w:rsidRPr="007D6EE4" w:rsidTr="00F63469">
        <w:trPr>
          <w:trHeight w:val="553"/>
        </w:trPr>
        <w:tc>
          <w:tcPr>
            <w:tcW w:w="2115" w:type="dxa"/>
            <w:vMerge/>
            <w:tcBorders>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color w:val="FF0000"/>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spacing w:after="200" w:line="20" w:lineRule="atLeast"/>
              <w:jc w:val="center"/>
              <w:rPr>
                <w:rFonts w:ascii="Arial" w:eastAsiaTheme="minorHAnsi" w:hAnsi="Arial" w:cs="Arial"/>
                <w:bCs/>
                <w:sz w:val="22"/>
                <w:szCs w:val="22"/>
                <w:lang w:val="ro-RO"/>
              </w:rPr>
            </w:pPr>
            <w:r w:rsidRPr="007D6EE4">
              <w:rPr>
                <w:rFonts w:ascii="Arial" w:eastAsiaTheme="minorHAnsi" w:hAnsi="Arial" w:cs="Arial"/>
                <w:bCs/>
                <w:sz w:val="22"/>
                <w:szCs w:val="22"/>
                <w:lang w:val="ro-RO"/>
              </w:rPr>
              <w:t>Numar de campanii de constientizare privind colectarea separata a DEEE-urilor</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sz w:val="22"/>
                <w:szCs w:val="22"/>
                <w:lang w:val="ro-RO"/>
              </w:rPr>
              <w:t>Campanii de conştientizare a comunităţii locale cu privire la colectarea DEEE-urilor</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APM BN,</w:t>
            </w:r>
          </w:p>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Operatori economici autorizati pentru colectarea de DEEE-uri</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r>
      <w:tr w:rsidR="007D6EE4" w:rsidRPr="007D6EE4" w:rsidTr="00F63469">
        <w:trPr>
          <w:trHeight w:val="553"/>
        </w:trPr>
        <w:tc>
          <w:tcPr>
            <w:tcW w:w="14988" w:type="dxa"/>
            <w:gridSpan w:val="7"/>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
                <w:sz w:val="22"/>
                <w:szCs w:val="22"/>
                <w:lang w:val="ro-RO"/>
              </w:rPr>
            </w:pPr>
            <w:r w:rsidRPr="007D6EE4">
              <w:rPr>
                <w:rFonts w:ascii="Arial" w:eastAsiaTheme="minorHAnsi" w:hAnsi="Arial" w:cs="Arial"/>
                <w:b/>
                <w:bCs/>
                <w:sz w:val="22"/>
                <w:szCs w:val="22"/>
                <w:lang w:val="ro-RO"/>
              </w:rPr>
              <w:t>Obiectiv specific VII:</w:t>
            </w:r>
            <w:r w:rsidRPr="007D6EE4">
              <w:rPr>
                <w:rFonts w:ascii="Arial" w:eastAsiaTheme="minorHAnsi" w:hAnsi="Arial" w:cs="Arial"/>
                <w:b/>
                <w:sz w:val="22"/>
                <w:szCs w:val="22"/>
                <w:lang w:val="ro-RO"/>
              </w:rPr>
              <w:t xml:space="preserve"> </w:t>
            </w:r>
            <w:r w:rsidRPr="007D6EE4">
              <w:rPr>
                <w:rFonts w:ascii="Arial" w:eastAsiaTheme="minorHAnsi" w:hAnsi="Arial" w:cs="Arial"/>
                <w:b/>
                <w:bCs/>
                <w:sz w:val="22"/>
                <w:szCs w:val="22"/>
                <w:lang w:val="ro-RO"/>
              </w:rPr>
              <w:t>Gestionarea corespunzătoare a nămolurilor de la staţiile de epurare industriale şi orăşeneşti</w:t>
            </w:r>
          </w:p>
        </w:tc>
      </w:tr>
      <w:tr w:rsidR="00F63469" w:rsidRPr="007D6EE4" w:rsidTr="00F63469">
        <w:trPr>
          <w:trHeight w:val="553"/>
        </w:trPr>
        <w:tc>
          <w:tcPr>
            <w:tcW w:w="2115" w:type="dxa"/>
            <w:vMerge w:val="restart"/>
            <w:tcBorders>
              <w:top w:val="single" w:sz="4" w:space="0" w:color="auto"/>
              <w:left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Theme="minorHAnsi" w:hAnsi="Arial" w:cs="Arial"/>
                <w:bCs/>
                <w:sz w:val="22"/>
                <w:szCs w:val="22"/>
                <w:lang w:val="ro-RO"/>
              </w:rPr>
              <w:t>Valorificarea nămolurilor rezultate de la stațiile de epurare a apelor uzate</w:t>
            </w: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 xml:space="preserve">Nr. de controale </w:t>
            </w:r>
          </w:p>
          <w:p w:rsidR="007D6EE4" w:rsidRPr="007D6EE4" w:rsidRDefault="007D6EE4" w:rsidP="007D6EE4">
            <w:pPr>
              <w:rPr>
                <w:rFonts w:ascii="Arial" w:eastAsiaTheme="minorHAnsi" w:hAnsi="Arial" w:cs="Arial"/>
                <w:bCs/>
                <w:sz w:val="22"/>
                <w:szCs w:val="22"/>
              </w:rPr>
            </w:pPr>
          </w:p>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Nr. amenzi aplicate</w:t>
            </w:r>
          </w:p>
          <w:p w:rsidR="007D6EE4" w:rsidRPr="007D6EE4" w:rsidRDefault="007D6EE4" w:rsidP="007D6EE4">
            <w:pPr>
              <w:rPr>
                <w:rFonts w:ascii="Arial" w:eastAsiaTheme="minorHAnsi" w:hAnsi="Arial" w:cs="Arial"/>
                <w:bCs/>
                <w:sz w:val="22"/>
                <w:szCs w:val="22"/>
              </w:rPr>
            </w:pPr>
          </w:p>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Valoarea amenzilor</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Calibri" w:hAnsi="Arial" w:cs="Arial"/>
                <w:bCs/>
                <w:sz w:val="22"/>
                <w:szCs w:val="22"/>
                <w:lang w:val="ro-RO"/>
              </w:rPr>
              <w:t>Acţiuni de control la staţiile de epurare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 xml:space="preserve">CJ al GNM BN </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w:t>
            </w: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Surse proprii</w:t>
            </w:r>
          </w:p>
        </w:tc>
      </w:tr>
      <w:tr w:rsidR="00F63469" w:rsidRPr="007D6EE4" w:rsidTr="00F63469">
        <w:trPr>
          <w:trHeight w:val="553"/>
        </w:trPr>
        <w:tc>
          <w:tcPr>
            <w:tcW w:w="2115" w:type="dxa"/>
            <w:vMerge/>
            <w:tcBorders>
              <w:left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Cantitati namol utilizat in agricultura</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Calibri" w:hAnsi="Arial" w:cs="Arial"/>
                <w:bCs/>
                <w:sz w:val="22"/>
                <w:szCs w:val="22"/>
                <w:lang w:val="ro-RO"/>
              </w:rPr>
            </w:pPr>
            <w:r w:rsidRPr="007D6EE4">
              <w:rPr>
                <w:rFonts w:ascii="Arial" w:eastAsiaTheme="minorHAnsi" w:hAnsi="Arial" w:cs="Arial"/>
                <w:sz w:val="22"/>
                <w:szCs w:val="22"/>
                <w:lang w:val="ro-RO"/>
              </w:rPr>
              <w:t>Valorificarea potențialului agrochimic al nămolului de epurare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SC AQUABIS SA</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r>
      <w:tr w:rsidR="00F63469" w:rsidRPr="007D6EE4" w:rsidTr="00F63469">
        <w:trPr>
          <w:trHeight w:val="553"/>
        </w:trPr>
        <w:tc>
          <w:tcPr>
            <w:tcW w:w="2115" w:type="dxa"/>
            <w:tcBorders>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lang w:val="ro-RO"/>
              </w:rPr>
            </w:pPr>
          </w:p>
        </w:tc>
        <w:tc>
          <w:tcPr>
            <w:tcW w:w="3782"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bCs/>
                <w:sz w:val="22"/>
                <w:szCs w:val="22"/>
              </w:rPr>
            </w:pPr>
            <w:r w:rsidRPr="007D6EE4">
              <w:rPr>
                <w:rFonts w:ascii="Arial" w:eastAsiaTheme="minorHAnsi" w:hAnsi="Arial" w:cs="Arial"/>
                <w:bCs/>
                <w:sz w:val="22"/>
                <w:szCs w:val="22"/>
              </w:rPr>
              <w:t>Numar de operator economici care detin statii de epurare</w:t>
            </w:r>
          </w:p>
        </w:tc>
        <w:tc>
          <w:tcPr>
            <w:tcW w:w="2240"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rPr>
                <w:rFonts w:ascii="Arial" w:eastAsiaTheme="minorHAnsi" w:hAnsi="Arial" w:cs="Arial"/>
                <w:sz w:val="22"/>
                <w:szCs w:val="22"/>
                <w:lang w:val="ro-RO"/>
              </w:rPr>
            </w:pPr>
            <w:r w:rsidRPr="007D6EE4">
              <w:rPr>
                <w:rFonts w:ascii="Arial" w:eastAsiaTheme="minorHAnsi" w:hAnsi="Arial" w:cs="Arial"/>
                <w:sz w:val="22"/>
                <w:szCs w:val="22"/>
                <w:lang w:val="ro-RO"/>
              </w:rPr>
              <w:t>Actualizarea bazei de date privind agenţii economici care deţin staţii de epurare</w:t>
            </w:r>
          </w:p>
        </w:tc>
        <w:tc>
          <w:tcPr>
            <w:tcW w:w="1974"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APM BN</w:t>
            </w:r>
          </w:p>
        </w:tc>
        <w:tc>
          <w:tcPr>
            <w:tcW w:w="1337"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r w:rsidRPr="007D6EE4">
              <w:rPr>
                <w:rFonts w:ascii="Arial" w:eastAsiaTheme="minorHAnsi" w:hAnsi="Arial" w:cs="Arial"/>
                <w:b/>
                <w:sz w:val="22"/>
                <w:szCs w:val="22"/>
                <w:lang w:val="ro-RO"/>
              </w:rPr>
              <w:t>permanent</w:t>
            </w:r>
          </w:p>
        </w:tc>
        <w:tc>
          <w:tcPr>
            <w:tcW w:w="1301"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c>
          <w:tcPr>
            <w:tcW w:w="2239" w:type="dxa"/>
            <w:tcBorders>
              <w:top w:val="single" w:sz="4" w:space="0" w:color="auto"/>
              <w:left w:val="single" w:sz="4" w:space="0" w:color="auto"/>
              <w:bottom w:val="single" w:sz="4" w:space="0" w:color="auto"/>
              <w:right w:val="single" w:sz="4" w:space="0" w:color="auto"/>
            </w:tcBorders>
            <w:shd w:val="clear" w:color="auto" w:fill="auto"/>
          </w:tcPr>
          <w:p w:rsidR="007D6EE4" w:rsidRPr="007D6EE4" w:rsidRDefault="007D6EE4" w:rsidP="007D6EE4">
            <w:pPr>
              <w:jc w:val="center"/>
              <w:rPr>
                <w:rFonts w:ascii="Arial" w:eastAsiaTheme="minorHAnsi" w:hAnsi="Arial" w:cs="Arial"/>
                <w:b/>
                <w:sz w:val="22"/>
                <w:szCs w:val="22"/>
                <w:lang w:val="ro-RO"/>
              </w:rPr>
            </w:pPr>
          </w:p>
        </w:tc>
      </w:tr>
    </w:tbl>
    <w:p w:rsidR="007D6EE4" w:rsidRDefault="007D6EE4" w:rsidP="001A3CEF"/>
    <w:p w:rsidR="006C6BD4" w:rsidRDefault="006C6BD4" w:rsidP="001A3CEF"/>
    <w:p w:rsidR="006C6BD4" w:rsidRDefault="006C6BD4" w:rsidP="001A3CEF"/>
    <w:tbl>
      <w:tblPr>
        <w:tblW w:w="151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0"/>
        <w:gridCol w:w="2099"/>
        <w:gridCol w:w="1872"/>
        <w:gridCol w:w="1949"/>
        <w:gridCol w:w="1750"/>
        <w:gridCol w:w="1828"/>
        <w:gridCol w:w="2270"/>
      </w:tblGrid>
      <w:tr w:rsidR="006C6BD4" w:rsidRPr="006C6BD4" w:rsidTr="00F63469">
        <w:trPr>
          <w:trHeight w:val="518"/>
          <w:jc w:val="center"/>
        </w:trPr>
        <w:tc>
          <w:tcPr>
            <w:tcW w:w="15168" w:type="dxa"/>
            <w:gridSpan w:val="7"/>
            <w:shd w:val="clear" w:color="auto" w:fill="DDD9C3" w:themeFill="background2" w:themeFillShade="E6"/>
          </w:tcPr>
          <w:p w:rsidR="006C6BD4" w:rsidRPr="006C6BD4" w:rsidRDefault="006C6BD4" w:rsidP="002F5DE5">
            <w:pPr>
              <w:rPr>
                <w:rFonts w:ascii="Arial" w:hAnsi="Arial" w:cs="Arial"/>
                <w:b/>
                <w:bCs/>
                <w:sz w:val="22"/>
                <w:szCs w:val="22"/>
              </w:rPr>
            </w:pPr>
          </w:p>
          <w:p w:rsidR="006C6BD4" w:rsidRPr="006C6BD4" w:rsidRDefault="006C6BD4" w:rsidP="002F5DE5">
            <w:pPr>
              <w:rPr>
                <w:rFonts w:ascii="Arial" w:hAnsi="Arial" w:cs="Arial"/>
                <w:b/>
                <w:bCs/>
                <w:sz w:val="22"/>
                <w:szCs w:val="22"/>
              </w:rPr>
            </w:pPr>
            <w:r w:rsidRPr="006C6BD4">
              <w:rPr>
                <w:rFonts w:ascii="Arial" w:hAnsi="Arial" w:cs="Arial"/>
                <w:b/>
                <w:bCs/>
                <w:sz w:val="22"/>
                <w:szCs w:val="22"/>
              </w:rPr>
              <w:t>Categoria de probeleme: PROTECȚIA NATURII (cod identificare – PM 05)</w:t>
            </w:r>
          </w:p>
          <w:p w:rsidR="006C6BD4" w:rsidRPr="006C6BD4" w:rsidRDefault="006C6BD4" w:rsidP="002F5DE5">
            <w:pPr>
              <w:rPr>
                <w:rFonts w:ascii="Arial" w:hAnsi="Arial" w:cs="Arial"/>
                <w:b/>
                <w:bCs/>
                <w:sz w:val="22"/>
                <w:szCs w:val="22"/>
              </w:rPr>
            </w:pPr>
          </w:p>
        </w:tc>
      </w:tr>
      <w:tr w:rsidR="006C6BD4" w:rsidRPr="006C6BD4" w:rsidTr="00F63469">
        <w:trPr>
          <w:jc w:val="center"/>
        </w:trPr>
        <w:tc>
          <w:tcPr>
            <w:tcW w:w="15168" w:type="dxa"/>
            <w:gridSpan w:val="7"/>
            <w:shd w:val="clear" w:color="auto" w:fill="auto"/>
          </w:tcPr>
          <w:p w:rsidR="006C6BD4" w:rsidRPr="006C6BD4" w:rsidRDefault="006C6BD4" w:rsidP="002F5DE5">
            <w:pPr>
              <w:rPr>
                <w:rFonts w:ascii="Arial" w:hAnsi="Arial" w:cs="Arial"/>
                <w:b/>
                <w:bCs/>
                <w:i/>
                <w:sz w:val="22"/>
                <w:szCs w:val="22"/>
                <w:lang w:val="pt-BR"/>
              </w:rPr>
            </w:pPr>
            <w:r w:rsidRPr="006C6BD4">
              <w:rPr>
                <w:rFonts w:ascii="Arial" w:hAnsi="Arial" w:cs="Arial"/>
                <w:b/>
                <w:bCs/>
                <w:i/>
                <w:sz w:val="22"/>
                <w:szCs w:val="22"/>
              </w:rPr>
              <w:t>PROBLEME DE MEDIU</w:t>
            </w:r>
            <w:r w:rsidRPr="006C6BD4">
              <w:rPr>
                <w:rFonts w:ascii="Arial" w:hAnsi="Arial" w:cs="Arial"/>
                <w:i/>
                <w:sz w:val="22"/>
                <w:szCs w:val="22"/>
              </w:rPr>
              <w:t>:</w:t>
            </w:r>
            <w:r w:rsidRPr="006C6BD4">
              <w:rPr>
                <w:rFonts w:ascii="Arial" w:hAnsi="Arial" w:cs="Arial"/>
                <w:i/>
                <w:sz w:val="22"/>
                <w:szCs w:val="22"/>
                <w:lang w:val="pt-BR"/>
              </w:rPr>
              <w:t xml:space="preserve"> </w:t>
            </w:r>
          </w:p>
          <w:p w:rsidR="006C6BD4" w:rsidRPr="006C6BD4" w:rsidRDefault="006C6BD4" w:rsidP="002F5DE5">
            <w:pPr>
              <w:rPr>
                <w:rFonts w:ascii="Arial" w:hAnsi="Arial" w:cs="Arial"/>
                <w:i/>
                <w:sz w:val="22"/>
                <w:szCs w:val="22"/>
              </w:rPr>
            </w:pPr>
            <w:r w:rsidRPr="006C6BD4">
              <w:rPr>
                <w:rFonts w:ascii="Arial" w:hAnsi="Arial" w:cs="Arial"/>
                <w:i/>
                <w:sz w:val="22"/>
                <w:szCs w:val="22"/>
              </w:rPr>
              <w:t>PM 05 – 01 Lipsa planurilor de management a ariilor naturale protejate date în custodie.</w:t>
            </w:r>
          </w:p>
          <w:p w:rsidR="006C6BD4" w:rsidRPr="006C6BD4" w:rsidRDefault="006C6BD4" w:rsidP="002F5DE5">
            <w:pPr>
              <w:rPr>
                <w:rFonts w:ascii="Arial" w:hAnsi="Arial" w:cs="Arial"/>
                <w:i/>
                <w:sz w:val="22"/>
                <w:szCs w:val="22"/>
              </w:rPr>
            </w:pPr>
            <w:r w:rsidRPr="006C6BD4">
              <w:rPr>
                <w:rFonts w:ascii="Arial" w:hAnsi="Arial" w:cs="Arial"/>
                <w:i/>
                <w:sz w:val="22"/>
                <w:szCs w:val="22"/>
              </w:rPr>
              <w:t>PM 05 – 01 Lipsa delimitării spațiale a habitatelor de interes comunitar și a studiilor referi-  referi  toare la distribuția speciilor.</w:t>
            </w:r>
          </w:p>
          <w:p w:rsidR="006C6BD4" w:rsidRPr="006C6BD4" w:rsidRDefault="006C6BD4" w:rsidP="002F5DE5">
            <w:pPr>
              <w:rPr>
                <w:rFonts w:ascii="Arial" w:hAnsi="Arial" w:cs="Arial"/>
                <w:i/>
                <w:sz w:val="22"/>
                <w:szCs w:val="22"/>
              </w:rPr>
            </w:pPr>
            <w:r w:rsidRPr="006C6BD4">
              <w:rPr>
                <w:rFonts w:ascii="Arial" w:hAnsi="Arial" w:cs="Arial"/>
                <w:i/>
                <w:sz w:val="22"/>
                <w:szCs w:val="22"/>
              </w:rPr>
              <w:t>PM 05 – 01  Lipsa cartării ariilor naturale protejate de interes național.</w:t>
            </w:r>
          </w:p>
          <w:p w:rsidR="006C6BD4" w:rsidRPr="006C6BD4" w:rsidRDefault="006C6BD4" w:rsidP="002F5DE5">
            <w:pPr>
              <w:rPr>
                <w:rFonts w:ascii="Arial" w:hAnsi="Arial" w:cs="Arial"/>
                <w:i/>
                <w:sz w:val="22"/>
                <w:szCs w:val="22"/>
              </w:rPr>
            </w:pPr>
            <w:r w:rsidRPr="006C6BD4">
              <w:rPr>
                <w:rFonts w:ascii="Arial" w:hAnsi="Arial" w:cs="Arial"/>
                <w:i/>
                <w:sz w:val="22"/>
                <w:szCs w:val="22"/>
              </w:rPr>
              <w:t>PM 05 – 01 Lipsa unei evidențe privind proiectele aprobate/implementate la nivelui fiecărei arii naturale protejate, în vederea urmăririi în timp a evoluției anumitor parametri la nivelul ariei pe ansamblu (de exemplu modul de ocupare a suprafețelor, reducerea suprafeței unor  habitate ș.a.).</w:t>
            </w:r>
          </w:p>
          <w:p w:rsidR="006C6BD4" w:rsidRPr="006C6BD4" w:rsidRDefault="006C6BD4" w:rsidP="002F5DE5">
            <w:pPr>
              <w:rPr>
                <w:rFonts w:ascii="Arial" w:hAnsi="Arial" w:cs="Arial"/>
                <w:i/>
                <w:sz w:val="22"/>
                <w:szCs w:val="22"/>
              </w:rPr>
            </w:pPr>
            <w:r w:rsidRPr="006C6BD4">
              <w:rPr>
                <w:rFonts w:ascii="Arial" w:hAnsi="Arial" w:cs="Arial"/>
                <w:i/>
                <w:sz w:val="22"/>
                <w:szCs w:val="22"/>
              </w:rPr>
              <w:t>PM 05 – 01 Efecte negative asupra siturilor Natura 2000 generate de activități de exploatare a resurselor minerale.</w:t>
            </w:r>
          </w:p>
          <w:p w:rsidR="006C6BD4" w:rsidRPr="006C6BD4" w:rsidRDefault="006C6BD4" w:rsidP="002F5DE5">
            <w:pPr>
              <w:rPr>
                <w:rFonts w:ascii="Arial" w:hAnsi="Arial" w:cs="Arial"/>
                <w:i/>
                <w:sz w:val="22"/>
                <w:szCs w:val="22"/>
              </w:rPr>
            </w:pPr>
            <w:r w:rsidRPr="006C6BD4">
              <w:rPr>
                <w:rFonts w:ascii="Arial" w:hAnsi="Arial" w:cs="Arial"/>
                <w:i/>
                <w:sz w:val="22"/>
                <w:szCs w:val="22"/>
              </w:rPr>
              <w:t>PM 05 – 01 Slaba dezvoltare a infrastructurii turistice şi a ecoturismului organizat în zona ariilor naturale protejate.</w:t>
            </w:r>
          </w:p>
          <w:p w:rsidR="006C6BD4" w:rsidRPr="006C6BD4" w:rsidRDefault="006C6BD4" w:rsidP="002F5DE5">
            <w:pPr>
              <w:rPr>
                <w:rFonts w:ascii="Arial" w:hAnsi="Arial" w:cs="Arial"/>
                <w:i/>
                <w:sz w:val="22"/>
                <w:szCs w:val="22"/>
              </w:rPr>
            </w:pPr>
            <w:r w:rsidRPr="006C6BD4">
              <w:rPr>
                <w:rFonts w:ascii="Arial" w:hAnsi="Arial" w:cs="Arial"/>
                <w:i/>
                <w:sz w:val="22"/>
                <w:szCs w:val="22"/>
              </w:rPr>
              <w:t>PM 05 – 01 Existenta unui număr mare de pagube produse de speciile de interes cinegetic asupra animalelor domestice (in special de carnivore mari)</w:t>
            </w:r>
          </w:p>
          <w:p w:rsidR="006C6BD4" w:rsidRPr="006C6BD4" w:rsidRDefault="006C6BD4" w:rsidP="002F5DE5">
            <w:pPr>
              <w:rPr>
                <w:rFonts w:ascii="Arial" w:hAnsi="Arial" w:cs="Arial"/>
                <w:i/>
                <w:sz w:val="22"/>
                <w:szCs w:val="22"/>
              </w:rPr>
            </w:pPr>
            <w:r w:rsidRPr="006C6BD4">
              <w:rPr>
                <w:rFonts w:ascii="Arial" w:hAnsi="Arial" w:cs="Arial"/>
                <w:i/>
                <w:sz w:val="22"/>
                <w:szCs w:val="22"/>
              </w:rPr>
              <w:t>PM 05 – 01 Majoritatea spațiilor verzi sunt concentrate în zona centrală și pericentrală zonelor urbane, spațiile verzi publice fiind puține și de mici dimensiuni în noile cartiere rezidențiale și în localitățile componente;</w:t>
            </w:r>
          </w:p>
          <w:p w:rsidR="006C6BD4" w:rsidRPr="006C6BD4" w:rsidRDefault="006C6BD4" w:rsidP="002F5DE5">
            <w:pPr>
              <w:rPr>
                <w:rFonts w:ascii="Arial" w:hAnsi="Arial" w:cs="Arial"/>
                <w:sz w:val="22"/>
                <w:szCs w:val="22"/>
              </w:rPr>
            </w:pPr>
          </w:p>
        </w:tc>
      </w:tr>
      <w:tr w:rsidR="006C6BD4" w:rsidRPr="006C6BD4" w:rsidTr="00F63469">
        <w:trPr>
          <w:jc w:val="center"/>
        </w:trPr>
        <w:tc>
          <w:tcPr>
            <w:tcW w:w="15168" w:type="dxa"/>
            <w:gridSpan w:val="7"/>
            <w:shd w:val="clear" w:color="auto" w:fill="auto"/>
          </w:tcPr>
          <w:p w:rsidR="006C6BD4" w:rsidRPr="006C6BD4" w:rsidRDefault="006C6BD4" w:rsidP="002F5DE5">
            <w:pPr>
              <w:rPr>
                <w:rFonts w:ascii="Arial" w:hAnsi="Arial" w:cs="Arial"/>
                <w:sz w:val="22"/>
                <w:szCs w:val="22"/>
              </w:rPr>
            </w:pPr>
            <w:r w:rsidRPr="006C6BD4">
              <w:rPr>
                <w:rFonts w:ascii="Arial" w:hAnsi="Arial" w:cs="Arial"/>
                <w:b/>
                <w:bCs/>
                <w:sz w:val="22"/>
                <w:szCs w:val="22"/>
              </w:rPr>
              <w:t>OBIECTIV GENERAL</w:t>
            </w:r>
            <w:r w:rsidRPr="006C6BD4">
              <w:rPr>
                <w:rFonts w:ascii="Arial" w:hAnsi="Arial" w:cs="Arial"/>
                <w:sz w:val="22"/>
                <w:szCs w:val="22"/>
              </w:rPr>
              <w:t>: menținerea și conservarea diversității biologice din ariile naturale protejate</w:t>
            </w:r>
          </w:p>
        </w:tc>
      </w:tr>
      <w:tr w:rsidR="006C6BD4" w:rsidRPr="006C6BD4" w:rsidTr="00F63469">
        <w:trPr>
          <w:jc w:val="center"/>
        </w:trPr>
        <w:tc>
          <w:tcPr>
            <w:tcW w:w="15168" w:type="dxa"/>
            <w:gridSpan w:val="7"/>
            <w:shd w:val="clear" w:color="auto" w:fill="auto"/>
          </w:tcPr>
          <w:p w:rsidR="006C6BD4" w:rsidRPr="006C6BD4" w:rsidRDefault="006C6BD4" w:rsidP="002F5DE5">
            <w:pPr>
              <w:rPr>
                <w:rFonts w:ascii="Arial" w:hAnsi="Arial" w:cs="Arial"/>
                <w:b/>
                <w:bCs/>
                <w:sz w:val="22"/>
                <w:szCs w:val="22"/>
              </w:rPr>
            </w:pPr>
          </w:p>
          <w:p w:rsidR="006C6BD4" w:rsidRPr="006C6BD4" w:rsidRDefault="006C6BD4" w:rsidP="002F5DE5">
            <w:pPr>
              <w:rPr>
                <w:rFonts w:ascii="Arial" w:hAnsi="Arial" w:cs="Arial"/>
                <w:sz w:val="22"/>
                <w:szCs w:val="22"/>
              </w:rPr>
            </w:pPr>
            <w:r w:rsidRPr="006C6BD4">
              <w:rPr>
                <w:rFonts w:ascii="Arial" w:hAnsi="Arial" w:cs="Arial"/>
                <w:b/>
                <w:bCs/>
                <w:sz w:val="22"/>
                <w:szCs w:val="22"/>
              </w:rPr>
              <w:t>Obiectiv specific I</w:t>
            </w:r>
            <w:r w:rsidRPr="006C6BD4">
              <w:rPr>
                <w:rFonts w:ascii="Arial" w:hAnsi="Arial" w:cs="Arial"/>
                <w:sz w:val="22"/>
                <w:szCs w:val="22"/>
              </w:rPr>
              <w:t xml:space="preserve">:  </w:t>
            </w:r>
            <w:r w:rsidRPr="006C6BD4">
              <w:rPr>
                <w:rFonts w:ascii="Arial" w:hAnsi="Arial" w:cs="Arial"/>
                <w:i/>
                <w:sz w:val="22"/>
                <w:szCs w:val="22"/>
              </w:rPr>
              <w:t>Protejarea mai eficientă a ariilor naturale protejate de interes național</w:t>
            </w:r>
          </w:p>
        </w:tc>
      </w:tr>
      <w:tr w:rsidR="006C6BD4" w:rsidRPr="006C6BD4" w:rsidTr="00F63469">
        <w:trPr>
          <w:jc w:val="center"/>
        </w:trPr>
        <w:tc>
          <w:tcPr>
            <w:tcW w:w="3400" w:type="dxa"/>
            <w:shd w:val="clear" w:color="auto" w:fill="auto"/>
          </w:tcPr>
          <w:p w:rsidR="006C6BD4" w:rsidRPr="006C6BD4" w:rsidRDefault="006C6BD4" w:rsidP="006C6BD4">
            <w:pPr>
              <w:jc w:val="center"/>
              <w:rPr>
                <w:rFonts w:ascii="Arial" w:hAnsi="Arial" w:cs="Arial"/>
                <w:b/>
                <w:bCs/>
                <w:sz w:val="22"/>
                <w:szCs w:val="22"/>
              </w:rPr>
            </w:pPr>
            <w:r w:rsidRPr="007D6EE4">
              <w:rPr>
                <w:rFonts w:ascii="Arial" w:eastAsiaTheme="minorHAnsi" w:hAnsi="Arial" w:cs="Arial"/>
                <w:b/>
                <w:bCs/>
                <w:sz w:val="22"/>
                <w:szCs w:val="22"/>
                <w:lang w:val="ro-RO"/>
              </w:rPr>
              <w:t>Ţinta:</w:t>
            </w:r>
          </w:p>
        </w:tc>
        <w:tc>
          <w:tcPr>
            <w:tcW w:w="2099" w:type="dxa"/>
            <w:shd w:val="clear" w:color="auto" w:fill="auto"/>
          </w:tcPr>
          <w:p w:rsidR="006C6BD4" w:rsidRPr="007D6EE4" w:rsidRDefault="006C6BD4" w:rsidP="006C6BD4">
            <w:pPr>
              <w:jc w:val="center"/>
              <w:rPr>
                <w:rFonts w:ascii="Arial" w:eastAsiaTheme="minorHAnsi" w:hAnsi="Arial" w:cs="Arial"/>
                <w:b/>
                <w:bCs/>
                <w:sz w:val="22"/>
                <w:szCs w:val="22"/>
              </w:rPr>
            </w:pPr>
            <w:r w:rsidRPr="007D6EE4">
              <w:rPr>
                <w:rFonts w:ascii="Arial" w:eastAsiaTheme="minorHAnsi" w:hAnsi="Arial" w:cs="Arial"/>
                <w:b/>
                <w:bCs/>
                <w:sz w:val="22"/>
                <w:szCs w:val="22"/>
              </w:rPr>
              <w:t>Indicatori</w:t>
            </w:r>
          </w:p>
          <w:p w:rsidR="006C6BD4" w:rsidRPr="006C6BD4" w:rsidRDefault="006C6BD4" w:rsidP="006C6BD4">
            <w:pPr>
              <w:jc w:val="center"/>
              <w:rPr>
                <w:rFonts w:ascii="Arial" w:hAnsi="Arial" w:cs="Arial"/>
                <w:b/>
                <w:bCs/>
                <w:sz w:val="22"/>
                <w:szCs w:val="22"/>
              </w:rPr>
            </w:pPr>
          </w:p>
        </w:tc>
        <w:tc>
          <w:tcPr>
            <w:tcW w:w="1872" w:type="dxa"/>
            <w:shd w:val="clear" w:color="auto" w:fill="auto"/>
          </w:tcPr>
          <w:p w:rsidR="006C6BD4" w:rsidRPr="006C6BD4" w:rsidRDefault="006C6BD4" w:rsidP="006C6BD4">
            <w:pPr>
              <w:jc w:val="center"/>
              <w:rPr>
                <w:rFonts w:ascii="Arial" w:hAnsi="Arial" w:cs="Arial"/>
                <w:b/>
                <w:bCs/>
                <w:sz w:val="22"/>
                <w:szCs w:val="22"/>
              </w:rPr>
            </w:pPr>
            <w:r w:rsidRPr="007D6EE4">
              <w:rPr>
                <w:rFonts w:ascii="Arial" w:eastAsiaTheme="minorHAnsi" w:hAnsi="Arial" w:cs="Arial"/>
                <w:b/>
                <w:bCs/>
                <w:sz w:val="22"/>
                <w:szCs w:val="22"/>
                <w:lang w:val="ro-RO"/>
              </w:rPr>
              <w:t>Acţiune</w:t>
            </w:r>
          </w:p>
        </w:tc>
        <w:tc>
          <w:tcPr>
            <w:tcW w:w="1949" w:type="dxa"/>
            <w:shd w:val="clear" w:color="auto" w:fill="auto"/>
          </w:tcPr>
          <w:p w:rsidR="006C6BD4" w:rsidRPr="006C6BD4" w:rsidRDefault="006C6BD4" w:rsidP="006C6BD4">
            <w:pPr>
              <w:jc w:val="center"/>
              <w:rPr>
                <w:rFonts w:ascii="Arial" w:hAnsi="Arial" w:cs="Arial"/>
                <w:b/>
                <w:bCs/>
                <w:sz w:val="22"/>
                <w:szCs w:val="22"/>
              </w:rPr>
            </w:pPr>
            <w:r w:rsidRPr="007D6EE4">
              <w:rPr>
                <w:rFonts w:ascii="Arial" w:eastAsiaTheme="minorHAnsi" w:hAnsi="Arial" w:cs="Arial"/>
                <w:b/>
                <w:bCs/>
                <w:sz w:val="22"/>
                <w:szCs w:val="22"/>
                <w:lang w:val="ro-RO"/>
              </w:rPr>
              <w:t>Responsabil implementare</w:t>
            </w:r>
          </w:p>
        </w:tc>
        <w:tc>
          <w:tcPr>
            <w:tcW w:w="1750" w:type="dxa"/>
            <w:shd w:val="clear" w:color="auto" w:fill="auto"/>
          </w:tcPr>
          <w:p w:rsidR="006C6BD4" w:rsidRPr="006C6BD4" w:rsidRDefault="006C6BD4" w:rsidP="006C6BD4">
            <w:pPr>
              <w:jc w:val="center"/>
              <w:rPr>
                <w:rFonts w:ascii="Arial" w:hAnsi="Arial" w:cs="Arial"/>
                <w:b/>
                <w:bCs/>
                <w:sz w:val="22"/>
                <w:szCs w:val="22"/>
              </w:rPr>
            </w:pPr>
            <w:r w:rsidRPr="007D6EE4">
              <w:rPr>
                <w:rFonts w:ascii="Arial" w:eastAsiaTheme="minorHAnsi" w:hAnsi="Arial" w:cs="Arial"/>
                <w:b/>
                <w:bCs/>
                <w:sz w:val="22"/>
                <w:szCs w:val="22"/>
                <w:lang w:val="ro-RO"/>
              </w:rPr>
              <w:t>Termen de realizare</w:t>
            </w:r>
          </w:p>
        </w:tc>
        <w:tc>
          <w:tcPr>
            <w:tcW w:w="1828" w:type="dxa"/>
            <w:shd w:val="clear" w:color="auto" w:fill="auto"/>
          </w:tcPr>
          <w:p w:rsidR="006C6BD4" w:rsidRPr="007D6EE4" w:rsidRDefault="006C6BD4" w:rsidP="006C6BD4">
            <w:pPr>
              <w:jc w:val="center"/>
              <w:rPr>
                <w:rFonts w:ascii="Arial" w:eastAsiaTheme="minorHAnsi" w:hAnsi="Arial" w:cs="Arial"/>
                <w:b/>
                <w:bCs/>
                <w:sz w:val="22"/>
                <w:szCs w:val="22"/>
                <w:lang w:val="ro-RO"/>
              </w:rPr>
            </w:pPr>
            <w:r w:rsidRPr="007D6EE4">
              <w:rPr>
                <w:rFonts w:ascii="Arial" w:eastAsiaTheme="minorHAnsi" w:hAnsi="Arial" w:cs="Arial"/>
                <w:b/>
                <w:bCs/>
                <w:sz w:val="22"/>
                <w:szCs w:val="22"/>
                <w:lang w:val="ro-RO"/>
              </w:rPr>
              <w:t>Cost estimativ</w:t>
            </w:r>
          </w:p>
          <w:p w:rsidR="006C6BD4" w:rsidRPr="006C6BD4" w:rsidRDefault="006C6BD4" w:rsidP="006C6BD4">
            <w:pPr>
              <w:jc w:val="center"/>
              <w:rPr>
                <w:rFonts w:ascii="Arial" w:hAnsi="Arial" w:cs="Arial"/>
                <w:b/>
                <w:bCs/>
                <w:sz w:val="22"/>
                <w:szCs w:val="22"/>
              </w:rPr>
            </w:pPr>
          </w:p>
        </w:tc>
        <w:tc>
          <w:tcPr>
            <w:tcW w:w="2270" w:type="dxa"/>
            <w:shd w:val="clear" w:color="auto" w:fill="auto"/>
          </w:tcPr>
          <w:p w:rsidR="006C6BD4" w:rsidRPr="006C6BD4" w:rsidRDefault="006C6BD4" w:rsidP="006C6BD4">
            <w:pPr>
              <w:jc w:val="center"/>
              <w:rPr>
                <w:rFonts w:ascii="Arial" w:hAnsi="Arial" w:cs="Arial"/>
                <w:b/>
                <w:bCs/>
                <w:sz w:val="22"/>
                <w:szCs w:val="22"/>
              </w:rPr>
            </w:pPr>
            <w:r w:rsidRPr="007D6EE4">
              <w:rPr>
                <w:rFonts w:ascii="Arial" w:eastAsiaTheme="minorHAnsi" w:hAnsi="Arial" w:cs="Arial"/>
                <w:b/>
                <w:bCs/>
                <w:sz w:val="22"/>
                <w:szCs w:val="22"/>
                <w:lang w:val="ro-RO"/>
              </w:rPr>
              <w:t>Surse de finanțare existente/potenţiale</w:t>
            </w:r>
          </w:p>
        </w:tc>
      </w:tr>
      <w:tr w:rsidR="006C6BD4" w:rsidRPr="006C6BD4" w:rsidTr="00F63469">
        <w:trPr>
          <w:jc w:val="center"/>
        </w:trPr>
        <w:tc>
          <w:tcPr>
            <w:tcW w:w="3400" w:type="dxa"/>
            <w:vMerge w:val="restart"/>
            <w:shd w:val="clear" w:color="auto" w:fill="auto"/>
          </w:tcPr>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Elaborarea și adoptarea planurilor de management</w:t>
            </w: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Cartarea ariilor protejate de interes național</w:t>
            </w:r>
          </w:p>
          <w:p w:rsidR="006C6BD4" w:rsidRPr="006C6BD4" w:rsidRDefault="006C6BD4" w:rsidP="006C6BD4">
            <w:pPr>
              <w:autoSpaceDE w:val="0"/>
              <w:autoSpaceDN w:val="0"/>
              <w:adjustRightInd w:val="0"/>
              <w:jc w:val="center"/>
              <w:rPr>
                <w:rFonts w:ascii="Arial" w:eastAsia="SimSun" w:hAnsi="Arial" w:cs="Arial"/>
                <w:sz w:val="22"/>
                <w:szCs w:val="22"/>
                <w:lang w:eastAsia="zh-CN"/>
              </w:rPr>
            </w:pPr>
          </w:p>
        </w:tc>
        <w:tc>
          <w:tcPr>
            <w:tcW w:w="2099" w:type="dxa"/>
            <w:vMerge w:val="restart"/>
            <w:shd w:val="clear" w:color="auto" w:fill="auto"/>
          </w:tcPr>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Numărul planurilor de management elaborate</w:t>
            </w: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Număr de acțiuni educative și de conștientizare</w:t>
            </w: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Număr de verificări</w:t>
            </w: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Număr de arii cartate şi delimitate</w:t>
            </w:r>
          </w:p>
          <w:p w:rsidR="006C6BD4" w:rsidRPr="006C6BD4" w:rsidRDefault="006C6BD4" w:rsidP="006C6BD4">
            <w:pPr>
              <w:rPr>
                <w:rFonts w:ascii="Arial" w:eastAsia="SimSun" w:hAnsi="Arial" w:cs="Arial"/>
                <w:sz w:val="22"/>
                <w:szCs w:val="22"/>
                <w:lang w:eastAsia="zh-CN"/>
              </w:rPr>
            </w:pPr>
            <w:r w:rsidRPr="006C6BD4">
              <w:rPr>
                <w:rFonts w:ascii="Arial" w:hAnsi="Arial" w:cs="Arial"/>
                <w:sz w:val="22"/>
                <w:szCs w:val="22"/>
              </w:rPr>
              <w:t>număr de acțiuni realizate</w:t>
            </w:r>
          </w:p>
        </w:tc>
        <w:tc>
          <w:tcPr>
            <w:tcW w:w="1872" w:type="dxa"/>
            <w:shd w:val="clear" w:color="auto" w:fill="auto"/>
          </w:tcPr>
          <w:p w:rsidR="006C6BD4" w:rsidRPr="006C6BD4" w:rsidRDefault="006C6BD4" w:rsidP="006C6BD4">
            <w:pPr>
              <w:jc w:val="center"/>
              <w:rPr>
                <w:rFonts w:ascii="Arial" w:hAnsi="Arial" w:cs="Arial"/>
                <w:sz w:val="22"/>
                <w:szCs w:val="22"/>
              </w:rPr>
            </w:pPr>
            <w:r w:rsidRPr="006C6BD4">
              <w:rPr>
                <w:rFonts w:ascii="Arial" w:hAnsi="Arial" w:cs="Arial"/>
                <w:sz w:val="22"/>
                <w:szCs w:val="22"/>
              </w:rPr>
              <w:t>Elaborarea planurilor de management pentru fiecare arie naturală protejată atribuită în custodie</w:t>
            </w:r>
          </w:p>
        </w:tc>
        <w:tc>
          <w:tcPr>
            <w:tcW w:w="1949" w:type="dxa"/>
            <w:shd w:val="clear" w:color="auto" w:fill="auto"/>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APMBN</w:t>
            </w:r>
            <w:r w:rsidRPr="006C6BD4">
              <w:rPr>
                <w:b/>
                <w:bCs/>
                <w:color w:val="auto"/>
                <w:sz w:val="22"/>
                <w:szCs w:val="22"/>
                <w:lang w:val="ro-RO"/>
              </w:rPr>
              <w:br/>
              <w:t>ANANP</w:t>
            </w:r>
          </w:p>
        </w:tc>
        <w:tc>
          <w:tcPr>
            <w:tcW w:w="1750" w:type="dxa"/>
            <w:shd w:val="clear" w:color="auto" w:fill="auto"/>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2023</w:t>
            </w:r>
          </w:p>
        </w:tc>
        <w:tc>
          <w:tcPr>
            <w:tcW w:w="1828" w:type="dxa"/>
            <w:shd w:val="clear" w:color="auto" w:fill="auto"/>
          </w:tcPr>
          <w:p w:rsidR="006C6BD4" w:rsidRPr="006C6BD4" w:rsidRDefault="006C6BD4" w:rsidP="006C6BD4">
            <w:pPr>
              <w:pStyle w:val="Default"/>
              <w:jc w:val="center"/>
              <w:rPr>
                <w:b/>
                <w:bCs/>
                <w:color w:val="auto"/>
                <w:sz w:val="22"/>
                <w:szCs w:val="22"/>
                <w:lang w:val="ro-RO"/>
              </w:rPr>
            </w:pPr>
          </w:p>
        </w:tc>
        <w:tc>
          <w:tcPr>
            <w:tcW w:w="2270" w:type="dxa"/>
            <w:shd w:val="clear" w:color="auto" w:fill="auto"/>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Fonduri europene</w:t>
            </w:r>
          </w:p>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POIM</w:t>
            </w:r>
          </w:p>
        </w:tc>
      </w:tr>
      <w:tr w:rsidR="006C6BD4" w:rsidRPr="006C6BD4" w:rsidTr="00F63469">
        <w:trPr>
          <w:jc w:val="center"/>
        </w:trPr>
        <w:tc>
          <w:tcPr>
            <w:tcW w:w="3400" w:type="dxa"/>
            <w:vMerge/>
            <w:shd w:val="clear" w:color="auto" w:fill="auto"/>
            <w:vAlign w:val="center"/>
          </w:tcPr>
          <w:p w:rsidR="006C6BD4" w:rsidRPr="006C6BD4" w:rsidRDefault="006C6BD4" w:rsidP="006C6BD4">
            <w:pPr>
              <w:autoSpaceDE w:val="0"/>
              <w:autoSpaceDN w:val="0"/>
              <w:adjustRightInd w:val="0"/>
              <w:jc w:val="center"/>
              <w:rPr>
                <w:rFonts w:ascii="Arial" w:eastAsia="SimSun" w:hAnsi="Arial" w:cs="Arial"/>
                <w:sz w:val="22"/>
                <w:szCs w:val="22"/>
                <w:lang w:eastAsia="zh-CN"/>
              </w:rPr>
            </w:pPr>
          </w:p>
        </w:tc>
        <w:tc>
          <w:tcPr>
            <w:tcW w:w="2099" w:type="dxa"/>
            <w:vMerge/>
            <w:shd w:val="clear" w:color="auto" w:fill="auto"/>
          </w:tcPr>
          <w:p w:rsidR="006C6BD4" w:rsidRPr="006C6BD4" w:rsidRDefault="006C6BD4" w:rsidP="006C6BD4">
            <w:pPr>
              <w:rPr>
                <w:rFonts w:ascii="Arial" w:eastAsia="SimSun" w:hAnsi="Arial" w:cs="Arial"/>
                <w:sz w:val="22"/>
                <w:szCs w:val="22"/>
                <w:lang w:eastAsia="zh-CN"/>
              </w:rPr>
            </w:pPr>
          </w:p>
        </w:tc>
        <w:tc>
          <w:tcPr>
            <w:tcW w:w="1872" w:type="dxa"/>
            <w:shd w:val="clear" w:color="auto" w:fill="auto"/>
          </w:tcPr>
          <w:p w:rsidR="006C6BD4" w:rsidRPr="006C6BD4" w:rsidRDefault="006C6BD4" w:rsidP="006C6BD4">
            <w:pPr>
              <w:jc w:val="center"/>
              <w:rPr>
                <w:rFonts w:ascii="Arial" w:hAnsi="Arial" w:cs="Arial"/>
                <w:sz w:val="22"/>
                <w:szCs w:val="22"/>
              </w:rPr>
            </w:pPr>
            <w:r w:rsidRPr="006C6BD4">
              <w:rPr>
                <w:rFonts w:ascii="Arial" w:hAnsi="Arial" w:cs="Arial"/>
                <w:sz w:val="22"/>
                <w:szCs w:val="22"/>
              </w:rPr>
              <w:t>Implementarea masurilor de conservare a ariilor naturale protejate și monitorizarea acestora</w:t>
            </w:r>
          </w:p>
        </w:tc>
        <w:tc>
          <w:tcPr>
            <w:tcW w:w="1949" w:type="dxa"/>
            <w:shd w:val="clear" w:color="auto" w:fill="auto"/>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ANANP</w:t>
            </w:r>
          </w:p>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APM BN</w:t>
            </w:r>
          </w:p>
        </w:tc>
        <w:tc>
          <w:tcPr>
            <w:tcW w:w="1750" w:type="dxa"/>
            <w:shd w:val="clear" w:color="auto" w:fill="auto"/>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Permanent</w:t>
            </w:r>
          </w:p>
        </w:tc>
        <w:tc>
          <w:tcPr>
            <w:tcW w:w="1828" w:type="dxa"/>
            <w:shd w:val="clear" w:color="auto" w:fill="auto"/>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w:t>
            </w:r>
          </w:p>
        </w:tc>
        <w:tc>
          <w:tcPr>
            <w:tcW w:w="2270" w:type="dxa"/>
            <w:shd w:val="clear" w:color="auto" w:fill="auto"/>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Fonduri europene</w:t>
            </w:r>
          </w:p>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tcPr>
          <w:p w:rsidR="006C6BD4" w:rsidRPr="006C6BD4" w:rsidRDefault="006C6BD4" w:rsidP="006C6BD4">
            <w:pPr>
              <w:rPr>
                <w:rFonts w:ascii="Arial" w:hAnsi="Arial" w:cs="Arial"/>
                <w:sz w:val="22"/>
                <w:szCs w:val="22"/>
              </w:rPr>
            </w:pPr>
          </w:p>
        </w:tc>
        <w:tc>
          <w:tcPr>
            <w:tcW w:w="1872" w:type="dxa"/>
            <w:shd w:val="clear" w:color="auto" w:fill="auto"/>
          </w:tcPr>
          <w:p w:rsidR="006C6BD4" w:rsidRPr="006C6BD4" w:rsidRDefault="006C6BD4" w:rsidP="006C6BD4">
            <w:pPr>
              <w:rPr>
                <w:rFonts w:ascii="Arial" w:hAnsi="Arial" w:cs="Arial"/>
                <w:sz w:val="22"/>
                <w:szCs w:val="22"/>
              </w:rPr>
            </w:pPr>
            <w:r w:rsidRPr="006C6BD4">
              <w:rPr>
                <w:rFonts w:ascii="Arial" w:hAnsi="Arial" w:cs="Arial"/>
                <w:sz w:val="22"/>
                <w:szCs w:val="22"/>
              </w:rPr>
              <w:t>Acțiuni de informare privind legislația de mediu în domeniul ariilor naturale protejate de interes național</w:t>
            </w:r>
          </w:p>
        </w:tc>
        <w:tc>
          <w:tcPr>
            <w:tcW w:w="1949" w:type="dxa"/>
            <w:shd w:val="clear" w:color="auto" w:fill="auto"/>
          </w:tcPr>
          <w:p w:rsidR="006C6BD4" w:rsidRPr="006C6BD4" w:rsidRDefault="006C6BD4" w:rsidP="006C6BD4">
            <w:pPr>
              <w:jc w:val="center"/>
              <w:rPr>
                <w:rFonts w:ascii="Arial" w:hAnsi="Arial" w:cs="Arial"/>
                <w:sz w:val="22"/>
                <w:szCs w:val="22"/>
              </w:rPr>
            </w:pPr>
          </w:p>
          <w:p w:rsidR="006C6BD4" w:rsidRPr="006C6BD4" w:rsidRDefault="006C6BD4" w:rsidP="006C6BD4">
            <w:pPr>
              <w:jc w:val="center"/>
              <w:rPr>
                <w:rFonts w:ascii="Arial" w:hAnsi="Arial" w:cs="Arial"/>
                <w:sz w:val="22"/>
                <w:szCs w:val="22"/>
              </w:rPr>
            </w:pPr>
          </w:p>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ANANP</w:t>
            </w:r>
          </w:p>
          <w:p w:rsidR="006C6BD4" w:rsidRPr="006C6BD4" w:rsidRDefault="006C6BD4" w:rsidP="006C6BD4">
            <w:pPr>
              <w:jc w:val="center"/>
              <w:rPr>
                <w:rFonts w:ascii="Arial" w:hAnsi="Arial" w:cs="Arial"/>
                <w:sz w:val="22"/>
                <w:szCs w:val="22"/>
              </w:rPr>
            </w:pPr>
            <w:r w:rsidRPr="006C6BD4">
              <w:rPr>
                <w:rFonts w:ascii="Arial" w:hAnsi="Arial" w:cs="Arial"/>
                <w:b/>
                <w:bCs/>
                <w:sz w:val="22"/>
                <w:szCs w:val="22"/>
              </w:rPr>
              <w:t>APM BN</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15168" w:type="dxa"/>
            <w:gridSpan w:val="7"/>
            <w:shd w:val="clear" w:color="auto" w:fill="auto"/>
            <w:vAlign w:val="center"/>
          </w:tcPr>
          <w:p w:rsidR="006C6BD4" w:rsidRPr="006C6BD4" w:rsidRDefault="006C6BD4" w:rsidP="006C6BD4">
            <w:pPr>
              <w:rPr>
                <w:rFonts w:ascii="Arial" w:hAnsi="Arial" w:cs="Arial"/>
                <w:b/>
                <w:sz w:val="22"/>
                <w:szCs w:val="22"/>
              </w:rPr>
            </w:pPr>
          </w:p>
          <w:p w:rsidR="006C6BD4" w:rsidRPr="006C6BD4" w:rsidRDefault="006C6BD4" w:rsidP="006C6BD4">
            <w:pPr>
              <w:rPr>
                <w:rFonts w:ascii="Arial" w:hAnsi="Arial" w:cs="Arial"/>
                <w:sz w:val="22"/>
                <w:szCs w:val="22"/>
              </w:rPr>
            </w:pPr>
            <w:r w:rsidRPr="006C6BD4">
              <w:rPr>
                <w:rFonts w:ascii="Arial" w:hAnsi="Arial" w:cs="Arial"/>
                <w:b/>
                <w:sz w:val="22"/>
                <w:szCs w:val="22"/>
              </w:rPr>
              <w:t xml:space="preserve">Obiectiv specific II: </w:t>
            </w:r>
            <w:r w:rsidRPr="006C6BD4">
              <w:rPr>
                <w:rFonts w:ascii="Arial" w:hAnsi="Arial" w:cs="Arial"/>
                <w:sz w:val="22"/>
                <w:szCs w:val="22"/>
              </w:rPr>
              <w:t xml:space="preserve"> </w:t>
            </w:r>
            <w:r w:rsidRPr="006C6BD4">
              <w:rPr>
                <w:rFonts w:ascii="Arial" w:hAnsi="Arial" w:cs="Arial"/>
                <w:i/>
                <w:sz w:val="22"/>
                <w:szCs w:val="22"/>
              </w:rPr>
              <w:t>Protecția mai eficientă și conservarea diversității biologice a siturilor Natura 2000</w:t>
            </w:r>
          </w:p>
        </w:tc>
      </w:tr>
      <w:tr w:rsidR="006C6BD4" w:rsidRPr="006C6BD4" w:rsidTr="00F63469">
        <w:trPr>
          <w:jc w:val="center"/>
        </w:trPr>
        <w:tc>
          <w:tcPr>
            <w:tcW w:w="3400"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Ţinta</w:t>
            </w:r>
          </w:p>
        </w:tc>
        <w:tc>
          <w:tcPr>
            <w:tcW w:w="2099"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Indicator(i)</w:t>
            </w:r>
          </w:p>
        </w:tc>
        <w:tc>
          <w:tcPr>
            <w:tcW w:w="1872"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Acţiunea</w:t>
            </w:r>
          </w:p>
        </w:tc>
        <w:tc>
          <w:tcPr>
            <w:tcW w:w="1949"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Responsabil implementare</w:t>
            </w:r>
          </w:p>
        </w:tc>
        <w:tc>
          <w:tcPr>
            <w:tcW w:w="1750"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Termen de ralizare</w:t>
            </w:r>
          </w:p>
        </w:tc>
        <w:tc>
          <w:tcPr>
            <w:tcW w:w="1828"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Cost estimativ</w:t>
            </w:r>
          </w:p>
        </w:tc>
        <w:tc>
          <w:tcPr>
            <w:tcW w:w="2270"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Surse de finanţare existente</w:t>
            </w:r>
            <w:r w:rsidRPr="006C6BD4">
              <w:rPr>
                <w:rFonts w:ascii="Arial" w:hAnsi="Arial" w:cs="Arial"/>
                <w:b/>
                <w:bCs/>
                <w:sz w:val="22"/>
                <w:szCs w:val="22"/>
                <w:lang w:val="fr-FR"/>
              </w:rPr>
              <w:t>/poten</w:t>
            </w:r>
            <w:r w:rsidRPr="006C6BD4">
              <w:rPr>
                <w:rFonts w:ascii="Arial" w:hAnsi="Arial" w:cs="Arial"/>
                <w:b/>
                <w:bCs/>
                <w:sz w:val="22"/>
                <w:szCs w:val="22"/>
              </w:rPr>
              <w:t>ţiale</w:t>
            </w:r>
          </w:p>
        </w:tc>
      </w:tr>
      <w:tr w:rsidR="006C6BD4" w:rsidRPr="006C6BD4" w:rsidTr="00F63469">
        <w:trPr>
          <w:jc w:val="center"/>
        </w:trPr>
        <w:tc>
          <w:tcPr>
            <w:tcW w:w="3400" w:type="dxa"/>
            <w:vMerge w:val="restart"/>
            <w:shd w:val="clear" w:color="auto" w:fill="auto"/>
            <w:vAlign w:val="center"/>
          </w:tcPr>
          <w:p w:rsidR="006C6BD4" w:rsidRPr="006C6BD4" w:rsidRDefault="006C6BD4" w:rsidP="006C6BD4">
            <w:pPr>
              <w:jc w:val="center"/>
              <w:rPr>
                <w:rFonts w:ascii="Arial" w:hAnsi="Arial" w:cs="Arial"/>
                <w:sz w:val="22"/>
                <w:szCs w:val="22"/>
              </w:rPr>
            </w:pPr>
            <w:r w:rsidRPr="006C6BD4">
              <w:rPr>
                <w:rFonts w:ascii="Arial" w:eastAsia="SimSun" w:hAnsi="Arial" w:cs="Arial"/>
                <w:sz w:val="22"/>
                <w:szCs w:val="22"/>
                <w:lang w:eastAsia="zh-CN"/>
              </w:rPr>
              <w:t>Elaborarea și adoptarea planurilor de management, informarea factorilor interesaţi şi realizarea de studii cu privire la starea favorabilă  de conservare a siturilor Natura 2000</w:t>
            </w:r>
          </w:p>
        </w:tc>
        <w:tc>
          <w:tcPr>
            <w:tcW w:w="2099" w:type="dxa"/>
            <w:vMerge w:val="restart"/>
            <w:shd w:val="clear" w:color="auto" w:fill="auto"/>
            <w:vAlign w:val="center"/>
          </w:tcPr>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 xml:space="preserve">Numărul planurilor de management elaborate </w:t>
            </w: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Număr de controale efectuate</w:t>
            </w: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Număr de studii realizate</w:t>
            </w: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autoSpaceDE w:val="0"/>
              <w:autoSpaceDN w:val="0"/>
              <w:adjustRightInd w:val="0"/>
              <w:jc w:val="center"/>
              <w:rPr>
                <w:rFonts w:ascii="Arial" w:eastAsia="SimSun" w:hAnsi="Arial" w:cs="Arial"/>
                <w:sz w:val="22"/>
                <w:szCs w:val="22"/>
                <w:lang w:eastAsia="zh-CN"/>
              </w:rPr>
            </w:pPr>
            <w:r w:rsidRPr="006C6BD4">
              <w:rPr>
                <w:rFonts w:ascii="Arial" w:eastAsia="SimSun" w:hAnsi="Arial" w:cs="Arial"/>
                <w:sz w:val="22"/>
                <w:szCs w:val="22"/>
                <w:lang w:eastAsia="zh-CN"/>
              </w:rPr>
              <w:t>Număr de acțiuni de conștientizare realizate</w:t>
            </w:r>
          </w:p>
          <w:p w:rsidR="006C6BD4" w:rsidRPr="006C6BD4" w:rsidRDefault="006C6BD4" w:rsidP="006C6BD4">
            <w:pPr>
              <w:autoSpaceDE w:val="0"/>
              <w:autoSpaceDN w:val="0"/>
              <w:adjustRightInd w:val="0"/>
              <w:jc w:val="center"/>
              <w:rPr>
                <w:rFonts w:ascii="Arial" w:eastAsia="SimSun" w:hAnsi="Arial" w:cs="Arial"/>
                <w:sz w:val="22"/>
                <w:szCs w:val="22"/>
                <w:lang w:eastAsia="zh-CN"/>
              </w:rPr>
            </w:pPr>
          </w:p>
          <w:p w:rsidR="006C6BD4" w:rsidRPr="006C6BD4" w:rsidRDefault="006C6BD4" w:rsidP="006C6BD4">
            <w:pPr>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rsidR="006C6BD4" w:rsidRPr="006C6BD4" w:rsidRDefault="006C6BD4" w:rsidP="006C6BD4">
            <w:pPr>
              <w:jc w:val="center"/>
              <w:rPr>
                <w:rFonts w:ascii="Arial" w:hAnsi="Arial" w:cs="Arial"/>
                <w:sz w:val="22"/>
                <w:szCs w:val="22"/>
              </w:rPr>
            </w:pPr>
            <w:r w:rsidRPr="006C6BD4">
              <w:rPr>
                <w:rFonts w:ascii="Arial" w:hAnsi="Arial" w:cs="Arial"/>
                <w:sz w:val="22"/>
                <w:szCs w:val="22"/>
              </w:rPr>
              <w:t>Elaborarea planurilor de management a siturilor Natura 2000</w:t>
            </w:r>
          </w:p>
        </w:tc>
        <w:tc>
          <w:tcPr>
            <w:tcW w:w="1949" w:type="dxa"/>
            <w:tcBorders>
              <w:top w:val="single" w:sz="4" w:space="0" w:color="auto"/>
              <w:left w:val="single" w:sz="4" w:space="0" w:color="auto"/>
              <w:bottom w:val="single" w:sz="4" w:space="0" w:color="auto"/>
              <w:right w:val="single" w:sz="4" w:space="0" w:color="auto"/>
            </w:tcBorders>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APM BN</w:t>
            </w:r>
          </w:p>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ANANP</w:t>
            </w:r>
          </w:p>
        </w:tc>
        <w:tc>
          <w:tcPr>
            <w:tcW w:w="1750" w:type="dxa"/>
            <w:tcBorders>
              <w:top w:val="single" w:sz="4" w:space="0" w:color="auto"/>
              <w:left w:val="single" w:sz="4" w:space="0" w:color="auto"/>
              <w:bottom w:val="single" w:sz="4" w:space="0" w:color="auto"/>
              <w:right w:val="single" w:sz="4" w:space="0" w:color="auto"/>
            </w:tcBorders>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2023</w:t>
            </w:r>
          </w:p>
        </w:tc>
        <w:tc>
          <w:tcPr>
            <w:tcW w:w="1828" w:type="dxa"/>
            <w:tcBorders>
              <w:top w:val="single" w:sz="4" w:space="0" w:color="auto"/>
              <w:left w:val="single" w:sz="4" w:space="0" w:color="auto"/>
              <w:bottom w:val="single" w:sz="4" w:space="0" w:color="auto"/>
              <w:right w:val="single" w:sz="4" w:space="0" w:color="auto"/>
            </w:tcBorders>
          </w:tcPr>
          <w:p w:rsidR="006C6BD4" w:rsidRPr="006C6BD4" w:rsidRDefault="006C6BD4" w:rsidP="006C6BD4">
            <w:pPr>
              <w:pStyle w:val="Default"/>
              <w:jc w:val="center"/>
              <w:rPr>
                <w:b/>
                <w:bCs/>
                <w:color w:val="auto"/>
                <w:sz w:val="22"/>
                <w:szCs w:val="22"/>
                <w:lang w:val="ro-RO"/>
              </w:rPr>
            </w:pPr>
          </w:p>
        </w:tc>
        <w:tc>
          <w:tcPr>
            <w:tcW w:w="2270" w:type="dxa"/>
            <w:tcBorders>
              <w:top w:val="single" w:sz="4" w:space="0" w:color="auto"/>
              <w:left w:val="single" w:sz="4" w:space="0" w:color="auto"/>
              <w:bottom w:val="single" w:sz="4" w:space="0" w:color="auto"/>
              <w:right w:val="single" w:sz="4" w:space="0" w:color="auto"/>
            </w:tcBorders>
          </w:tcPr>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Fonduri europene</w:t>
            </w:r>
          </w:p>
          <w:p w:rsidR="006C6BD4" w:rsidRPr="006C6BD4" w:rsidRDefault="006C6BD4" w:rsidP="006C6BD4">
            <w:pPr>
              <w:pStyle w:val="Default"/>
              <w:jc w:val="center"/>
              <w:rPr>
                <w:b/>
                <w:bCs/>
                <w:color w:val="auto"/>
                <w:sz w:val="22"/>
                <w:szCs w:val="22"/>
                <w:lang w:val="ro-RO"/>
              </w:rPr>
            </w:pPr>
            <w:r w:rsidRPr="006C6BD4">
              <w:rPr>
                <w:b/>
                <w:bCs/>
                <w:color w:val="auto"/>
                <w:sz w:val="22"/>
                <w:szCs w:val="22"/>
                <w:lang w:val="ro-RO"/>
              </w:rPr>
              <w:t>POIM</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eastAsia="SimSun" w:hAnsi="Arial" w:cs="Arial"/>
                <w:sz w:val="22"/>
                <w:szCs w:val="22"/>
                <w:lang w:eastAsia="zh-CN"/>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Realizarea de evenimente și  acțiuni de conștientizare și informare continuă a publicului larg cu privire la Rețeaua Natura 2000</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APM BN</w:t>
            </w: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ANANP</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Elaborarea de materiale informative (broșuri, pliante, articole, etc.) referitoare la obiectivele și măsurile de conservare a siturilor Natura 2000</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APM BN</w:t>
            </w: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ANANP</w:t>
            </w:r>
          </w:p>
        </w:tc>
        <w:tc>
          <w:tcPr>
            <w:tcW w:w="1750" w:type="dxa"/>
            <w:shd w:val="clear" w:color="auto" w:fill="auto"/>
            <w:vAlign w:val="center"/>
          </w:tcPr>
          <w:p w:rsidR="006C6BD4" w:rsidRPr="006C6BD4" w:rsidRDefault="006C6BD4" w:rsidP="006C6BD4">
            <w:pPr>
              <w:rPr>
                <w:rFonts w:ascii="Arial" w:hAnsi="Arial" w:cs="Arial"/>
                <w:b/>
                <w:sz w:val="22"/>
                <w:szCs w:val="22"/>
              </w:rPr>
            </w:pPr>
            <w:r w:rsidRPr="006C6BD4">
              <w:rPr>
                <w:rFonts w:ascii="Arial" w:hAnsi="Arial" w:cs="Arial"/>
                <w:b/>
                <w:sz w:val="22"/>
                <w:szCs w:val="22"/>
              </w:rPr>
              <w:t xml:space="preserve">        Permanent</w:t>
            </w:r>
          </w:p>
        </w:tc>
        <w:tc>
          <w:tcPr>
            <w:tcW w:w="1828" w:type="dxa"/>
            <w:shd w:val="clear" w:color="auto" w:fill="auto"/>
            <w:vAlign w:val="center"/>
          </w:tcPr>
          <w:p w:rsidR="006C6BD4" w:rsidRPr="006C6BD4" w:rsidRDefault="006C6BD4" w:rsidP="006C6BD4">
            <w:pPr>
              <w:jc w:val="center"/>
              <w:rPr>
                <w:rFonts w:ascii="Arial" w:hAnsi="Arial" w:cs="Arial"/>
                <w:b/>
                <w:sz w:val="22"/>
                <w:szCs w:val="22"/>
              </w:rPr>
            </w:pPr>
          </w:p>
        </w:tc>
        <w:tc>
          <w:tcPr>
            <w:tcW w:w="2270" w:type="dxa"/>
            <w:shd w:val="clear" w:color="auto" w:fill="auto"/>
            <w:vAlign w:val="center"/>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POIM</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Acțiuni de informare privind legislația de mediu în domeniul ariilor naturale protejate de interes comunitar</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APM BN</w:t>
            </w: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ANANP</w:t>
            </w:r>
          </w:p>
        </w:tc>
        <w:tc>
          <w:tcPr>
            <w:tcW w:w="1750" w:type="dxa"/>
            <w:shd w:val="clear" w:color="auto" w:fill="auto"/>
            <w:vAlign w:val="center"/>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vAlign w:val="center"/>
          </w:tcPr>
          <w:p w:rsidR="006C6BD4" w:rsidRPr="006C6BD4" w:rsidRDefault="006C6BD4" w:rsidP="006C6BD4">
            <w:pPr>
              <w:jc w:val="center"/>
              <w:rPr>
                <w:rFonts w:ascii="Arial" w:hAnsi="Arial" w:cs="Arial"/>
                <w:b/>
                <w:sz w:val="22"/>
                <w:szCs w:val="22"/>
              </w:rPr>
            </w:pPr>
          </w:p>
        </w:tc>
        <w:tc>
          <w:tcPr>
            <w:tcW w:w="2270" w:type="dxa"/>
            <w:shd w:val="clear" w:color="auto" w:fill="auto"/>
            <w:vAlign w:val="center"/>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tcPr>
          <w:p w:rsidR="006C6BD4" w:rsidRPr="006C6BD4" w:rsidRDefault="006C6BD4" w:rsidP="006C6BD4">
            <w:pPr>
              <w:rPr>
                <w:rFonts w:ascii="Arial" w:hAnsi="Arial" w:cs="Arial"/>
                <w:sz w:val="22"/>
                <w:szCs w:val="22"/>
              </w:rPr>
            </w:pPr>
            <w:r w:rsidRPr="006C6BD4">
              <w:rPr>
                <w:rFonts w:ascii="Arial" w:hAnsi="Arial" w:cs="Arial"/>
                <w:sz w:val="22"/>
                <w:szCs w:val="22"/>
              </w:rPr>
              <w:t>Acțiuni de control privind administrarea ariilor naturale protejate</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CJ al GNM</w:t>
            </w:r>
          </w:p>
        </w:tc>
        <w:tc>
          <w:tcPr>
            <w:tcW w:w="1750"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vAlign w:val="center"/>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tcPr>
          <w:p w:rsidR="006C6BD4" w:rsidRPr="006C6BD4" w:rsidRDefault="006C6BD4" w:rsidP="006C6BD4">
            <w:pPr>
              <w:rPr>
                <w:rFonts w:ascii="Arial" w:hAnsi="Arial" w:cs="Arial"/>
                <w:sz w:val="22"/>
                <w:szCs w:val="22"/>
              </w:rPr>
            </w:pPr>
            <w:r w:rsidRPr="006C6BD4">
              <w:rPr>
                <w:rFonts w:ascii="Arial" w:hAnsi="Arial" w:cs="Arial"/>
                <w:sz w:val="22"/>
                <w:szCs w:val="22"/>
              </w:rPr>
              <w:t>Acțiuni de control în siturile Natura 2000</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CJ al GNM</w:t>
            </w:r>
          </w:p>
        </w:tc>
        <w:tc>
          <w:tcPr>
            <w:tcW w:w="1750"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vAlign w:val="center"/>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tcPr>
          <w:p w:rsidR="006C6BD4" w:rsidRPr="006C6BD4" w:rsidRDefault="006C6BD4" w:rsidP="006C6BD4">
            <w:pPr>
              <w:rPr>
                <w:rFonts w:ascii="Arial" w:hAnsi="Arial" w:cs="Arial"/>
                <w:sz w:val="22"/>
                <w:szCs w:val="22"/>
              </w:rPr>
            </w:pPr>
            <w:r w:rsidRPr="006C6BD4">
              <w:rPr>
                <w:rFonts w:ascii="Arial" w:hAnsi="Arial" w:cs="Arial"/>
                <w:sz w:val="22"/>
                <w:szCs w:val="22"/>
              </w:rPr>
              <w:t xml:space="preserve">Acțiuni de control pe suprafața ariilor naturale protejate în vederea verificării modului în care se respectă măsurile de conservare </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CJ al GNM</w:t>
            </w:r>
          </w:p>
        </w:tc>
        <w:tc>
          <w:tcPr>
            <w:tcW w:w="1750"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vAlign w:val="center"/>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tcPr>
          <w:p w:rsidR="006C6BD4" w:rsidRPr="006C6BD4" w:rsidRDefault="006C6BD4" w:rsidP="006C6BD4">
            <w:pPr>
              <w:rPr>
                <w:rFonts w:ascii="Arial" w:hAnsi="Arial" w:cs="Arial"/>
                <w:sz w:val="22"/>
                <w:szCs w:val="22"/>
              </w:rPr>
            </w:pPr>
            <w:r w:rsidRPr="006C6BD4">
              <w:rPr>
                <w:rFonts w:ascii="Arial" w:hAnsi="Arial" w:cs="Arial"/>
                <w:sz w:val="22"/>
                <w:szCs w:val="22"/>
              </w:rPr>
              <w:t>Acțiuni de control la nivelul fondurilor de vânătoare  verificarea respectării legislației de mediu, sancționare in caz de neconformare</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CJ al GNM</w:t>
            </w:r>
          </w:p>
        </w:tc>
        <w:tc>
          <w:tcPr>
            <w:tcW w:w="1750"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vAlign w:val="center"/>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15168" w:type="dxa"/>
            <w:gridSpan w:val="7"/>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b/>
                <w:sz w:val="22"/>
                <w:szCs w:val="22"/>
              </w:rPr>
              <w:t>Obiectiv specific III:</w:t>
            </w:r>
            <w:r w:rsidRPr="006C6BD4">
              <w:rPr>
                <w:rFonts w:ascii="Arial" w:hAnsi="Arial" w:cs="Arial"/>
                <w:sz w:val="22"/>
                <w:szCs w:val="22"/>
              </w:rPr>
              <w:t xml:space="preserve"> </w:t>
            </w:r>
            <w:r w:rsidRPr="006C6BD4">
              <w:rPr>
                <w:rFonts w:ascii="Arial" w:hAnsi="Arial" w:cs="Arial"/>
                <w:i/>
                <w:sz w:val="22"/>
                <w:szCs w:val="22"/>
              </w:rPr>
              <w:t>Reducerea intervenţiilor antropice asupra ariilor naturale protejate</w:t>
            </w:r>
          </w:p>
        </w:tc>
      </w:tr>
      <w:tr w:rsidR="006C6BD4" w:rsidRPr="006C6BD4" w:rsidTr="00F63469">
        <w:trPr>
          <w:jc w:val="center"/>
        </w:trPr>
        <w:tc>
          <w:tcPr>
            <w:tcW w:w="3400" w:type="dxa"/>
            <w:vMerge w:val="restart"/>
            <w:shd w:val="clear" w:color="auto" w:fill="auto"/>
            <w:vAlign w:val="center"/>
          </w:tcPr>
          <w:p w:rsidR="006C6BD4" w:rsidRPr="006C6BD4" w:rsidRDefault="006C6BD4" w:rsidP="006C6BD4">
            <w:pPr>
              <w:jc w:val="center"/>
              <w:rPr>
                <w:rFonts w:ascii="Arial" w:hAnsi="Arial" w:cs="Arial"/>
                <w:sz w:val="22"/>
                <w:szCs w:val="22"/>
              </w:rPr>
            </w:pPr>
            <w:r w:rsidRPr="006C6BD4">
              <w:rPr>
                <w:rFonts w:ascii="Arial" w:hAnsi="Arial" w:cs="Arial"/>
                <w:sz w:val="22"/>
                <w:szCs w:val="22"/>
              </w:rPr>
              <w:t>Reducerea efectelor negative produse de activitățile de exploatare a resurselor naturale</w:t>
            </w:r>
          </w:p>
        </w:tc>
        <w:tc>
          <w:tcPr>
            <w:tcW w:w="2099" w:type="dxa"/>
            <w:vMerge w:val="restart"/>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număr de materiale informative elaborate și distribuite</w:t>
            </w:r>
          </w:p>
          <w:p w:rsidR="006C6BD4" w:rsidRPr="006C6BD4" w:rsidRDefault="006C6BD4" w:rsidP="006C6BD4">
            <w:pPr>
              <w:rPr>
                <w:rFonts w:ascii="Arial" w:hAnsi="Arial" w:cs="Arial"/>
                <w:sz w:val="22"/>
                <w:szCs w:val="22"/>
              </w:rPr>
            </w:pPr>
            <w:r w:rsidRPr="006C6BD4">
              <w:rPr>
                <w:rFonts w:ascii="Arial" w:hAnsi="Arial" w:cs="Arial"/>
                <w:sz w:val="22"/>
                <w:szCs w:val="22"/>
              </w:rPr>
              <w:t>număr de acțiuni realizate</w:t>
            </w:r>
          </w:p>
          <w:p w:rsidR="006C6BD4" w:rsidRPr="006C6BD4" w:rsidRDefault="006C6BD4" w:rsidP="006C6BD4">
            <w:pPr>
              <w:rPr>
                <w:rFonts w:ascii="Arial" w:hAnsi="Arial" w:cs="Arial"/>
                <w:sz w:val="22"/>
                <w:szCs w:val="22"/>
              </w:rPr>
            </w:pPr>
            <w:r w:rsidRPr="006C6BD4">
              <w:rPr>
                <w:rFonts w:ascii="Arial" w:hAnsi="Arial" w:cs="Arial"/>
                <w:sz w:val="22"/>
                <w:szCs w:val="22"/>
              </w:rPr>
              <w:t>număr de acțiuni realizate</w:t>
            </w:r>
          </w:p>
          <w:p w:rsidR="006C6BD4" w:rsidRPr="006C6BD4" w:rsidRDefault="006C6BD4" w:rsidP="006C6BD4">
            <w:pPr>
              <w:rPr>
                <w:rFonts w:ascii="Arial" w:hAnsi="Arial" w:cs="Arial"/>
                <w:sz w:val="22"/>
                <w:szCs w:val="22"/>
              </w:rPr>
            </w:pPr>
            <w:r w:rsidRPr="006C6BD4">
              <w:rPr>
                <w:rFonts w:ascii="Arial" w:hAnsi="Arial" w:cs="Arial"/>
                <w:sz w:val="22"/>
                <w:szCs w:val="22"/>
              </w:rPr>
              <w:t>număr de acțiuni realizate</w:t>
            </w:r>
          </w:p>
        </w:tc>
        <w:tc>
          <w:tcPr>
            <w:tcW w:w="1872" w:type="dxa"/>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Realizarea de materiale informative cu informații referitoare  la ariile naturale protejate, necesitatea protejării acestora și regulile pe comportament în mediul natural</w:t>
            </w:r>
          </w:p>
        </w:tc>
        <w:tc>
          <w:tcPr>
            <w:tcW w:w="1949"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APM BN</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Acțiuni de conștientizare cu privire la necesitatea respectării masurilor de conservare, măsurilor de management și a regulamentelor ariilor naturale protejate</w:t>
            </w:r>
          </w:p>
        </w:tc>
        <w:tc>
          <w:tcPr>
            <w:tcW w:w="1949"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APM BN</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Acțiuni de informare și promovare a ecoturismului, agriculturii ecologice și a mijloacelor și tehnologiilor prietenoase cu mediu</w:t>
            </w:r>
          </w:p>
        </w:tc>
        <w:tc>
          <w:tcPr>
            <w:tcW w:w="1949"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APM BN</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Acțiuni de informare privind legislația de mediu în domeniul ariilor naturale protejate</w:t>
            </w:r>
          </w:p>
        </w:tc>
        <w:tc>
          <w:tcPr>
            <w:tcW w:w="1949"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APM BN</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15168" w:type="dxa"/>
            <w:gridSpan w:val="7"/>
            <w:shd w:val="clear" w:color="auto" w:fill="auto"/>
            <w:vAlign w:val="center"/>
          </w:tcPr>
          <w:p w:rsidR="006C6BD4" w:rsidRPr="006C6BD4" w:rsidRDefault="006C6BD4" w:rsidP="006C6BD4">
            <w:pPr>
              <w:rPr>
                <w:rFonts w:ascii="Arial" w:hAnsi="Arial" w:cs="Arial"/>
                <w:b/>
                <w:sz w:val="22"/>
                <w:szCs w:val="22"/>
              </w:rPr>
            </w:pPr>
          </w:p>
        </w:tc>
      </w:tr>
      <w:tr w:rsidR="006C6BD4" w:rsidRPr="006C6BD4" w:rsidTr="00F63469">
        <w:trPr>
          <w:jc w:val="center"/>
        </w:trPr>
        <w:tc>
          <w:tcPr>
            <w:tcW w:w="15168" w:type="dxa"/>
            <w:gridSpan w:val="7"/>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b/>
                <w:sz w:val="22"/>
                <w:szCs w:val="22"/>
              </w:rPr>
              <w:t>Obiectiv specific IV:</w:t>
            </w:r>
            <w:r w:rsidRPr="006C6BD4">
              <w:rPr>
                <w:rFonts w:ascii="Arial" w:hAnsi="Arial" w:cs="Arial"/>
                <w:sz w:val="22"/>
                <w:szCs w:val="22"/>
              </w:rPr>
              <w:t xml:space="preserve"> </w:t>
            </w:r>
            <w:r w:rsidRPr="006C6BD4">
              <w:rPr>
                <w:rFonts w:ascii="Arial" w:hAnsi="Arial" w:cs="Arial"/>
                <w:i/>
                <w:sz w:val="22"/>
                <w:szCs w:val="22"/>
              </w:rPr>
              <w:t>Asigurarea condiţiilor de practicare a turismului ecologic</w:t>
            </w:r>
          </w:p>
        </w:tc>
      </w:tr>
      <w:tr w:rsidR="006C6BD4" w:rsidRPr="006C6BD4" w:rsidTr="00F63469">
        <w:trPr>
          <w:jc w:val="center"/>
        </w:trPr>
        <w:tc>
          <w:tcPr>
            <w:tcW w:w="3400" w:type="dxa"/>
            <w:vMerge w:val="restart"/>
            <w:shd w:val="clear" w:color="auto" w:fill="auto"/>
            <w:vAlign w:val="center"/>
          </w:tcPr>
          <w:p w:rsidR="006C6BD4" w:rsidRPr="006C6BD4" w:rsidRDefault="006C6BD4" w:rsidP="006C6BD4">
            <w:pPr>
              <w:jc w:val="center"/>
              <w:rPr>
                <w:rFonts w:ascii="Arial" w:hAnsi="Arial" w:cs="Arial"/>
                <w:sz w:val="22"/>
                <w:szCs w:val="22"/>
              </w:rPr>
            </w:pPr>
            <w:r w:rsidRPr="006C6BD4">
              <w:rPr>
                <w:rFonts w:ascii="Arial" w:hAnsi="Arial" w:cs="Arial"/>
                <w:sz w:val="22"/>
                <w:szCs w:val="22"/>
              </w:rPr>
              <w:t>Practicarea durabilă a turismului ecologic</w:t>
            </w:r>
          </w:p>
        </w:tc>
        <w:tc>
          <w:tcPr>
            <w:tcW w:w="2099" w:type="dxa"/>
            <w:vMerge w:val="restart"/>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Număr de acțiuni realizate</w:t>
            </w:r>
          </w:p>
          <w:p w:rsidR="006C6BD4" w:rsidRPr="006C6BD4" w:rsidRDefault="006C6BD4" w:rsidP="006C6BD4">
            <w:pPr>
              <w:rPr>
                <w:rFonts w:ascii="Arial" w:hAnsi="Arial" w:cs="Arial"/>
                <w:sz w:val="22"/>
                <w:szCs w:val="22"/>
              </w:rPr>
            </w:pPr>
            <w:r w:rsidRPr="006C6BD4">
              <w:rPr>
                <w:rFonts w:ascii="Arial" w:hAnsi="Arial" w:cs="Arial"/>
                <w:sz w:val="22"/>
                <w:szCs w:val="22"/>
              </w:rPr>
              <w:t>Număr de controale</w:t>
            </w:r>
          </w:p>
        </w:tc>
        <w:tc>
          <w:tcPr>
            <w:tcW w:w="1872" w:type="dxa"/>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Acțiuni de conștientizare a factorilor interesați privind importanța promovării și practicării ecoturismului</w:t>
            </w:r>
          </w:p>
        </w:tc>
        <w:tc>
          <w:tcPr>
            <w:tcW w:w="1949"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APM BN</w:t>
            </w: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ANANP</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rsidR="006C6BD4" w:rsidRPr="006C6BD4" w:rsidRDefault="006C6BD4" w:rsidP="006C6BD4">
            <w:pPr>
              <w:jc w:val="center"/>
              <w:rPr>
                <w:rFonts w:ascii="Arial" w:hAnsi="Arial" w:cs="Arial"/>
                <w:sz w:val="22"/>
                <w:szCs w:val="22"/>
              </w:rPr>
            </w:pPr>
            <w:r w:rsidRPr="006C6BD4">
              <w:rPr>
                <w:rFonts w:ascii="Arial" w:hAnsi="Arial" w:cs="Arial"/>
                <w:sz w:val="22"/>
                <w:szCs w:val="22"/>
              </w:rPr>
              <w:t>Realizarea de centre și puncte de informare și promovare turistică</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ANANP</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rsidR="006C6BD4" w:rsidRPr="006C6BD4" w:rsidRDefault="006C6BD4" w:rsidP="006C6BD4">
            <w:pPr>
              <w:jc w:val="center"/>
              <w:rPr>
                <w:rFonts w:ascii="Arial" w:hAnsi="Arial" w:cs="Arial"/>
                <w:sz w:val="22"/>
                <w:szCs w:val="22"/>
              </w:rPr>
            </w:pPr>
            <w:r w:rsidRPr="006C6BD4">
              <w:rPr>
                <w:rFonts w:ascii="Arial" w:hAnsi="Arial" w:cs="Arial"/>
                <w:sz w:val="22"/>
                <w:szCs w:val="22"/>
              </w:rPr>
              <w:t>Proiectarea și realizarea de trasee turistice  pe teritoriul ariilor naturale protejate și în vecinătatea acestora.</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ANANP</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rsidR="006C6BD4" w:rsidRPr="006C6BD4" w:rsidRDefault="006C6BD4" w:rsidP="006C6BD4">
            <w:pPr>
              <w:jc w:val="center"/>
              <w:rPr>
                <w:rFonts w:ascii="Arial" w:hAnsi="Arial" w:cs="Arial"/>
                <w:sz w:val="22"/>
                <w:szCs w:val="22"/>
              </w:rPr>
            </w:pPr>
            <w:r w:rsidRPr="006C6BD4">
              <w:rPr>
                <w:rFonts w:ascii="Arial" w:hAnsi="Arial" w:cs="Arial"/>
                <w:sz w:val="22"/>
                <w:szCs w:val="22"/>
              </w:rPr>
              <w:t>Amplasarea de marcaje și panouri informative despre ariile protejate și managementul acestora.</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ANANP</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rsidR="006C6BD4" w:rsidRPr="006C6BD4" w:rsidRDefault="006C6BD4" w:rsidP="006C6BD4">
            <w:pPr>
              <w:jc w:val="center"/>
              <w:rPr>
                <w:rFonts w:ascii="Arial" w:hAnsi="Arial" w:cs="Arial"/>
                <w:sz w:val="22"/>
                <w:szCs w:val="22"/>
              </w:rPr>
            </w:pPr>
            <w:r w:rsidRPr="006C6BD4">
              <w:rPr>
                <w:rFonts w:ascii="Arial" w:eastAsia="SimSun" w:hAnsi="Arial" w:cs="Arial"/>
                <w:sz w:val="22"/>
                <w:szCs w:val="22"/>
                <w:lang w:eastAsia="zh-CN"/>
              </w:rPr>
              <w:t xml:space="preserve">Acțiuni de control privind practicarea </w:t>
            </w:r>
            <w:r w:rsidRPr="006C6BD4">
              <w:rPr>
                <w:rFonts w:ascii="Arial" w:hAnsi="Arial" w:cs="Arial"/>
                <w:bCs/>
                <w:sz w:val="22"/>
                <w:szCs w:val="22"/>
              </w:rPr>
              <w:t>turismului ecologic</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CJ al GNM</w:t>
            </w:r>
          </w:p>
        </w:tc>
        <w:tc>
          <w:tcPr>
            <w:tcW w:w="175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Permanent</w:t>
            </w:r>
          </w:p>
        </w:tc>
        <w:tc>
          <w:tcPr>
            <w:tcW w:w="1828" w:type="dxa"/>
            <w:shd w:val="clear" w:color="auto" w:fill="auto"/>
          </w:tcPr>
          <w:p w:rsidR="006C6BD4" w:rsidRPr="006C6BD4" w:rsidRDefault="006C6BD4" w:rsidP="006C6BD4">
            <w:pPr>
              <w:jc w:val="center"/>
              <w:rPr>
                <w:rFonts w:ascii="Arial" w:hAnsi="Arial" w:cs="Arial"/>
                <w:b/>
                <w:sz w:val="22"/>
                <w:szCs w:val="22"/>
              </w:rPr>
            </w:pPr>
          </w:p>
        </w:tc>
        <w:tc>
          <w:tcPr>
            <w:tcW w:w="2270" w:type="dxa"/>
            <w:shd w:val="clear" w:color="auto" w:fill="auto"/>
          </w:tcPr>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p>
          <w:p w:rsidR="006C6BD4" w:rsidRPr="006C6BD4" w:rsidRDefault="006C6BD4" w:rsidP="006C6BD4">
            <w:pPr>
              <w:jc w:val="center"/>
              <w:rPr>
                <w:rFonts w:ascii="Arial" w:hAnsi="Arial" w:cs="Arial"/>
                <w:b/>
                <w:sz w:val="22"/>
                <w:szCs w:val="22"/>
              </w:rPr>
            </w:pPr>
            <w:r w:rsidRPr="006C6BD4">
              <w:rPr>
                <w:rFonts w:ascii="Arial" w:hAnsi="Arial" w:cs="Arial"/>
                <w:b/>
                <w:sz w:val="22"/>
                <w:szCs w:val="22"/>
              </w:rPr>
              <w:t>Fonduri proprii</w:t>
            </w:r>
          </w:p>
        </w:tc>
      </w:tr>
      <w:tr w:rsidR="006C6BD4" w:rsidRPr="006C6BD4" w:rsidTr="00F63469">
        <w:trPr>
          <w:jc w:val="center"/>
        </w:trPr>
        <w:tc>
          <w:tcPr>
            <w:tcW w:w="15168" w:type="dxa"/>
            <w:gridSpan w:val="7"/>
            <w:shd w:val="clear" w:color="auto" w:fill="auto"/>
            <w:vAlign w:val="center"/>
          </w:tcPr>
          <w:p w:rsidR="006C6BD4" w:rsidRPr="006C6BD4" w:rsidRDefault="006C6BD4" w:rsidP="006C6BD4">
            <w:pPr>
              <w:rPr>
                <w:rFonts w:ascii="Arial" w:hAnsi="Arial" w:cs="Arial"/>
                <w:b/>
                <w:sz w:val="22"/>
                <w:szCs w:val="22"/>
              </w:rPr>
            </w:pPr>
          </w:p>
          <w:p w:rsidR="006C6BD4" w:rsidRPr="006C6BD4" w:rsidRDefault="006C6BD4" w:rsidP="006C6BD4">
            <w:pPr>
              <w:rPr>
                <w:rFonts w:ascii="Arial" w:hAnsi="Arial" w:cs="Arial"/>
                <w:sz w:val="22"/>
                <w:szCs w:val="22"/>
              </w:rPr>
            </w:pPr>
            <w:r w:rsidRPr="006C6BD4">
              <w:rPr>
                <w:rFonts w:ascii="Arial" w:hAnsi="Arial" w:cs="Arial"/>
                <w:b/>
                <w:sz w:val="22"/>
                <w:szCs w:val="22"/>
              </w:rPr>
              <w:t xml:space="preserve">Obiectiv specific III: </w:t>
            </w:r>
            <w:r w:rsidRPr="006C6BD4">
              <w:rPr>
                <w:rFonts w:ascii="Arial" w:hAnsi="Arial" w:cs="Arial"/>
                <w:sz w:val="22"/>
                <w:szCs w:val="22"/>
              </w:rPr>
              <w:t xml:space="preserve"> </w:t>
            </w:r>
            <w:r w:rsidRPr="006C6BD4">
              <w:rPr>
                <w:rFonts w:ascii="Arial" w:hAnsi="Arial" w:cs="Arial"/>
                <w:i/>
                <w:sz w:val="22"/>
                <w:szCs w:val="22"/>
              </w:rPr>
              <w:t>Extinderea suprafețelor de spații verzi din zonele urbane și periurbane</w:t>
            </w:r>
          </w:p>
        </w:tc>
      </w:tr>
      <w:tr w:rsidR="006C6BD4" w:rsidRPr="006C6BD4" w:rsidTr="00F63469">
        <w:trPr>
          <w:jc w:val="center"/>
        </w:trPr>
        <w:tc>
          <w:tcPr>
            <w:tcW w:w="3400"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Ţinta</w:t>
            </w:r>
          </w:p>
        </w:tc>
        <w:tc>
          <w:tcPr>
            <w:tcW w:w="2099"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Indicator(i)</w:t>
            </w:r>
          </w:p>
        </w:tc>
        <w:tc>
          <w:tcPr>
            <w:tcW w:w="1872"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Acţiunea</w:t>
            </w:r>
          </w:p>
        </w:tc>
        <w:tc>
          <w:tcPr>
            <w:tcW w:w="1949"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Responsabil implementare</w:t>
            </w:r>
          </w:p>
        </w:tc>
        <w:tc>
          <w:tcPr>
            <w:tcW w:w="1750"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Termen de ralizare</w:t>
            </w:r>
          </w:p>
        </w:tc>
        <w:tc>
          <w:tcPr>
            <w:tcW w:w="1828"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Cost estimativ</w:t>
            </w:r>
          </w:p>
        </w:tc>
        <w:tc>
          <w:tcPr>
            <w:tcW w:w="2270" w:type="dxa"/>
            <w:shd w:val="clear" w:color="auto" w:fill="auto"/>
            <w:vAlign w:val="center"/>
          </w:tcPr>
          <w:p w:rsidR="006C6BD4" w:rsidRPr="006C6BD4" w:rsidRDefault="006C6BD4" w:rsidP="006C6BD4">
            <w:pPr>
              <w:jc w:val="center"/>
              <w:rPr>
                <w:rFonts w:ascii="Arial" w:hAnsi="Arial" w:cs="Arial"/>
                <w:b/>
                <w:bCs/>
                <w:sz w:val="22"/>
                <w:szCs w:val="22"/>
              </w:rPr>
            </w:pPr>
            <w:r w:rsidRPr="006C6BD4">
              <w:rPr>
                <w:rFonts w:ascii="Arial" w:hAnsi="Arial" w:cs="Arial"/>
                <w:b/>
                <w:bCs/>
                <w:sz w:val="22"/>
                <w:szCs w:val="22"/>
              </w:rPr>
              <w:t>Surse de finanţare existente</w:t>
            </w:r>
            <w:r w:rsidRPr="006C6BD4">
              <w:rPr>
                <w:rFonts w:ascii="Arial" w:hAnsi="Arial" w:cs="Arial"/>
                <w:b/>
                <w:bCs/>
                <w:sz w:val="22"/>
                <w:szCs w:val="22"/>
                <w:lang w:val="fr-FR"/>
              </w:rPr>
              <w:t>/poten</w:t>
            </w:r>
            <w:r w:rsidRPr="006C6BD4">
              <w:rPr>
                <w:rFonts w:ascii="Arial" w:hAnsi="Arial" w:cs="Arial"/>
                <w:b/>
                <w:bCs/>
                <w:sz w:val="22"/>
                <w:szCs w:val="22"/>
              </w:rPr>
              <w:t>ţiale</w:t>
            </w:r>
          </w:p>
        </w:tc>
      </w:tr>
      <w:tr w:rsidR="006C6BD4" w:rsidRPr="006C6BD4" w:rsidTr="00F63469">
        <w:trPr>
          <w:jc w:val="center"/>
        </w:trPr>
        <w:tc>
          <w:tcPr>
            <w:tcW w:w="3400" w:type="dxa"/>
            <w:vMerge w:val="restart"/>
            <w:shd w:val="clear" w:color="auto" w:fill="auto"/>
            <w:vAlign w:val="center"/>
          </w:tcPr>
          <w:p w:rsidR="006C6BD4" w:rsidRPr="006C6BD4" w:rsidRDefault="006C6BD4" w:rsidP="006C6BD4">
            <w:pPr>
              <w:jc w:val="center"/>
              <w:rPr>
                <w:rFonts w:ascii="Arial" w:hAnsi="Arial" w:cs="Arial"/>
                <w:sz w:val="22"/>
                <w:szCs w:val="22"/>
              </w:rPr>
            </w:pPr>
            <w:r w:rsidRPr="006C6BD4">
              <w:rPr>
                <w:rFonts w:ascii="Arial" w:hAnsi="Arial" w:cs="Arial"/>
                <w:sz w:val="22"/>
                <w:szCs w:val="22"/>
                <w:lang w:val="pt-BR"/>
              </w:rPr>
              <w:t>Redimensionarea suprafețelor de spațiu verde  în noile cartiere rezidentiale si in localitatile componente</w:t>
            </w:r>
          </w:p>
        </w:tc>
        <w:tc>
          <w:tcPr>
            <w:tcW w:w="2099" w:type="dxa"/>
            <w:vMerge w:val="restart"/>
            <w:shd w:val="clear" w:color="auto" w:fill="auto"/>
            <w:vAlign w:val="center"/>
          </w:tcPr>
          <w:p w:rsidR="006C6BD4" w:rsidRPr="006C6BD4" w:rsidRDefault="006C6BD4" w:rsidP="006C6BD4">
            <w:pPr>
              <w:rPr>
                <w:rFonts w:ascii="Arial" w:hAnsi="Arial" w:cs="Arial"/>
                <w:sz w:val="22"/>
                <w:szCs w:val="22"/>
              </w:rPr>
            </w:pPr>
            <w:r w:rsidRPr="006C6BD4">
              <w:rPr>
                <w:rFonts w:ascii="Arial" w:hAnsi="Arial" w:cs="Arial"/>
                <w:sz w:val="22"/>
                <w:szCs w:val="22"/>
              </w:rPr>
              <w:t>Suprafață spațiu verde (m</w:t>
            </w:r>
            <w:r w:rsidRPr="006C6BD4">
              <w:rPr>
                <w:rFonts w:ascii="Arial" w:hAnsi="Arial" w:cs="Arial"/>
                <w:sz w:val="22"/>
                <w:szCs w:val="22"/>
                <w:vertAlign w:val="superscript"/>
              </w:rPr>
              <w:t>2</w:t>
            </w:r>
            <w:r w:rsidRPr="006C6BD4">
              <w:rPr>
                <w:rFonts w:ascii="Arial" w:hAnsi="Arial" w:cs="Arial"/>
                <w:sz w:val="22"/>
                <w:szCs w:val="22"/>
              </w:rPr>
              <w:t>)</w:t>
            </w:r>
          </w:p>
          <w:p w:rsidR="006C6BD4" w:rsidRPr="006C6BD4" w:rsidRDefault="006C6BD4" w:rsidP="006C6BD4">
            <w:pPr>
              <w:rPr>
                <w:rFonts w:ascii="Arial" w:hAnsi="Arial" w:cs="Arial"/>
                <w:sz w:val="22"/>
                <w:szCs w:val="22"/>
              </w:rPr>
            </w:pPr>
            <w:r w:rsidRPr="006C6BD4">
              <w:rPr>
                <w:rFonts w:ascii="Arial" w:hAnsi="Arial" w:cs="Arial"/>
                <w:sz w:val="22"/>
                <w:szCs w:val="22"/>
              </w:rPr>
              <w:t>Valoare investiție</w:t>
            </w:r>
          </w:p>
        </w:tc>
        <w:tc>
          <w:tcPr>
            <w:tcW w:w="1872" w:type="dxa"/>
            <w:shd w:val="clear" w:color="auto" w:fill="auto"/>
          </w:tcPr>
          <w:p w:rsidR="006C6BD4" w:rsidRPr="006C6BD4" w:rsidRDefault="006C6BD4" w:rsidP="006C6BD4">
            <w:pPr>
              <w:rPr>
                <w:rFonts w:ascii="Arial" w:hAnsi="Arial" w:cs="Arial"/>
                <w:sz w:val="22"/>
                <w:szCs w:val="22"/>
              </w:rPr>
            </w:pPr>
            <w:r w:rsidRPr="006C6BD4">
              <w:rPr>
                <w:rFonts w:ascii="Arial" w:hAnsi="Arial" w:cs="Arial"/>
                <w:sz w:val="22"/>
                <w:szCs w:val="22"/>
              </w:rPr>
              <w:t>Spații verzi (perdele de protecție) aferente DN 17 în localitățile Unirea și Viișoara - amenajare peisageră cu pomi fructiferi a intrărilor în municipiul Bistrița</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PMB</w:t>
            </w:r>
          </w:p>
        </w:tc>
        <w:tc>
          <w:tcPr>
            <w:tcW w:w="1750" w:type="dxa"/>
            <w:shd w:val="clear" w:color="auto" w:fill="auto"/>
          </w:tcPr>
          <w:p w:rsidR="006C6BD4" w:rsidRPr="006C6BD4" w:rsidRDefault="006C6BD4" w:rsidP="006C6BD4">
            <w:pPr>
              <w:rPr>
                <w:rFonts w:ascii="Arial" w:hAnsi="Arial" w:cs="Arial"/>
                <w:b/>
                <w:sz w:val="22"/>
                <w:szCs w:val="22"/>
              </w:rPr>
            </w:pPr>
            <w:r w:rsidRPr="006C6BD4">
              <w:rPr>
                <w:rFonts w:ascii="Arial" w:hAnsi="Arial" w:cs="Arial"/>
                <w:b/>
                <w:sz w:val="22"/>
                <w:szCs w:val="22"/>
              </w:rPr>
              <w:t>2022-2024</w:t>
            </w:r>
          </w:p>
        </w:tc>
        <w:tc>
          <w:tcPr>
            <w:tcW w:w="1828" w:type="dxa"/>
            <w:shd w:val="clear" w:color="auto" w:fill="auto"/>
          </w:tcPr>
          <w:p w:rsidR="006C6BD4" w:rsidRPr="006C6BD4" w:rsidRDefault="006C6BD4" w:rsidP="006C6BD4">
            <w:pPr>
              <w:rPr>
                <w:rFonts w:ascii="Arial" w:hAnsi="Arial" w:cs="Arial"/>
                <w:b/>
                <w:sz w:val="22"/>
                <w:szCs w:val="22"/>
              </w:rPr>
            </w:pPr>
            <w:r w:rsidRPr="006C6BD4">
              <w:rPr>
                <w:rFonts w:ascii="Arial" w:hAnsi="Arial" w:cs="Arial"/>
                <w:b/>
                <w:sz w:val="22"/>
                <w:szCs w:val="22"/>
              </w:rPr>
              <w:t>2,000,000 Lei</w:t>
            </w:r>
          </w:p>
        </w:tc>
        <w:tc>
          <w:tcPr>
            <w:tcW w:w="2270" w:type="dxa"/>
            <w:shd w:val="clear" w:color="auto" w:fill="auto"/>
          </w:tcPr>
          <w:p w:rsidR="006C6BD4" w:rsidRPr="006C6BD4" w:rsidRDefault="006C6BD4" w:rsidP="006C6BD4">
            <w:pPr>
              <w:rPr>
                <w:rFonts w:ascii="Arial" w:hAnsi="Arial" w:cs="Arial"/>
                <w:b/>
                <w:sz w:val="22"/>
                <w:szCs w:val="22"/>
              </w:rPr>
            </w:pPr>
            <w:r w:rsidRPr="006C6BD4">
              <w:rPr>
                <w:rFonts w:ascii="Arial" w:hAnsi="Arial" w:cs="Arial"/>
                <w:b/>
                <w:sz w:val="22"/>
                <w:szCs w:val="22"/>
              </w:rPr>
              <w:t>PR NV 2021 - 2027 OS b(vii), bugetul local</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tcPr>
          <w:p w:rsidR="006C6BD4" w:rsidRPr="006C6BD4" w:rsidRDefault="006C6BD4" w:rsidP="006C6BD4">
            <w:pPr>
              <w:jc w:val="both"/>
              <w:rPr>
                <w:rFonts w:ascii="Arial" w:hAnsi="Arial" w:cs="Arial"/>
                <w:sz w:val="22"/>
                <w:szCs w:val="22"/>
              </w:rPr>
            </w:pPr>
            <w:r w:rsidRPr="006C6BD4">
              <w:rPr>
                <w:rFonts w:ascii="Arial" w:hAnsi="Arial" w:cs="Arial"/>
                <w:sz w:val="22"/>
                <w:szCs w:val="22"/>
              </w:rPr>
              <w:t xml:space="preserve">Regenerare urbană în zona MHC: </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PMB</w:t>
            </w:r>
          </w:p>
        </w:tc>
        <w:tc>
          <w:tcPr>
            <w:tcW w:w="1750" w:type="dxa"/>
            <w:shd w:val="clear" w:color="auto" w:fill="auto"/>
          </w:tcPr>
          <w:p w:rsidR="006C6BD4" w:rsidRPr="006C6BD4" w:rsidRDefault="006C6BD4" w:rsidP="006C6BD4">
            <w:pPr>
              <w:rPr>
                <w:rFonts w:ascii="Arial" w:hAnsi="Arial" w:cs="Arial"/>
                <w:b/>
                <w:sz w:val="22"/>
                <w:szCs w:val="22"/>
              </w:rPr>
            </w:pPr>
            <w:r w:rsidRPr="006C6BD4">
              <w:rPr>
                <w:rFonts w:ascii="Arial" w:hAnsi="Arial" w:cs="Arial"/>
                <w:b/>
                <w:sz w:val="22"/>
                <w:szCs w:val="22"/>
              </w:rPr>
              <w:t>2022-2027</w:t>
            </w:r>
          </w:p>
        </w:tc>
        <w:tc>
          <w:tcPr>
            <w:tcW w:w="1828" w:type="dxa"/>
            <w:shd w:val="clear" w:color="auto" w:fill="auto"/>
          </w:tcPr>
          <w:p w:rsidR="006C6BD4" w:rsidRPr="006C6BD4" w:rsidRDefault="006C6BD4" w:rsidP="006C6BD4">
            <w:pPr>
              <w:rPr>
                <w:rFonts w:ascii="Arial" w:hAnsi="Arial" w:cs="Arial"/>
                <w:b/>
                <w:sz w:val="22"/>
                <w:szCs w:val="22"/>
              </w:rPr>
            </w:pPr>
            <w:r w:rsidRPr="006C6BD4">
              <w:rPr>
                <w:rFonts w:ascii="Arial" w:hAnsi="Arial" w:cs="Arial"/>
                <w:b/>
                <w:sz w:val="22"/>
                <w:szCs w:val="22"/>
              </w:rPr>
              <w:t>14,000,000 Lei</w:t>
            </w:r>
          </w:p>
        </w:tc>
        <w:tc>
          <w:tcPr>
            <w:tcW w:w="2270" w:type="dxa"/>
            <w:shd w:val="clear" w:color="auto" w:fill="auto"/>
          </w:tcPr>
          <w:p w:rsidR="006C6BD4" w:rsidRPr="006C6BD4" w:rsidRDefault="006C6BD4" w:rsidP="006C6BD4">
            <w:pPr>
              <w:rPr>
                <w:rFonts w:ascii="Arial" w:hAnsi="Arial" w:cs="Arial"/>
                <w:b/>
                <w:sz w:val="22"/>
                <w:szCs w:val="22"/>
              </w:rPr>
            </w:pPr>
            <w:r w:rsidRPr="006C6BD4">
              <w:rPr>
                <w:rFonts w:ascii="Arial" w:hAnsi="Arial" w:cs="Arial"/>
                <w:b/>
                <w:sz w:val="22"/>
                <w:szCs w:val="22"/>
              </w:rPr>
              <w:t>PR NV 2021-2027, buget de stat, buget local, alte surse de finanțare</w:t>
            </w:r>
          </w:p>
        </w:tc>
      </w:tr>
      <w:tr w:rsidR="006C6BD4" w:rsidRPr="006C6BD4" w:rsidTr="00F63469">
        <w:trPr>
          <w:jc w:val="center"/>
        </w:trPr>
        <w:tc>
          <w:tcPr>
            <w:tcW w:w="3400" w:type="dxa"/>
            <w:vMerge/>
            <w:shd w:val="clear" w:color="auto" w:fill="auto"/>
            <w:vAlign w:val="center"/>
          </w:tcPr>
          <w:p w:rsidR="006C6BD4" w:rsidRPr="006C6BD4" w:rsidRDefault="006C6BD4" w:rsidP="006C6BD4">
            <w:pPr>
              <w:jc w:val="center"/>
              <w:rPr>
                <w:rFonts w:ascii="Arial" w:hAnsi="Arial" w:cs="Arial"/>
                <w:sz w:val="22"/>
                <w:szCs w:val="22"/>
              </w:rPr>
            </w:pPr>
          </w:p>
        </w:tc>
        <w:tc>
          <w:tcPr>
            <w:tcW w:w="2099" w:type="dxa"/>
            <w:vMerge/>
            <w:shd w:val="clear" w:color="auto" w:fill="auto"/>
            <w:vAlign w:val="center"/>
          </w:tcPr>
          <w:p w:rsidR="006C6BD4" w:rsidRPr="006C6BD4" w:rsidRDefault="006C6BD4" w:rsidP="006C6BD4">
            <w:pPr>
              <w:rPr>
                <w:rFonts w:ascii="Arial" w:hAnsi="Arial" w:cs="Arial"/>
                <w:sz w:val="22"/>
                <w:szCs w:val="22"/>
              </w:rPr>
            </w:pPr>
          </w:p>
        </w:tc>
        <w:tc>
          <w:tcPr>
            <w:tcW w:w="1872" w:type="dxa"/>
            <w:shd w:val="clear" w:color="auto" w:fill="auto"/>
          </w:tcPr>
          <w:p w:rsidR="006C6BD4" w:rsidRPr="006C6BD4" w:rsidRDefault="006C6BD4" w:rsidP="006C6BD4">
            <w:pPr>
              <w:rPr>
                <w:rFonts w:ascii="Arial" w:hAnsi="Arial" w:cs="Arial"/>
                <w:sz w:val="22"/>
                <w:szCs w:val="22"/>
              </w:rPr>
            </w:pPr>
            <w:r w:rsidRPr="006C6BD4">
              <w:rPr>
                <w:rFonts w:ascii="Arial" w:hAnsi="Arial" w:cs="Arial"/>
                <w:sz w:val="22"/>
                <w:szCs w:val="22"/>
              </w:rPr>
              <w:t>Amenajarea unui parc pe malurile râului Bistrița în localitatea componentă Viișoara</w:t>
            </w:r>
          </w:p>
        </w:tc>
        <w:tc>
          <w:tcPr>
            <w:tcW w:w="1949" w:type="dxa"/>
            <w:shd w:val="clear" w:color="auto" w:fill="auto"/>
          </w:tcPr>
          <w:p w:rsidR="006C6BD4" w:rsidRPr="006C6BD4" w:rsidRDefault="006C6BD4" w:rsidP="006C6BD4">
            <w:pPr>
              <w:jc w:val="center"/>
              <w:rPr>
                <w:rFonts w:ascii="Arial" w:hAnsi="Arial" w:cs="Arial"/>
                <w:b/>
                <w:sz w:val="22"/>
                <w:szCs w:val="22"/>
              </w:rPr>
            </w:pPr>
            <w:r w:rsidRPr="006C6BD4">
              <w:rPr>
                <w:rFonts w:ascii="Arial" w:hAnsi="Arial" w:cs="Arial"/>
                <w:b/>
                <w:sz w:val="22"/>
                <w:szCs w:val="22"/>
              </w:rPr>
              <w:t>PMB</w:t>
            </w:r>
          </w:p>
        </w:tc>
        <w:tc>
          <w:tcPr>
            <w:tcW w:w="1750" w:type="dxa"/>
            <w:shd w:val="clear" w:color="auto" w:fill="auto"/>
          </w:tcPr>
          <w:p w:rsidR="006C6BD4" w:rsidRPr="006C6BD4" w:rsidRDefault="006C6BD4" w:rsidP="006C6BD4">
            <w:pPr>
              <w:rPr>
                <w:rFonts w:ascii="Arial" w:hAnsi="Arial" w:cs="Arial"/>
                <w:b/>
                <w:sz w:val="22"/>
                <w:szCs w:val="22"/>
              </w:rPr>
            </w:pPr>
            <w:r w:rsidRPr="006C6BD4">
              <w:rPr>
                <w:rFonts w:ascii="Arial" w:hAnsi="Arial" w:cs="Arial"/>
                <w:b/>
                <w:sz w:val="22"/>
                <w:szCs w:val="22"/>
              </w:rPr>
              <w:t>2022-2027</w:t>
            </w:r>
          </w:p>
        </w:tc>
        <w:tc>
          <w:tcPr>
            <w:tcW w:w="1828" w:type="dxa"/>
            <w:shd w:val="clear" w:color="auto" w:fill="auto"/>
          </w:tcPr>
          <w:p w:rsidR="006C6BD4" w:rsidRPr="006C6BD4" w:rsidRDefault="006C6BD4" w:rsidP="006C6BD4">
            <w:pPr>
              <w:rPr>
                <w:rFonts w:ascii="Arial" w:hAnsi="Arial" w:cs="Arial"/>
                <w:b/>
                <w:sz w:val="22"/>
                <w:szCs w:val="22"/>
              </w:rPr>
            </w:pPr>
            <w:r w:rsidRPr="006C6BD4">
              <w:rPr>
                <w:rFonts w:ascii="Arial" w:hAnsi="Arial" w:cs="Arial"/>
                <w:b/>
                <w:sz w:val="22"/>
                <w:szCs w:val="22"/>
              </w:rPr>
              <w:t>3,729,930 Lei</w:t>
            </w:r>
          </w:p>
        </w:tc>
        <w:tc>
          <w:tcPr>
            <w:tcW w:w="2270" w:type="dxa"/>
            <w:shd w:val="clear" w:color="auto" w:fill="auto"/>
          </w:tcPr>
          <w:p w:rsidR="006C6BD4" w:rsidRPr="006C6BD4" w:rsidRDefault="006C6BD4" w:rsidP="006C6BD4">
            <w:pPr>
              <w:rPr>
                <w:rFonts w:ascii="Arial" w:hAnsi="Arial" w:cs="Arial"/>
                <w:b/>
                <w:sz w:val="22"/>
                <w:szCs w:val="22"/>
              </w:rPr>
            </w:pPr>
            <w:r w:rsidRPr="006C6BD4">
              <w:rPr>
                <w:rFonts w:ascii="Arial" w:hAnsi="Arial" w:cs="Arial"/>
                <w:b/>
                <w:sz w:val="22"/>
                <w:szCs w:val="22"/>
              </w:rPr>
              <w:t>PR NV 2021-2027, buget local, alte surse</w:t>
            </w:r>
          </w:p>
        </w:tc>
      </w:tr>
    </w:tbl>
    <w:p w:rsidR="006C6BD4" w:rsidRDefault="006C6BD4" w:rsidP="006C6BD4"/>
    <w:p w:rsidR="006C6BD4" w:rsidRDefault="006C6BD4" w:rsidP="001A3CEF"/>
    <w:p w:rsidR="00AA2B61" w:rsidRDefault="00AA2B61" w:rsidP="001A3CEF"/>
    <w:p w:rsidR="00AA2B61" w:rsidRDefault="00AA2B61" w:rsidP="001A3CEF"/>
    <w:p w:rsidR="00AA2B61" w:rsidRDefault="00AA2B61" w:rsidP="001A3CEF"/>
    <w:p w:rsidR="00AA2B61" w:rsidRDefault="00AA2B61" w:rsidP="001A3CEF"/>
    <w:p w:rsidR="00AA2B61" w:rsidRDefault="00AA2B61" w:rsidP="001A3CEF"/>
    <w:tbl>
      <w:tblPr>
        <w:tblW w:w="15168" w:type="dxa"/>
        <w:tblInd w:w="-289" w:type="dxa"/>
        <w:tblLook w:val="04A0" w:firstRow="1" w:lastRow="0" w:firstColumn="1" w:lastColumn="0" w:noHBand="0" w:noVBand="1"/>
      </w:tblPr>
      <w:tblGrid>
        <w:gridCol w:w="1562"/>
        <w:gridCol w:w="1325"/>
        <w:gridCol w:w="1875"/>
        <w:gridCol w:w="1670"/>
        <w:gridCol w:w="1354"/>
        <w:gridCol w:w="1318"/>
        <w:gridCol w:w="6064"/>
      </w:tblGrid>
      <w:tr w:rsidR="00AA2B61" w:rsidRPr="00AA2B61" w:rsidTr="00AA2B61">
        <w:trPr>
          <w:trHeight w:val="112"/>
        </w:trPr>
        <w:tc>
          <w:tcPr>
            <w:tcW w:w="15168"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AA2B61" w:rsidRPr="00AA2B61" w:rsidRDefault="00AA2B61" w:rsidP="00AA2B61">
            <w:pPr>
              <w:autoSpaceDE w:val="0"/>
              <w:autoSpaceDN w:val="0"/>
              <w:adjustRightInd w:val="0"/>
              <w:rPr>
                <w:rFonts w:ascii="Arial" w:eastAsia="Calibri" w:hAnsi="Arial" w:cs="Arial"/>
                <w:b/>
                <w:bCs/>
                <w:sz w:val="22"/>
                <w:szCs w:val="22"/>
                <w:lang w:val="ro-RO"/>
              </w:rPr>
            </w:pPr>
          </w:p>
          <w:p w:rsidR="00AA2B61" w:rsidRPr="00AA2B61" w:rsidRDefault="00AA2B61" w:rsidP="00AA2B61">
            <w:pPr>
              <w:autoSpaceDE w:val="0"/>
              <w:autoSpaceDN w:val="0"/>
              <w:adjustRightInd w:val="0"/>
              <w:rPr>
                <w:rFonts w:ascii="Arial" w:eastAsia="Calibri" w:hAnsi="Arial" w:cs="Arial"/>
                <w:b/>
                <w:bCs/>
                <w:iCs/>
                <w:sz w:val="22"/>
                <w:szCs w:val="22"/>
                <w:lang w:val="ro-RO"/>
              </w:rPr>
            </w:pPr>
            <w:r w:rsidRPr="00AA2B61">
              <w:rPr>
                <w:rFonts w:ascii="Arial" w:eastAsia="Calibri" w:hAnsi="Arial" w:cs="Arial"/>
                <w:b/>
                <w:bCs/>
                <w:sz w:val="22"/>
                <w:szCs w:val="22"/>
                <w:lang w:val="ro-RO"/>
              </w:rPr>
              <w:t xml:space="preserve">CATEGORIA DE PROBLEME: </w:t>
            </w:r>
            <w:r w:rsidRPr="00AA2B61">
              <w:rPr>
                <w:rFonts w:ascii="Arial" w:eastAsia="Calibri" w:hAnsi="Arial" w:cs="Arial"/>
                <w:b/>
                <w:bCs/>
                <w:iCs/>
                <w:sz w:val="22"/>
                <w:szCs w:val="22"/>
                <w:lang w:val="ro-RO"/>
              </w:rPr>
              <w:t>Poluarea solului și subsolului -</w:t>
            </w:r>
            <w:r w:rsidRPr="00AA2B61">
              <w:rPr>
                <w:rFonts w:ascii="Arial" w:eastAsia="Calibri" w:hAnsi="Arial" w:cs="Arial"/>
                <w:b/>
                <w:bCs/>
                <w:i/>
                <w:iCs/>
                <w:sz w:val="22"/>
                <w:szCs w:val="22"/>
                <w:lang w:val="ro-RO"/>
              </w:rPr>
              <w:t xml:space="preserve"> </w:t>
            </w:r>
            <w:r w:rsidRPr="00AA2B61">
              <w:rPr>
                <w:rFonts w:ascii="Arial" w:eastAsia="Calibri" w:hAnsi="Arial" w:cs="Arial"/>
                <w:b/>
                <w:bCs/>
                <w:iCs/>
                <w:sz w:val="22"/>
                <w:szCs w:val="22"/>
                <w:lang w:val="ro-RO"/>
              </w:rPr>
              <w:t>PM 04</w:t>
            </w:r>
          </w:p>
          <w:p w:rsidR="00AA2B61" w:rsidRPr="00AA2B61" w:rsidRDefault="00AA2B61" w:rsidP="00AA2B61">
            <w:pPr>
              <w:autoSpaceDE w:val="0"/>
              <w:autoSpaceDN w:val="0"/>
              <w:adjustRightInd w:val="0"/>
              <w:rPr>
                <w:rFonts w:ascii="Arial" w:eastAsia="Calibri" w:hAnsi="Arial" w:cs="Arial"/>
                <w:sz w:val="22"/>
                <w:szCs w:val="22"/>
                <w:lang w:val="ro-RO"/>
              </w:rPr>
            </w:pPr>
          </w:p>
        </w:tc>
      </w:tr>
      <w:tr w:rsidR="00AA2B61" w:rsidRPr="00AA2B61" w:rsidTr="00AA2B61">
        <w:trPr>
          <w:trHeight w:val="103"/>
        </w:trPr>
        <w:tc>
          <w:tcPr>
            <w:tcW w:w="15168" w:type="dxa"/>
            <w:gridSpan w:val="7"/>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rPr>
                <w:rFonts w:ascii="Arial" w:eastAsia="Calibri" w:hAnsi="Arial" w:cs="Arial"/>
                <w:b/>
                <w:bCs/>
                <w:sz w:val="22"/>
                <w:szCs w:val="22"/>
                <w:lang w:val="ro-RO"/>
              </w:rPr>
            </w:pPr>
          </w:p>
          <w:p w:rsidR="00AA2B61" w:rsidRPr="00AA2B61" w:rsidRDefault="00AA2B61" w:rsidP="00AA2B61">
            <w:pPr>
              <w:autoSpaceDE w:val="0"/>
              <w:autoSpaceDN w:val="0"/>
              <w:adjustRightInd w:val="0"/>
              <w:rPr>
                <w:rFonts w:ascii="Arial" w:eastAsia="Calibri" w:hAnsi="Arial" w:cs="Arial"/>
                <w:b/>
                <w:bCs/>
                <w:sz w:val="22"/>
                <w:szCs w:val="22"/>
                <w:lang w:val="ro-RO"/>
              </w:rPr>
            </w:pPr>
            <w:r w:rsidRPr="00AA2B61">
              <w:rPr>
                <w:rFonts w:ascii="Arial" w:eastAsia="Calibri" w:hAnsi="Arial" w:cs="Arial"/>
                <w:b/>
                <w:bCs/>
                <w:sz w:val="22"/>
                <w:szCs w:val="22"/>
                <w:lang w:val="ro-RO"/>
              </w:rPr>
              <w:t xml:space="preserve">PROBLEMA DE MEDIU: </w:t>
            </w:r>
          </w:p>
          <w:p w:rsidR="00AA2B61" w:rsidRPr="00AA2B61" w:rsidRDefault="00AA2B61" w:rsidP="00AA2B61">
            <w:pPr>
              <w:autoSpaceDE w:val="0"/>
              <w:autoSpaceDN w:val="0"/>
              <w:adjustRightInd w:val="0"/>
              <w:rPr>
                <w:rFonts w:ascii="Arial" w:eastAsia="Calibri" w:hAnsi="Arial" w:cs="Arial"/>
                <w:i/>
                <w:iCs/>
                <w:sz w:val="22"/>
                <w:szCs w:val="22"/>
                <w:lang w:val="ro-RO"/>
              </w:rPr>
            </w:pPr>
            <w:r w:rsidRPr="00AA2B61">
              <w:rPr>
                <w:rFonts w:ascii="Arial" w:eastAsia="Calibri" w:hAnsi="Arial" w:cs="Arial"/>
                <w:i/>
                <w:iCs/>
                <w:sz w:val="22"/>
                <w:szCs w:val="22"/>
                <w:lang w:val="ro-RO"/>
              </w:rPr>
              <w:t>PM 04-01 Poluarea solului şi a apelor subterane generată de apele de mina  din perimetrele miniere închise, halda de zgură din municipiul Bistrița, depozite de deșeuri industriale.</w:t>
            </w:r>
          </w:p>
          <w:p w:rsidR="00AA2B61" w:rsidRPr="00AA2B61" w:rsidRDefault="00AA2B61" w:rsidP="00AA2B61">
            <w:pPr>
              <w:autoSpaceDE w:val="0"/>
              <w:autoSpaceDN w:val="0"/>
              <w:adjustRightInd w:val="0"/>
              <w:rPr>
                <w:rFonts w:ascii="Arial" w:eastAsia="Calibri" w:hAnsi="Arial" w:cs="Arial"/>
                <w:i/>
                <w:iCs/>
                <w:sz w:val="22"/>
                <w:szCs w:val="22"/>
                <w:lang w:val="ro-RO"/>
              </w:rPr>
            </w:pPr>
            <w:r w:rsidRPr="00AA2B61">
              <w:rPr>
                <w:rFonts w:ascii="Arial" w:eastAsia="Calibri" w:hAnsi="Arial" w:cs="Arial"/>
                <w:i/>
                <w:iCs/>
                <w:sz w:val="22"/>
                <w:szCs w:val="22"/>
                <w:lang w:val="ro-RO"/>
              </w:rPr>
              <w:t>PM 04-02 Poluarea solului şi a apelor subterane cu substanţe provenite din activităţile agricole.</w:t>
            </w:r>
          </w:p>
          <w:p w:rsidR="00AA2B61" w:rsidRPr="00AA2B61" w:rsidRDefault="00AA2B61" w:rsidP="00AA2B61">
            <w:pPr>
              <w:autoSpaceDE w:val="0"/>
              <w:autoSpaceDN w:val="0"/>
              <w:adjustRightInd w:val="0"/>
              <w:rPr>
                <w:rFonts w:ascii="Arial" w:eastAsia="Calibri" w:hAnsi="Arial" w:cs="Arial"/>
                <w:sz w:val="22"/>
                <w:szCs w:val="22"/>
                <w:lang w:val="ro-RO"/>
              </w:rPr>
            </w:pPr>
            <w:r w:rsidRPr="00AA2B61">
              <w:rPr>
                <w:rFonts w:ascii="Arial" w:eastAsia="Calibri" w:hAnsi="Arial" w:cs="Arial"/>
                <w:i/>
                <w:iCs/>
                <w:sz w:val="22"/>
                <w:szCs w:val="22"/>
                <w:lang w:val="ro-RO"/>
              </w:rPr>
              <w:t>PM 04-03 Degradarea stării de  calitate a solurilor (soluri afectate de alunecări de teren, de eroziuni și creșterea gradului de aciditate a solului).</w:t>
            </w:r>
          </w:p>
        </w:tc>
      </w:tr>
      <w:tr w:rsidR="00AA2B61" w:rsidRPr="00AA2B61" w:rsidTr="00AA2B61">
        <w:trPr>
          <w:trHeight w:val="103"/>
        </w:trPr>
        <w:tc>
          <w:tcPr>
            <w:tcW w:w="15168" w:type="dxa"/>
            <w:gridSpan w:val="7"/>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rPr>
                <w:rFonts w:ascii="Arial" w:eastAsia="Calibri" w:hAnsi="Arial" w:cs="Arial"/>
                <w:i/>
                <w:iCs/>
                <w:sz w:val="22"/>
                <w:szCs w:val="22"/>
                <w:lang w:val="ro-RO"/>
              </w:rPr>
            </w:pPr>
            <w:r w:rsidRPr="00AA2B61">
              <w:rPr>
                <w:rFonts w:ascii="Arial" w:eastAsia="Calibri" w:hAnsi="Arial" w:cs="Arial"/>
                <w:b/>
                <w:bCs/>
                <w:sz w:val="22"/>
                <w:szCs w:val="22"/>
                <w:lang w:val="ro-RO"/>
              </w:rPr>
              <w:t xml:space="preserve">OBIECTIV GENERAL: </w:t>
            </w:r>
            <w:r w:rsidRPr="00AA2B61">
              <w:rPr>
                <w:rFonts w:ascii="Arial" w:eastAsia="Calibri" w:hAnsi="Arial" w:cs="Arial"/>
                <w:b/>
                <w:i/>
                <w:iCs/>
                <w:sz w:val="22"/>
                <w:szCs w:val="22"/>
                <w:lang w:val="ro-RO"/>
              </w:rPr>
              <w:t>Ecologizarea şi reintroducerea în circuitul natural a zonelor degradate</w:t>
            </w:r>
          </w:p>
          <w:p w:rsidR="00AA2B61" w:rsidRPr="00AA2B61" w:rsidRDefault="00AA2B61" w:rsidP="00AA2B61">
            <w:pPr>
              <w:autoSpaceDE w:val="0"/>
              <w:autoSpaceDN w:val="0"/>
              <w:adjustRightInd w:val="0"/>
              <w:rPr>
                <w:rFonts w:ascii="Arial" w:eastAsia="Calibri" w:hAnsi="Arial" w:cs="Arial"/>
                <w:sz w:val="22"/>
                <w:szCs w:val="22"/>
                <w:lang w:val="ro-RO"/>
              </w:rPr>
            </w:pPr>
          </w:p>
        </w:tc>
      </w:tr>
      <w:tr w:rsidR="00AA2B61" w:rsidRPr="00AA2B61" w:rsidTr="00AA2B61">
        <w:trPr>
          <w:trHeight w:val="103"/>
        </w:trPr>
        <w:tc>
          <w:tcPr>
            <w:tcW w:w="15168" w:type="dxa"/>
            <w:gridSpan w:val="7"/>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rPr>
                <w:rFonts w:ascii="Arial" w:eastAsia="Calibri" w:hAnsi="Arial" w:cs="Arial"/>
                <w:sz w:val="22"/>
                <w:szCs w:val="22"/>
                <w:lang w:val="ro-RO"/>
              </w:rPr>
            </w:pPr>
            <w:r w:rsidRPr="00AA2B61">
              <w:rPr>
                <w:rFonts w:ascii="Arial" w:eastAsia="Calibri" w:hAnsi="Arial" w:cs="Arial"/>
                <w:b/>
                <w:bCs/>
                <w:sz w:val="22"/>
                <w:szCs w:val="22"/>
                <w:lang w:val="ro-RO"/>
              </w:rPr>
              <w:t xml:space="preserve">Obiectiv specific I: </w:t>
            </w:r>
            <w:r w:rsidRPr="00AA2B61">
              <w:rPr>
                <w:rFonts w:ascii="Arial" w:eastAsia="Calibri" w:hAnsi="Arial" w:cs="Arial"/>
                <w:bCs/>
                <w:i/>
                <w:sz w:val="22"/>
                <w:szCs w:val="22"/>
                <w:lang w:val="ro-RO"/>
              </w:rPr>
              <w:t>Reabilitarea zonelor afectate</w:t>
            </w:r>
          </w:p>
        </w:tc>
      </w:tr>
      <w:tr w:rsidR="00AA2B61" w:rsidRPr="00AA2B61" w:rsidTr="00AA2B61">
        <w:trPr>
          <w:trHeight w:val="228"/>
        </w:trPr>
        <w:tc>
          <w:tcPr>
            <w:tcW w:w="1562"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Ţinta:</w:t>
            </w:r>
          </w:p>
        </w:tc>
        <w:tc>
          <w:tcPr>
            <w:tcW w:w="1325"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spacing w:line="20" w:lineRule="atLeast"/>
              <w:jc w:val="center"/>
              <w:rPr>
                <w:rFonts w:ascii="Arial" w:hAnsi="Arial" w:cs="Arial"/>
                <w:b/>
                <w:bCs/>
                <w:sz w:val="22"/>
                <w:szCs w:val="22"/>
              </w:rPr>
            </w:pPr>
            <w:r w:rsidRPr="00AA2B61">
              <w:rPr>
                <w:rFonts w:ascii="Arial" w:hAnsi="Arial" w:cs="Arial"/>
                <w:b/>
                <w:bCs/>
                <w:sz w:val="22"/>
                <w:szCs w:val="22"/>
              </w:rPr>
              <w:t>Indicatori</w:t>
            </w:r>
          </w:p>
          <w:p w:rsidR="00AA2B61" w:rsidRPr="00AA2B61" w:rsidRDefault="00AA2B61" w:rsidP="00AA2B61">
            <w:pPr>
              <w:autoSpaceDE w:val="0"/>
              <w:autoSpaceDN w:val="0"/>
              <w:adjustRightInd w:val="0"/>
              <w:jc w:val="center"/>
              <w:rPr>
                <w:rFonts w:ascii="Arial" w:eastAsia="Calibri" w:hAnsi="Arial" w:cs="Arial"/>
                <w:sz w:val="22"/>
                <w:szCs w:val="22"/>
                <w:lang w:val="ro-RO"/>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sz w:val="22"/>
                <w:szCs w:val="22"/>
                <w:lang w:val="ro-RO"/>
              </w:rPr>
            </w:pPr>
            <w:r w:rsidRPr="00AA2B61">
              <w:rPr>
                <w:rFonts w:ascii="Arial" w:eastAsia="Calibri" w:hAnsi="Arial" w:cs="Arial"/>
                <w:b/>
                <w:bCs/>
                <w:sz w:val="22"/>
                <w:szCs w:val="22"/>
                <w:lang w:val="ro-RO"/>
              </w:rPr>
              <w:t>Acţiune</w:t>
            </w:r>
          </w:p>
        </w:tc>
        <w:tc>
          <w:tcPr>
            <w:tcW w:w="1670"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sz w:val="22"/>
                <w:szCs w:val="22"/>
                <w:lang w:val="ro-RO"/>
              </w:rPr>
            </w:pPr>
            <w:r w:rsidRPr="00AA2B61">
              <w:rPr>
                <w:rFonts w:ascii="Arial" w:eastAsia="Calibri" w:hAnsi="Arial" w:cs="Arial"/>
                <w:b/>
                <w:bCs/>
                <w:sz w:val="22"/>
                <w:szCs w:val="22"/>
                <w:lang w:val="ro-RO"/>
              </w:rPr>
              <w:t>Responsabil implementare</w:t>
            </w: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sz w:val="22"/>
                <w:szCs w:val="22"/>
                <w:lang w:val="ro-RO"/>
              </w:rPr>
            </w:pPr>
            <w:r w:rsidRPr="00AA2B61">
              <w:rPr>
                <w:rFonts w:ascii="Arial" w:eastAsia="Calibri" w:hAnsi="Arial" w:cs="Arial"/>
                <w:b/>
                <w:bCs/>
                <w:sz w:val="22"/>
                <w:szCs w:val="22"/>
                <w:lang w:val="ro-RO"/>
              </w:rPr>
              <w:t>Termen de realizare</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sz w:val="22"/>
                <w:szCs w:val="22"/>
                <w:lang w:val="ro-RO"/>
              </w:rPr>
            </w:pPr>
            <w:r w:rsidRPr="00AA2B61">
              <w:rPr>
                <w:rFonts w:ascii="Arial" w:eastAsia="Calibri" w:hAnsi="Arial" w:cs="Arial"/>
                <w:b/>
                <w:bCs/>
                <w:sz w:val="22"/>
                <w:szCs w:val="22"/>
                <w:lang w:val="ro-RO"/>
              </w:rPr>
              <w:t>Cost estimativ</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sz w:val="22"/>
                <w:szCs w:val="22"/>
                <w:lang w:val="ro-RO"/>
              </w:rPr>
            </w:pPr>
            <w:r w:rsidRPr="00AA2B61">
              <w:rPr>
                <w:rFonts w:ascii="Arial" w:eastAsia="Calibri" w:hAnsi="Arial" w:cs="Arial"/>
                <w:b/>
                <w:bCs/>
                <w:sz w:val="22"/>
                <w:szCs w:val="22"/>
                <w:lang w:val="ro-RO"/>
              </w:rPr>
              <w:t>Surse de finanțare existente/potenţiale</w:t>
            </w:r>
          </w:p>
        </w:tc>
      </w:tr>
      <w:tr w:rsidR="00AA2B61" w:rsidRPr="00AA2B61" w:rsidTr="00AA2B61">
        <w:trPr>
          <w:trHeight w:val="566"/>
        </w:trPr>
        <w:tc>
          <w:tcPr>
            <w:tcW w:w="1562" w:type="dxa"/>
            <w:vMerge w:val="restart"/>
            <w:tcBorders>
              <w:top w:val="single" w:sz="4" w:space="0" w:color="auto"/>
              <w:left w:val="single" w:sz="4" w:space="0" w:color="auto"/>
              <w:bottom w:val="single" w:sz="4" w:space="0" w:color="auto"/>
              <w:right w:val="single" w:sz="4" w:space="0" w:color="auto"/>
            </w:tcBorders>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Îmbunătăţirea calităţii solului şi a apelor subterane</w:t>
            </w:r>
          </w:p>
          <w:p w:rsidR="00AA2B61" w:rsidRPr="00AA2B61" w:rsidRDefault="00AA2B61" w:rsidP="00AA2B61">
            <w:pPr>
              <w:jc w:val="center"/>
              <w:rPr>
                <w:rFonts w:ascii="Arial" w:hAnsi="Arial" w:cs="Arial"/>
                <w:strike/>
                <w:sz w:val="22"/>
                <w:szCs w:val="22"/>
                <w:lang w:val="ro-RO"/>
              </w:rPr>
            </w:pPr>
          </w:p>
          <w:p w:rsidR="00AA2B61" w:rsidRPr="00AA2B61" w:rsidRDefault="00AA2B61" w:rsidP="00AA2B61">
            <w:pPr>
              <w:jc w:val="center"/>
              <w:rPr>
                <w:rFonts w:ascii="Arial" w:hAnsi="Arial" w:cs="Arial"/>
                <w:strike/>
                <w:sz w:val="22"/>
                <w:szCs w:val="22"/>
                <w:lang w:val="ro-RO"/>
              </w:rPr>
            </w:pPr>
          </w:p>
        </w:tc>
        <w:tc>
          <w:tcPr>
            <w:tcW w:w="1325" w:type="dxa"/>
            <w:vMerge w:val="restart"/>
            <w:tcBorders>
              <w:top w:val="single" w:sz="4" w:space="0" w:color="auto"/>
              <w:left w:val="single" w:sz="4" w:space="0" w:color="auto"/>
              <w:bottom w:val="single" w:sz="4" w:space="0" w:color="auto"/>
              <w:right w:val="single" w:sz="4" w:space="0" w:color="auto"/>
            </w:tcBorders>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Nr de zone identificate</w:t>
            </w: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Suprafeţe reabilitate</w:t>
            </w: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Valoarea investiţiilor</w:t>
            </w: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Nr. Controale</w:t>
            </w: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 xml:space="preserve">Nr. controale </w:t>
            </w: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Valoare investiție</w:t>
            </w: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p w:rsidR="00AA2B61" w:rsidRPr="00AA2B61" w:rsidRDefault="00AA2B61" w:rsidP="00AA2B61">
            <w:pPr>
              <w:jc w:val="center"/>
              <w:rPr>
                <w:rFonts w:ascii="Arial" w:hAnsi="Arial" w:cs="Arial"/>
                <w:sz w:val="22"/>
                <w:szCs w:val="22"/>
                <w:lang w:val="ro-RO"/>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Identificarea preliminară a zonelor sau arealelor posibil afectate de poluare</w:t>
            </w:r>
          </w:p>
        </w:tc>
        <w:tc>
          <w:tcPr>
            <w:tcW w:w="1670"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 BN</w:t>
            </w: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r>
      <w:tr w:rsidR="00AA2B61" w:rsidRPr="00AA2B61" w:rsidTr="00AA2B61">
        <w:trPr>
          <w:trHeight w:val="717"/>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trike/>
                <w:sz w:val="22"/>
                <w:szCs w:val="22"/>
                <w:lang w:val="ro-RO"/>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z w:val="22"/>
                <w:szCs w:val="22"/>
                <w:lang w:val="ro-RO"/>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Analizarea siturilor contaminate identificate şi a celor potenţial contaminate, precum şi a surselor de poluare a solului</w:t>
            </w:r>
          </w:p>
        </w:tc>
        <w:tc>
          <w:tcPr>
            <w:tcW w:w="1670"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 BN</w:t>
            </w: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r>
      <w:tr w:rsidR="00AA2B61" w:rsidRPr="00AA2B61" w:rsidTr="00AA2B61">
        <w:trPr>
          <w:trHeight w:val="717"/>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trike/>
                <w:sz w:val="22"/>
                <w:szCs w:val="22"/>
                <w:lang w:val="ro-RO"/>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z w:val="22"/>
                <w:szCs w:val="22"/>
                <w:lang w:val="ro-RO"/>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Investigarea, evaluarea poluării solului şi realizarea programelor de investigare</w:t>
            </w:r>
          </w:p>
        </w:tc>
        <w:tc>
          <w:tcPr>
            <w:tcW w:w="1670"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 BN</w:t>
            </w: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r>
      <w:tr w:rsidR="00AA2B61" w:rsidRPr="00AA2B61" w:rsidTr="00AA2B61">
        <w:trPr>
          <w:trHeight w:val="717"/>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trike/>
                <w:sz w:val="22"/>
                <w:szCs w:val="22"/>
                <w:lang w:val="ro-RO"/>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z w:val="22"/>
                <w:szCs w:val="22"/>
                <w:lang w:val="ro-RO"/>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Avizarea programelor de investigare</w:t>
            </w:r>
          </w:p>
        </w:tc>
        <w:tc>
          <w:tcPr>
            <w:tcW w:w="1670"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 BN</w:t>
            </w: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r>
      <w:tr w:rsidR="00AA2B61" w:rsidRPr="00AA2B61" w:rsidTr="00AA2B61">
        <w:trPr>
          <w:trHeight w:val="717"/>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trike/>
                <w:sz w:val="22"/>
                <w:szCs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z w:val="22"/>
                <w:szCs w:val="22"/>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Monitorizarea realizării lucrărilor de reconstrucţie ecologică</w:t>
            </w:r>
          </w:p>
        </w:tc>
        <w:tc>
          <w:tcPr>
            <w:tcW w:w="1670"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 BN</w:t>
            </w:r>
          </w:p>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Garda de mediu</w:t>
            </w: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p>
        </w:tc>
      </w:tr>
      <w:tr w:rsidR="00AA2B61" w:rsidRPr="00AA2B61" w:rsidTr="00AA2B61">
        <w:trPr>
          <w:trHeight w:val="1501"/>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trike/>
                <w:sz w:val="22"/>
                <w:szCs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z w:val="22"/>
                <w:szCs w:val="22"/>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 xml:space="preserve">Monitorizarea realizării măsurilor din avizul de închidere a depozitului de deșeuri industriale aparținând SC TERMOTEHNIC COM SRL </w:t>
            </w:r>
          </w:p>
        </w:tc>
        <w:tc>
          <w:tcPr>
            <w:tcW w:w="1670"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 BN</w:t>
            </w:r>
          </w:p>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 xml:space="preserve">Garda de mediu </w:t>
            </w: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 până la finalizarea tuturor măsurilor din avizul de închidere</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r>
      <w:tr w:rsidR="00AA2B61" w:rsidRPr="00AA2B61" w:rsidTr="00AA2B61">
        <w:trPr>
          <w:trHeight w:val="1451"/>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trike/>
                <w:sz w:val="22"/>
                <w:szCs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z w:val="22"/>
                <w:szCs w:val="22"/>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 xml:space="preserve">Monitorizarea postînchidere pentru depozitul de deșeuri industriale aparținând SC DAN STEEL GROUP SA BECLEAN </w:t>
            </w:r>
          </w:p>
        </w:tc>
        <w:tc>
          <w:tcPr>
            <w:tcW w:w="1670"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 BN</w:t>
            </w:r>
          </w:p>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 xml:space="preserve">Garda de mediu </w:t>
            </w: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w:t>
            </w:r>
          </w:p>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până la finalizarea tuturor măsurilor din avizul de închidere</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r>
      <w:tr w:rsidR="00AA2B61" w:rsidRPr="00AA2B61" w:rsidTr="00AA2B61">
        <w:trPr>
          <w:trHeight w:val="1183"/>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trike/>
                <w:sz w:val="22"/>
                <w:szCs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z w:val="22"/>
                <w:szCs w:val="22"/>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Monitorizarea postînchidere pentru depozitele de deșeuri menajere închise din mediul urban (Bistrița, Năsăud, Sângeorz-Băi)</w:t>
            </w:r>
          </w:p>
        </w:tc>
        <w:tc>
          <w:tcPr>
            <w:tcW w:w="1670"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 BN</w:t>
            </w:r>
          </w:p>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 xml:space="preserve">Garda de mediu </w:t>
            </w: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r>
      <w:tr w:rsidR="00AA2B61" w:rsidRPr="00AA2B61" w:rsidTr="00AA2B61">
        <w:trPr>
          <w:trHeight w:val="416"/>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trike/>
                <w:sz w:val="22"/>
                <w:szCs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z w:val="22"/>
                <w:szCs w:val="22"/>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 xml:space="preserve">Remediere sit contaminat baza de producție Bistrița -  SC Lucrări Drumuri Poduri SA </w:t>
            </w:r>
          </w:p>
        </w:tc>
        <w:tc>
          <w:tcPr>
            <w:tcW w:w="1670"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Primăria municipiului Bistrița</w:t>
            </w:r>
          </w:p>
        </w:tc>
        <w:tc>
          <w:tcPr>
            <w:tcW w:w="1354"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2022-2027</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color w:val="000000"/>
                <w:sz w:val="22"/>
                <w:szCs w:val="22"/>
              </w:rPr>
              <w:t>10,000,000 Lei</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color w:val="000000"/>
                <w:sz w:val="22"/>
                <w:szCs w:val="22"/>
              </w:rPr>
              <w:t>PR NV 2021-2027, PO DD 2021 - 2027 AP 3, fonduri guvernamentale, buget local</w:t>
            </w:r>
          </w:p>
        </w:tc>
      </w:tr>
      <w:tr w:rsidR="00AA2B61" w:rsidRPr="00AA2B61" w:rsidTr="00AA2B61">
        <w:trPr>
          <w:trHeight w:val="1183"/>
        </w:trPr>
        <w:tc>
          <w:tcPr>
            <w:tcW w:w="1562" w:type="dxa"/>
            <w:vMerge/>
            <w:tcBorders>
              <w:top w:val="single" w:sz="4" w:space="0" w:color="auto"/>
              <w:left w:val="single" w:sz="4" w:space="0" w:color="auto"/>
              <w:bottom w:val="single" w:sz="4" w:space="0" w:color="auto"/>
              <w:right w:val="single" w:sz="4" w:space="0" w:color="auto"/>
            </w:tcBorders>
            <w:vAlign w:val="center"/>
          </w:tcPr>
          <w:p w:rsidR="00AA2B61" w:rsidRPr="00AA2B61" w:rsidRDefault="00AA2B61" w:rsidP="00AA2B61">
            <w:pPr>
              <w:rPr>
                <w:rFonts w:ascii="Arial" w:hAnsi="Arial" w:cs="Arial"/>
                <w:strike/>
                <w:sz w:val="22"/>
                <w:szCs w:val="22"/>
              </w:rPr>
            </w:pPr>
          </w:p>
        </w:tc>
        <w:tc>
          <w:tcPr>
            <w:tcW w:w="1325" w:type="dxa"/>
            <w:vMerge/>
            <w:tcBorders>
              <w:top w:val="single" w:sz="4" w:space="0" w:color="auto"/>
              <w:left w:val="single" w:sz="4" w:space="0" w:color="auto"/>
              <w:bottom w:val="single" w:sz="4" w:space="0" w:color="auto"/>
              <w:right w:val="single" w:sz="4" w:space="0" w:color="auto"/>
            </w:tcBorders>
            <w:vAlign w:val="center"/>
          </w:tcPr>
          <w:p w:rsidR="00AA2B61" w:rsidRPr="00AA2B61" w:rsidRDefault="00AA2B61" w:rsidP="00AA2B61">
            <w:pPr>
              <w:rPr>
                <w:rFonts w:ascii="Arial" w:hAnsi="Arial" w:cs="Arial"/>
                <w:sz w:val="22"/>
                <w:szCs w:val="22"/>
              </w:rPr>
            </w:pPr>
          </w:p>
        </w:tc>
        <w:tc>
          <w:tcPr>
            <w:tcW w:w="1875"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jc w:val="center"/>
              <w:rPr>
                <w:rFonts w:ascii="Arial" w:hAnsi="Arial" w:cs="Arial"/>
                <w:sz w:val="22"/>
                <w:szCs w:val="22"/>
                <w:lang w:val="ro-RO"/>
              </w:rPr>
            </w:pPr>
            <w:r w:rsidRPr="00AA2B61">
              <w:rPr>
                <w:rFonts w:ascii="Arial" w:hAnsi="Arial" w:cs="Arial"/>
                <w:sz w:val="22"/>
                <w:szCs w:val="22"/>
                <w:lang w:val="ro-RO"/>
              </w:rPr>
              <w:t>Monitorizarea postînchidere a remedierii sit contaminat baza de producție Bistrița -  SC Lucrări Drumuri Poduri SA</w:t>
            </w:r>
          </w:p>
        </w:tc>
        <w:tc>
          <w:tcPr>
            <w:tcW w:w="1670"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 BN</w:t>
            </w:r>
          </w:p>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Garda de mediu</w:t>
            </w:r>
          </w:p>
        </w:tc>
        <w:tc>
          <w:tcPr>
            <w:tcW w:w="1354"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w:t>
            </w:r>
          </w:p>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până la finalizarea tuturor măsurilor din avizul de închidere</w:t>
            </w:r>
          </w:p>
        </w:tc>
        <w:tc>
          <w:tcPr>
            <w:tcW w:w="1318"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r>
      <w:tr w:rsidR="00AA2B61" w:rsidRPr="00AA2B61" w:rsidTr="00AA2B61">
        <w:trPr>
          <w:trHeight w:val="765"/>
        </w:trPr>
        <w:tc>
          <w:tcPr>
            <w:tcW w:w="1562"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trike/>
                <w:sz w:val="22"/>
                <w:szCs w:val="22"/>
              </w:rPr>
            </w:pPr>
          </w:p>
        </w:tc>
        <w:tc>
          <w:tcPr>
            <w:tcW w:w="1325" w:type="dxa"/>
            <w:vMerge/>
            <w:tcBorders>
              <w:top w:val="single" w:sz="4" w:space="0" w:color="auto"/>
              <w:left w:val="single" w:sz="4" w:space="0" w:color="auto"/>
              <w:bottom w:val="single" w:sz="4" w:space="0" w:color="auto"/>
              <w:right w:val="single" w:sz="4" w:space="0" w:color="auto"/>
            </w:tcBorders>
            <w:vAlign w:val="center"/>
            <w:hideMark/>
          </w:tcPr>
          <w:p w:rsidR="00AA2B61" w:rsidRPr="00AA2B61" w:rsidRDefault="00AA2B61" w:rsidP="00AA2B61">
            <w:pPr>
              <w:rPr>
                <w:rFonts w:ascii="Arial" w:hAnsi="Arial" w:cs="Arial"/>
                <w:sz w:val="22"/>
                <w:szCs w:val="22"/>
              </w:rPr>
            </w:pPr>
          </w:p>
        </w:tc>
        <w:tc>
          <w:tcPr>
            <w:tcW w:w="1875"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jc w:val="center"/>
              <w:rPr>
                <w:rFonts w:ascii="Arial" w:hAnsi="Arial" w:cs="Arial"/>
                <w:sz w:val="22"/>
                <w:szCs w:val="22"/>
              </w:rPr>
            </w:pPr>
            <w:r w:rsidRPr="00AA2B61">
              <w:rPr>
                <w:rFonts w:ascii="Arial" w:hAnsi="Arial" w:cs="Arial"/>
                <w:sz w:val="22"/>
                <w:szCs w:val="22"/>
              </w:rPr>
              <w:t>Monitorizarea postînchidere pentru Iaz decantor Valea Glodului</w:t>
            </w:r>
          </w:p>
        </w:tc>
        <w:tc>
          <w:tcPr>
            <w:tcW w:w="1670" w:type="dxa"/>
            <w:tcBorders>
              <w:top w:val="single" w:sz="4" w:space="0" w:color="auto"/>
              <w:left w:val="single" w:sz="4" w:space="0" w:color="auto"/>
              <w:bottom w:val="single" w:sz="4" w:space="0" w:color="auto"/>
              <w:right w:val="single" w:sz="4" w:space="0" w:color="auto"/>
            </w:tcBorders>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APMBN</w:t>
            </w:r>
          </w:p>
          <w:p w:rsidR="00AA2B61" w:rsidRPr="00AA2B61" w:rsidRDefault="00AA2B61" w:rsidP="00AA2B61">
            <w:pPr>
              <w:autoSpaceDE w:val="0"/>
              <w:autoSpaceDN w:val="0"/>
              <w:adjustRightInd w:val="0"/>
              <w:jc w:val="center"/>
              <w:rPr>
                <w:rFonts w:ascii="Arial" w:eastAsia="Calibri" w:hAnsi="Arial" w:cs="Arial"/>
                <w:b/>
                <w:bCs/>
                <w:sz w:val="22"/>
                <w:szCs w:val="22"/>
                <w:lang w:val="ro-RO"/>
              </w:rPr>
            </w:pPr>
          </w:p>
        </w:tc>
        <w:tc>
          <w:tcPr>
            <w:tcW w:w="135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permanent</w:t>
            </w:r>
          </w:p>
        </w:tc>
        <w:tc>
          <w:tcPr>
            <w:tcW w:w="1318"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c>
          <w:tcPr>
            <w:tcW w:w="6064" w:type="dxa"/>
            <w:tcBorders>
              <w:top w:val="single" w:sz="4" w:space="0" w:color="auto"/>
              <w:left w:val="single" w:sz="4" w:space="0" w:color="auto"/>
              <w:bottom w:val="single" w:sz="4" w:space="0" w:color="auto"/>
              <w:right w:val="single" w:sz="4" w:space="0" w:color="auto"/>
            </w:tcBorders>
            <w:hideMark/>
          </w:tcPr>
          <w:p w:rsidR="00AA2B61" w:rsidRPr="00AA2B61" w:rsidRDefault="00AA2B61" w:rsidP="00AA2B61">
            <w:pPr>
              <w:autoSpaceDE w:val="0"/>
              <w:autoSpaceDN w:val="0"/>
              <w:adjustRightInd w:val="0"/>
              <w:jc w:val="center"/>
              <w:rPr>
                <w:rFonts w:ascii="Arial" w:eastAsia="Calibri" w:hAnsi="Arial" w:cs="Arial"/>
                <w:b/>
                <w:bCs/>
                <w:sz w:val="22"/>
                <w:szCs w:val="22"/>
                <w:lang w:val="ro-RO"/>
              </w:rPr>
            </w:pPr>
            <w:r w:rsidRPr="00AA2B61">
              <w:rPr>
                <w:rFonts w:ascii="Arial" w:eastAsia="Calibri" w:hAnsi="Arial" w:cs="Arial"/>
                <w:b/>
                <w:bCs/>
                <w:sz w:val="22"/>
                <w:szCs w:val="22"/>
                <w:lang w:val="ro-RO"/>
              </w:rPr>
              <w:t>-</w:t>
            </w:r>
          </w:p>
        </w:tc>
      </w:tr>
    </w:tbl>
    <w:p w:rsidR="00C170B6" w:rsidRDefault="00C170B6" w:rsidP="001A3CEF"/>
    <w:p w:rsidR="00C170B6" w:rsidRDefault="00C170B6" w:rsidP="00C170B6"/>
    <w:tbl>
      <w:tblPr>
        <w:tblW w:w="15168" w:type="dxa"/>
        <w:tblInd w:w="-289" w:type="dxa"/>
        <w:tblBorders>
          <w:top w:val="nil"/>
          <w:left w:val="nil"/>
          <w:bottom w:val="nil"/>
          <w:right w:val="nil"/>
        </w:tblBorders>
        <w:tblLook w:val="0000" w:firstRow="0" w:lastRow="0" w:firstColumn="0" w:lastColumn="0" w:noHBand="0" w:noVBand="0"/>
      </w:tblPr>
      <w:tblGrid>
        <w:gridCol w:w="1508"/>
        <w:gridCol w:w="1710"/>
        <w:gridCol w:w="2135"/>
        <w:gridCol w:w="2777"/>
        <w:gridCol w:w="1940"/>
        <w:gridCol w:w="1487"/>
        <w:gridCol w:w="3611"/>
      </w:tblGrid>
      <w:tr w:rsidR="00C170B6" w:rsidRPr="00C170B6" w:rsidTr="00C170B6">
        <w:trPr>
          <w:trHeight w:val="112"/>
        </w:trPr>
        <w:tc>
          <w:tcPr>
            <w:tcW w:w="15168"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C170B6" w:rsidRPr="00C170B6" w:rsidRDefault="00C170B6" w:rsidP="002F5DE5">
            <w:pPr>
              <w:rPr>
                <w:rFonts w:ascii="Arial" w:hAnsi="Arial" w:cs="Arial"/>
                <w:b/>
                <w:bCs/>
                <w:sz w:val="22"/>
                <w:szCs w:val="22"/>
              </w:rPr>
            </w:pPr>
          </w:p>
          <w:p w:rsidR="00C170B6" w:rsidRPr="00C170B6" w:rsidRDefault="00C170B6" w:rsidP="002F5DE5">
            <w:pPr>
              <w:rPr>
                <w:rFonts w:ascii="Arial" w:hAnsi="Arial" w:cs="Arial"/>
                <w:b/>
                <w:bCs/>
                <w:iCs/>
                <w:sz w:val="22"/>
                <w:szCs w:val="22"/>
              </w:rPr>
            </w:pPr>
            <w:r w:rsidRPr="00C170B6">
              <w:rPr>
                <w:rFonts w:ascii="Arial" w:hAnsi="Arial" w:cs="Arial"/>
                <w:b/>
                <w:bCs/>
                <w:sz w:val="22"/>
                <w:szCs w:val="22"/>
              </w:rPr>
              <w:t xml:space="preserve">CATEGORIA DE PROBLEME: </w:t>
            </w:r>
            <w:r w:rsidRPr="00C170B6">
              <w:rPr>
                <w:rFonts w:ascii="Arial" w:hAnsi="Arial" w:cs="Arial"/>
                <w:b/>
                <w:bCs/>
                <w:iCs/>
                <w:sz w:val="22"/>
                <w:szCs w:val="22"/>
              </w:rPr>
              <w:t>GESTIONAREA PĂDURILOR</w:t>
            </w:r>
            <w:r w:rsidRPr="00C170B6">
              <w:rPr>
                <w:rFonts w:ascii="Arial" w:hAnsi="Arial" w:cs="Arial"/>
                <w:b/>
                <w:bCs/>
                <w:i/>
                <w:iCs/>
                <w:sz w:val="22"/>
                <w:szCs w:val="22"/>
              </w:rPr>
              <w:t xml:space="preserve"> - </w:t>
            </w:r>
            <w:r w:rsidRPr="00C170B6">
              <w:rPr>
                <w:rFonts w:ascii="Arial" w:hAnsi="Arial" w:cs="Arial"/>
                <w:b/>
                <w:bCs/>
                <w:iCs/>
                <w:sz w:val="22"/>
                <w:szCs w:val="22"/>
              </w:rPr>
              <w:t>PM 06</w:t>
            </w:r>
          </w:p>
          <w:p w:rsidR="00C170B6" w:rsidRPr="00C170B6" w:rsidRDefault="00C170B6" w:rsidP="002F5DE5">
            <w:pPr>
              <w:rPr>
                <w:rFonts w:ascii="Arial" w:hAnsi="Arial" w:cs="Arial"/>
                <w:sz w:val="22"/>
                <w:szCs w:val="22"/>
              </w:rPr>
            </w:pPr>
          </w:p>
        </w:tc>
      </w:tr>
      <w:tr w:rsidR="00C170B6" w:rsidRPr="00C170B6" w:rsidTr="00C170B6">
        <w:trPr>
          <w:trHeight w:val="103"/>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i/>
                <w:sz w:val="22"/>
                <w:szCs w:val="22"/>
              </w:rPr>
            </w:pPr>
          </w:p>
          <w:p w:rsidR="00C170B6" w:rsidRPr="00C170B6" w:rsidRDefault="00C170B6" w:rsidP="002F5DE5">
            <w:pPr>
              <w:rPr>
                <w:rFonts w:ascii="Arial" w:hAnsi="Arial" w:cs="Arial"/>
                <w:b/>
                <w:bCs/>
                <w:i/>
                <w:sz w:val="22"/>
                <w:szCs w:val="22"/>
              </w:rPr>
            </w:pPr>
            <w:r w:rsidRPr="00C170B6">
              <w:rPr>
                <w:rFonts w:ascii="Arial" w:hAnsi="Arial" w:cs="Arial"/>
                <w:b/>
                <w:bCs/>
                <w:i/>
                <w:sz w:val="22"/>
                <w:szCs w:val="22"/>
              </w:rPr>
              <w:t xml:space="preserve">PROBLEMA DE MEDIU: </w:t>
            </w:r>
          </w:p>
          <w:p w:rsidR="00C170B6" w:rsidRPr="00C170B6" w:rsidRDefault="00C170B6" w:rsidP="002F5DE5">
            <w:pPr>
              <w:rPr>
                <w:rFonts w:ascii="Arial" w:hAnsi="Arial" w:cs="Arial"/>
                <w:b/>
                <w:bCs/>
                <w:i/>
                <w:sz w:val="22"/>
                <w:szCs w:val="22"/>
              </w:rPr>
            </w:pPr>
          </w:p>
          <w:p w:rsidR="00C170B6" w:rsidRPr="00C170B6" w:rsidRDefault="00C170B6" w:rsidP="002F5DE5">
            <w:pPr>
              <w:rPr>
                <w:rFonts w:ascii="Arial" w:hAnsi="Arial" w:cs="Arial"/>
                <w:i/>
                <w:sz w:val="22"/>
                <w:szCs w:val="22"/>
              </w:rPr>
            </w:pPr>
            <w:r w:rsidRPr="00C170B6">
              <w:rPr>
                <w:rFonts w:ascii="Arial" w:hAnsi="Arial" w:cs="Arial"/>
                <w:i/>
                <w:sz w:val="22"/>
                <w:szCs w:val="22"/>
              </w:rPr>
              <w:t>PM 06 - 01 Posibilitatea producerii unor efecte negative asupra factorilor de mediu ca urmarea exploatării în mod necorespunzător a pădurilor.</w:t>
            </w:r>
          </w:p>
          <w:p w:rsidR="00C170B6" w:rsidRPr="00C170B6" w:rsidRDefault="00C170B6" w:rsidP="002F5DE5">
            <w:pPr>
              <w:rPr>
                <w:rFonts w:ascii="Arial" w:hAnsi="Arial" w:cs="Arial"/>
                <w:i/>
                <w:sz w:val="22"/>
                <w:szCs w:val="22"/>
              </w:rPr>
            </w:pPr>
            <w:r w:rsidRPr="00C170B6">
              <w:rPr>
                <w:rFonts w:ascii="Arial" w:hAnsi="Arial" w:cs="Arial"/>
                <w:i/>
                <w:sz w:val="22"/>
                <w:szCs w:val="22"/>
              </w:rPr>
              <w:t>PM 06 - 02 Posibile transporturi ilegale de material lemnos, datorită disfuncționalității sistemului SUMAL.</w:t>
            </w:r>
          </w:p>
          <w:p w:rsidR="00C170B6" w:rsidRPr="00C170B6" w:rsidRDefault="00C170B6" w:rsidP="002F5DE5">
            <w:pPr>
              <w:rPr>
                <w:rFonts w:ascii="Arial" w:hAnsi="Arial" w:cs="Arial"/>
                <w:i/>
                <w:sz w:val="22"/>
                <w:szCs w:val="22"/>
              </w:rPr>
            </w:pPr>
            <w:r w:rsidRPr="00C170B6">
              <w:rPr>
                <w:rFonts w:ascii="Arial" w:hAnsi="Arial" w:cs="Arial"/>
                <w:i/>
                <w:sz w:val="22"/>
                <w:szCs w:val="22"/>
              </w:rPr>
              <w:t>PM 06  -03 Activități ilegale de exploatare a resurselor pădurii – lemnoase si nelemnoase.</w:t>
            </w:r>
          </w:p>
          <w:p w:rsidR="00C170B6" w:rsidRPr="00C170B6" w:rsidRDefault="00C170B6" w:rsidP="002F5DE5">
            <w:pPr>
              <w:rPr>
                <w:rFonts w:ascii="Arial" w:hAnsi="Arial" w:cs="Arial"/>
                <w:i/>
                <w:sz w:val="22"/>
                <w:szCs w:val="22"/>
              </w:rPr>
            </w:pPr>
            <w:r w:rsidRPr="00C170B6">
              <w:rPr>
                <w:rFonts w:ascii="Arial" w:hAnsi="Arial" w:cs="Arial"/>
                <w:i/>
                <w:sz w:val="22"/>
                <w:szCs w:val="22"/>
              </w:rPr>
              <w:t>PM 06 - 04 Reducerea suprafeței de fond forestier prin schimbarea categoriei de folosință a terenurilor, fără aprobările legale.</w:t>
            </w:r>
          </w:p>
          <w:p w:rsidR="00C170B6" w:rsidRPr="00C170B6" w:rsidRDefault="00C170B6" w:rsidP="002F5DE5">
            <w:pPr>
              <w:tabs>
                <w:tab w:val="left" w:pos="598"/>
              </w:tabs>
              <w:contextualSpacing/>
              <w:jc w:val="both"/>
              <w:rPr>
                <w:rFonts w:ascii="Arial" w:hAnsi="Arial" w:cs="Arial"/>
                <w:sz w:val="22"/>
                <w:szCs w:val="22"/>
              </w:rPr>
            </w:pPr>
            <w:r w:rsidRPr="00C170B6">
              <w:rPr>
                <w:rFonts w:ascii="Arial" w:hAnsi="Arial" w:cs="Arial"/>
                <w:i/>
                <w:sz w:val="22"/>
                <w:szCs w:val="22"/>
              </w:rPr>
              <w:t>PM 06 - 05  Informarea insuficientă a tuturor factorilor interesaţi cu privire la habitatele de pădure de interes comunitar din siturile Natura 2000.</w:t>
            </w:r>
          </w:p>
        </w:tc>
      </w:tr>
      <w:tr w:rsidR="00C170B6" w:rsidRPr="00C170B6" w:rsidTr="00C170B6">
        <w:trPr>
          <w:trHeight w:val="103"/>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i/>
                <w:iCs/>
                <w:sz w:val="22"/>
                <w:szCs w:val="22"/>
              </w:rPr>
            </w:pPr>
            <w:r w:rsidRPr="00C170B6">
              <w:rPr>
                <w:rFonts w:ascii="Arial" w:hAnsi="Arial" w:cs="Arial"/>
                <w:b/>
                <w:bCs/>
                <w:sz w:val="22"/>
                <w:szCs w:val="22"/>
              </w:rPr>
              <w:t xml:space="preserve">OBIECTIV GENERAL: </w:t>
            </w:r>
            <w:r w:rsidRPr="00C170B6">
              <w:rPr>
                <w:rFonts w:ascii="Arial" w:hAnsi="Arial" w:cs="Arial"/>
                <w:b/>
                <w:i/>
                <w:sz w:val="22"/>
                <w:szCs w:val="22"/>
              </w:rPr>
              <w:t>Reducerea impactului negativ asupra pădurilor</w:t>
            </w:r>
          </w:p>
          <w:p w:rsidR="00C170B6" w:rsidRPr="00C170B6" w:rsidRDefault="00C170B6" w:rsidP="002F5DE5">
            <w:pPr>
              <w:rPr>
                <w:rFonts w:ascii="Arial" w:hAnsi="Arial" w:cs="Arial"/>
                <w:sz w:val="22"/>
                <w:szCs w:val="22"/>
              </w:rPr>
            </w:pPr>
          </w:p>
        </w:tc>
      </w:tr>
      <w:tr w:rsidR="00C170B6" w:rsidRPr="00C170B6" w:rsidTr="00C170B6">
        <w:trPr>
          <w:trHeight w:val="103"/>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i/>
                <w:iCs/>
                <w:sz w:val="22"/>
                <w:szCs w:val="22"/>
              </w:rPr>
            </w:pPr>
            <w:r w:rsidRPr="00C170B6">
              <w:rPr>
                <w:rFonts w:ascii="Arial" w:hAnsi="Arial" w:cs="Arial"/>
                <w:b/>
                <w:bCs/>
                <w:sz w:val="22"/>
                <w:szCs w:val="22"/>
              </w:rPr>
              <w:t xml:space="preserve">Obiectiv specific I: </w:t>
            </w:r>
            <w:r w:rsidRPr="00C170B6">
              <w:rPr>
                <w:rFonts w:ascii="Arial" w:hAnsi="Arial" w:cs="Arial"/>
                <w:b/>
                <w:i/>
                <w:iCs/>
                <w:sz w:val="22"/>
                <w:szCs w:val="22"/>
              </w:rPr>
              <w:t>Exploatarea corespunzătoare şi raţională a pădurilor în conformitate cu normele legale în vigoare</w:t>
            </w:r>
          </w:p>
          <w:p w:rsidR="00C170B6" w:rsidRPr="00C170B6" w:rsidRDefault="00C170B6" w:rsidP="002F5DE5">
            <w:pPr>
              <w:rPr>
                <w:rFonts w:ascii="Arial" w:hAnsi="Arial" w:cs="Arial"/>
                <w:sz w:val="22"/>
                <w:szCs w:val="22"/>
              </w:rPr>
            </w:pPr>
          </w:p>
        </w:tc>
      </w:tr>
      <w:tr w:rsidR="00C170B6" w:rsidRPr="00C170B6" w:rsidTr="00C170B6">
        <w:trPr>
          <w:trHeight w:val="228"/>
        </w:trPr>
        <w:tc>
          <w:tcPr>
            <w:tcW w:w="1508"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Ţinta:</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Indicatori</w:t>
            </w:r>
          </w:p>
          <w:p w:rsidR="00C170B6" w:rsidRPr="00C170B6" w:rsidRDefault="00C170B6" w:rsidP="002F5DE5">
            <w:pPr>
              <w:rPr>
                <w:rFonts w:ascii="Arial" w:hAnsi="Arial" w:cs="Arial"/>
                <w:sz w:val="22"/>
                <w:szCs w:val="22"/>
              </w:rPr>
            </w:pP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Acţiune</w:t>
            </w:r>
          </w:p>
        </w:tc>
        <w:tc>
          <w:tcPr>
            <w:tcW w:w="2777"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Responsabil implementare</w:t>
            </w: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Termen de realizare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Cost estimativ</w:t>
            </w: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Surse de finanțare existente/potenţiale</w:t>
            </w:r>
          </w:p>
        </w:tc>
      </w:tr>
      <w:tr w:rsidR="00C170B6" w:rsidRPr="00C170B6" w:rsidTr="00C170B6">
        <w:trPr>
          <w:trHeight w:val="1124"/>
        </w:trPr>
        <w:tc>
          <w:tcPr>
            <w:tcW w:w="1508" w:type="dxa"/>
            <w:vMerge w:val="restart"/>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r w:rsidRPr="00C170B6">
              <w:rPr>
                <w:rFonts w:ascii="Arial" w:hAnsi="Arial" w:cs="Arial"/>
                <w:bCs/>
                <w:sz w:val="22"/>
                <w:szCs w:val="22"/>
              </w:rPr>
              <w:t>Reducerea tăierilor ilegale de masă lemnoasă şi respectarea legislațieii în vigoare</w:t>
            </w: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
                <w:bCs/>
                <w:sz w:val="22"/>
                <w:szCs w:val="22"/>
              </w:rPr>
            </w:pPr>
            <w:r w:rsidRPr="00C170B6">
              <w:rPr>
                <w:rFonts w:ascii="Arial" w:hAnsi="Arial" w:cs="Arial"/>
                <w:bCs/>
                <w:sz w:val="22"/>
                <w:szCs w:val="22"/>
              </w:rPr>
              <w:t>Refacerea  suprafețelor de fond forestier pin reîmpădurire și constituirea de suprafețe noi de pădure</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r w:rsidRPr="00C170B6">
              <w:rPr>
                <w:rFonts w:ascii="Arial" w:hAnsi="Arial" w:cs="Arial"/>
                <w:bCs/>
                <w:sz w:val="22"/>
                <w:szCs w:val="22"/>
              </w:rPr>
              <w:t>-Nr. de cazuri de tăieri ilegale de masă lemnoasă identificate</w:t>
            </w: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r w:rsidRPr="00C170B6">
              <w:rPr>
                <w:rFonts w:ascii="Arial" w:hAnsi="Arial" w:cs="Arial"/>
                <w:bCs/>
                <w:sz w:val="22"/>
                <w:szCs w:val="22"/>
              </w:rPr>
              <w:t xml:space="preserve">-Nr. de controale </w:t>
            </w:r>
          </w:p>
          <w:p w:rsidR="00C170B6" w:rsidRPr="00C170B6" w:rsidRDefault="00C170B6" w:rsidP="002F5DE5">
            <w:pPr>
              <w:rPr>
                <w:rFonts w:ascii="Arial" w:hAnsi="Arial" w:cs="Arial"/>
                <w:bCs/>
                <w:sz w:val="22"/>
                <w:szCs w:val="22"/>
              </w:rPr>
            </w:pPr>
            <w:r w:rsidRPr="00C170B6">
              <w:rPr>
                <w:rFonts w:ascii="Arial" w:hAnsi="Arial" w:cs="Arial"/>
                <w:bCs/>
                <w:sz w:val="22"/>
                <w:szCs w:val="22"/>
              </w:rPr>
              <w:t>efectuate</w:t>
            </w: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r w:rsidRPr="00C170B6">
              <w:rPr>
                <w:rFonts w:ascii="Arial" w:hAnsi="Arial" w:cs="Arial"/>
                <w:bCs/>
                <w:sz w:val="22"/>
                <w:szCs w:val="22"/>
              </w:rPr>
              <w:t>-Nr. de sancţiuni</w:t>
            </w:r>
          </w:p>
          <w:p w:rsidR="00C170B6" w:rsidRPr="00C170B6" w:rsidRDefault="00C170B6" w:rsidP="002F5DE5">
            <w:pPr>
              <w:rPr>
                <w:rFonts w:ascii="Arial" w:hAnsi="Arial" w:cs="Arial"/>
                <w:bCs/>
                <w:sz w:val="22"/>
                <w:szCs w:val="22"/>
              </w:rPr>
            </w:pPr>
            <w:r w:rsidRPr="00C170B6">
              <w:rPr>
                <w:rFonts w:ascii="Arial" w:hAnsi="Arial" w:cs="Arial"/>
                <w:bCs/>
                <w:sz w:val="22"/>
                <w:szCs w:val="22"/>
              </w:rPr>
              <w:t>aplicate</w:t>
            </w: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p>
          <w:p w:rsidR="00C170B6" w:rsidRPr="00C170B6" w:rsidRDefault="00C170B6" w:rsidP="002F5DE5">
            <w:pPr>
              <w:rPr>
                <w:rFonts w:ascii="Arial" w:hAnsi="Arial" w:cs="Arial"/>
                <w:bCs/>
                <w:sz w:val="22"/>
                <w:szCs w:val="22"/>
              </w:rPr>
            </w:pPr>
            <w:r w:rsidRPr="00C170B6">
              <w:rPr>
                <w:rFonts w:ascii="Arial" w:hAnsi="Arial" w:cs="Arial"/>
                <w:bCs/>
                <w:sz w:val="22"/>
                <w:szCs w:val="22"/>
              </w:rPr>
              <w:t>-Suprafață de teren reâmpădurită (Ha)</w:t>
            </w: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sz w:val="22"/>
                <w:szCs w:val="22"/>
              </w:rPr>
              <w:t>Intensificarea controalelor pentru prevenirea tăierilor ilegale de pădure</w:t>
            </w:r>
          </w:p>
          <w:p w:rsidR="00C170B6" w:rsidRPr="00C170B6" w:rsidRDefault="00C170B6" w:rsidP="002F5DE5">
            <w:pPr>
              <w:rPr>
                <w:rFonts w:ascii="Arial" w:hAnsi="Arial" w:cs="Arial"/>
                <w:sz w:val="22"/>
                <w:szCs w:val="22"/>
              </w:rPr>
            </w:pPr>
          </w:p>
        </w:tc>
        <w:tc>
          <w:tcPr>
            <w:tcW w:w="2777"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Garda Forestieră</w:t>
            </w:r>
          </w:p>
          <w:p w:rsidR="00C170B6" w:rsidRPr="00C170B6" w:rsidRDefault="00C170B6" w:rsidP="002F5DE5">
            <w:pPr>
              <w:rPr>
                <w:rFonts w:ascii="Arial" w:hAnsi="Arial" w:cs="Arial"/>
                <w:b/>
                <w:bCs/>
                <w:sz w:val="22"/>
                <w:szCs w:val="22"/>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w:t>
            </w: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Surse proprii</w:t>
            </w:r>
          </w:p>
        </w:tc>
      </w:tr>
      <w:tr w:rsidR="00C170B6" w:rsidRPr="00C170B6" w:rsidTr="00C170B6">
        <w:trPr>
          <w:trHeight w:val="1886"/>
        </w:trPr>
        <w:tc>
          <w:tcPr>
            <w:tcW w:w="1508" w:type="dxa"/>
            <w:vMerge/>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1710" w:type="dxa"/>
            <w:vMerge/>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2135" w:type="dxa"/>
            <w:vMerge w:val="restart"/>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sz w:val="22"/>
                <w:szCs w:val="22"/>
              </w:rPr>
              <w:t xml:space="preserve">Intensificarea controalelor în parchetele aflate în curs de exploatare </w:t>
            </w:r>
          </w:p>
        </w:tc>
        <w:tc>
          <w:tcPr>
            <w:tcW w:w="2777" w:type="dxa"/>
            <w:vMerge w:val="restart"/>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Garda Forestieră</w:t>
            </w:r>
          </w:p>
          <w:p w:rsidR="00C170B6" w:rsidRPr="00C170B6" w:rsidRDefault="00C170B6" w:rsidP="002F5DE5">
            <w:pPr>
              <w:rPr>
                <w:rFonts w:ascii="Arial" w:hAnsi="Arial" w:cs="Arial"/>
                <w:b/>
                <w:bCs/>
                <w:sz w:val="22"/>
                <w:szCs w:val="22"/>
              </w:rPr>
            </w:pPr>
          </w:p>
        </w:tc>
        <w:tc>
          <w:tcPr>
            <w:tcW w:w="1940" w:type="dxa"/>
            <w:vMerge w:val="restart"/>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Permanent</w:t>
            </w:r>
          </w:p>
        </w:tc>
        <w:tc>
          <w:tcPr>
            <w:tcW w:w="0" w:type="auto"/>
            <w:vMerge w:val="restart"/>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w:t>
            </w:r>
          </w:p>
        </w:tc>
        <w:tc>
          <w:tcPr>
            <w:tcW w:w="3611" w:type="dxa"/>
            <w:tcBorders>
              <w:top w:val="single" w:sz="4" w:space="0" w:color="auto"/>
              <w:left w:val="single" w:sz="4" w:space="0" w:color="auto"/>
              <w:bottom w:val="nil"/>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Surse proprii</w:t>
            </w:r>
          </w:p>
        </w:tc>
      </w:tr>
      <w:tr w:rsidR="00C170B6" w:rsidRPr="00C170B6" w:rsidTr="00C170B6">
        <w:trPr>
          <w:trHeight w:val="938"/>
        </w:trPr>
        <w:tc>
          <w:tcPr>
            <w:tcW w:w="1508" w:type="dxa"/>
            <w:vMerge/>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1710" w:type="dxa"/>
            <w:vMerge/>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2135" w:type="dxa"/>
            <w:vMerge/>
            <w:tcBorders>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p>
        </w:tc>
        <w:tc>
          <w:tcPr>
            <w:tcW w:w="2777" w:type="dxa"/>
            <w:vMerge/>
            <w:tcBorders>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p>
        </w:tc>
        <w:tc>
          <w:tcPr>
            <w:tcW w:w="1940" w:type="dxa"/>
            <w:vMerge/>
            <w:tcBorders>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p>
        </w:tc>
        <w:tc>
          <w:tcPr>
            <w:tcW w:w="0" w:type="auto"/>
            <w:vMerge/>
            <w:tcBorders>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p>
        </w:tc>
        <w:tc>
          <w:tcPr>
            <w:tcW w:w="3611" w:type="dxa"/>
            <w:tcBorders>
              <w:top w:val="nil"/>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p>
        </w:tc>
      </w:tr>
      <w:tr w:rsidR="00C170B6" w:rsidRPr="00C170B6" w:rsidTr="00C170B6">
        <w:trPr>
          <w:trHeight w:val="1886"/>
        </w:trPr>
        <w:tc>
          <w:tcPr>
            <w:tcW w:w="1508" w:type="dxa"/>
            <w:vMerge/>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1710" w:type="dxa"/>
            <w:vMerge/>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2135" w:type="dxa"/>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sz w:val="22"/>
                <w:szCs w:val="22"/>
              </w:rPr>
              <w:t>Respectarea amenajamentelor silvice.</w:t>
            </w:r>
          </w:p>
        </w:tc>
        <w:tc>
          <w:tcPr>
            <w:tcW w:w="2777" w:type="dxa"/>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Garda Forestieră</w:t>
            </w:r>
          </w:p>
          <w:p w:rsidR="00C170B6" w:rsidRPr="00C170B6" w:rsidRDefault="00C170B6" w:rsidP="002F5DE5">
            <w:pPr>
              <w:rPr>
                <w:rFonts w:ascii="Arial" w:hAnsi="Arial" w:cs="Arial"/>
                <w:b/>
                <w:bCs/>
                <w:sz w:val="22"/>
                <w:szCs w:val="22"/>
              </w:rPr>
            </w:pPr>
            <w:r w:rsidRPr="00C170B6">
              <w:rPr>
                <w:rFonts w:ascii="Arial" w:hAnsi="Arial" w:cs="Arial"/>
                <w:b/>
                <w:bCs/>
                <w:sz w:val="22"/>
                <w:szCs w:val="22"/>
              </w:rPr>
              <w:t>Ocoale Silvice</w:t>
            </w:r>
          </w:p>
        </w:tc>
        <w:tc>
          <w:tcPr>
            <w:tcW w:w="1940" w:type="dxa"/>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Permanent</w:t>
            </w:r>
          </w:p>
        </w:tc>
        <w:tc>
          <w:tcPr>
            <w:tcW w:w="0" w:type="auto"/>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w:t>
            </w:r>
          </w:p>
        </w:tc>
        <w:tc>
          <w:tcPr>
            <w:tcW w:w="3611" w:type="dxa"/>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w:t>
            </w:r>
          </w:p>
        </w:tc>
      </w:tr>
      <w:tr w:rsidR="00C170B6" w:rsidRPr="00C170B6" w:rsidTr="00C170B6">
        <w:trPr>
          <w:trHeight w:val="281"/>
        </w:trPr>
        <w:tc>
          <w:tcPr>
            <w:tcW w:w="1508" w:type="dxa"/>
            <w:vMerge/>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1710" w:type="dxa"/>
            <w:vMerge/>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sz w:val="22"/>
                <w:szCs w:val="22"/>
              </w:rPr>
              <w:t>Reîmpădurirea suprafeţelor de fond forestier afectate de doborâturi, precum şi a altor suprafeţe de teren .</w:t>
            </w:r>
          </w:p>
        </w:tc>
        <w:tc>
          <w:tcPr>
            <w:tcW w:w="2777"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Garda Forestieră</w:t>
            </w:r>
          </w:p>
          <w:p w:rsidR="00C170B6" w:rsidRPr="00C170B6" w:rsidRDefault="00C170B6" w:rsidP="002F5DE5">
            <w:pPr>
              <w:rPr>
                <w:rFonts w:ascii="Arial" w:hAnsi="Arial" w:cs="Arial"/>
                <w:b/>
                <w:bCs/>
                <w:sz w:val="22"/>
                <w:szCs w:val="22"/>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2022-2026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w:t>
            </w: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PNRR</w:t>
            </w:r>
          </w:p>
        </w:tc>
      </w:tr>
      <w:tr w:rsidR="00C170B6" w:rsidRPr="00C170B6" w:rsidTr="00C170B6">
        <w:trPr>
          <w:trHeight w:val="103"/>
        </w:trPr>
        <w:tc>
          <w:tcPr>
            <w:tcW w:w="15168" w:type="dxa"/>
            <w:gridSpan w:val="7"/>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sz w:val="22"/>
                <w:szCs w:val="22"/>
              </w:rPr>
            </w:pPr>
            <w:r w:rsidRPr="00C170B6">
              <w:rPr>
                <w:rFonts w:ascii="Arial" w:hAnsi="Arial" w:cs="Arial"/>
                <w:b/>
                <w:bCs/>
                <w:sz w:val="22"/>
                <w:szCs w:val="22"/>
              </w:rPr>
              <w:t xml:space="preserve">Obiectiv specific II: </w:t>
            </w:r>
            <w:r w:rsidRPr="00C170B6">
              <w:rPr>
                <w:rFonts w:ascii="Arial" w:hAnsi="Arial" w:cs="Arial"/>
                <w:b/>
                <w:sz w:val="22"/>
                <w:szCs w:val="22"/>
              </w:rPr>
              <w:t>Asigurarea integrității fondului forestier național</w:t>
            </w:r>
          </w:p>
          <w:p w:rsidR="00C170B6" w:rsidRPr="00C170B6" w:rsidRDefault="00C170B6" w:rsidP="002F5DE5">
            <w:pPr>
              <w:rPr>
                <w:rFonts w:ascii="Arial" w:hAnsi="Arial" w:cs="Arial"/>
                <w:sz w:val="22"/>
                <w:szCs w:val="22"/>
              </w:rPr>
            </w:pPr>
          </w:p>
        </w:tc>
      </w:tr>
      <w:tr w:rsidR="00C170B6" w:rsidRPr="00C170B6" w:rsidTr="00C170B6">
        <w:trPr>
          <w:trHeight w:val="228"/>
        </w:trPr>
        <w:tc>
          <w:tcPr>
            <w:tcW w:w="1508"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Ţinta:</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Indicatori</w:t>
            </w:r>
          </w:p>
          <w:p w:rsidR="00C170B6" w:rsidRPr="00C170B6" w:rsidRDefault="00C170B6" w:rsidP="002F5DE5">
            <w:pPr>
              <w:rPr>
                <w:rFonts w:ascii="Arial" w:hAnsi="Arial" w:cs="Arial"/>
                <w:sz w:val="22"/>
                <w:szCs w:val="22"/>
              </w:rPr>
            </w:pP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Acţiune</w:t>
            </w:r>
          </w:p>
        </w:tc>
        <w:tc>
          <w:tcPr>
            <w:tcW w:w="2777"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Responsabil implementare</w:t>
            </w: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Termen de realizare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Cost estimativ</w:t>
            </w: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b/>
                <w:bCs/>
                <w:sz w:val="22"/>
                <w:szCs w:val="22"/>
              </w:rPr>
              <w:t>Surse de finanțare existente/potenţiale</w:t>
            </w:r>
          </w:p>
        </w:tc>
      </w:tr>
      <w:tr w:rsidR="00C170B6" w:rsidRPr="00C170B6" w:rsidTr="00C170B6">
        <w:trPr>
          <w:trHeight w:val="1477"/>
        </w:trPr>
        <w:tc>
          <w:tcPr>
            <w:tcW w:w="1508"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r w:rsidRPr="00C170B6">
              <w:rPr>
                <w:rFonts w:ascii="Arial" w:hAnsi="Arial" w:cs="Arial"/>
                <w:bCs/>
                <w:sz w:val="22"/>
                <w:szCs w:val="22"/>
              </w:rPr>
              <w:t xml:space="preserve">Menținerea integrității fondului forestier național </w:t>
            </w: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r w:rsidRPr="00C170B6">
              <w:rPr>
                <w:rFonts w:ascii="Arial" w:hAnsi="Arial" w:cs="Arial"/>
                <w:bCs/>
                <w:sz w:val="22"/>
                <w:szCs w:val="22"/>
              </w:rPr>
              <w:t>-Nr. infracțiuni constatate</w:t>
            </w:r>
          </w:p>
          <w:p w:rsidR="00C170B6" w:rsidRPr="00C170B6" w:rsidRDefault="00C170B6" w:rsidP="002F5DE5">
            <w:pPr>
              <w:rPr>
                <w:rFonts w:ascii="Arial" w:hAnsi="Arial" w:cs="Arial"/>
                <w:bCs/>
                <w:sz w:val="22"/>
                <w:szCs w:val="22"/>
              </w:rPr>
            </w:pPr>
            <w:r w:rsidRPr="00C170B6">
              <w:rPr>
                <w:rFonts w:ascii="Arial" w:hAnsi="Arial" w:cs="Arial"/>
                <w:bCs/>
                <w:sz w:val="22"/>
                <w:szCs w:val="22"/>
              </w:rPr>
              <w:t>-Nr. sesizări penale</w:t>
            </w: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sz w:val="22"/>
                <w:szCs w:val="22"/>
              </w:rPr>
              <w:t>Intensificarea controalelor cu privire la integritatea fondului forestier national</w:t>
            </w:r>
          </w:p>
          <w:p w:rsidR="00C170B6" w:rsidRPr="00C170B6" w:rsidRDefault="00C170B6" w:rsidP="002F5DE5">
            <w:pPr>
              <w:rPr>
                <w:rFonts w:ascii="Arial" w:hAnsi="Arial" w:cs="Arial"/>
                <w:sz w:val="22"/>
                <w:szCs w:val="22"/>
              </w:rPr>
            </w:pPr>
          </w:p>
        </w:tc>
        <w:tc>
          <w:tcPr>
            <w:tcW w:w="2777"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Garda Forestieră</w:t>
            </w:r>
          </w:p>
          <w:p w:rsidR="00C170B6" w:rsidRPr="00C170B6" w:rsidRDefault="00C170B6" w:rsidP="002F5DE5">
            <w:pPr>
              <w:rPr>
                <w:rFonts w:ascii="Arial" w:hAnsi="Arial" w:cs="Arial"/>
                <w:b/>
                <w:bCs/>
                <w:sz w:val="22"/>
                <w:szCs w:val="22"/>
              </w:rPr>
            </w:pPr>
            <w:r w:rsidRPr="00C170B6">
              <w:rPr>
                <w:rFonts w:ascii="Arial" w:hAnsi="Arial" w:cs="Arial"/>
                <w:b/>
                <w:bCs/>
                <w:sz w:val="22"/>
                <w:szCs w:val="22"/>
              </w:rPr>
              <w:t>Ocoalele silvice</w:t>
            </w:r>
          </w:p>
          <w:p w:rsidR="00C170B6" w:rsidRPr="00C170B6" w:rsidRDefault="00C170B6" w:rsidP="002F5DE5">
            <w:pPr>
              <w:rPr>
                <w:rFonts w:ascii="Arial" w:hAnsi="Arial" w:cs="Arial"/>
                <w:b/>
                <w:bCs/>
                <w:sz w:val="22"/>
                <w:szCs w:val="22"/>
              </w:rPr>
            </w:pP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Surse proprii</w:t>
            </w:r>
          </w:p>
        </w:tc>
      </w:tr>
      <w:tr w:rsidR="00C170B6" w:rsidRPr="00C170B6" w:rsidTr="00C170B6">
        <w:trPr>
          <w:trHeight w:val="1477"/>
        </w:trPr>
        <w:tc>
          <w:tcPr>
            <w:tcW w:w="1508" w:type="dxa"/>
            <w:vMerge w:val="restart"/>
            <w:tcBorders>
              <w:top w:val="single" w:sz="4" w:space="0" w:color="auto"/>
              <w:left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r w:rsidRPr="00C170B6">
              <w:rPr>
                <w:rFonts w:ascii="Arial" w:hAnsi="Arial" w:cs="Arial"/>
                <w:bCs/>
                <w:sz w:val="22"/>
                <w:szCs w:val="22"/>
              </w:rPr>
              <w:t>nr. controale</w:t>
            </w:r>
          </w:p>
        </w:tc>
        <w:tc>
          <w:tcPr>
            <w:tcW w:w="2135"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color w:val="000000"/>
                <w:sz w:val="22"/>
                <w:szCs w:val="22"/>
              </w:rPr>
              <w:t>Verificarea modului de respectarea a normelor legale de exploatare a produselor nelemnoase ale pădurii.</w:t>
            </w:r>
          </w:p>
        </w:tc>
        <w:tc>
          <w:tcPr>
            <w:tcW w:w="2777"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sz w:val="22"/>
                <w:szCs w:val="22"/>
              </w:rPr>
              <w:t>CJ al GNM BN</w:t>
            </w: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Surse proprii</w:t>
            </w:r>
          </w:p>
        </w:tc>
      </w:tr>
      <w:tr w:rsidR="00C170B6" w:rsidRPr="00C170B6" w:rsidTr="00C170B6">
        <w:trPr>
          <w:trHeight w:val="1477"/>
        </w:trPr>
        <w:tc>
          <w:tcPr>
            <w:tcW w:w="1508" w:type="dxa"/>
            <w:vMerge/>
            <w:tcBorders>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p>
        </w:tc>
        <w:tc>
          <w:tcPr>
            <w:tcW w:w="171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Cs/>
                <w:sz w:val="22"/>
                <w:szCs w:val="22"/>
              </w:rPr>
            </w:pPr>
            <w:r w:rsidRPr="00C170B6">
              <w:rPr>
                <w:rFonts w:ascii="Arial" w:hAnsi="Arial" w:cs="Arial"/>
                <w:bCs/>
                <w:sz w:val="22"/>
                <w:szCs w:val="22"/>
              </w:rPr>
              <w:t>nr. controale</w:t>
            </w:r>
          </w:p>
        </w:tc>
        <w:tc>
          <w:tcPr>
            <w:tcW w:w="2135" w:type="dxa"/>
            <w:tcBorders>
              <w:top w:val="nil"/>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sz w:val="22"/>
                <w:szCs w:val="22"/>
              </w:rPr>
            </w:pPr>
            <w:r w:rsidRPr="00C170B6">
              <w:rPr>
                <w:rFonts w:ascii="Arial" w:hAnsi="Arial" w:cs="Arial"/>
                <w:color w:val="000000"/>
                <w:sz w:val="22"/>
                <w:szCs w:val="22"/>
              </w:rPr>
              <w:t>Intensificarea controalelor în habitatele de pădure incluse în situri Natura 2000</w:t>
            </w:r>
          </w:p>
        </w:tc>
        <w:tc>
          <w:tcPr>
            <w:tcW w:w="2777"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sz w:val="22"/>
                <w:szCs w:val="22"/>
              </w:rPr>
              <w:t>CJ al GNM BN</w:t>
            </w:r>
          </w:p>
        </w:tc>
        <w:tc>
          <w:tcPr>
            <w:tcW w:w="1940"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r w:rsidRPr="00C170B6">
              <w:rPr>
                <w:rFonts w:ascii="Arial"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p>
        </w:tc>
        <w:tc>
          <w:tcPr>
            <w:tcW w:w="3611" w:type="dxa"/>
            <w:tcBorders>
              <w:top w:val="single" w:sz="4" w:space="0" w:color="auto"/>
              <w:left w:val="single" w:sz="4" w:space="0" w:color="auto"/>
              <w:bottom w:val="single" w:sz="4" w:space="0" w:color="auto"/>
              <w:right w:val="single" w:sz="4" w:space="0" w:color="auto"/>
            </w:tcBorders>
            <w:shd w:val="clear" w:color="auto" w:fill="auto"/>
          </w:tcPr>
          <w:p w:rsidR="00C170B6" w:rsidRPr="00C170B6" w:rsidRDefault="00C170B6" w:rsidP="002F5DE5">
            <w:pPr>
              <w:rPr>
                <w:rFonts w:ascii="Arial" w:hAnsi="Arial" w:cs="Arial"/>
                <w:b/>
                <w:bCs/>
                <w:sz w:val="22"/>
                <w:szCs w:val="22"/>
              </w:rPr>
            </w:pPr>
          </w:p>
        </w:tc>
      </w:tr>
    </w:tbl>
    <w:p w:rsidR="00C170B6" w:rsidRDefault="00C170B6" w:rsidP="00C170B6"/>
    <w:p w:rsidR="00F5698F" w:rsidRDefault="00F5698F" w:rsidP="00C170B6"/>
    <w:p w:rsidR="00F5698F" w:rsidRDefault="00F5698F" w:rsidP="00C170B6"/>
    <w:p w:rsidR="00F5698F" w:rsidRDefault="00F5698F" w:rsidP="00C170B6"/>
    <w:p w:rsidR="00F5698F" w:rsidRDefault="00F5698F" w:rsidP="00C170B6"/>
    <w:p w:rsidR="00C170B6" w:rsidRDefault="00C170B6" w:rsidP="00C170B6"/>
    <w:p w:rsidR="00C170B6" w:rsidRDefault="00C170B6" w:rsidP="00C170B6"/>
    <w:tbl>
      <w:tblPr>
        <w:tblW w:w="15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069"/>
        <w:gridCol w:w="2192"/>
        <w:gridCol w:w="2084"/>
        <w:gridCol w:w="1738"/>
        <w:gridCol w:w="1496"/>
        <w:gridCol w:w="3465"/>
      </w:tblGrid>
      <w:tr w:rsidR="00F5698F" w:rsidRPr="00F5698F" w:rsidTr="002F5DE5">
        <w:trPr>
          <w:jc w:val="center"/>
        </w:trPr>
        <w:tc>
          <w:tcPr>
            <w:tcW w:w="15075" w:type="dxa"/>
            <w:gridSpan w:val="7"/>
            <w:shd w:val="clear" w:color="auto" w:fill="DDD9C3" w:themeFill="background2" w:themeFillShade="E6"/>
          </w:tcPr>
          <w:p w:rsidR="00F5698F" w:rsidRPr="00F5698F" w:rsidRDefault="00F5698F" w:rsidP="00F5698F">
            <w:pPr>
              <w:rPr>
                <w:rFonts w:asciiTheme="minorHAnsi" w:hAnsiTheme="minorHAnsi" w:cstheme="minorHAnsi"/>
                <w:b/>
                <w:bCs/>
                <w:sz w:val="22"/>
                <w:szCs w:val="22"/>
                <w:lang w:val="ro-RO" w:eastAsia="ro-RO"/>
              </w:rPr>
            </w:pPr>
          </w:p>
          <w:p w:rsidR="00F5698F" w:rsidRPr="00F5698F" w:rsidRDefault="00F5698F" w:rsidP="00F5698F">
            <w:pPr>
              <w:rPr>
                <w:rFonts w:asciiTheme="minorHAnsi" w:hAnsiTheme="minorHAnsi" w:cstheme="minorHAnsi"/>
                <w:b/>
                <w:bCs/>
                <w:iCs/>
                <w:sz w:val="22"/>
                <w:szCs w:val="22"/>
                <w:lang w:val="ro-RO" w:eastAsia="ro-RO"/>
              </w:rPr>
            </w:pPr>
            <w:r w:rsidRPr="00F5698F">
              <w:rPr>
                <w:rFonts w:asciiTheme="minorHAnsi" w:hAnsiTheme="minorHAnsi" w:cstheme="minorHAnsi"/>
                <w:b/>
                <w:bCs/>
                <w:sz w:val="22"/>
                <w:szCs w:val="22"/>
                <w:lang w:val="ro-RO" w:eastAsia="ro-RO"/>
              </w:rPr>
              <w:t xml:space="preserve">CATEGORIA DE PROBLEME: </w:t>
            </w:r>
            <w:r w:rsidRPr="00F5698F">
              <w:rPr>
                <w:rFonts w:asciiTheme="minorHAnsi" w:hAnsiTheme="minorHAnsi" w:cstheme="minorHAnsi"/>
                <w:b/>
                <w:bCs/>
                <w:iCs/>
                <w:sz w:val="22"/>
                <w:szCs w:val="22"/>
                <w:lang w:val="ro-RO" w:eastAsia="ro-RO"/>
              </w:rPr>
              <w:t xml:space="preserve">URBANIZAREA MEDIULUI NATURAL ȘI  TRANSPORTURI </w:t>
            </w:r>
            <w:r w:rsidRPr="00F5698F">
              <w:rPr>
                <w:rFonts w:asciiTheme="minorHAnsi" w:hAnsiTheme="minorHAnsi" w:cstheme="minorHAnsi"/>
                <w:b/>
                <w:bCs/>
                <w:i/>
                <w:iCs/>
                <w:sz w:val="22"/>
                <w:szCs w:val="22"/>
                <w:lang w:val="ro-RO" w:eastAsia="ro-RO"/>
              </w:rPr>
              <w:t xml:space="preserve">- </w:t>
            </w:r>
            <w:r w:rsidRPr="00F5698F">
              <w:rPr>
                <w:rFonts w:asciiTheme="minorHAnsi" w:hAnsiTheme="minorHAnsi" w:cstheme="minorHAnsi"/>
                <w:b/>
                <w:bCs/>
                <w:iCs/>
                <w:sz w:val="22"/>
                <w:szCs w:val="22"/>
                <w:lang w:val="ro-RO" w:eastAsia="ro-RO"/>
              </w:rPr>
              <w:t>PM 07</w:t>
            </w:r>
          </w:p>
          <w:p w:rsidR="00F5698F" w:rsidRPr="00F5698F" w:rsidRDefault="00F5698F" w:rsidP="00F5698F">
            <w:pPr>
              <w:rPr>
                <w:rFonts w:asciiTheme="minorHAnsi" w:hAnsiTheme="minorHAnsi" w:cstheme="minorHAnsi"/>
                <w:sz w:val="22"/>
                <w:szCs w:val="22"/>
                <w:lang w:val="ro-RO" w:eastAsia="ro-RO"/>
              </w:rPr>
            </w:pPr>
          </w:p>
        </w:tc>
      </w:tr>
      <w:tr w:rsidR="00F5698F" w:rsidRPr="00F5698F" w:rsidTr="002F5DE5">
        <w:trPr>
          <w:jc w:val="center"/>
        </w:trPr>
        <w:tc>
          <w:tcPr>
            <w:tcW w:w="15075" w:type="dxa"/>
            <w:gridSpan w:val="7"/>
            <w:shd w:val="clear" w:color="auto" w:fill="auto"/>
          </w:tcPr>
          <w:p w:rsidR="00F5698F" w:rsidRPr="00F5698F" w:rsidRDefault="00F5698F" w:rsidP="00F5698F">
            <w:pPr>
              <w:rPr>
                <w:rFonts w:asciiTheme="minorHAnsi" w:hAnsiTheme="minorHAnsi" w:cstheme="minorHAnsi"/>
                <w:b/>
                <w:bCs/>
                <w:i/>
                <w:sz w:val="22"/>
                <w:szCs w:val="22"/>
                <w:lang w:val="ro-RO" w:eastAsia="ro-RO"/>
              </w:rPr>
            </w:pPr>
            <w:r w:rsidRPr="00F5698F">
              <w:rPr>
                <w:rFonts w:asciiTheme="minorHAnsi" w:hAnsiTheme="minorHAnsi" w:cstheme="minorHAnsi"/>
                <w:b/>
                <w:bCs/>
                <w:i/>
                <w:sz w:val="22"/>
                <w:szCs w:val="22"/>
                <w:lang w:val="ro-RO" w:eastAsia="ro-RO"/>
              </w:rPr>
              <w:t>PROBLEME DE MEDIU:</w:t>
            </w:r>
          </w:p>
          <w:p w:rsidR="00F5698F" w:rsidRPr="00F5698F" w:rsidRDefault="00F5698F" w:rsidP="00F5698F">
            <w:pPr>
              <w:rPr>
                <w:rFonts w:asciiTheme="minorHAnsi" w:hAnsiTheme="minorHAnsi" w:cstheme="minorHAnsi"/>
                <w:bCs/>
                <w:i/>
                <w:sz w:val="22"/>
                <w:szCs w:val="22"/>
                <w:lang w:val="ro-RO" w:eastAsia="ro-RO"/>
              </w:rPr>
            </w:pPr>
            <w:r w:rsidRPr="00F5698F">
              <w:rPr>
                <w:rFonts w:asciiTheme="minorHAnsi" w:hAnsiTheme="minorHAnsi" w:cstheme="minorHAnsi"/>
                <w:bCs/>
                <w:i/>
                <w:sz w:val="22"/>
                <w:szCs w:val="22"/>
                <w:lang w:val="ro-RO" w:eastAsia="ro-RO"/>
              </w:rPr>
              <w:t>PM 07- 01</w:t>
            </w:r>
            <w:r w:rsidRPr="00F5698F">
              <w:rPr>
                <w:rFonts w:asciiTheme="minorHAnsi" w:hAnsiTheme="minorHAnsi" w:cstheme="minorHAnsi"/>
                <w:b/>
                <w:bCs/>
                <w:i/>
                <w:sz w:val="22"/>
                <w:szCs w:val="22"/>
                <w:lang w:val="ro-RO" w:eastAsia="ro-RO"/>
              </w:rPr>
              <w:tab/>
            </w:r>
            <w:r w:rsidRPr="00F5698F">
              <w:rPr>
                <w:rFonts w:asciiTheme="minorHAnsi" w:hAnsiTheme="minorHAnsi" w:cstheme="minorHAnsi"/>
                <w:bCs/>
                <w:i/>
                <w:sz w:val="22"/>
                <w:szCs w:val="22"/>
                <w:lang w:val="ro-RO" w:eastAsia="ro-RO"/>
              </w:rPr>
              <w:t>Insuficienţa spaţiilor de parcare în orașe</w:t>
            </w:r>
          </w:p>
          <w:p w:rsidR="00F5698F" w:rsidRPr="00F5698F" w:rsidRDefault="00F5698F" w:rsidP="00F5698F">
            <w:pPr>
              <w:rPr>
                <w:rFonts w:asciiTheme="minorHAnsi" w:hAnsiTheme="minorHAnsi" w:cstheme="minorHAnsi"/>
                <w:bCs/>
                <w:i/>
                <w:sz w:val="22"/>
                <w:szCs w:val="22"/>
                <w:lang w:val="ro-RO" w:eastAsia="ro-RO"/>
              </w:rPr>
            </w:pPr>
            <w:r w:rsidRPr="00F5698F">
              <w:rPr>
                <w:rFonts w:asciiTheme="minorHAnsi" w:hAnsiTheme="minorHAnsi" w:cstheme="minorHAnsi"/>
                <w:bCs/>
                <w:i/>
                <w:sz w:val="22"/>
                <w:szCs w:val="22"/>
                <w:lang w:val="ro-RO" w:eastAsia="ro-RO"/>
              </w:rPr>
              <w:t>PM 07 - 02</w:t>
            </w:r>
            <w:r w:rsidRPr="00F5698F">
              <w:rPr>
                <w:rFonts w:asciiTheme="minorHAnsi" w:hAnsiTheme="minorHAnsi" w:cstheme="minorHAnsi"/>
                <w:bCs/>
                <w:i/>
                <w:sz w:val="22"/>
                <w:szCs w:val="22"/>
                <w:lang w:val="ro-RO" w:eastAsia="ro-RO"/>
              </w:rPr>
              <w:tab/>
              <w:t>Autorizarea construcţiilor de locuinţe în zone fără acces la utilităţi publice.</w:t>
            </w:r>
          </w:p>
          <w:p w:rsidR="00F5698F" w:rsidRPr="00F5698F" w:rsidRDefault="00F5698F" w:rsidP="00F5698F">
            <w:pPr>
              <w:rPr>
                <w:rFonts w:asciiTheme="minorHAnsi" w:hAnsiTheme="minorHAnsi" w:cstheme="minorHAnsi"/>
                <w:bCs/>
                <w:i/>
                <w:sz w:val="22"/>
                <w:szCs w:val="22"/>
                <w:lang w:val="ro-RO" w:eastAsia="ro-RO"/>
              </w:rPr>
            </w:pPr>
            <w:r w:rsidRPr="00F5698F">
              <w:rPr>
                <w:rFonts w:asciiTheme="minorHAnsi" w:hAnsiTheme="minorHAnsi" w:cstheme="minorHAnsi"/>
                <w:bCs/>
                <w:i/>
                <w:sz w:val="22"/>
                <w:szCs w:val="22"/>
                <w:lang w:val="ro-RO" w:eastAsia="ro-RO"/>
              </w:rPr>
              <w:t>PM 07 - 03</w:t>
            </w:r>
            <w:r w:rsidRPr="00F5698F">
              <w:rPr>
                <w:rFonts w:asciiTheme="minorHAnsi" w:hAnsiTheme="minorHAnsi" w:cstheme="minorHAnsi"/>
                <w:bCs/>
                <w:i/>
                <w:sz w:val="22"/>
                <w:szCs w:val="22"/>
                <w:lang w:val="ro-RO" w:eastAsia="ro-RO"/>
              </w:rPr>
              <w:tab/>
              <w:t>Insuficienţa rutelor ocolitoare pentru degrevarea zonelor locuite de traficul intens şi de tonaj mare.</w:t>
            </w:r>
          </w:p>
          <w:p w:rsidR="00F5698F" w:rsidRPr="00F5698F" w:rsidRDefault="00F5698F" w:rsidP="00F5698F">
            <w:pPr>
              <w:rPr>
                <w:rFonts w:asciiTheme="minorHAnsi" w:hAnsiTheme="minorHAnsi" w:cstheme="minorHAnsi"/>
                <w:bCs/>
                <w:i/>
                <w:sz w:val="22"/>
                <w:szCs w:val="22"/>
                <w:lang w:val="ro-RO" w:eastAsia="ro-RO"/>
              </w:rPr>
            </w:pPr>
            <w:r w:rsidRPr="00F5698F">
              <w:rPr>
                <w:rFonts w:asciiTheme="minorHAnsi" w:hAnsiTheme="minorHAnsi" w:cstheme="minorHAnsi"/>
                <w:bCs/>
                <w:i/>
                <w:sz w:val="22"/>
                <w:szCs w:val="22"/>
                <w:lang w:val="ro-RO" w:eastAsia="ro-RO"/>
              </w:rPr>
              <w:t>PM 07 - 04</w:t>
            </w:r>
            <w:r w:rsidRPr="00F5698F">
              <w:rPr>
                <w:rFonts w:asciiTheme="minorHAnsi" w:hAnsiTheme="minorHAnsi" w:cstheme="minorHAnsi"/>
                <w:bCs/>
                <w:i/>
                <w:sz w:val="22"/>
                <w:szCs w:val="22"/>
                <w:lang w:val="ro-RO" w:eastAsia="ro-RO"/>
              </w:rPr>
              <w:tab/>
              <w:t>Poluarea fonică generată de traficul auto</w:t>
            </w:r>
          </w:p>
          <w:p w:rsidR="00F5698F" w:rsidRPr="00F5698F" w:rsidRDefault="00F5698F" w:rsidP="00F5698F">
            <w:pPr>
              <w:rPr>
                <w:rFonts w:asciiTheme="minorHAnsi" w:hAnsiTheme="minorHAnsi" w:cstheme="minorHAnsi"/>
                <w:bCs/>
                <w:i/>
                <w:sz w:val="22"/>
                <w:szCs w:val="22"/>
                <w:lang w:val="ro-RO" w:eastAsia="ro-RO"/>
              </w:rPr>
            </w:pPr>
            <w:r w:rsidRPr="00F5698F">
              <w:rPr>
                <w:rFonts w:asciiTheme="minorHAnsi" w:hAnsiTheme="minorHAnsi" w:cstheme="minorHAnsi"/>
                <w:bCs/>
                <w:i/>
                <w:sz w:val="22"/>
                <w:szCs w:val="22"/>
                <w:lang w:val="ro-RO" w:eastAsia="ro-RO"/>
              </w:rPr>
              <w:t>PM 07- 05</w:t>
            </w:r>
            <w:r w:rsidRPr="00F5698F">
              <w:rPr>
                <w:rFonts w:asciiTheme="minorHAnsi" w:hAnsiTheme="minorHAnsi" w:cstheme="minorHAnsi"/>
                <w:bCs/>
                <w:i/>
                <w:sz w:val="22"/>
                <w:szCs w:val="22"/>
                <w:lang w:val="ro-RO" w:eastAsia="ro-RO"/>
              </w:rPr>
              <w:tab/>
              <w:t>Salubrizarea insuficientă a căii ferate.</w:t>
            </w:r>
          </w:p>
          <w:p w:rsidR="00F5698F" w:rsidRPr="00F5698F" w:rsidRDefault="00F5698F" w:rsidP="00F5698F">
            <w:pPr>
              <w:rPr>
                <w:rFonts w:asciiTheme="minorHAnsi" w:hAnsiTheme="minorHAnsi" w:cstheme="minorHAnsi"/>
                <w:bCs/>
                <w:i/>
                <w:sz w:val="22"/>
                <w:szCs w:val="22"/>
                <w:lang w:val="ro-RO" w:eastAsia="ro-RO"/>
              </w:rPr>
            </w:pPr>
            <w:r w:rsidRPr="00F5698F">
              <w:rPr>
                <w:rFonts w:asciiTheme="minorHAnsi" w:hAnsiTheme="minorHAnsi" w:cstheme="minorHAnsi"/>
                <w:bCs/>
                <w:i/>
                <w:sz w:val="22"/>
                <w:szCs w:val="22"/>
                <w:lang w:val="ro-RO" w:eastAsia="ro-RO"/>
              </w:rPr>
              <w:t>PM 07 - 06</w:t>
            </w:r>
            <w:r w:rsidRPr="00F5698F">
              <w:rPr>
                <w:rFonts w:asciiTheme="minorHAnsi" w:hAnsiTheme="minorHAnsi" w:cstheme="minorHAnsi"/>
                <w:bCs/>
                <w:i/>
                <w:sz w:val="22"/>
                <w:szCs w:val="22"/>
                <w:lang w:val="ro-RO" w:eastAsia="ro-RO"/>
              </w:rPr>
              <w:tab/>
              <w:t>Insuficienta promovare a modalităţilor de transport ecologic si de utilizare/achizitionare de autovehicole hibrid/electrice.</w:t>
            </w:r>
          </w:p>
          <w:p w:rsidR="00F5698F" w:rsidRPr="00F5698F" w:rsidRDefault="00F5698F" w:rsidP="00F5698F">
            <w:pPr>
              <w:rPr>
                <w:rFonts w:asciiTheme="minorHAnsi" w:hAnsiTheme="minorHAnsi" w:cstheme="minorHAnsi"/>
                <w:bCs/>
                <w:i/>
                <w:sz w:val="22"/>
                <w:szCs w:val="22"/>
                <w:lang w:val="ro-RO" w:eastAsia="ro-RO"/>
              </w:rPr>
            </w:pPr>
            <w:r w:rsidRPr="00F5698F">
              <w:rPr>
                <w:rFonts w:asciiTheme="minorHAnsi" w:hAnsiTheme="minorHAnsi" w:cstheme="minorHAnsi"/>
                <w:bCs/>
                <w:i/>
                <w:sz w:val="22"/>
                <w:szCs w:val="22"/>
                <w:lang w:val="ro-RO" w:eastAsia="ro-RO"/>
              </w:rPr>
              <w:t>PM 07 - 07</w:t>
            </w:r>
            <w:r w:rsidRPr="00F5698F">
              <w:rPr>
                <w:rFonts w:asciiTheme="minorHAnsi" w:hAnsiTheme="minorHAnsi" w:cstheme="minorHAnsi"/>
                <w:bCs/>
                <w:i/>
                <w:sz w:val="22"/>
                <w:szCs w:val="22"/>
                <w:lang w:val="ro-RO" w:eastAsia="ro-RO"/>
              </w:rPr>
              <w:tab/>
              <w:t>Transportul de marfă traversează și zone de locuințe individuale, atât din oraș cât și din localitățile componente, conducând la probleme de congestie și poluare cu noxe și zgomot;</w:t>
            </w:r>
          </w:p>
          <w:p w:rsidR="00F5698F" w:rsidRPr="00F5698F" w:rsidRDefault="00F5698F" w:rsidP="00F5698F">
            <w:pPr>
              <w:rPr>
                <w:rFonts w:asciiTheme="minorHAnsi" w:hAnsiTheme="minorHAnsi" w:cstheme="minorHAnsi"/>
                <w:bCs/>
                <w:i/>
                <w:sz w:val="22"/>
                <w:szCs w:val="22"/>
                <w:lang w:val="ro-RO" w:eastAsia="ro-RO"/>
              </w:rPr>
            </w:pPr>
            <w:r w:rsidRPr="00F5698F">
              <w:rPr>
                <w:rFonts w:asciiTheme="minorHAnsi" w:hAnsiTheme="minorHAnsi" w:cstheme="minorHAnsi"/>
                <w:bCs/>
                <w:i/>
                <w:sz w:val="22"/>
                <w:szCs w:val="22"/>
                <w:lang w:val="ro-RO" w:eastAsia="ro-RO"/>
              </w:rPr>
              <w:t>PM 07- 08</w:t>
            </w:r>
            <w:r w:rsidRPr="00F5698F">
              <w:rPr>
                <w:rFonts w:asciiTheme="minorHAnsi" w:hAnsiTheme="minorHAnsi" w:cstheme="minorHAnsi"/>
                <w:bCs/>
                <w:i/>
                <w:sz w:val="22"/>
                <w:szCs w:val="22"/>
                <w:lang w:val="ro-RO" w:eastAsia="ro-RO"/>
              </w:rPr>
              <w:tab/>
              <w:t>Infrastructura nemotorizată insuficient dezvoltată;</w:t>
            </w:r>
          </w:p>
          <w:p w:rsidR="00F5698F" w:rsidRPr="00F5698F" w:rsidRDefault="00F5698F" w:rsidP="00F5698F">
            <w:pPr>
              <w:rPr>
                <w:rFonts w:asciiTheme="minorHAnsi" w:hAnsiTheme="minorHAnsi" w:cstheme="minorHAnsi"/>
                <w:b/>
                <w:bCs/>
                <w:sz w:val="22"/>
                <w:szCs w:val="22"/>
                <w:lang w:val="ro-RO" w:eastAsia="ro-RO"/>
              </w:rPr>
            </w:pPr>
            <w:r w:rsidRPr="00F5698F">
              <w:rPr>
                <w:rFonts w:asciiTheme="minorHAnsi" w:hAnsiTheme="minorHAnsi" w:cstheme="minorHAnsi"/>
                <w:bCs/>
                <w:i/>
                <w:sz w:val="22"/>
                <w:szCs w:val="22"/>
                <w:lang w:val="ro-RO" w:eastAsia="ro-RO"/>
              </w:rPr>
              <w:t>PM 07- 09</w:t>
            </w:r>
            <w:r w:rsidRPr="00F5698F">
              <w:rPr>
                <w:rFonts w:asciiTheme="minorHAnsi" w:hAnsiTheme="minorHAnsi" w:cstheme="minorHAnsi"/>
                <w:bCs/>
                <w:i/>
                <w:sz w:val="22"/>
                <w:szCs w:val="22"/>
                <w:lang w:val="ro-RO" w:eastAsia="ro-RO"/>
              </w:rPr>
              <w:tab/>
              <w:t>Nu funcționează un sistem centralizat de management al traficului, dirijarea circulației realizându-se preponderent prin sensuri giratorii, semaforizarea fiind folosită pentru creșterea siguranței pietonilor în timpul traversării;</w:t>
            </w:r>
          </w:p>
        </w:tc>
      </w:tr>
      <w:tr w:rsidR="00F5698F" w:rsidRPr="00F5698F" w:rsidTr="002F5DE5">
        <w:trPr>
          <w:jc w:val="center"/>
        </w:trPr>
        <w:tc>
          <w:tcPr>
            <w:tcW w:w="15075" w:type="dxa"/>
            <w:gridSpan w:val="7"/>
            <w:shd w:val="clear" w:color="auto" w:fill="auto"/>
          </w:tcPr>
          <w:p w:rsidR="00F5698F" w:rsidRPr="00F5698F" w:rsidRDefault="00F5698F" w:rsidP="00F5698F">
            <w:pPr>
              <w:rPr>
                <w:rFonts w:asciiTheme="minorHAnsi" w:hAnsiTheme="minorHAnsi" w:cstheme="minorHAnsi"/>
                <w:b/>
                <w:bCs/>
                <w:sz w:val="22"/>
                <w:szCs w:val="22"/>
                <w:lang w:val="ro-RO" w:eastAsia="ro-RO"/>
              </w:rPr>
            </w:pPr>
          </w:p>
        </w:tc>
      </w:tr>
      <w:tr w:rsidR="00F5698F" w:rsidRPr="00F5698F" w:rsidTr="002F5DE5">
        <w:trPr>
          <w:jc w:val="center"/>
        </w:trPr>
        <w:tc>
          <w:tcPr>
            <w:tcW w:w="15075" w:type="dxa"/>
            <w:gridSpan w:val="7"/>
            <w:tcBorders>
              <w:top w:val="single" w:sz="4" w:space="0" w:color="auto"/>
              <w:left w:val="single" w:sz="4" w:space="0" w:color="auto"/>
              <w:bottom w:val="single" w:sz="4" w:space="0" w:color="auto"/>
              <w:right w:val="single" w:sz="4" w:space="0" w:color="auto"/>
            </w:tcBorders>
            <w:shd w:val="clear" w:color="auto" w:fill="auto"/>
          </w:tcPr>
          <w:p w:rsidR="00F5698F" w:rsidRPr="00F5698F" w:rsidRDefault="00F5698F" w:rsidP="00F5698F">
            <w:pP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 xml:space="preserve">OBIECTIV GENERAL: </w:t>
            </w:r>
            <w:r w:rsidRPr="00F5698F">
              <w:rPr>
                <w:rFonts w:asciiTheme="minorHAnsi" w:hAnsiTheme="minorHAnsi" w:cstheme="minorHAnsi"/>
                <w:b/>
                <w:bCs/>
                <w:i/>
                <w:sz w:val="22"/>
                <w:szCs w:val="22"/>
                <w:lang w:val="ro-RO" w:eastAsia="ro-RO"/>
              </w:rPr>
              <w:t>Dezvoltarea durabilă a localităţilor urbane</w:t>
            </w:r>
          </w:p>
          <w:p w:rsidR="00F5698F" w:rsidRPr="00F5698F" w:rsidRDefault="00F5698F" w:rsidP="00F5698F">
            <w:pPr>
              <w:rPr>
                <w:rFonts w:asciiTheme="minorHAnsi" w:hAnsiTheme="minorHAnsi" w:cstheme="minorHAnsi"/>
                <w:b/>
                <w:bCs/>
                <w:sz w:val="22"/>
                <w:szCs w:val="22"/>
                <w:lang w:val="ro-RO" w:eastAsia="ro-RO"/>
              </w:rPr>
            </w:pPr>
          </w:p>
        </w:tc>
      </w:tr>
      <w:tr w:rsidR="00F5698F" w:rsidRPr="00F5698F" w:rsidTr="002F5DE5">
        <w:trPr>
          <w:jc w:val="center"/>
        </w:trPr>
        <w:tc>
          <w:tcPr>
            <w:tcW w:w="15075" w:type="dxa"/>
            <w:gridSpan w:val="7"/>
            <w:tcBorders>
              <w:top w:val="single" w:sz="4" w:space="0" w:color="auto"/>
              <w:left w:val="single" w:sz="4" w:space="0" w:color="auto"/>
              <w:bottom w:val="single" w:sz="4" w:space="0" w:color="auto"/>
              <w:right w:val="single" w:sz="4" w:space="0" w:color="auto"/>
            </w:tcBorders>
            <w:shd w:val="clear" w:color="auto" w:fill="auto"/>
          </w:tcPr>
          <w:p w:rsidR="00F5698F" w:rsidRPr="00F5698F" w:rsidRDefault="00F5698F" w:rsidP="00F5698F">
            <w:pP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 xml:space="preserve">Obiectiv specific I: Asigurarea unei infrastructuri corespunzătoare pentru traficul rutier </w:t>
            </w:r>
          </w:p>
        </w:tc>
      </w:tr>
      <w:tr w:rsidR="00F5698F" w:rsidRPr="00F5698F" w:rsidTr="002F5DE5">
        <w:trPr>
          <w:jc w:val="center"/>
        </w:trPr>
        <w:tc>
          <w:tcPr>
            <w:tcW w:w="2031" w:type="dxa"/>
            <w:shd w:val="clear" w:color="auto" w:fill="auto"/>
            <w:vAlign w:val="center"/>
          </w:tcPr>
          <w:p w:rsidR="00F5698F" w:rsidRPr="00F5698F" w:rsidRDefault="00F5698F" w:rsidP="00F5698F">
            <w:pPr>
              <w:jc w:val="cente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Ţinta</w:t>
            </w:r>
          </w:p>
        </w:tc>
        <w:tc>
          <w:tcPr>
            <w:tcW w:w="2069" w:type="dxa"/>
            <w:tcBorders>
              <w:bottom w:val="single" w:sz="4" w:space="0" w:color="auto"/>
            </w:tcBorders>
            <w:shd w:val="clear" w:color="auto" w:fill="auto"/>
            <w:vAlign w:val="center"/>
          </w:tcPr>
          <w:p w:rsidR="00F5698F" w:rsidRPr="00F5698F" w:rsidRDefault="00F5698F" w:rsidP="00F5698F">
            <w:pPr>
              <w:jc w:val="cente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Indicator(i)</w:t>
            </w:r>
          </w:p>
        </w:tc>
        <w:tc>
          <w:tcPr>
            <w:tcW w:w="2192" w:type="dxa"/>
            <w:tcBorders>
              <w:bottom w:val="single" w:sz="4" w:space="0" w:color="auto"/>
            </w:tcBorders>
            <w:shd w:val="clear" w:color="auto" w:fill="auto"/>
            <w:vAlign w:val="center"/>
          </w:tcPr>
          <w:p w:rsidR="00F5698F" w:rsidRPr="00F5698F" w:rsidRDefault="00F5698F" w:rsidP="00F5698F">
            <w:pPr>
              <w:jc w:val="cente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Acţiunea</w:t>
            </w:r>
          </w:p>
        </w:tc>
        <w:tc>
          <w:tcPr>
            <w:tcW w:w="2084" w:type="dxa"/>
            <w:tcBorders>
              <w:bottom w:val="single" w:sz="4" w:space="0" w:color="auto"/>
            </w:tcBorders>
            <w:shd w:val="clear" w:color="auto" w:fill="auto"/>
            <w:vAlign w:val="center"/>
          </w:tcPr>
          <w:p w:rsidR="00F5698F" w:rsidRPr="00F5698F" w:rsidRDefault="00F5698F" w:rsidP="00F5698F">
            <w:pPr>
              <w:jc w:val="cente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Responsabil implementare</w:t>
            </w:r>
          </w:p>
        </w:tc>
        <w:tc>
          <w:tcPr>
            <w:tcW w:w="1738" w:type="dxa"/>
            <w:tcBorders>
              <w:bottom w:val="single" w:sz="4" w:space="0" w:color="auto"/>
            </w:tcBorders>
            <w:shd w:val="clear" w:color="auto" w:fill="auto"/>
            <w:vAlign w:val="center"/>
          </w:tcPr>
          <w:p w:rsidR="00F5698F" w:rsidRPr="00F5698F" w:rsidRDefault="00F5698F" w:rsidP="00F5698F">
            <w:pPr>
              <w:jc w:val="cente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Termen de ralizare</w:t>
            </w:r>
          </w:p>
        </w:tc>
        <w:tc>
          <w:tcPr>
            <w:tcW w:w="1496" w:type="dxa"/>
            <w:tcBorders>
              <w:bottom w:val="single" w:sz="4" w:space="0" w:color="auto"/>
            </w:tcBorders>
            <w:shd w:val="clear" w:color="auto" w:fill="auto"/>
            <w:vAlign w:val="center"/>
          </w:tcPr>
          <w:p w:rsidR="00F5698F" w:rsidRPr="00F5698F" w:rsidRDefault="00F5698F" w:rsidP="00F5698F">
            <w:pPr>
              <w:jc w:val="cente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Cost estimativ</w:t>
            </w:r>
          </w:p>
        </w:tc>
        <w:tc>
          <w:tcPr>
            <w:tcW w:w="3465" w:type="dxa"/>
            <w:tcBorders>
              <w:bottom w:val="single" w:sz="4" w:space="0" w:color="auto"/>
            </w:tcBorders>
            <w:shd w:val="clear" w:color="auto" w:fill="auto"/>
            <w:vAlign w:val="center"/>
          </w:tcPr>
          <w:p w:rsidR="00F5698F" w:rsidRPr="00F5698F" w:rsidRDefault="00F5698F" w:rsidP="00F5698F">
            <w:pPr>
              <w:jc w:val="cente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Surse de finanţare existente</w:t>
            </w:r>
            <w:r w:rsidRPr="00F5698F">
              <w:rPr>
                <w:rFonts w:asciiTheme="minorHAnsi" w:hAnsiTheme="minorHAnsi" w:cstheme="minorHAnsi"/>
                <w:b/>
                <w:bCs/>
                <w:sz w:val="22"/>
                <w:szCs w:val="22"/>
                <w:lang w:val="fr-FR" w:eastAsia="ro-RO"/>
              </w:rPr>
              <w:t>/poten</w:t>
            </w:r>
            <w:r w:rsidRPr="00F5698F">
              <w:rPr>
                <w:rFonts w:asciiTheme="minorHAnsi" w:hAnsiTheme="minorHAnsi" w:cstheme="minorHAnsi"/>
                <w:b/>
                <w:bCs/>
                <w:sz w:val="22"/>
                <w:szCs w:val="22"/>
                <w:lang w:val="ro-RO" w:eastAsia="ro-RO"/>
              </w:rPr>
              <w:t>ţiale</w:t>
            </w:r>
          </w:p>
        </w:tc>
      </w:tr>
      <w:tr w:rsidR="00F5698F" w:rsidRPr="00F5698F" w:rsidTr="002F5DE5">
        <w:trPr>
          <w:jc w:val="center"/>
        </w:trPr>
        <w:tc>
          <w:tcPr>
            <w:tcW w:w="2031" w:type="dxa"/>
            <w:vMerge w:val="restart"/>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val="restart"/>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Valoare investitie</w:t>
            </w:r>
          </w:p>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Nr. contracte</w:t>
            </w:r>
          </w:p>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Km drum realizați</w:t>
            </w:r>
          </w:p>
        </w:tc>
        <w:tc>
          <w:tcPr>
            <w:tcW w:w="2192"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DX Drumul Someșului: Cluj Napoca (Apahida) – Dej/Dej - Baia Mare – Halmeu / Satu Mare – Baia Mare</w:t>
            </w:r>
          </w:p>
        </w:tc>
        <w:tc>
          <w:tcPr>
            <w:tcW w:w="2084"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CNAIR</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6,440,130,000 Lei</w:t>
            </w: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POT</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Drum de mare viteză Baia Mare – Suceava – LOT 2 Bistrița – Vatra Dornei</w:t>
            </w:r>
          </w:p>
        </w:tc>
        <w:tc>
          <w:tcPr>
            <w:tcW w:w="2084"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CNAIR</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POT</w:t>
            </w:r>
          </w:p>
        </w:tc>
      </w:tr>
      <w:tr w:rsidR="00F5698F" w:rsidRPr="00F5698F" w:rsidTr="002F5DE5">
        <w:trPr>
          <w:trHeight w:val="997"/>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vAlign w:val="center"/>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Varianta Ocolitoare Bistrita</w:t>
            </w:r>
          </w:p>
        </w:tc>
        <w:tc>
          <w:tcPr>
            <w:tcW w:w="2084"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CNAIR/CJ BistrițaNăsăud</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2025</w:t>
            </w: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586,800,000 Lei</w:t>
            </w: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Parteneriat PMB/CNAIR/CJ Bistrița-Năsăud, Livezile</w:t>
            </w:r>
          </w:p>
        </w:tc>
      </w:tr>
      <w:tr w:rsidR="00F5698F" w:rsidRPr="00F5698F" w:rsidTr="002F5DE5">
        <w:trPr>
          <w:trHeight w:val="211"/>
          <w:jc w:val="center"/>
        </w:trPr>
        <w:tc>
          <w:tcPr>
            <w:tcW w:w="15075" w:type="dxa"/>
            <w:gridSpan w:val="7"/>
            <w:shd w:val="clear" w:color="auto" w:fill="auto"/>
          </w:tcPr>
          <w:p w:rsidR="00F5698F" w:rsidRPr="00F5698F" w:rsidRDefault="00F5698F" w:rsidP="00F5698F">
            <w:pPr>
              <w:jc w:val="center"/>
              <w:rPr>
                <w:rFonts w:asciiTheme="minorHAnsi" w:hAnsiTheme="minorHAnsi" w:cstheme="minorHAnsi"/>
                <w:b/>
                <w:bCs/>
                <w:sz w:val="22"/>
                <w:szCs w:val="22"/>
                <w:lang w:val="ro-RO" w:eastAsia="ro-RO"/>
              </w:rPr>
            </w:pPr>
          </w:p>
          <w:p w:rsidR="00F5698F" w:rsidRPr="00F5698F" w:rsidRDefault="00F5698F" w:rsidP="00F5698F">
            <w:pPr>
              <w:jc w:val="center"/>
              <w:rPr>
                <w:rFonts w:asciiTheme="minorHAnsi" w:hAnsiTheme="minorHAnsi" w:cstheme="minorHAnsi"/>
                <w:b/>
                <w:bCs/>
                <w:sz w:val="22"/>
                <w:szCs w:val="22"/>
                <w:lang w:val="ro-RO" w:eastAsia="ro-RO"/>
              </w:rPr>
            </w:pPr>
            <w:r w:rsidRPr="00F5698F">
              <w:rPr>
                <w:rFonts w:asciiTheme="minorHAnsi" w:hAnsiTheme="minorHAnsi" w:cstheme="minorHAnsi"/>
                <w:b/>
                <w:bCs/>
                <w:sz w:val="22"/>
                <w:szCs w:val="22"/>
                <w:lang w:val="ro-RO" w:eastAsia="ro-RO"/>
              </w:rPr>
              <w:t xml:space="preserve">Obiectiv specific II: </w:t>
            </w:r>
            <w:r w:rsidRPr="00F5698F">
              <w:rPr>
                <w:rFonts w:asciiTheme="minorHAnsi" w:hAnsiTheme="minorHAnsi" w:cstheme="minorHAnsi"/>
                <w:b/>
                <w:iCs/>
                <w:sz w:val="22"/>
                <w:szCs w:val="22"/>
                <w:lang w:val="ro-RO" w:eastAsia="ro-RO"/>
              </w:rPr>
              <w:t>Promovarea și dezvoltarea modalităților de transport ecologic</w:t>
            </w:r>
          </w:p>
        </w:tc>
      </w:tr>
      <w:tr w:rsidR="00F5698F" w:rsidRPr="00F5698F" w:rsidTr="002F5DE5">
        <w:trPr>
          <w:jc w:val="center"/>
        </w:trPr>
        <w:tc>
          <w:tcPr>
            <w:tcW w:w="2031" w:type="dxa"/>
            <w:vMerge w:val="restart"/>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val="restart"/>
            <w:shd w:val="clear" w:color="auto" w:fill="auto"/>
            <w:vAlign w:val="center"/>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km infrastructură</w:t>
            </w:r>
          </w:p>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nr. autobuze</w:t>
            </w:r>
          </w:p>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valoare investitie</w:t>
            </w:r>
          </w:p>
        </w:tc>
        <w:tc>
          <w:tcPr>
            <w:tcW w:w="2192" w:type="dxa"/>
            <w:shd w:val="clear" w:color="auto" w:fill="auto"/>
            <w:vAlign w:val="center"/>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Linie verde de transport public utilizând mijloace de transport cu motor electric, hibrid sau norma de poluare redusa</w:t>
            </w:r>
          </w:p>
        </w:tc>
        <w:tc>
          <w:tcPr>
            <w:tcW w:w="2084"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2023</w:t>
            </w: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58,110,310 Lei</w:t>
            </w: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POR 2014-2020</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Înnoirea parcului de vehicule destinate transportului public în municipiul Bistrița și comuna Livezile / Achiziție material rulant electric pentru traseele de mobilitate urbană</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Primăria Municipiului Bistrița, Primăria Livezile</w:t>
            </w:r>
          </w:p>
        </w:tc>
        <w:tc>
          <w:tcPr>
            <w:tcW w:w="1738"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2025</w:t>
            </w:r>
          </w:p>
        </w:tc>
        <w:tc>
          <w:tcPr>
            <w:tcW w:w="1496"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48,340,914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PNRR</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Coridor verde de mobilitate urbana in centrul istoric al municipiului Bistrita</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366,750,000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PR NV 2021- 2027, bugetul local, alte surse</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vAlign w:val="center"/>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Coridor de mobilitate durabilă aferent Râului Bistrița (Linia Albastră)</w:t>
            </w:r>
          </w:p>
        </w:tc>
        <w:tc>
          <w:tcPr>
            <w:tcW w:w="2084"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141,810,000 Lei</w:t>
            </w: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PR NV 2021- 2027, alte surse</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vAlign w:val="center"/>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Coridor de mobilitate Lucian Blaga</w:t>
            </w:r>
          </w:p>
        </w:tc>
        <w:tc>
          <w:tcPr>
            <w:tcW w:w="2084"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97,800,000 Lei</w:t>
            </w: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PR NV 2021- 2027, fonduri CNAIR, alte surse</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Amenajare piste biciclete în municipiul Bistrița - etapa I</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2023</w:t>
            </w:r>
          </w:p>
        </w:tc>
        <w:tc>
          <w:tcPr>
            <w:tcW w:w="1496"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20,818,896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POR 2014-2020</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Pistă pentru biciclete Unirea - Slătinița (5km)</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5,00,346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PNRR</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Pistă pentru biciclete Bistrița - Dealul Budacului</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3,940,200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PNRR</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Pistă pentru biciclete Bistrița - Dealul Jelnei</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2,322,530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PNRR</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Stații de reîncarcare a acumulatorilor pentru autovehicule electrice si electrice hibrid plug în municipiul Bistrița (4 stații) - etapa 1</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2023</w:t>
            </w:r>
          </w:p>
        </w:tc>
        <w:tc>
          <w:tcPr>
            <w:tcW w:w="1496"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2,445,000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AFM</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Stații de reîncarcare a acumulatorilor pentru autovehicule electrice si electrice hibrid plug în municipiul Bistrița (15 stații) - etapa 2</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2023</w:t>
            </w:r>
          </w:p>
        </w:tc>
        <w:tc>
          <w:tcPr>
            <w:tcW w:w="1496"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2,814,806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AFM</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Achiziția și montarea a 45 de stații de încarcare vehicule electrice (etapa 3)</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15,120,799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PNRR</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vAlign w:val="center"/>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Sistem integrat de management inteligent al iluminatului public</w:t>
            </w:r>
          </w:p>
        </w:tc>
        <w:tc>
          <w:tcPr>
            <w:tcW w:w="2084"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rPr>
            </w:pPr>
            <w:r w:rsidRPr="00F5698F">
              <w:rPr>
                <w:rFonts w:asciiTheme="minorHAnsi" w:hAnsiTheme="minorHAnsi" w:cstheme="minorHAnsi"/>
                <w:sz w:val="22"/>
                <w:szCs w:val="22"/>
                <w:lang w:val="ro-RO" w:eastAsia="ro-RO"/>
              </w:rPr>
              <w:t>2022-2027</w:t>
            </w:r>
          </w:p>
          <w:p w:rsidR="00F5698F" w:rsidRPr="00F5698F" w:rsidRDefault="00F5698F" w:rsidP="00F5698F">
            <w:pPr>
              <w:jc w:val="center"/>
              <w:rPr>
                <w:rFonts w:asciiTheme="minorHAnsi" w:hAnsiTheme="minorHAnsi" w:cstheme="minorHAnsi"/>
                <w:sz w:val="22"/>
                <w:szCs w:val="22"/>
                <w:lang w:val="ro-RO" w:eastAsia="ro-RO"/>
              </w:rPr>
            </w:pP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3,000,000 Lei</w:t>
            </w: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PR NV 2021 - 2027 OS a(ii), bugetul local, PNRR</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vAlign w:val="center"/>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Creșterea eficienței energetice în infrastructura de iluminat public în municipiul Bistrița</w:t>
            </w:r>
          </w:p>
        </w:tc>
        <w:tc>
          <w:tcPr>
            <w:tcW w:w="2084"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rPr>
            </w:pPr>
            <w:r w:rsidRPr="00F5698F">
              <w:rPr>
                <w:rFonts w:asciiTheme="minorHAnsi" w:hAnsiTheme="minorHAnsi" w:cstheme="minorHAnsi"/>
                <w:sz w:val="22"/>
                <w:szCs w:val="22"/>
                <w:lang w:val="ro-RO" w:eastAsia="ro-RO"/>
              </w:rPr>
              <w:t>2022-2027</w:t>
            </w:r>
          </w:p>
          <w:p w:rsidR="00F5698F" w:rsidRPr="00F5698F" w:rsidRDefault="00F5698F" w:rsidP="00F5698F">
            <w:pPr>
              <w:jc w:val="center"/>
              <w:rPr>
                <w:rFonts w:asciiTheme="minorHAnsi" w:hAnsiTheme="minorHAnsi" w:cstheme="minorHAnsi"/>
                <w:sz w:val="22"/>
                <w:szCs w:val="22"/>
                <w:lang w:val="ro-RO" w:eastAsia="ro-RO"/>
              </w:rPr>
            </w:pP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6,001,701 Lei</w:t>
            </w: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AFM</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vAlign w:val="center"/>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Modernizare iluminat public in municipiul Bistrita III</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2021-2030</w:t>
            </w: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5,000,000 Lei</w:t>
            </w: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AFM</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vAlign w:val="center"/>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Modernizare iluminat public in municipiul Bistrita III+</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2022-2030</w:t>
            </w:r>
          </w:p>
        </w:tc>
        <w:tc>
          <w:tcPr>
            <w:tcW w:w="1496"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10,000,000 Lei</w:t>
            </w:r>
          </w:p>
        </w:tc>
        <w:tc>
          <w:tcPr>
            <w:tcW w:w="3465" w:type="dxa"/>
            <w:shd w:val="clear" w:color="auto" w:fill="auto"/>
            <w:vAlign w:val="center"/>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 xml:space="preserve"> AFM</w:t>
            </w:r>
          </w:p>
        </w:tc>
      </w:tr>
      <w:tr w:rsidR="00F5698F" w:rsidRPr="00F5698F" w:rsidTr="002F5DE5">
        <w:trPr>
          <w:jc w:val="center"/>
        </w:trPr>
        <w:tc>
          <w:tcPr>
            <w:tcW w:w="15075" w:type="dxa"/>
            <w:gridSpan w:val="7"/>
            <w:shd w:val="clear" w:color="auto" w:fill="auto"/>
          </w:tcPr>
          <w:p w:rsidR="00F5698F" w:rsidRPr="00F5698F" w:rsidRDefault="00F5698F" w:rsidP="000754FC">
            <w:pPr>
              <w:rPr>
                <w:rFonts w:asciiTheme="minorHAnsi" w:hAnsiTheme="minorHAnsi" w:cstheme="minorHAnsi"/>
                <w:sz w:val="22"/>
                <w:szCs w:val="22"/>
                <w:lang w:val="ro-RO" w:eastAsia="ro-RO"/>
              </w:rPr>
            </w:pPr>
            <w:r w:rsidRPr="00F5698F">
              <w:rPr>
                <w:rFonts w:asciiTheme="minorHAnsi" w:hAnsiTheme="minorHAnsi" w:cstheme="minorHAnsi"/>
                <w:b/>
                <w:bCs/>
                <w:sz w:val="22"/>
                <w:szCs w:val="22"/>
                <w:lang w:val="ro-RO" w:eastAsia="ro-RO"/>
              </w:rPr>
              <w:t>Obiectiv specific III: sistem centralizat de management al traficului</w:t>
            </w:r>
          </w:p>
        </w:tc>
      </w:tr>
      <w:tr w:rsidR="00F5698F" w:rsidRPr="00F5698F" w:rsidTr="002F5DE5">
        <w:trPr>
          <w:jc w:val="center"/>
        </w:trPr>
        <w:tc>
          <w:tcPr>
            <w:tcW w:w="2031" w:type="dxa"/>
            <w:vMerge w:val="restart"/>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val="restart"/>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Valoare investiție</w:t>
            </w: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Sistem integrat de monitorizare a traficului și mobilitate inteligentă în Municipiul Bistrița ITS</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2025</w:t>
            </w:r>
          </w:p>
        </w:tc>
        <w:tc>
          <w:tcPr>
            <w:tcW w:w="1496"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5,145.000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PNRR</w:t>
            </w:r>
          </w:p>
        </w:tc>
      </w:tr>
      <w:tr w:rsidR="00F5698F" w:rsidRPr="00F5698F" w:rsidTr="002F5DE5">
        <w:trPr>
          <w:jc w:val="center"/>
        </w:trPr>
        <w:tc>
          <w:tcPr>
            <w:tcW w:w="2031"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069" w:type="dxa"/>
            <w:vMerge/>
            <w:shd w:val="clear" w:color="auto" w:fill="auto"/>
          </w:tcPr>
          <w:p w:rsidR="00F5698F" w:rsidRPr="00F5698F" w:rsidRDefault="00F5698F" w:rsidP="00F5698F">
            <w:pPr>
              <w:rPr>
                <w:rFonts w:asciiTheme="minorHAnsi" w:hAnsiTheme="minorHAnsi" w:cstheme="minorHAnsi"/>
                <w:sz w:val="22"/>
                <w:szCs w:val="22"/>
                <w:lang w:val="ro-RO" w:eastAsia="ro-RO"/>
              </w:rPr>
            </w:pPr>
          </w:p>
        </w:tc>
        <w:tc>
          <w:tcPr>
            <w:tcW w:w="2192" w:type="dxa"/>
            <w:shd w:val="clear" w:color="auto" w:fill="auto"/>
          </w:tcPr>
          <w:p w:rsidR="00F5698F" w:rsidRPr="00F5698F" w:rsidRDefault="00F5698F" w:rsidP="00F5698F">
            <w:pP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Extindere sistem de management al traficului în Municipiul Bistrița, etapa 2, în cadrul Planului Național de Redresare și Reziliență, C10 – Fondul Local</w:t>
            </w:r>
          </w:p>
        </w:tc>
        <w:tc>
          <w:tcPr>
            <w:tcW w:w="2084"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PMB</w:t>
            </w:r>
          </w:p>
        </w:tc>
        <w:tc>
          <w:tcPr>
            <w:tcW w:w="1738"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2027</w:t>
            </w:r>
          </w:p>
        </w:tc>
        <w:tc>
          <w:tcPr>
            <w:tcW w:w="1496"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4,851,000 Lei</w:t>
            </w:r>
          </w:p>
        </w:tc>
        <w:tc>
          <w:tcPr>
            <w:tcW w:w="3465" w:type="dxa"/>
            <w:shd w:val="clear" w:color="auto" w:fill="auto"/>
          </w:tcPr>
          <w:p w:rsidR="00F5698F" w:rsidRPr="00F5698F" w:rsidRDefault="00F5698F" w:rsidP="00F5698F">
            <w:pPr>
              <w:jc w:val="center"/>
              <w:rPr>
                <w:rFonts w:asciiTheme="minorHAnsi" w:hAnsiTheme="minorHAnsi" w:cstheme="minorHAnsi"/>
                <w:sz w:val="22"/>
                <w:szCs w:val="22"/>
                <w:lang w:val="ro-RO" w:eastAsia="ro-RO"/>
              </w:rPr>
            </w:pPr>
            <w:r w:rsidRPr="00F5698F">
              <w:rPr>
                <w:rFonts w:asciiTheme="minorHAnsi" w:hAnsiTheme="minorHAnsi" w:cstheme="minorHAnsi"/>
                <w:sz w:val="22"/>
                <w:szCs w:val="22"/>
                <w:lang w:val="ro-RO" w:eastAsia="ro-RO"/>
              </w:rPr>
              <w:t>PNRR</w:t>
            </w:r>
          </w:p>
        </w:tc>
      </w:tr>
    </w:tbl>
    <w:p w:rsidR="00F5698F" w:rsidRPr="00F5698F" w:rsidRDefault="00F5698F" w:rsidP="00F5698F">
      <w:pPr>
        <w:rPr>
          <w:rFonts w:asciiTheme="minorHAnsi" w:hAnsiTheme="minorHAnsi" w:cstheme="minorHAnsi"/>
          <w:sz w:val="20"/>
          <w:lang w:val="ro-RO" w:eastAsia="ro-RO"/>
        </w:rPr>
      </w:pPr>
    </w:p>
    <w:p w:rsidR="00AA2B61" w:rsidRDefault="00AA2B61" w:rsidP="00C170B6"/>
    <w:p w:rsidR="00F14605" w:rsidRDefault="00F14605" w:rsidP="00C170B6"/>
    <w:p w:rsidR="00F14605" w:rsidRDefault="00F14605" w:rsidP="00C170B6"/>
    <w:p w:rsidR="00F14605" w:rsidRDefault="00F14605" w:rsidP="00C170B6"/>
    <w:p w:rsidR="00F14605" w:rsidRDefault="00F14605" w:rsidP="00C170B6"/>
    <w:p w:rsidR="00F14605" w:rsidRDefault="00F14605" w:rsidP="00C170B6"/>
    <w:p w:rsidR="00F14605" w:rsidRDefault="00F14605" w:rsidP="00C170B6"/>
    <w:tbl>
      <w:tblPr>
        <w:tblW w:w="14255" w:type="dxa"/>
        <w:tblInd w:w="2" w:type="dxa"/>
        <w:tblLook w:val="04A0" w:firstRow="1" w:lastRow="0" w:firstColumn="1" w:lastColumn="0" w:noHBand="0" w:noVBand="1"/>
      </w:tblPr>
      <w:tblGrid>
        <w:gridCol w:w="26"/>
        <w:gridCol w:w="1255"/>
        <w:gridCol w:w="566"/>
        <w:gridCol w:w="31"/>
        <w:gridCol w:w="610"/>
        <w:gridCol w:w="861"/>
        <w:gridCol w:w="1124"/>
        <w:gridCol w:w="570"/>
        <w:gridCol w:w="52"/>
        <w:gridCol w:w="1581"/>
        <w:gridCol w:w="66"/>
        <w:gridCol w:w="24"/>
        <w:gridCol w:w="1109"/>
        <w:gridCol w:w="24"/>
        <w:gridCol w:w="895"/>
        <w:gridCol w:w="871"/>
        <w:gridCol w:w="298"/>
        <w:gridCol w:w="1875"/>
        <w:gridCol w:w="2410"/>
        <w:gridCol w:w="7"/>
      </w:tblGrid>
      <w:tr w:rsidR="00F14605" w:rsidRPr="00F14605" w:rsidTr="00F14605">
        <w:trPr>
          <w:gridAfter w:val="1"/>
          <w:wAfter w:w="9" w:type="dxa"/>
          <w:trHeight w:val="112"/>
        </w:trPr>
        <w:tc>
          <w:tcPr>
            <w:tcW w:w="14246" w:type="dxa"/>
            <w:gridSpan w:val="19"/>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F14605" w:rsidRPr="00F14605" w:rsidRDefault="00F14605" w:rsidP="00F14605">
            <w:pPr>
              <w:rPr>
                <w:rFonts w:ascii="Arial" w:eastAsia="Calibri" w:hAnsi="Arial" w:cs="Arial"/>
                <w:b/>
                <w:bCs/>
                <w:sz w:val="22"/>
                <w:szCs w:val="22"/>
              </w:rPr>
            </w:pP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xml:space="preserve">CATEGORIA DE PROBLEME: PERICOLE GENERATE DE FENOMENE NATURALE ȘI DEZASTRE </w:t>
            </w:r>
            <w:r w:rsidRPr="00F14605">
              <w:rPr>
                <w:rFonts w:ascii="Arial" w:eastAsia="Calibri" w:hAnsi="Arial" w:cs="Arial"/>
                <w:b/>
                <w:bCs/>
                <w:i/>
                <w:iCs/>
                <w:sz w:val="22"/>
                <w:szCs w:val="22"/>
              </w:rPr>
              <w:t xml:space="preserve">- </w:t>
            </w:r>
            <w:r w:rsidRPr="00F14605">
              <w:rPr>
                <w:rFonts w:ascii="Arial" w:eastAsia="Calibri" w:hAnsi="Arial" w:cs="Arial"/>
                <w:b/>
                <w:bCs/>
                <w:sz w:val="22"/>
                <w:szCs w:val="22"/>
              </w:rPr>
              <w:t>PM 08</w:t>
            </w:r>
          </w:p>
          <w:p w:rsidR="00F14605" w:rsidRPr="00F14605" w:rsidRDefault="00F14605" w:rsidP="00F14605">
            <w:pPr>
              <w:rPr>
                <w:rFonts w:ascii="Arial" w:eastAsia="Calibri" w:hAnsi="Arial" w:cs="Arial"/>
                <w:sz w:val="22"/>
                <w:szCs w:val="22"/>
              </w:rPr>
            </w:pPr>
          </w:p>
        </w:tc>
      </w:tr>
      <w:tr w:rsidR="00F14605" w:rsidRPr="00F14605" w:rsidTr="002F5DE5">
        <w:trPr>
          <w:gridAfter w:val="1"/>
          <w:wAfter w:w="9" w:type="dxa"/>
          <w:trHeight w:val="103"/>
        </w:trPr>
        <w:tc>
          <w:tcPr>
            <w:tcW w:w="14246" w:type="dxa"/>
            <w:gridSpan w:val="19"/>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i/>
                <w:sz w:val="22"/>
                <w:szCs w:val="22"/>
              </w:rPr>
            </w:pPr>
            <w:r w:rsidRPr="00F14605">
              <w:rPr>
                <w:rFonts w:ascii="Arial" w:eastAsia="Calibri" w:hAnsi="Arial" w:cs="Arial"/>
                <w:b/>
                <w:bCs/>
                <w:i/>
                <w:sz w:val="22"/>
                <w:szCs w:val="22"/>
              </w:rPr>
              <w:t>PROBLEMA DE MEDIU:</w:t>
            </w:r>
          </w:p>
          <w:p w:rsidR="00F14605" w:rsidRPr="00F14605" w:rsidRDefault="00F14605" w:rsidP="00F14605">
            <w:pPr>
              <w:rPr>
                <w:rFonts w:ascii="Arial" w:eastAsia="Calibri" w:hAnsi="Arial" w:cs="Arial"/>
                <w:i/>
                <w:sz w:val="22"/>
                <w:szCs w:val="22"/>
              </w:rPr>
            </w:pPr>
            <w:r w:rsidRPr="00F14605">
              <w:rPr>
                <w:rFonts w:ascii="Arial" w:eastAsia="Calibri" w:hAnsi="Arial" w:cs="Arial"/>
                <w:i/>
                <w:sz w:val="22"/>
                <w:szCs w:val="22"/>
              </w:rPr>
              <w:t>PM 08-01  Lipsa lucrărilor de amenajare a cursurilor de apă necadastrate;</w:t>
            </w:r>
          </w:p>
          <w:p w:rsidR="00F14605" w:rsidRPr="00F14605" w:rsidRDefault="00F14605" w:rsidP="00F14605">
            <w:pPr>
              <w:rPr>
                <w:rFonts w:ascii="Arial" w:eastAsia="Calibri" w:hAnsi="Arial" w:cs="Arial"/>
                <w:i/>
                <w:sz w:val="22"/>
                <w:szCs w:val="22"/>
              </w:rPr>
            </w:pPr>
            <w:r w:rsidRPr="00F14605">
              <w:rPr>
                <w:rFonts w:ascii="Arial" w:eastAsia="Calibri" w:hAnsi="Arial" w:cs="Arial"/>
                <w:i/>
                <w:sz w:val="22"/>
                <w:szCs w:val="22"/>
              </w:rPr>
              <w:t>PM 08-02 Lipsa amenajarilor  hidrotehnice (punerea in siguranta a barajului de la acumularea Colibița și regularizarea cursului raului Bistrița Ardeleană, amenajarea/consolidarea malurilor râurilor, regularizări de cursuri de apă).</w:t>
            </w:r>
          </w:p>
          <w:p w:rsidR="00F14605" w:rsidRPr="00F14605" w:rsidRDefault="00F14605" w:rsidP="00F14605">
            <w:pPr>
              <w:rPr>
                <w:rFonts w:ascii="Arial" w:eastAsia="Calibri" w:hAnsi="Arial" w:cs="Arial"/>
                <w:i/>
                <w:sz w:val="22"/>
                <w:szCs w:val="22"/>
              </w:rPr>
            </w:pPr>
            <w:r w:rsidRPr="00F14605">
              <w:rPr>
                <w:rFonts w:ascii="Arial" w:eastAsia="Calibri" w:hAnsi="Arial" w:cs="Arial"/>
                <w:i/>
                <w:sz w:val="22"/>
                <w:szCs w:val="22"/>
              </w:rPr>
              <w:t>PM 08-03 Existenţa unor zone cu risc de inundaţii;</w:t>
            </w:r>
          </w:p>
          <w:p w:rsidR="00F14605" w:rsidRPr="00F14605" w:rsidRDefault="00F14605" w:rsidP="00F14605">
            <w:pPr>
              <w:rPr>
                <w:rFonts w:ascii="Arial" w:eastAsia="Calibri" w:hAnsi="Arial" w:cs="Arial"/>
                <w:i/>
                <w:sz w:val="22"/>
                <w:szCs w:val="22"/>
              </w:rPr>
            </w:pPr>
            <w:r w:rsidRPr="00F14605">
              <w:rPr>
                <w:rFonts w:ascii="Arial" w:eastAsia="Calibri" w:hAnsi="Arial" w:cs="Arial"/>
                <w:i/>
                <w:sz w:val="22"/>
                <w:szCs w:val="22"/>
              </w:rPr>
              <w:t>PM 08-04 Defrișarea pădurilor în mod irațional care au ca efect alunecări de teren, eroziunea accentuată a solului, viituri, inundații;</w:t>
            </w:r>
          </w:p>
          <w:p w:rsidR="00F14605" w:rsidRPr="00F14605" w:rsidRDefault="00F14605" w:rsidP="00F14605">
            <w:pPr>
              <w:rPr>
                <w:rFonts w:ascii="Arial" w:eastAsia="Calibri" w:hAnsi="Arial" w:cs="Arial"/>
                <w:i/>
                <w:sz w:val="22"/>
                <w:szCs w:val="22"/>
              </w:rPr>
            </w:pPr>
            <w:r w:rsidRPr="00F14605">
              <w:rPr>
                <w:rFonts w:ascii="Arial" w:eastAsia="Calibri" w:hAnsi="Arial" w:cs="Arial"/>
                <w:i/>
                <w:sz w:val="22"/>
                <w:szCs w:val="22"/>
              </w:rPr>
              <w:t>PM 08-05 Degradări de maluri şi colmatări pe râurile din regiune.</w:t>
            </w:r>
          </w:p>
          <w:p w:rsidR="00F14605" w:rsidRPr="00F14605" w:rsidRDefault="00F14605" w:rsidP="00F14605">
            <w:pPr>
              <w:rPr>
                <w:rFonts w:ascii="Arial" w:eastAsia="Calibri" w:hAnsi="Arial" w:cs="Arial"/>
                <w:i/>
                <w:sz w:val="22"/>
                <w:szCs w:val="22"/>
              </w:rPr>
            </w:pPr>
            <w:r w:rsidRPr="00F14605">
              <w:rPr>
                <w:rFonts w:ascii="Arial" w:eastAsia="Calibri" w:hAnsi="Arial" w:cs="Arial"/>
                <w:i/>
                <w:sz w:val="22"/>
                <w:szCs w:val="22"/>
              </w:rPr>
              <w:t>PM 08-06 Necesitatea modernizării infrastructurii pentru prevenirea inundațiilor (sisteme de avertizare/alarmare).</w:t>
            </w:r>
          </w:p>
          <w:p w:rsidR="00F14605" w:rsidRPr="00F14605" w:rsidRDefault="00F14605" w:rsidP="00F14605">
            <w:pPr>
              <w:rPr>
                <w:rFonts w:ascii="Arial" w:eastAsia="Calibri" w:hAnsi="Arial" w:cs="Arial"/>
                <w:sz w:val="22"/>
                <w:szCs w:val="22"/>
              </w:rPr>
            </w:pPr>
          </w:p>
        </w:tc>
      </w:tr>
      <w:tr w:rsidR="00F14605" w:rsidRPr="00F14605" w:rsidTr="002F5DE5">
        <w:trPr>
          <w:gridAfter w:val="1"/>
          <w:wAfter w:w="9" w:type="dxa"/>
          <w:trHeight w:val="103"/>
        </w:trPr>
        <w:tc>
          <w:tcPr>
            <w:tcW w:w="14246" w:type="dxa"/>
            <w:gridSpan w:val="19"/>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i/>
                <w:iCs/>
                <w:sz w:val="22"/>
                <w:szCs w:val="22"/>
              </w:rPr>
            </w:pPr>
            <w:r w:rsidRPr="00F14605">
              <w:rPr>
                <w:rFonts w:ascii="Arial" w:eastAsia="Calibri" w:hAnsi="Arial" w:cs="Arial"/>
                <w:b/>
                <w:bCs/>
                <w:sz w:val="22"/>
                <w:szCs w:val="22"/>
              </w:rPr>
              <w:t>OBIECTIV GENERAL:</w:t>
            </w:r>
            <w:r w:rsidRPr="00F14605">
              <w:rPr>
                <w:rFonts w:ascii="Arial" w:eastAsia="Calibri" w:hAnsi="Arial" w:cs="Arial"/>
                <w:sz w:val="22"/>
                <w:szCs w:val="22"/>
              </w:rPr>
              <w:t xml:space="preserve"> </w:t>
            </w:r>
            <w:r w:rsidRPr="00F14605">
              <w:rPr>
                <w:rFonts w:ascii="Arial" w:eastAsia="Calibri" w:hAnsi="Arial" w:cs="Arial"/>
                <w:b/>
                <w:bCs/>
                <w:i/>
                <w:iCs/>
                <w:sz w:val="22"/>
                <w:szCs w:val="22"/>
              </w:rPr>
              <w:t>Amenajarea cursurilor de apă necadastrate susceptibile a provoca inundaţii</w:t>
            </w:r>
          </w:p>
        </w:tc>
      </w:tr>
      <w:tr w:rsidR="00F14605" w:rsidRPr="00F14605" w:rsidTr="002F5DE5">
        <w:trPr>
          <w:gridAfter w:val="1"/>
          <w:wAfter w:w="9" w:type="dxa"/>
          <w:trHeight w:val="103"/>
        </w:trPr>
        <w:tc>
          <w:tcPr>
            <w:tcW w:w="14246" w:type="dxa"/>
            <w:gridSpan w:val="19"/>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 xml:space="preserve">Obiectiv specific I: </w:t>
            </w:r>
            <w:r w:rsidRPr="00F14605">
              <w:rPr>
                <w:rFonts w:ascii="Arial" w:eastAsia="Calibri" w:hAnsi="Arial" w:cs="Arial"/>
                <w:sz w:val="22"/>
                <w:szCs w:val="22"/>
              </w:rPr>
              <w:t>Obiectiv specific: Reducerea riscului la inundaţii, protejarea populației şi a bunurilor expuse acestui risc</w:t>
            </w:r>
          </w:p>
        </w:tc>
      </w:tr>
      <w:tr w:rsidR="00F14605" w:rsidRPr="00F14605" w:rsidTr="002F5DE5">
        <w:trPr>
          <w:gridAfter w:val="1"/>
          <w:wAfter w:w="9" w:type="dxa"/>
          <w:trHeight w:val="228"/>
        </w:trPr>
        <w:tc>
          <w:tcPr>
            <w:tcW w:w="1255" w:type="dxa"/>
            <w:gridSpan w:val="2"/>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Ţinta:</w:t>
            </w:r>
          </w:p>
        </w:tc>
        <w:tc>
          <w:tcPr>
            <w:tcW w:w="1183"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Indicatori</w:t>
            </w:r>
          </w:p>
          <w:p w:rsidR="00F14605" w:rsidRPr="00F14605" w:rsidRDefault="00F14605" w:rsidP="00F14605">
            <w:pPr>
              <w:rPr>
                <w:rFonts w:ascii="Arial" w:eastAsia="Calibri" w:hAnsi="Arial" w:cs="Arial"/>
                <w:sz w:val="22"/>
                <w:szCs w:val="22"/>
              </w:rPr>
            </w:pPr>
          </w:p>
        </w:tc>
        <w:tc>
          <w:tcPr>
            <w:tcW w:w="2435" w:type="dxa"/>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Acţiune</w:t>
            </w:r>
          </w:p>
        </w:tc>
        <w:tc>
          <w:tcPr>
            <w:tcW w:w="1710" w:type="dxa"/>
            <w:gridSpan w:val="4"/>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Responsabil implementare</w:t>
            </w:r>
          </w:p>
        </w:tc>
        <w:tc>
          <w:tcPr>
            <w:tcW w:w="1044" w:type="dxa"/>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Termen de realizare</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Cost estimativ</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Surse de finanțare existente/potenţiale</w:t>
            </w:r>
          </w:p>
        </w:tc>
      </w:tr>
      <w:tr w:rsidR="00F14605" w:rsidRPr="00F14605" w:rsidTr="002F5DE5">
        <w:trPr>
          <w:gridAfter w:val="1"/>
          <w:wAfter w:w="9" w:type="dxa"/>
          <w:trHeight w:val="228"/>
        </w:trPr>
        <w:tc>
          <w:tcPr>
            <w:tcW w:w="1255" w:type="dxa"/>
            <w:gridSpan w:val="2"/>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Apărarea populaţiei şi a bunurilor împotriva inundaţiilor</w:t>
            </w:r>
          </w:p>
        </w:tc>
        <w:tc>
          <w:tcPr>
            <w:tcW w:w="1183"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p>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km râu amenajat</w:t>
            </w:r>
          </w:p>
        </w:tc>
        <w:tc>
          <w:tcPr>
            <w:tcW w:w="2435" w:type="dxa"/>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Lucrări de amenajarea cursurilor de apă necadastrate</w:t>
            </w:r>
          </w:p>
        </w:tc>
        <w:tc>
          <w:tcPr>
            <w:tcW w:w="1710" w:type="dxa"/>
            <w:gridSpan w:val="4"/>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UAT</w:t>
            </w:r>
          </w:p>
        </w:tc>
        <w:tc>
          <w:tcPr>
            <w:tcW w:w="1044" w:type="dxa"/>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2023 - 2028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w:t>
            </w:r>
          </w:p>
        </w:tc>
      </w:tr>
      <w:tr w:rsidR="00F14605" w:rsidRPr="00F14605" w:rsidTr="002F5DE5">
        <w:trPr>
          <w:gridAfter w:val="1"/>
          <w:wAfter w:w="9" w:type="dxa"/>
          <w:trHeight w:val="228"/>
        </w:trPr>
        <w:tc>
          <w:tcPr>
            <w:tcW w:w="14246" w:type="dxa"/>
            <w:gridSpan w:val="19"/>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hAnsi="Arial" w:cs="Arial"/>
                <w:sz w:val="22"/>
                <w:szCs w:val="22"/>
                <w:lang w:val="ro-RO"/>
              </w:rPr>
            </w:pPr>
            <w:r w:rsidRPr="00F14605">
              <w:rPr>
                <w:rFonts w:ascii="Arial" w:eastAsia="Calibri" w:hAnsi="Arial" w:cs="Arial"/>
                <w:b/>
                <w:bCs/>
                <w:sz w:val="22"/>
                <w:szCs w:val="22"/>
                <w:lang w:val="ro-RO"/>
              </w:rPr>
              <w:t>OBIECTIV GENERAL</w:t>
            </w:r>
            <w:r w:rsidRPr="00F14605">
              <w:rPr>
                <w:rFonts w:ascii="Arial" w:eastAsia="Calibri" w:hAnsi="Arial" w:cs="Arial"/>
                <w:sz w:val="22"/>
                <w:szCs w:val="22"/>
              </w:rPr>
              <w:t xml:space="preserve">: </w:t>
            </w:r>
            <w:r w:rsidRPr="00F14605">
              <w:rPr>
                <w:rFonts w:ascii="Arial" w:eastAsia="Calibri" w:hAnsi="Arial" w:cs="Arial"/>
                <w:b/>
                <w:i/>
                <w:sz w:val="22"/>
                <w:szCs w:val="22"/>
              </w:rPr>
              <w:t>Amenajarea cursurilor de apă cu lucrări hidrotehnice</w:t>
            </w:r>
          </w:p>
        </w:tc>
      </w:tr>
      <w:tr w:rsidR="00F14605" w:rsidRPr="00F14605" w:rsidTr="002F5DE5">
        <w:trPr>
          <w:gridAfter w:val="1"/>
          <w:wAfter w:w="9" w:type="dxa"/>
          <w:trHeight w:val="228"/>
        </w:trPr>
        <w:tc>
          <w:tcPr>
            <w:tcW w:w="14246" w:type="dxa"/>
            <w:gridSpan w:val="19"/>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sz w:val="22"/>
                <w:szCs w:val="22"/>
                <w:lang w:val="ro-RO"/>
              </w:rPr>
            </w:pPr>
            <w:r w:rsidRPr="00F14605">
              <w:rPr>
                <w:rFonts w:ascii="Arial" w:eastAsia="Calibri" w:hAnsi="Arial" w:cs="Arial"/>
                <w:b/>
                <w:bCs/>
                <w:sz w:val="22"/>
                <w:szCs w:val="22"/>
                <w:lang w:val="ro-RO"/>
              </w:rPr>
              <w:t>Obiectiv specific I</w:t>
            </w:r>
            <w:r w:rsidRPr="00F14605">
              <w:rPr>
                <w:rFonts w:ascii="Arial" w:eastAsia="Calibri" w:hAnsi="Arial" w:cs="Arial"/>
                <w:sz w:val="22"/>
                <w:szCs w:val="22"/>
              </w:rPr>
              <w:t>: Creșterea capacității de tranzitare a apelor mari, în scopul reducerii riscului de inundaţii</w:t>
            </w:r>
          </w:p>
        </w:tc>
      </w:tr>
      <w:tr w:rsidR="00F14605" w:rsidRPr="00F14605" w:rsidTr="002F5DE5">
        <w:trPr>
          <w:gridAfter w:val="1"/>
          <w:wAfter w:w="9" w:type="dxa"/>
          <w:trHeight w:val="228"/>
        </w:trPr>
        <w:tc>
          <w:tcPr>
            <w:tcW w:w="1255" w:type="dxa"/>
            <w:gridSpan w:val="2"/>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Ţinta:</w:t>
            </w:r>
          </w:p>
        </w:tc>
        <w:tc>
          <w:tcPr>
            <w:tcW w:w="1183"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Indicatori</w:t>
            </w:r>
          </w:p>
          <w:p w:rsidR="00F14605" w:rsidRPr="00F14605" w:rsidRDefault="00F14605" w:rsidP="00F14605">
            <w:pPr>
              <w:rPr>
                <w:rFonts w:ascii="Arial" w:eastAsia="Calibri" w:hAnsi="Arial" w:cs="Arial"/>
                <w:sz w:val="22"/>
                <w:szCs w:val="22"/>
              </w:rPr>
            </w:pPr>
          </w:p>
        </w:tc>
        <w:tc>
          <w:tcPr>
            <w:tcW w:w="2435" w:type="dxa"/>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Acţiune</w:t>
            </w:r>
          </w:p>
        </w:tc>
        <w:tc>
          <w:tcPr>
            <w:tcW w:w="1710" w:type="dxa"/>
            <w:gridSpan w:val="4"/>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Responsabil implementare</w:t>
            </w:r>
          </w:p>
        </w:tc>
        <w:tc>
          <w:tcPr>
            <w:tcW w:w="1044" w:type="dxa"/>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Termen de realizare</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Cost estimativ</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rPr>
            </w:pPr>
            <w:r w:rsidRPr="00F14605">
              <w:rPr>
                <w:rFonts w:ascii="Arial" w:eastAsia="Calibri" w:hAnsi="Arial" w:cs="Arial"/>
                <w:b/>
                <w:bCs/>
                <w:sz w:val="22"/>
                <w:szCs w:val="22"/>
              </w:rPr>
              <w:t>Surse de finanțare existente/potenţiale</w:t>
            </w:r>
          </w:p>
        </w:tc>
      </w:tr>
      <w:tr w:rsidR="00F14605" w:rsidRPr="00F14605" w:rsidTr="002F5DE5">
        <w:trPr>
          <w:gridAfter w:val="1"/>
          <w:wAfter w:w="9" w:type="dxa"/>
          <w:trHeight w:val="228"/>
        </w:trPr>
        <w:tc>
          <w:tcPr>
            <w:tcW w:w="1255" w:type="dxa"/>
            <w:gridSpan w:val="2"/>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183"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w:t>
            </w:r>
          </w:p>
        </w:tc>
      </w:tr>
      <w:tr w:rsidR="00F14605" w:rsidRPr="00F14605" w:rsidTr="002F5DE5">
        <w:trPr>
          <w:gridAfter w:val="1"/>
          <w:wAfter w:w="9" w:type="dxa"/>
          <w:trHeight w:val="228"/>
        </w:trPr>
        <w:tc>
          <w:tcPr>
            <w:tcW w:w="1255" w:type="dxa"/>
            <w:gridSpan w:val="2"/>
            <w:vMerge w:val="restart"/>
            <w:tcBorders>
              <w:top w:val="single" w:sz="4" w:space="0" w:color="auto"/>
              <w:left w:val="single" w:sz="4" w:space="0" w:color="auto"/>
              <w:right w:val="single" w:sz="4" w:space="0" w:color="auto"/>
            </w:tcBorders>
          </w:tcPr>
          <w:p w:rsidR="00F14605" w:rsidRPr="00F14605" w:rsidRDefault="00F14605" w:rsidP="00F14605">
            <w:pPr>
              <w:jc w:val="center"/>
              <w:rPr>
                <w:rFonts w:ascii="Arial" w:eastAsia="Calibri" w:hAnsi="Arial" w:cs="Arial"/>
                <w:bCs/>
                <w:sz w:val="22"/>
                <w:szCs w:val="22"/>
              </w:rPr>
            </w:pPr>
            <w:r w:rsidRPr="00F14605">
              <w:rPr>
                <w:rFonts w:ascii="Arial" w:eastAsia="Calibri" w:hAnsi="Arial" w:cs="Arial"/>
                <w:bCs/>
                <w:sz w:val="22"/>
                <w:szCs w:val="22"/>
              </w:rPr>
              <w:t>Apărarea populaţiei şi a bunurilor împotriva inundaţiilor</w:t>
            </w:r>
          </w:p>
        </w:tc>
        <w:tc>
          <w:tcPr>
            <w:tcW w:w="1183" w:type="dxa"/>
            <w:gridSpan w:val="3"/>
            <w:vMerge w:val="restart"/>
            <w:tcBorders>
              <w:top w:val="single" w:sz="4" w:space="0" w:color="auto"/>
              <w:left w:val="single" w:sz="4" w:space="0" w:color="auto"/>
              <w:right w:val="single" w:sz="4" w:space="0" w:color="auto"/>
            </w:tcBorders>
          </w:tcPr>
          <w:p w:rsidR="00F14605" w:rsidRPr="00F14605" w:rsidRDefault="00F14605" w:rsidP="00F14605">
            <w:pPr>
              <w:jc w:val="center"/>
              <w:rPr>
                <w:rFonts w:ascii="Arial" w:eastAsia="Calibri" w:hAnsi="Arial" w:cs="Arial"/>
                <w:bCs/>
                <w:sz w:val="22"/>
                <w:szCs w:val="22"/>
              </w:rPr>
            </w:pPr>
            <w:r w:rsidRPr="00F14605">
              <w:rPr>
                <w:rFonts w:ascii="Arial" w:eastAsia="Calibri" w:hAnsi="Arial" w:cs="Arial"/>
                <w:bCs/>
                <w:sz w:val="22"/>
                <w:szCs w:val="22"/>
              </w:rPr>
              <w:t>km râu amenajat</w:t>
            </w: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Mărirea Gradului de Siguranță a Acumulării Colibița, județ Bistrița Năsăud</w:t>
            </w: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AN „Apele Romane” – A.B.A. Someș Tisa</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S.G.A. Bistrița Năsăud</w:t>
            </w: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2023 - 2028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131.543.341 mii lei</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Buget de stat și fonduri externe sau alte surse legal constituite</w:t>
            </w:r>
          </w:p>
        </w:tc>
      </w:tr>
      <w:tr w:rsidR="00F14605" w:rsidRPr="00F14605" w:rsidTr="002F5DE5">
        <w:trPr>
          <w:gridAfter w:val="1"/>
          <w:wAfter w:w="9" w:type="dxa"/>
          <w:trHeight w:val="228"/>
        </w:trPr>
        <w:tc>
          <w:tcPr>
            <w:tcW w:w="1255" w:type="dxa"/>
            <w:gridSpan w:val="2"/>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183" w:type="dxa"/>
            <w:gridSpan w:val="3"/>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Reprofilare Valea Meleș CSA 2-5</w:t>
            </w: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AN „Apele Romane” – A.B.A. Someș Tisa</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S.G.A. Bistrița Năsăud</w:t>
            </w: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2023 - 2028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500.000</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mii lei</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Surse proprii</w:t>
            </w:r>
          </w:p>
        </w:tc>
      </w:tr>
      <w:tr w:rsidR="00F14605" w:rsidRPr="00F14605" w:rsidTr="002F5DE5">
        <w:trPr>
          <w:gridAfter w:val="1"/>
          <w:wAfter w:w="9" w:type="dxa"/>
          <w:trHeight w:val="228"/>
        </w:trPr>
        <w:tc>
          <w:tcPr>
            <w:tcW w:w="1255" w:type="dxa"/>
            <w:gridSpan w:val="2"/>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183" w:type="dxa"/>
            <w:gridSpan w:val="3"/>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Reprofilare râu Someșul Mare în localitatea Rodna, zona blocurilor, jud.Bistrița-Năsăud</w:t>
            </w: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AN „Apele Romane” – A.B.A. Someș Tisa</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S.G.A. Bistrița Năsăud</w:t>
            </w: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525.000</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mii lei</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Surse proprii</w:t>
            </w:r>
          </w:p>
        </w:tc>
      </w:tr>
      <w:tr w:rsidR="00F14605" w:rsidRPr="00F14605" w:rsidTr="002F5DE5">
        <w:trPr>
          <w:gridAfter w:val="1"/>
          <w:wAfter w:w="9" w:type="dxa"/>
          <w:trHeight w:val="228"/>
        </w:trPr>
        <w:tc>
          <w:tcPr>
            <w:tcW w:w="1255" w:type="dxa"/>
            <w:gridSpan w:val="2"/>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183" w:type="dxa"/>
            <w:gridSpan w:val="3"/>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Apărare mal drept râu Șieu la Șieu Odorhei, jud.Bistrița-Năsăud</w:t>
            </w: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AN „Apele Romane” – A.B.A. Someș Tisa</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S.G.A. Bistrița Năsăud</w:t>
            </w: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570.000</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mii lei</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Surse proprii</w:t>
            </w:r>
          </w:p>
        </w:tc>
      </w:tr>
      <w:tr w:rsidR="00F14605" w:rsidRPr="00F14605" w:rsidTr="002F5DE5">
        <w:trPr>
          <w:gridAfter w:val="1"/>
          <w:wAfter w:w="9" w:type="dxa"/>
          <w:trHeight w:val="228"/>
        </w:trPr>
        <w:tc>
          <w:tcPr>
            <w:tcW w:w="1255" w:type="dxa"/>
            <w:gridSpan w:val="2"/>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183" w:type="dxa"/>
            <w:gridSpan w:val="3"/>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 xml:space="preserve">Amenajare Valea Mare și Valea Canciului în com.Ciceu-Giurgești, jud.Bistrița-Năsăud </w:t>
            </w: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AN „Apele Romane” – A.B.A. Someș Tisa</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S.G.A. Bistrița Năsăud</w:t>
            </w: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40.3000.000</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mii lei</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Surse proprii</w:t>
            </w:r>
          </w:p>
        </w:tc>
      </w:tr>
      <w:tr w:rsidR="00F14605" w:rsidRPr="00F14605" w:rsidTr="002F5DE5">
        <w:trPr>
          <w:gridAfter w:val="1"/>
          <w:wAfter w:w="9" w:type="dxa"/>
          <w:trHeight w:val="228"/>
        </w:trPr>
        <w:tc>
          <w:tcPr>
            <w:tcW w:w="1255" w:type="dxa"/>
            <w:gridSpan w:val="2"/>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183" w:type="dxa"/>
            <w:gridSpan w:val="3"/>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Amenajare Valea Mare și afluenți în com.Negrilești, jud.Bistrița-Năsăud</w:t>
            </w: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AN „Apele Romane” – A.B.A. Someș Tisa</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S.G.A. Bistrița Năsăud</w:t>
            </w: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45.500.000</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mii lei</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Surse proprii</w:t>
            </w:r>
          </w:p>
        </w:tc>
      </w:tr>
      <w:tr w:rsidR="00F14605" w:rsidRPr="00F14605" w:rsidTr="002F5DE5">
        <w:trPr>
          <w:gridAfter w:val="1"/>
          <w:wAfter w:w="9" w:type="dxa"/>
          <w:trHeight w:val="228"/>
        </w:trPr>
        <w:tc>
          <w:tcPr>
            <w:tcW w:w="1255" w:type="dxa"/>
            <w:gridSpan w:val="2"/>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183" w:type="dxa"/>
            <w:gridSpan w:val="3"/>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Amenajarea Valea Slătiniței la Unirea,  jud.Bistrița-Năsăud</w:t>
            </w: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AN „Apele Romane” – A.B.A. Someș Tisa</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S.G.A. Bistrița Năsăud</w:t>
            </w: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18.500.000</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xml:space="preserve">mii lei </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Surse proprii</w:t>
            </w:r>
          </w:p>
        </w:tc>
      </w:tr>
      <w:tr w:rsidR="00F14605" w:rsidRPr="00F14605" w:rsidTr="002F5DE5">
        <w:trPr>
          <w:gridAfter w:val="1"/>
          <w:wAfter w:w="9" w:type="dxa"/>
          <w:trHeight w:val="228"/>
        </w:trPr>
        <w:tc>
          <w:tcPr>
            <w:tcW w:w="1255" w:type="dxa"/>
            <w:gridSpan w:val="2"/>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183" w:type="dxa"/>
            <w:gridSpan w:val="3"/>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Amenajare Valea Gersa la Rebrișoara, aval pod rutier pe DN 17D – confluență cu râul Someșul Mare, jud. Bistrița - Năsăud</w:t>
            </w: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AN „Apele Romane” – A.B.A. Someș Tisa</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S.G.A. Bistrița Năsăud</w:t>
            </w: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p>
          <w:p w:rsidR="00F14605" w:rsidRPr="00F14605" w:rsidRDefault="00F14605" w:rsidP="00F14605">
            <w:pPr>
              <w:rPr>
                <w:rFonts w:ascii="Arial" w:eastAsia="Calibri" w:hAnsi="Arial" w:cs="Arial"/>
                <w:b/>
                <w:bCs/>
                <w:sz w:val="22"/>
                <w:szCs w:val="22"/>
              </w:rPr>
            </w:pPr>
          </w:p>
          <w:p w:rsidR="00F14605" w:rsidRPr="00F14605" w:rsidRDefault="00F14605" w:rsidP="00F14605">
            <w:pPr>
              <w:rPr>
                <w:rFonts w:ascii="Arial" w:eastAsia="Calibri" w:hAnsi="Arial" w:cs="Arial"/>
                <w:b/>
                <w:bCs/>
                <w:sz w:val="22"/>
                <w:szCs w:val="22"/>
              </w:rPr>
            </w:pP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w:t>
            </w:r>
          </w:p>
          <w:p w:rsidR="00F14605" w:rsidRPr="00F14605" w:rsidRDefault="00F14605" w:rsidP="00F14605">
            <w:pPr>
              <w:rPr>
                <w:rFonts w:ascii="Arial" w:eastAsia="Calibri" w:hAnsi="Arial" w:cs="Arial"/>
                <w:b/>
                <w:bCs/>
                <w:sz w:val="22"/>
                <w:szCs w:val="22"/>
              </w:rPr>
            </w:pPr>
          </w:p>
          <w:p w:rsidR="00F14605" w:rsidRPr="00F14605" w:rsidRDefault="00F14605" w:rsidP="00F14605">
            <w:pPr>
              <w:rPr>
                <w:rFonts w:ascii="Arial" w:eastAsia="Calibri" w:hAnsi="Arial" w:cs="Arial"/>
                <w:b/>
                <w:bCs/>
                <w:sz w:val="22"/>
                <w:szCs w:val="22"/>
              </w:rPr>
            </w:pP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p>
          <w:p w:rsidR="00F14605" w:rsidRPr="00F14605" w:rsidRDefault="00F14605" w:rsidP="00F14605">
            <w:pPr>
              <w:rPr>
                <w:rFonts w:ascii="Arial" w:eastAsia="Calibri" w:hAnsi="Arial" w:cs="Arial"/>
                <w:b/>
                <w:bCs/>
                <w:sz w:val="22"/>
                <w:szCs w:val="22"/>
              </w:rPr>
            </w:pP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Surse proprii</w:t>
            </w:r>
          </w:p>
        </w:tc>
      </w:tr>
      <w:tr w:rsidR="00F14605" w:rsidRPr="00F14605" w:rsidTr="002F5DE5">
        <w:trPr>
          <w:gridAfter w:val="1"/>
          <w:wAfter w:w="9" w:type="dxa"/>
          <w:trHeight w:val="228"/>
        </w:trPr>
        <w:tc>
          <w:tcPr>
            <w:tcW w:w="1255" w:type="dxa"/>
            <w:gridSpan w:val="2"/>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1183" w:type="dxa"/>
            <w:gridSpan w:val="3"/>
            <w:vMerge/>
            <w:tcBorders>
              <w:left w:val="single" w:sz="4" w:space="0" w:color="auto"/>
              <w:right w:val="single" w:sz="4" w:space="0" w:color="auto"/>
            </w:tcBorders>
          </w:tcPr>
          <w:p w:rsidR="00F14605" w:rsidRPr="00F14605" w:rsidRDefault="00F14605" w:rsidP="00F14605">
            <w:pPr>
              <w:rPr>
                <w:rFonts w:ascii="Arial" w:eastAsia="Calibri" w:hAnsi="Arial" w:cs="Arial"/>
                <w:bCs/>
                <w:sz w:val="22"/>
                <w:szCs w:val="22"/>
              </w:rPr>
            </w:pPr>
          </w:p>
        </w:tc>
        <w:tc>
          <w:tcPr>
            <w:tcW w:w="2435" w:type="dxa"/>
            <w:gridSpan w:val="3"/>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Cs/>
                <w:sz w:val="22"/>
                <w:szCs w:val="22"/>
              </w:rPr>
            </w:pPr>
            <w:r w:rsidRPr="00F14605">
              <w:rPr>
                <w:rFonts w:ascii="Arial" w:eastAsia="Calibri" w:hAnsi="Arial" w:cs="Arial"/>
                <w:bCs/>
                <w:sz w:val="22"/>
                <w:szCs w:val="22"/>
              </w:rPr>
              <w:t>AmenajareValeaGhinda la Bistrita, jud. Bistrita Nasaud </w:t>
            </w:r>
          </w:p>
        </w:tc>
        <w:tc>
          <w:tcPr>
            <w:tcW w:w="1710" w:type="dxa"/>
            <w:gridSpan w:val="4"/>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AN „Apele Romane” – A.B.A. Someș Tisa</w:t>
            </w: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 S.G.A. Bistrița Năsăud</w:t>
            </w:r>
          </w:p>
        </w:tc>
        <w:tc>
          <w:tcPr>
            <w:tcW w:w="1044" w:type="dxa"/>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2023-2028</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w:t>
            </w:r>
          </w:p>
        </w:tc>
        <w:tc>
          <w:tcPr>
            <w:tcW w:w="0" w:type="auto"/>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b/>
                <w:bCs/>
                <w:sz w:val="22"/>
                <w:szCs w:val="22"/>
              </w:rPr>
            </w:pPr>
          </w:p>
          <w:p w:rsidR="00F14605" w:rsidRPr="00F14605" w:rsidRDefault="00F14605" w:rsidP="00F14605">
            <w:pPr>
              <w:rPr>
                <w:rFonts w:ascii="Arial" w:eastAsia="Calibri" w:hAnsi="Arial" w:cs="Arial"/>
                <w:b/>
                <w:bCs/>
                <w:sz w:val="22"/>
                <w:szCs w:val="22"/>
              </w:rPr>
            </w:pPr>
            <w:r w:rsidRPr="00F14605">
              <w:rPr>
                <w:rFonts w:ascii="Arial" w:eastAsia="Calibri" w:hAnsi="Arial" w:cs="Arial"/>
                <w:b/>
                <w:bCs/>
                <w:sz w:val="22"/>
                <w:szCs w:val="22"/>
              </w:rPr>
              <w:t>Surse proprii</w:t>
            </w:r>
          </w:p>
        </w:tc>
      </w:tr>
      <w:tr w:rsidR="00F14605" w:rsidRPr="00F14605" w:rsidTr="002F5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1" w:type="dxa"/>
          <w:jc w:val="center"/>
        </w:trPr>
        <w:tc>
          <w:tcPr>
            <w:tcW w:w="14234" w:type="dxa"/>
            <w:gridSpan w:val="19"/>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hAnsi="Arial" w:cs="Arial"/>
                <w:b/>
                <w:sz w:val="22"/>
                <w:szCs w:val="22"/>
                <w:lang w:val="ro-RO"/>
              </w:rPr>
            </w:pPr>
            <w:r w:rsidRPr="00F14605">
              <w:rPr>
                <w:rFonts w:ascii="Arial" w:eastAsia="Calibri" w:hAnsi="Arial" w:cs="Arial"/>
                <w:b/>
                <w:bCs/>
                <w:sz w:val="22"/>
                <w:szCs w:val="22"/>
                <w:lang w:val="ro-RO"/>
              </w:rPr>
              <w:t>OBIECTIV GENERAL</w:t>
            </w:r>
            <w:r w:rsidRPr="00F14605">
              <w:rPr>
                <w:rFonts w:ascii="Arial" w:eastAsia="Calibri" w:hAnsi="Arial" w:cs="Arial"/>
                <w:b/>
                <w:sz w:val="22"/>
                <w:szCs w:val="22"/>
              </w:rPr>
              <w:t xml:space="preserve">: </w:t>
            </w:r>
            <w:r w:rsidRPr="00F14605">
              <w:rPr>
                <w:rFonts w:ascii="Arial" w:eastAsia="Calibri" w:hAnsi="Arial" w:cs="Arial"/>
                <w:b/>
                <w:i/>
                <w:sz w:val="22"/>
                <w:szCs w:val="22"/>
              </w:rPr>
              <w:t>Asigurarea sectiunii corespunzatoare de scurgere</w:t>
            </w:r>
          </w:p>
        </w:tc>
      </w:tr>
      <w:tr w:rsidR="00F14605" w:rsidRPr="00F14605" w:rsidTr="002F5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1" w:type="dxa"/>
          <w:jc w:val="center"/>
        </w:trPr>
        <w:tc>
          <w:tcPr>
            <w:tcW w:w="14234" w:type="dxa"/>
            <w:gridSpan w:val="19"/>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lang w:val="ro-RO"/>
              </w:rPr>
            </w:pPr>
            <w:r w:rsidRPr="00F14605">
              <w:rPr>
                <w:rFonts w:ascii="Arial" w:eastAsia="Calibri" w:hAnsi="Arial" w:cs="Arial"/>
                <w:b/>
                <w:bCs/>
                <w:sz w:val="22"/>
                <w:szCs w:val="22"/>
                <w:lang w:val="ro-RO"/>
              </w:rPr>
              <w:t>Obiectiv specific I</w:t>
            </w:r>
            <w:r w:rsidRPr="00F14605">
              <w:rPr>
                <w:rFonts w:ascii="Arial" w:eastAsia="Calibri" w:hAnsi="Arial" w:cs="Arial"/>
                <w:sz w:val="22"/>
                <w:szCs w:val="22"/>
              </w:rPr>
              <w:t>: Reducerea riscului la inundaţii</w:t>
            </w:r>
          </w:p>
        </w:tc>
      </w:tr>
      <w:tr w:rsidR="00F14605" w:rsidRPr="00F14605" w:rsidTr="002F5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1" w:type="dxa"/>
          <w:jc w:val="center"/>
        </w:trPr>
        <w:tc>
          <w:tcPr>
            <w:tcW w:w="1813" w:type="dxa"/>
            <w:gridSpan w:val="3"/>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Ţinta</w:t>
            </w:r>
          </w:p>
        </w:tc>
        <w:tc>
          <w:tcPr>
            <w:tcW w:w="1322"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Indicator(i)</w:t>
            </w:r>
          </w:p>
        </w:tc>
        <w:tc>
          <w:tcPr>
            <w:tcW w:w="1769" w:type="dxa"/>
            <w:gridSpan w:val="3"/>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Acţiunea</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Responsabil implementare</w:t>
            </w:r>
          </w:p>
        </w:tc>
        <w:tc>
          <w:tcPr>
            <w:tcW w:w="1091" w:type="dxa"/>
            <w:gridSpan w:val="3"/>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Termen de realizare</w:t>
            </w:r>
          </w:p>
        </w:tc>
        <w:tc>
          <w:tcPr>
            <w:tcW w:w="1747"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Cost estimativ</w:t>
            </w:r>
          </w:p>
        </w:tc>
        <w:tc>
          <w:tcPr>
            <w:tcW w:w="4858" w:type="dxa"/>
            <w:gridSpan w:val="4"/>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Surse de finanţare existente</w:t>
            </w:r>
            <w:r w:rsidRPr="00F14605">
              <w:rPr>
                <w:rFonts w:ascii="Arial" w:eastAsia="Calibri" w:hAnsi="Arial" w:cs="Arial"/>
                <w:b/>
                <w:bCs/>
                <w:sz w:val="22"/>
                <w:szCs w:val="22"/>
                <w:lang w:val="fr-FR"/>
              </w:rPr>
              <w:t>/poten</w:t>
            </w:r>
            <w:r w:rsidRPr="00F14605">
              <w:rPr>
                <w:rFonts w:ascii="Arial" w:eastAsia="Calibri" w:hAnsi="Arial" w:cs="Arial"/>
                <w:b/>
                <w:bCs/>
                <w:sz w:val="22"/>
                <w:szCs w:val="22"/>
                <w:lang w:val="ro-RO"/>
              </w:rPr>
              <w:t>ţiale</w:t>
            </w:r>
          </w:p>
        </w:tc>
      </w:tr>
      <w:tr w:rsidR="00F14605" w:rsidRPr="00F14605" w:rsidTr="002F5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1" w:type="dxa"/>
          <w:trHeight w:val="920"/>
          <w:jc w:val="center"/>
        </w:trPr>
        <w:tc>
          <w:tcPr>
            <w:tcW w:w="1813" w:type="dxa"/>
            <w:gridSpan w:val="3"/>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sz w:val="22"/>
                <w:szCs w:val="22"/>
                <w:lang w:val="ro-RO"/>
              </w:rPr>
            </w:pPr>
            <w:r w:rsidRPr="00F14605">
              <w:rPr>
                <w:rFonts w:ascii="Arial" w:eastAsia="Calibri" w:hAnsi="Arial" w:cs="Arial"/>
                <w:sz w:val="22"/>
                <w:szCs w:val="22"/>
                <w:lang w:val="ro-RO"/>
              </w:rPr>
              <w:t>Apărarea populaţiei şi a bunurilor împotriva</w:t>
            </w:r>
          </w:p>
          <w:p w:rsidR="00F14605" w:rsidRPr="00F14605" w:rsidRDefault="00F14605" w:rsidP="00F14605">
            <w:pPr>
              <w:jc w:val="center"/>
              <w:rPr>
                <w:rFonts w:ascii="Arial" w:eastAsia="Calibri" w:hAnsi="Arial" w:cs="Arial"/>
                <w:sz w:val="22"/>
                <w:szCs w:val="22"/>
                <w:lang w:val="ro-RO"/>
              </w:rPr>
            </w:pPr>
            <w:r w:rsidRPr="00F14605">
              <w:rPr>
                <w:rFonts w:ascii="Arial" w:eastAsia="Calibri" w:hAnsi="Arial" w:cs="Arial"/>
                <w:sz w:val="22"/>
                <w:szCs w:val="22"/>
                <w:lang w:val="ro-RO"/>
              </w:rPr>
              <w:t>inundaţiilor</w:t>
            </w:r>
          </w:p>
        </w:tc>
        <w:tc>
          <w:tcPr>
            <w:tcW w:w="1322" w:type="dxa"/>
            <w:gridSpan w:val="2"/>
            <w:tcBorders>
              <w:top w:val="single" w:sz="4" w:space="0" w:color="auto"/>
              <w:left w:val="single" w:sz="4" w:space="0" w:color="auto"/>
              <w:bottom w:val="single" w:sz="4" w:space="0" w:color="auto"/>
              <w:right w:val="single" w:sz="4" w:space="0" w:color="auto"/>
            </w:tcBorders>
          </w:tcPr>
          <w:p w:rsidR="00F14605" w:rsidRPr="00F14605" w:rsidRDefault="00F14605" w:rsidP="00F14605">
            <w:pPr>
              <w:rPr>
                <w:rFonts w:ascii="Arial" w:eastAsia="Calibri" w:hAnsi="Arial" w:cs="Arial"/>
                <w:sz w:val="22"/>
                <w:szCs w:val="22"/>
                <w:lang w:val="ro-RO"/>
              </w:rPr>
            </w:pPr>
          </w:p>
          <w:p w:rsidR="00F14605" w:rsidRPr="00F14605" w:rsidRDefault="00F14605" w:rsidP="00F14605">
            <w:pPr>
              <w:rPr>
                <w:rFonts w:ascii="Arial" w:eastAsia="Calibri" w:hAnsi="Arial" w:cs="Arial"/>
                <w:sz w:val="22"/>
                <w:szCs w:val="22"/>
                <w:lang w:val="ro-RO"/>
              </w:rPr>
            </w:pPr>
            <w:r w:rsidRPr="00F14605">
              <w:rPr>
                <w:rFonts w:ascii="Arial" w:eastAsia="Calibri" w:hAnsi="Arial" w:cs="Arial"/>
                <w:sz w:val="22"/>
                <w:szCs w:val="22"/>
                <w:lang w:val="ro-RO"/>
              </w:rPr>
              <w:t>km râu amenajat</w:t>
            </w:r>
          </w:p>
        </w:tc>
        <w:tc>
          <w:tcPr>
            <w:tcW w:w="1769" w:type="dxa"/>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lang w:val="ro-RO"/>
              </w:rPr>
            </w:pPr>
            <w:r w:rsidRPr="00F14605">
              <w:rPr>
                <w:rFonts w:ascii="Arial" w:eastAsia="Calibri" w:hAnsi="Arial" w:cs="Arial"/>
                <w:sz w:val="22"/>
                <w:szCs w:val="22"/>
                <w:lang w:val="ro-RO"/>
              </w:rPr>
              <w:t xml:space="preserve">Lucrări de decolmatare a cursurilor de apă </w:t>
            </w:r>
          </w:p>
        </w:tc>
        <w:tc>
          <w:tcPr>
            <w:tcW w:w="1634"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sz w:val="22"/>
                <w:szCs w:val="22"/>
                <w:lang w:val="ro-RO"/>
              </w:rPr>
            </w:pPr>
            <w:r w:rsidRPr="00F14605">
              <w:rPr>
                <w:rFonts w:ascii="Arial" w:eastAsia="Calibri" w:hAnsi="Arial" w:cs="Arial"/>
                <w:b/>
                <w:sz w:val="22"/>
                <w:szCs w:val="22"/>
                <w:lang w:val="ro-RO"/>
              </w:rPr>
              <w:t>AN „Apele Romane” – A.B.A. Someș Tisa</w:t>
            </w:r>
          </w:p>
          <w:p w:rsidR="00F14605" w:rsidRPr="00F14605" w:rsidRDefault="00F14605" w:rsidP="00F14605">
            <w:pPr>
              <w:jc w:val="center"/>
              <w:rPr>
                <w:rFonts w:ascii="Arial" w:eastAsia="Calibri" w:hAnsi="Arial" w:cs="Arial"/>
                <w:b/>
                <w:sz w:val="22"/>
                <w:szCs w:val="22"/>
                <w:lang w:val="ro-RO"/>
              </w:rPr>
            </w:pPr>
            <w:r w:rsidRPr="00F14605">
              <w:rPr>
                <w:rFonts w:ascii="Arial" w:eastAsia="Calibri" w:hAnsi="Arial" w:cs="Arial"/>
                <w:b/>
                <w:sz w:val="22"/>
                <w:szCs w:val="22"/>
                <w:lang w:val="ro-RO"/>
              </w:rPr>
              <w:t>- S.G.A. Bistrița Năsăud</w:t>
            </w:r>
          </w:p>
        </w:tc>
        <w:tc>
          <w:tcPr>
            <w:tcW w:w="1091" w:type="dxa"/>
            <w:gridSpan w:val="3"/>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sz w:val="22"/>
                <w:szCs w:val="22"/>
                <w:lang w:val="ro-RO"/>
              </w:rPr>
            </w:pPr>
            <w:r w:rsidRPr="00F14605">
              <w:rPr>
                <w:rFonts w:ascii="Arial" w:eastAsia="Calibri" w:hAnsi="Arial" w:cs="Arial"/>
                <w:b/>
                <w:sz w:val="22"/>
                <w:szCs w:val="22"/>
                <w:lang w:val="ro-RO"/>
              </w:rPr>
              <w:t>2023 - 2028</w:t>
            </w:r>
          </w:p>
        </w:tc>
        <w:tc>
          <w:tcPr>
            <w:tcW w:w="1747"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sz w:val="22"/>
                <w:szCs w:val="22"/>
                <w:lang w:val="ro-RO"/>
              </w:rPr>
            </w:pPr>
            <w:r w:rsidRPr="00F14605">
              <w:rPr>
                <w:rFonts w:ascii="Arial" w:eastAsia="Calibri" w:hAnsi="Arial" w:cs="Arial"/>
                <w:b/>
                <w:sz w:val="22"/>
                <w:szCs w:val="22"/>
                <w:lang w:val="ro-RO"/>
              </w:rPr>
              <w:t>520</w:t>
            </w:r>
          </w:p>
          <w:p w:rsidR="00F14605" w:rsidRPr="00F14605" w:rsidRDefault="00F14605" w:rsidP="00F14605">
            <w:pPr>
              <w:rPr>
                <w:rFonts w:ascii="Arial" w:eastAsia="Calibri" w:hAnsi="Arial" w:cs="Arial"/>
                <w:b/>
                <w:sz w:val="22"/>
                <w:szCs w:val="22"/>
                <w:lang w:val="ro-RO"/>
              </w:rPr>
            </w:pPr>
            <w:r w:rsidRPr="00F14605">
              <w:rPr>
                <w:rFonts w:ascii="Arial" w:eastAsia="Calibri" w:hAnsi="Arial" w:cs="Arial"/>
                <w:b/>
                <w:sz w:val="22"/>
                <w:szCs w:val="22"/>
                <w:lang w:val="ro-RO"/>
              </w:rPr>
              <w:t xml:space="preserve">    mii lei/an</w:t>
            </w:r>
          </w:p>
        </w:tc>
        <w:tc>
          <w:tcPr>
            <w:tcW w:w="4858" w:type="dxa"/>
            <w:gridSpan w:val="4"/>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sz w:val="22"/>
                <w:szCs w:val="22"/>
                <w:lang w:val="ro-RO"/>
              </w:rPr>
            </w:pPr>
            <w:r w:rsidRPr="00F14605">
              <w:rPr>
                <w:rFonts w:ascii="Arial" w:eastAsia="Calibri" w:hAnsi="Arial" w:cs="Arial"/>
                <w:b/>
                <w:sz w:val="22"/>
                <w:szCs w:val="22"/>
                <w:lang w:val="ro-RO"/>
              </w:rPr>
              <w:t>Surse proprii</w:t>
            </w:r>
          </w:p>
        </w:tc>
      </w:tr>
      <w:tr w:rsidR="00F14605" w:rsidRPr="00F14605" w:rsidTr="002F5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1" w:type="dxa"/>
          <w:jc w:val="center"/>
        </w:trPr>
        <w:tc>
          <w:tcPr>
            <w:tcW w:w="14234" w:type="dxa"/>
            <w:gridSpan w:val="19"/>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hAnsi="Arial" w:cs="Arial"/>
                <w:sz w:val="22"/>
                <w:szCs w:val="22"/>
                <w:lang w:val="ro-RO"/>
              </w:rPr>
            </w:pPr>
            <w:r w:rsidRPr="00F14605">
              <w:rPr>
                <w:rFonts w:ascii="Arial" w:eastAsia="Calibri" w:hAnsi="Arial" w:cs="Arial"/>
                <w:b/>
                <w:bCs/>
                <w:sz w:val="22"/>
                <w:szCs w:val="22"/>
                <w:lang w:val="ro-RO"/>
              </w:rPr>
              <w:t>OBIECTIV GENERAL</w:t>
            </w:r>
            <w:r w:rsidRPr="00F14605">
              <w:rPr>
                <w:rFonts w:ascii="Arial" w:eastAsia="Calibri" w:hAnsi="Arial" w:cs="Arial"/>
                <w:sz w:val="22"/>
                <w:szCs w:val="22"/>
              </w:rPr>
              <w:t xml:space="preserve">: </w:t>
            </w:r>
            <w:r w:rsidRPr="00F14605">
              <w:rPr>
                <w:rFonts w:ascii="Arial" w:eastAsia="Calibri" w:hAnsi="Arial" w:cs="Arial"/>
                <w:b/>
                <w:i/>
                <w:sz w:val="22"/>
                <w:szCs w:val="22"/>
                <w:lang w:val="ro-RO"/>
              </w:rPr>
              <w:t xml:space="preserve">Implementarea unui sistem de avertizare/alarmare a populatiei </w:t>
            </w:r>
            <w:r w:rsidRPr="00F14605">
              <w:rPr>
                <w:rFonts w:ascii="Arial" w:eastAsia="Calibri" w:hAnsi="Arial" w:cs="Arial"/>
                <w:b/>
                <w:i/>
                <w:sz w:val="22"/>
                <w:szCs w:val="22"/>
              </w:rPr>
              <w:t>in caz de inundatii</w:t>
            </w:r>
            <w:r w:rsidRPr="00F14605">
              <w:rPr>
                <w:rFonts w:ascii="Arial" w:eastAsia="Calibri" w:hAnsi="Arial" w:cs="Arial"/>
                <w:sz w:val="22"/>
                <w:szCs w:val="22"/>
              </w:rPr>
              <w:t xml:space="preserve"> </w:t>
            </w:r>
          </w:p>
        </w:tc>
      </w:tr>
      <w:tr w:rsidR="00F14605" w:rsidRPr="00F14605" w:rsidTr="002F5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1" w:type="dxa"/>
          <w:jc w:val="center"/>
        </w:trPr>
        <w:tc>
          <w:tcPr>
            <w:tcW w:w="14234" w:type="dxa"/>
            <w:gridSpan w:val="19"/>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lang w:val="ro-RO"/>
              </w:rPr>
            </w:pPr>
            <w:r w:rsidRPr="00F14605">
              <w:rPr>
                <w:rFonts w:ascii="Arial" w:eastAsia="Calibri" w:hAnsi="Arial" w:cs="Arial"/>
                <w:b/>
                <w:bCs/>
                <w:sz w:val="22"/>
                <w:szCs w:val="22"/>
                <w:lang w:val="ro-RO"/>
              </w:rPr>
              <w:t xml:space="preserve">Obiectiv specific II </w:t>
            </w:r>
            <w:r w:rsidRPr="00F14605">
              <w:rPr>
                <w:rFonts w:ascii="Arial" w:eastAsia="Calibri" w:hAnsi="Arial" w:cs="Arial"/>
                <w:sz w:val="22"/>
                <w:szCs w:val="22"/>
              </w:rPr>
              <w:t>: Avertizarea in timp optim a populatiei in cazul iminentei producerii de inundatii</w:t>
            </w:r>
          </w:p>
        </w:tc>
      </w:tr>
      <w:tr w:rsidR="00F14605" w:rsidRPr="00F14605" w:rsidTr="002F5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1" w:type="dxa"/>
          <w:jc w:val="center"/>
        </w:trPr>
        <w:tc>
          <w:tcPr>
            <w:tcW w:w="1793"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Ţinta</w:t>
            </w:r>
          </w:p>
        </w:tc>
        <w:tc>
          <w:tcPr>
            <w:tcW w:w="2464" w:type="dxa"/>
            <w:gridSpan w:val="4"/>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Indicator(i)</w:t>
            </w:r>
          </w:p>
        </w:tc>
        <w:tc>
          <w:tcPr>
            <w:tcW w:w="2213" w:type="dxa"/>
            <w:gridSpan w:val="3"/>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Acţiunea</w:t>
            </w:r>
          </w:p>
        </w:tc>
        <w:tc>
          <w:tcPr>
            <w:tcW w:w="2034" w:type="dxa"/>
            <w:gridSpan w:val="5"/>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Responsabil implementare</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Termen de realizare</w:t>
            </w:r>
          </w:p>
        </w:tc>
        <w:tc>
          <w:tcPr>
            <w:tcW w:w="1891" w:type="dxa"/>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Cost estimativ</w:t>
            </w:r>
          </w:p>
        </w:tc>
        <w:tc>
          <w:tcPr>
            <w:tcW w:w="2548"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b/>
                <w:bCs/>
                <w:sz w:val="22"/>
                <w:szCs w:val="22"/>
                <w:lang w:val="ro-RO"/>
              </w:rPr>
            </w:pPr>
            <w:r w:rsidRPr="00F14605">
              <w:rPr>
                <w:rFonts w:ascii="Arial" w:eastAsia="Calibri" w:hAnsi="Arial" w:cs="Arial"/>
                <w:b/>
                <w:bCs/>
                <w:sz w:val="22"/>
                <w:szCs w:val="22"/>
                <w:lang w:val="ro-RO"/>
              </w:rPr>
              <w:t>Surse de finanţare existente</w:t>
            </w:r>
            <w:r w:rsidRPr="00F14605">
              <w:rPr>
                <w:rFonts w:ascii="Arial" w:eastAsia="Calibri" w:hAnsi="Arial" w:cs="Arial"/>
                <w:b/>
                <w:bCs/>
                <w:sz w:val="22"/>
                <w:szCs w:val="22"/>
                <w:lang w:val="fr-FR"/>
              </w:rPr>
              <w:t>/poten</w:t>
            </w:r>
            <w:r w:rsidRPr="00F14605">
              <w:rPr>
                <w:rFonts w:ascii="Arial" w:eastAsia="Calibri" w:hAnsi="Arial" w:cs="Arial"/>
                <w:b/>
                <w:bCs/>
                <w:sz w:val="22"/>
                <w:szCs w:val="22"/>
                <w:lang w:val="ro-RO"/>
              </w:rPr>
              <w:t>ţiale</w:t>
            </w:r>
          </w:p>
        </w:tc>
      </w:tr>
      <w:tr w:rsidR="00F14605" w:rsidRPr="00F14605" w:rsidTr="002F5DE5">
        <w:tblPrEx>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Before w:val="1"/>
          <w:wBefore w:w="21" w:type="dxa"/>
          <w:trHeight w:val="551"/>
          <w:jc w:val="center"/>
        </w:trPr>
        <w:tc>
          <w:tcPr>
            <w:tcW w:w="1793"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sz w:val="22"/>
                <w:szCs w:val="22"/>
                <w:lang w:val="ro-RO"/>
              </w:rPr>
            </w:pPr>
            <w:r w:rsidRPr="00F14605">
              <w:rPr>
                <w:rFonts w:ascii="Arial" w:eastAsia="Calibri" w:hAnsi="Arial" w:cs="Arial"/>
                <w:sz w:val="22"/>
                <w:szCs w:val="22"/>
              </w:rPr>
              <w:t>Punerea in siguranta a populatiei in timp optim, in cazul producerii de inundatii</w:t>
            </w:r>
          </w:p>
        </w:tc>
        <w:tc>
          <w:tcPr>
            <w:tcW w:w="2464" w:type="dxa"/>
            <w:gridSpan w:val="4"/>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jc w:val="center"/>
              <w:rPr>
                <w:rFonts w:ascii="Arial" w:eastAsia="Calibri" w:hAnsi="Arial" w:cs="Arial"/>
                <w:sz w:val="22"/>
                <w:szCs w:val="22"/>
                <w:lang w:val="ro-RO"/>
              </w:rPr>
            </w:pPr>
            <w:r w:rsidRPr="00F14605">
              <w:rPr>
                <w:rFonts w:ascii="Arial" w:eastAsia="Calibri" w:hAnsi="Arial" w:cs="Arial"/>
                <w:sz w:val="22"/>
                <w:szCs w:val="22"/>
                <w:lang w:val="ro-RO"/>
              </w:rPr>
              <w:t>Nr. de persoane avertizate</w:t>
            </w:r>
          </w:p>
        </w:tc>
        <w:tc>
          <w:tcPr>
            <w:tcW w:w="2213" w:type="dxa"/>
            <w:gridSpan w:val="3"/>
            <w:tcBorders>
              <w:top w:val="single" w:sz="4" w:space="0" w:color="auto"/>
              <w:left w:val="single" w:sz="4" w:space="0" w:color="auto"/>
              <w:bottom w:val="single" w:sz="4" w:space="0" w:color="auto"/>
              <w:right w:val="single" w:sz="4" w:space="0" w:color="auto"/>
            </w:tcBorders>
            <w:hideMark/>
          </w:tcPr>
          <w:p w:rsidR="00F14605" w:rsidRPr="00F14605" w:rsidRDefault="00F14605" w:rsidP="00F14605">
            <w:pPr>
              <w:rPr>
                <w:rFonts w:ascii="Arial" w:eastAsia="Calibri" w:hAnsi="Arial" w:cs="Arial"/>
                <w:sz w:val="22"/>
                <w:szCs w:val="22"/>
                <w:lang w:val="ro-RO"/>
              </w:rPr>
            </w:pPr>
            <w:r w:rsidRPr="00F14605">
              <w:rPr>
                <w:rFonts w:ascii="Arial" w:eastAsia="Calibri" w:hAnsi="Arial" w:cs="Arial"/>
                <w:sz w:val="22"/>
                <w:szCs w:val="22"/>
                <w:lang w:val="ro-RO"/>
              </w:rPr>
              <w:t>Implementarea unui sistem de avertizare/alarmare in cadrul proiectului „Mărirea Gradului de Siguranță a Acumulării Colibița, județ Bistrița Năsăud”</w:t>
            </w:r>
          </w:p>
        </w:tc>
        <w:tc>
          <w:tcPr>
            <w:tcW w:w="2034" w:type="dxa"/>
            <w:gridSpan w:val="5"/>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sz w:val="22"/>
                <w:szCs w:val="22"/>
                <w:lang w:val="ro-RO"/>
              </w:rPr>
            </w:pPr>
            <w:r w:rsidRPr="00F14605">
              <w:rPr>
                <w:rFonts w:ascii="Arial" w:eastAsia="Calibri" w:hAnsi="Arial" w:cs="Arial"/>
                <w:sz w:val="22"/>
                <w:szCs w:val="22"/>
                <w:lang w:val="ro-RO"/>
              </w:rPr>
              <w:t>AN „Apele Romane” – A.B.A. Someș Tisa</w:t>
            </w:r>
          </w:p>
          <w:p w:rsidR="00F14605" w:rsidRPr="00F14605" w:rsidRDefault="00F14605" w:rsidP="00F14605">
            <w:pPr>
              <w:jc w:val="center"/>
              <w:rPr>
                <w:rFonts w:ascii="Arial" w:eastAsia="Calibri" w:hAnsi="Arial" w:cs="Arial"/>
                <w:sz w:val="22"/>
                <w:szCs w:val="22"/>
                <w:lang w:val="ro-RO"/>
              </w:rPr>
            </w:pPr>
            <w:r w:rsidRPr="00F14605">
              <w:rPr>
                <w:rFonts w:ascii="Arial" w:eastAsia="Calibri" w:hAnsi="Arial" w:cs="Arial"/>
                <w:sz w:val="22"/>
                <w:szCs w:val="22"/>
                <w:lang w:val="ro-RO"/>
              </w:rPr>
              <w:t>- S.G.A. Bistrița Năsăud</w:t>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sz w:val="22"/>
                <w:szCs w:val="22"/>
                <w:lang w:val="ro-RO"/>
              </w:rPr>
            </w:pPr>
            <w:r w:rsidRPr="00F14605">
              <w:rPr>
                <w:rFonts w:ascii="Arial" w:eastAsia="Calibri" w:hAnsi="Arial" w:cs="Arial"/>
                <w:sz w:val="22"/>
                <w:szCs w:val="22"/>
                <w:lang w:val="ro-RO"/>
              </w:rPr>
              <w:t>2023-2028</w:t>
            </w:r>
          </w:p>
        </w:tc>
        <w:tc>
          <w:tcPr>
            <w:tcW w:w="1891" w:type="dxa"/>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sz w:val="22"/>
                <w:szCs w:val="22"/>
                <w:lang w:val="ro-RO"/>
              </w:rPr>
            </w:pPr>
            <w:r w:rsidRPr="00F14605">
              <w:rPr>
                <w:rFonts w:ascii="Arial" w:eastAsia="Calibri" w:hAnsi="Arial" w:cs="Arial"/>
                <w:sz w:val="22"/>
                <w:szCs w:val="22"/>
                <w:lang w:val="ro-RO"/>
              </w:rPr>
              <w:t>-</w:t>
            </w:r>
          </w:p>
        </w:tc>
        <w:tc>
          <w:tcPr>
            <w:tcW w:w="2548" w:type="dxa"/>
            <w:gridSpan w:val="2"/>
            <w:tcBorders>
              <w:top w:val="single" w:sz="4" w:space="0" w:color="auto"/>
              <w:left w:val="single" w:sz="4" w:space="0" w:color="auto"/>
              <w:bottom w:val="single" w:sz="4" w:space="0" w:color="auto"/>
              <w:right w:val="single" w:sz="4" w:space="0" w:color="auto"/>
            </w:tcBorders>
            <w:vAlign w:val="center"/>
            <w:hideMark/>
          </w:tcPr>
          <w:p w:rsidR="00F14605" w:rsidRPr="00F14605" w:rsidRDefault="00F14605" w:rsidP="00F14605">
            <w:pPr>
              <w:jc w:val="center"/>
              <w:rPr>
                <w:rFonts w:ascii="Arial" w:eastAsia="Calibri" w:hAnsi="Arial" w:cs="Arial"/>
                <w:sz w:val="22"/>
                <w:szCs w:val="22"/>
                <w:lang w:val="ro-RO"/>
              </w:rPr>
            </w:pPr>
            <w:r w:rsidRPr="00F14605">
              <w:rPr>
                <w:rFonts w:ascii="Arial" w:eastAsia="Calibri" w:hAnsi="Arial" w:cs="Arial"/>
                <w:sz w:val="22"/>
                <w:szCs w:val="22"/>
                <w:lang w:val="ro-RO"/>
              </w:rPr>
              <w:t>Buget de stat și fonduri externe sau alte surse legal constituite</w:t>
            </w:r>
          </w:p>
        </w:tc>
      </w:tr>
    </w:tbl>
    <w:p w:rsidR="00F14605" w:rsidRPr="00F14605" w:rsidRDefault="00F14605" w:rsidP="00F14605">
      <w:pPr>
        <w:spacing w:after="200" w:line="276" w:lineRule="auto"/>
        <w:rPr>
          <w:rFonts w:ascii="Arial" w:eastAsia="Calibri" w:hAnsi="Arial" w:cs="Arial"/>
          <w:sz w:val="22"/>
          <w:szCs w:val="22"/>
          <w:lang w:val="ro-RO"/>
        </w:rPr>
      </w:pPr>
    </w:p>
    <w:p w:rsidR="00F14605" w:rsidRDefault="00F14605" w:rsidP="00C170B6"/>
    <w:p w:rsidR="00916A0A" w:rsidRDefault="00916A0A" w:rsidP="00C170B6"/>
    <w:tbl>
      <w:tblPr>
        <w:tblW w:w="0" w:type="auto"/>
        <w:tblInd w:w="-601" w:type="dxa"/>
        <w:tblBorders>
          <w:top w:val="nil"/>
          <w:left w:val="nil"/>
          <w:bottom w:val="nil"/>
          <w:right w:val="nil"/>
        </w:tblBorders>
        <w:tblLook w:val="0000" w:firstRow="0" w:lastRow="0" w:firstColumn="0" w:lastColumn="0" w:noHBand="0" w:noVBand="0"/>
      </w:tblPr>
      <w:tblGrid>
        <w:gridCol w:w="2014"/>
        <w:gridCol w:w="1774"/>
        <w:gridCol w:w="2283"/>
        <w:gridCol w:w="2994"/>
        <w:gridCol w:w="2264"/>
        <w:gridCol w:w="1352"/>
        <w:gridCol w:w="2619"/>
      </w:tblGrid>
      <w:tr w:rsidR="00916A0A" w:rsidRPr="00916A0A" w:rsidTr="002F5DE5">
        <w:trPr>
          <w:trHeight w:val="112"/>
        </w:trPr>
        <w:tc>
          <w:tcPr>
            <w:tcW w:w="14821"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916A0A" w:rsidRPr="00916A0A" w:rsidRDefault="00916A0A" w:rsidP="00916A0A">
            <w:pPr>
              <w:autoSpaceDE w:val="0"/>
              <w:autoSpaceDN w:val="0"/>
              <w:adjustRightInd w:val="0"/>
              <w:ind w:left="720"/>
              <w:rPr>
                <w:rFonts w:ascii="Arial" w:eastAsia="Calibri" w:hAnsi="Arial" w:cs="Arial"/>
                <w:b/>
                <w:bCs/>
                <w:sz w:val="22"/>
                <w:szCs w:val="22"/>
                <w:lang w:val="ro-RO"/>
              </w:rPr>
            </w:pPr>
          </w:p>
          <w:p w:rsidR="00916A0A" w:rsidRPr="00916A0A" w:rsidRDefault="00916A0A" w:rsidP="00916A0A">
            <w:pPr>
              <w:autoSpaceDE w:val="0"/>
              <w:autoSpaceDN w:val="0"/>
              <w:adjustRightInd w:val="0"/>
              <w:rPr>
                <w:rFonts w:ascii="Arial" w:eastAsia="Calibri" w:hAnsi="Arial" w:cs="Arial"/>
                <w:b/>
                <w:bCs/>
                <w:iCs/>
                <w:sz w:val="22"/>
                <w:szCs w:val="22"/>
                <w:lang w:val="ro-RO"/>
              </w:rPr>
            </w:pPr>
            <w:r w:rsidRPr="00916A0A">
              <w:rPr>
                <w:rFonts w:ascii="Arial" w:eastAsia="Calibri" w:hAnsi="Arial" w:cs="Arial"/>
                <w:b/>
                <w:bCs/>
                <w:sz w:val="22"/>
                <w:szCs w:val="22"/>
                <w:lang w:val="ro-RO"/>
              </w:rPr>
              <w:t xml:space="preserve">CATEGORIA DE PROBLEME: </w:t>
            </w:r>
            <w:r w:rsidRPr="00916A0A">
              <w:rPr>
                <w:rFonts w:ascii="Arial" w:eastAsia="Calibri" w:hAnsi="Arial" w:cs="Arial"/>
                <w:b/>
                <w:bCs/>
                <w:iCs/>
                <w:sz w:val="22"/>
                <w:szCs w:val="22"/>
                <w:lang w:val="ro-RO"/>
              </w:rPr>
              <w:t xml:space="preserve">EDUCAȚIE ECOLOGICĂ </w:t>
            </w:r>
            <w:r w:rsidRPr="00916A0A">
              <w:rPr>
                <w:rFonts w:ascii="Arial" w:eastAsia="Calibri" w:hAnsi="Arial" w:cs="Arial"/>
                <w:b/>
                <w:bCs/>
                <w:i/>
                <w:iCs/>
                <w:sz w:val="22"/>
                <w:szCs w:val="22"/>
                <w:lang w:val="ro-RO"/>
              </w:rPr>
              <w:t xml:space="preserve">- </w:t>
            </w:r>
            <w:r w:rsidRPr="00916A0A">
              <w:rPr>
                <w:rFonts w:ascii="Arial" w:eastAsia="Calibri" w:hAnsi="Arial" w:cs="Arial"/>
                <w:b/>
                <w:bCs/>
                <w:iCs/>
                <w:sz w:val="22"/>
                <w:szCs w:val="22"/>
                <w:lang w:val="ro-RO"/>
              </w:rPr>
              <w:t>PM 09</w:t>
            </w:r>
          </w:p>
          <w:p w:rsidR="00916A0A" w:rsidRPr="00916A0A" w:rsidRDefault="00916A0A" w:rsidP="00916A0A">
            <w:pPr>
              <w:autoSpaceDE w:val="0"/>
              <w:autoSpaceDN w:val="0"/>
              <w:adjustRightInd w:val="0"/>
              <w:rPr>
                <w:rFonts w:ascii="Arial" w:eastAsia="Calibri" w:hAnsi="Arial" w:cs="Arial"/>
                <w:sz w:val="22"/>
                <w:szCs w:val="22"/>
                <w:lang w:val="ro-RO"/>
              </w:rPr>
            </w:pPr>
          </w:p>
        </w:tc>
      </w:tr>
      <w:tr w:rsidR="00916A0A" w:rsidRPr="00916A0A" w:rsidTr="002F5DE5">
        <w:trPr>
          <w:trHeight w:val="103"/>
        </w:trPr>
        <w:tc>
          <w:tcPr>
            <w:tcW w:w="14821" w:type="dxa"/>
            <w:gridSpan w:val="7"/>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rPr>
                <w:rFonts w:ascii="Arial" w:eastAsia="Calibri" w:hAnsi="Arial" w:cs="Arial"/>
                <w:b/>
                <w:bCs/>
                <w:i/>
                <w:sz w:val="22"/>
                <w:szCs w:val="22"/>
                <w:lang w:val="ro-RO"/>
              </w:rPr>
            </w:pPr>
            <w:r w:rsidRPr="00916A0A">
              <w:rPr>
                <w:rFonts w:ascii="Arial" w:eastAsia="Calibri" w:hAnsi="Arial" w:cs="Arial"/>
                <w:b/>
                <w:bCs/>
                <w:i/>
                <w:sz w:val="22"/>
                <w:szCs w:val="22"/>
                <w:lang w:val="ro-RO"/>
              </w:rPr>
              <w:t>PROBLEMA DE MEDIU:</w:t>
            </w:r>
          </w:p>
          <w:p w:rsidR="00916A0A" w:rsidRPr="00916A0A" w:rsidRDefault="00916A0A" w:rsidP="00916A0A">
            <w:pPr>
              <w:autoSpaceDE w:val="0"/>
              <w:autoSpaceDN w:val="0"/>
              <w:adjustRightInd w:val="0"/>
              <w:rPr>
                <w:rFonts w:ascii="Arial" w:eastAsia="Calibri" w:hAnsi="Arial" w:cs="Arial"/>
                <w:b/>
                <w:bCs/>
                <w:i/>
                <w:sz w:val="22"/>
                <w:szCs w:val="22"/>
                <w:lang w:val="ro-RO"/>
              </w:rPr>
            </w:pPr>
          </w:p>
          <w:p w:rsidR="00916A0A" w:rsidRPr="00916A0A" w:rsidRDefault="00916A0A" w:rsidP="00916A0A">
            <w:pPr>
              <w:autoSpaceDE w:val="0"/>
              <w:autoSpaceDN w:val="0"/>
              <w:adjustRightInd w:val="0"/>
              <w:rPr>
                <w:rFonts w:ascii="Arial" w:eastAsia="Calibri" w:hAnsi="Arial" w:cs="Arial"/>
                <w:i/>
                <w:sz w:val="22"/>
                <w:szCs w:val="22"/>
                <w:lang w:val="ro-RO"/>
              </w:rPr>
            </w:pPr>
            <w:r w:rsidRPr="00916A0A">
              <w:rPr>
                <w:rFonts w:ascii="Arial" w:eastAsia="Calibri" w:hAnsi="Arial" w:cs="Arial"/>
                <w:i/>
                <w:sz w:val="22"/>
                <w:szCs w:val="22"/>
                <w:lang w:val="ro-RO"/>
              </w:rPr>
              <w:t>PM 09 – 02 Promovarea insuficientă a eficienţei transportului public/nepoluant în rândul copiilor, părinţilor acestora şi cadrelor didactice.</w:t>
            </w:r>
          </w:p>
          <w:p w:rsidR="00916A0A" w:rsidRPr="00916A0A" w:rsidRDefault="00916A0A" w:rsidP="00916A0A">
            <w:pPr>
              <w:autoSpaceDE w:val="0"/>
              <w:autoSpaceDN w:val="0"/>
              <w:adjustRightInd w:val="0"/>
              <w:rPr>
                <w:rFonts w:ascii="Arial" w:eastAsia="Calibri" w:hAnsi="Arial" w:cs="Arial"/>
                <w:i/>
                <w:sz w:val="22"/>
                <w:szCs w:val="22"/>
                <w:lang w:val="ro-RO"/>
              </w:rPr>
            </w:pPr>
            <w:r w:rsidRPr="00916A0A">
              <w:rPr>
                <w:rFonts w:ascii="Arial" w:eastAsia="Calibri" w:hAnsi="Arial" w:cs="Arial"/>
                <w:i/>
                <w:sz w:val="22"/>
                <w:szCs w:val="22"/>
                <w:lang w:val="ro-RO"/>
              </w:rPr>
              <w:t>PM 09 – 03  Lipsa unor centre ecologice de informare şi educare</w:t>
            </w:r>
          </w:p>
          <w:p w:rsidR="00916A0A" w:rsidRPr="00916A0A" w:rsidRDefault="00916A0A" w:rsidP="00916A0A">
            <w:pPr>
              <w:autoSpaceDE w:val="0"/>
              <w:autoSpaceDN w:val="0"/>
              <w:adjustRightInd w:val="0"/>
              <w:rPr>
                <w:rFonts w:ascii="Arial" w:eastAsia="Calibri" w:hAnsi="Arial" w:cs="Arial"/>
                <w:i/>
                <w:sz w:val="22"/>
                <w:szCs w:val="22"/>
                <w:lang w:val="ro-RO"/>
              </w:rPr>
            </w:pPr>
            <w:r w:rsidRPr="00916A0A">
              <w:rPr>
                <w:rFonts w:ascii="Arial" w:eastAsia="Calibri" w:hAnsi="Arial" w:cs="Arial"/>
                <w:i/>
                <w:sz w:val="22"/>
                <w:szCs w:val="22"/>
                <w:lang w:val="ro-RO"/>
              </w:rPr>
              <w:t>PM 09 – 04 Lipsa unor programe de educare/informare în masă a populaţiei privind efectele poluării asupra sănătăţii</w:t>
            </w:r>
          </w:p>
          <w:p w:rsidR="00916A0A" w:rsidRPr="00916A0A" w:rsidRDefault="00916A0A" w:rsidP="00916A0A">
            <w:pPr>
              <w:autoSpaceDE w:val="0"/>
              <w:autoSpaceDN w:val="0"/>
              <w:adjustRightInd w:val="0"/>
              <w:rPr>
                <w:rFonts w:ascii="Arial" w:eastAsia="Calibri" w:hAnsi="Arial" w:cs="Arial"/>
                <w:i/>
                <w:sz w:val="22"/>
                <w:szCs w:val="22"/>
                <w:lang w:val="ro-RO"/>
              </w:rPr>
            </w:pPr>
            <w:r w:rsidRPr="00916A0A">
              <w:rPr>
                <w:rFonts w:ascii="Arial" w:eastAsia="Calibri" w:hAnsi="Arial" w:cs="Arial"/>
                <w:i/>
                <w:sz w:val="22"/>
                <w:szCs w:val="22"/>
                <w:lang w:val="ro-RO"/>
              </w:rPr>
              <w:t>PM 09 – 05 Slaba conştientizare şi implicare a factorilor interesaţi şi a comunităţilor locale în procesul de conservare a integrităţii şi diversităţii naturii.</w:t>
            </w:r>
          </w:p>
          <w:p w:rsidR="00916A0A" w:rsidRPr="00916A0A" w:rsidRDefault="00916A0A" w:rsidP="00916A0A">
            <w:pPr>
              <w:autoSpaceDE w:val="0"/>
              <w:autoSpaceDN w:val="0"/>
              <w:adjustRightInd w:val="0"/>
              <w:rPr>
                <w:rFonts w:ascii="Arial" w:eastAsia="Calibri" w:hAnsi="Arial" w:cs="Arial"/>
                <w:i/>
                <w:sz w:val="22"/>
                <w:szCs w:val="22"/>
                <w:lang w:val="ro-RO"/>
              </w:rPr>
            </w:pPr>
            <w:r w:rsidRPr="00916A0A">
              <w:rPr>
                <w:rFonts w:ascii="Arial" w:eastAsia="Calibri" w:hAnsi="Arial" w:cs="Arial"/>
                <w:i/>
                <w:sz w:val="22"/>
                <w:szCs w:val="22"/>
                <w:lang w:val="ro-RO"/>
              </w:rPr>
              <w:t>PM 09 – 06 Slaba conştientizare a comunităţilor locale cu privire la conservare pădurilor şi bunele practici în gestionarea durabilă a acestora.</w:t>
            </w:r>
          </w:p>
          <w:p w:rsidR="00916A0A" w:rsidRPr="00916A0A" w:rsidRDefault="00916A0A" w:rsidP="00916A0A">
            <w:pPr>
              <w:autoSpaceDE w:val="0"/>
              <w:autoSpaceDN w:val="0"/>
              <w:adjustRightInd w:val="0"/>
              <w:rPr>
                <w:rFonts w:ascii="Arial" w:eastAsia="Calibri" w:hAnsi="Arial" w:cs="Arial"/>
                <w:i/>
                <w:sz w:val="22"/>
                <w:szCs w:val="22"/>
                <w:lang w:val="ro-RO"/>
              </w:rPr>
            </w:pPr>
            <w:r w:rsidRPr="00916A0A">
              <w:rPr>
                <w:rFonts w:ascii="Arial" w:eastAsia="Calibri" w:hAnsi="Arial" w:cs="Arial"/>
                <w:i/>
                <w:sz w:val="22"/>
                <w:szCs w:val="22"/>
                <w:lang w:val="ro-RO"/>
              </w:rPr>
              <w:t>PM 09 – 07 Slaba mediatizare, educare, conştientizare şi motivare a populaţiei, cu privire la colectarea selectivă a deşeurilor.</w:t>
            </w:r>
          </w:p>
          <w:p w:rsidR="00916A0A" w:rsidRPr="00916A0A" w:rsidRDefault="00916A0A" w:rsidP="00916A0A">
            <w:pPr>
              <w:autoSpaceDE w:val="0"/>
              <w:autoSpaceDN w:val="0"/>
              <w:adjustRightInd w:val="0"/>
              <w:rPr>
                <w:rFonts w:ascii="Arial" w:eastAsia="Calibri" w:hAnsi="Arial" w:cs="Arial"/>
                <w:sz w:val="22"/>
                <w:szCs w:val="22"/>
                <w:lang w:val="ro-RO"/>
              </w:rPr>
            </w:pPr>
            <w:r w:rsidRPr="00916A0A">
              <w:rPr>
                <w:rFonts w:ascii="Arial" w:eastAsia="Calibri" w:hAnsi="Arial" w:cs="Arial"/>
                <w:i/>
                <w:sz w:val="22"/>
                <w:szCs w:val="22"/>
                <w:lang w:val="ro-RO"/>
              </w:rPr>
              <w:t>PM 09 – 08 Slaba Implicare tuturor actorilor locali relevanti in procesul de educare/informare/conștientizare in problematica privin protectia mediului (administratie locala, unitati de invatamant, mass media, culte religioase, ONG-uri cu activitate specifica de protectie a mediului, mediu economic cu activitati care genereaza poluarea mediului, Grupuri de Actiune Locala – GAL, asociatii de proprietari, etc.)</w:t>
            </w:r>
          </w:p>
        </w:tc>
      </w:tr>
      <w:tr w:rsidR="00916A0A" w:rsidRPr="00916A0A" w:rsidTr="002F5DE5">
        <w:trPr>
          <w:trHeight w:val="103"/>
        </w:trPr>
        <w:tc>
          <w:tcPr>
            <w:tcW w:w="14821" w:type="dxa"/>
            <w:gridSpan w:val="7"/>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rPr>
                <w:rFonts w:ascii="Arial" w:eastAsia="Calibri" w:hAnsi="Arial" w:cs="Arial"/>
                <w:sz w:val="22"/>
                <w:szCs w:val="22"/>
                <w:lang w:val="ro-RO"/>
              </w:rPr>
            </w:pPr>
            <w:r w:rsidRPr="00916A0A">
              <w:rPr>
                <w:rFonts w:ascii="Arial" w:eastAsia="Calibri" w:hAnsi="Arial" w:cs="Arial"/>
                <w:b/>
                <w:bCs/>
                <w:sz w:val="22"/>
                <w:szCs w:val="22"/>
                <w:lang w:val="ro-RO"/>
              </w:rPr>
              <w:t>OBIECTIV GENERAL:</w:t>
            </w:r>
            <w:r w:rsidRPr="00916A0A">
              <w:rPr>
                <w:rFonts w:ascii="Arial" w:eastAsia="Calibri" w:hAnsi="Arial" w:cs="Arial"/>
                <w:bCs/>
                <w:sz w:val="22"/>
                <w:szCs w:val="22"/>
                <w:lang w:val="ro-RO"/>
              </w:rPr>
              <w:t xml:space="preserve"> </w:t>
            </w:r>
            <w:r w:rsidRPr="00916A0A">
              <w:rPr>
                <w:rFonts w:ascii="Arial" w:eastAsia="Calibri" w:hAnsi="Arial" w:cs="Arial"/>
                <w:b/>
                <w:i/>
                <w:sz w:val="22"/>
                <w:szCs w:val="22"/>
                <w:lang w:val="ro-RO"/>
              </w:rPr>
              <w:t>Conştientizarea populaţiei privind protecţia mediului</w:t>
            </w:r>
          </w:p>
          <w:p w:rsidR="00916A0A" w:rsidRPr="00916A0A" w:rsidRDefault="00916A0A" w:rsidP="00916A0A">
            <w:pPr>
              <w:autoSpaceDE w:val="0"/>
              <w:autoSpaceDN w:val="0"/>
              <w:adjustRightInd w:val="0"/>
              <w:rPr>
                <w:rFonts w:ascii="Arial" w:eastAsia="Calibri" w:hAnsi="Arial" w:cs="Arial"/>
                <w:i/>
                <w:iCs/>
                <w:sz w:val="22"/>
                <w:szCs w:val="22"/>
                <w:lang w:val="ro-RO"/>
              </w:rPr>
            </w:pPr>
          </w:p>
        </w:tc>
      </w:tr>
      <w:tr w:rsidR="00916A0A" w:rsidRPr="00916A0A" w:rsidTr="002F5DE5">
        <w:trPr>
          <w:trHeight w:val="103"/>
        </w:trPr>
        <w:tc>
          <w:tcPr>
            <w:tcW w:w="14821" w:type="dxa"/>
            <w:gridSpan w:val="7"/>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rPr>
                <w:rFonts w:ascii="Arial" w:eastAsia="Calibri" w:hAnsi="Arial" w:cs="Arial"/>
                <w:sz w:val="22"/>
                <w:szCs w:val="22"/>
                <w:lang w:val="ro-RO"/>
              </w:rPr>
            </w:pPr>
            <w:r w:rsidRPr="00916A0A">
              <w:rPr>
                <w:rFonts w:ascii="Arial" w:eastAsia="Calibri" w:hAnsi="Arial" w:cs="Arial"/>
                <w:b/>
                <w:bCs/>
                <w:sz w:val="22"/>
                <w:szCs w:val="22"/>
                <w:lang w:val="ro-RO"/>
              </w:rPr>
              <w:t xml:space="preserve">Obiectiv specific I: </w:t>
            </w:r>
            <w:r w:rsidRPr="00916A0A">
              <w:rPr>
                <w:rFonts w:ascii="Arial" w:eastAsia="Calibri" w:hAnsi="Arial" w:cs="Arial"/>
                <w:bCs/>
                <w:sz w:val="22"/>
                <w:szCs w:val="22"/>
                <w:lang w:val="ro-RO"/>
              </w:rPr>
              <w:t>Responsabilizarea cetăţenilor privind protecţia mediului</w:t>
            </w:r>
          </w:p>
        </w:tc>
      </w:tr>
      <w:tr w:rsidR="00916A0A" w:rsidRPr="00916A0A" w:rsidTr="002F5DE5">
        <w:trPr>
          <w:trHeight w:val="228"/>
        </w:trPr>
        <w:tc>
          <w:tcPr>
            <w:tcW w:w="201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Ţinta:</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spacing w:line="20" w:lineRule="atLeast"/>
              <w:jc w:val="center"/>
              <w:rPr>
                <w:rFonts w:ascii="Arial" w:hAnsi="Arial" w:cs="Arial"/>
                <w:b/>
                <w:bCs/>
                <w:sz w:val="22"/>
                <w:szCs w:val="22"/>
              </w:rPr>
            </w:pPr>
            <w:r w:rsidRPr="00916A0A">
              <w:rPr>
                <w:rFonts w:ascii="Arial" w:hAnsi="Arial" w:cs="Arial"/>
                <w:b/>
                <w:bCs/>
                <w:sz w:val="22"/>
                <w:szCs w:val="22"/>
              </w:rPr>
              <w:t>Indicatori</w:t>
            </w:r>
          </w:p>
          <w:p w:rsidR="00916A0A" w:rsidRPr="00916A0A" w:rsidRDefault="00916A0A" w:rsidP="00916A0A">
            <w:pPr>
              <w:autoSpaceDE w:val="0"/>
              <w:autoSpaceDN w:val="0"/>
              <w:adjustRightInd w:val="0"/>
              <w:jc w:val="center"/>
              <w:rPr>
                <w:rFonts w:ascii="Arial" w:eastAsia="Calibri" w:hAnsi="Arial" w:cs="Arial"/>
                <w:sz w:val="22"/>
                <w:szCs w:val="22"/>
                <w:lang w:val="ro-RO"/>
              </w:rPr>
            </w:pPr>
          </w:p>
        </w:tc>
        <w:tc>
          <w:tcPr>
            <w:tcW w:w="2283"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Acţiune</w:t>
            </w:r>
          </w:p>
        </w:tc>
        <w:tc>
          <w:tcPr>
            <w:tcW w:w="299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Responsabil implementare</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Termen de realizare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Cost estimativ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Surse de finanțare existente/potenţiale</w:t>
            </w:r>
          </w:p>
        </w:tc>
      </w:tr>
      <w:tr w:rsidR="00916A0A" w:rsidRPr="00916A0A" w:rsidTr="002F5DE5">
        <w:trPr>
          <w:trHeight w:val="2262"/>
        </w:trPr>
        <w:tc>
          <w:tcPr>
            <w:tcW w:w="2014" w:type="dxa"/>
            <w:vMerge w:val="restart"/>
            <w:tcBorders>
              <w:top w:val="single" w:sz="4" w:space="0" w:color="auto"/>
              <w:left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r w:rsidRPr="00916A0A">
              <w:rPr>
                <w:rFonts w:ascii="Arial" w:hAnsi="Arial" w:cs="Arial"/>
                <w:sz w:val="22"/>
                <w:szCs w:val="22"/>
              </w:rPr>
              <w:t>Creșterea  nivelului de implicare în actiuni  de protecţia mediului</w:t>
            </w:r>
          </w:p>
        </w:tc>
        <w:tc>
          <w:tcPr>
            <w:tcW w:w="1774" w:type="dxa"/>
            <w:vMerge w:val="restart"/>
            <w:tcBorders>
              <w:top w:val="single" w:sz="4" w:space="0" w:color="auto"/>
              <w:left w:val="single" w:sz="4" w:space="0" w:color="auto"/>
              <w:right w:val="single" w:sz="4" w:space="0" w:color="auto"/>
            </w:tcBorders>
            <w:shd w:val="clear" w:color="auto" w:fill="auto"/>
          </w:tcPr>
          <w:p w:rsidR="00916A0A" w:rsidRPr="00916A0A" w:rsidRDefault="00916A0A" w:rsidP="00916A0A">
            <w:pPr>
              <w:spacing w:after="160" w:line="240" w:lineRule="exact"/>
              <w:rPr>
                <w:rFonts w:ascii="Arial" w:eastAsia="Calibri" w:hAnsi="Arial" w:cs="Arial"/>
                <w:sz w:val="22"/>
                <w:szCs w:val="22"/>
              </w:rPr>
            </w:pPr>
            <w:r w:rsidRPr="00916A0A">
              <w:rPr>
                <w:rFonts w:ascii="Arial" w:eastAsia="Calibri" w:hAnsi="Arial" w:cs="Arial"/>
                <w:sz w:val="22"/>
                <w:szCs w:val="22"/>
              </w:rPr>
              <w:t>Număr de acţiuni realizate</w:t>
            </w:r>
          </w:p>
          <w:p w:rsidR="00916A0A" w:rsidRPr="00916A0A" w:rsidRDefault="00916A0A" w:rsidP="00916A0A">
            <w:pPr>
              <w:spacing w:after="160" w:line="240" w:lineRule="exact"/>
              <w:rPr>
                <w:rFonts w:ascii="Arial" w:eastAsia="Calibri" w:hAnsi="Arial" w:cs="Arial"/>
                <w:sz w:val="22"/>
                <w:szCs w:val="22"/>
              </w:rPr>
            </w:pPr>
            <w:r w:rsidRPr="00916A0A">
              <w:rPr>
                <w:rFonts w:ascii="Arial" w:eastAsia="Calibri" w:hAnsi="Arial" w:cs="Arial"/>
                <w:sz w:val="22"/>
                <w:szCs w:val="22"/>
              </w:rPr>
              <w:t>numărul de persoane implicate</w:t>
            </w:r>
          </w:p>
          <w:p w:rsidR="00916A0A" w:rsidRPr="00916A0A" w:rsidRDefault="00916A0A" w:rsidP="00916A0A">
            <w:pPr>
              <w:spacing w:after="160" w:line="240" w:lineRule="exact"/>
              <w:rPr>
                <w:rFonts w:ascii="Arial" w:eastAsia="Calibri" w:hAnsi="Arial" w:cs="Arial"/>
                <w:sz w:val="22"/>
                <w:szCs w:val="22"/>
              </w:rPr>
            </w:pPr>
            <w:r w:rsidRPr="00916A0A">
              <w:rPr>
                <w:rFonts w:ascii="Arial" w:eastAsia="Calibri" w:hAnsi="Arial" w:cs="Arial"/>
                <w:sz w:val="22"/>
                <w:szCs w:val="22"/>
              </w:rPr>
              <w:t>numărul de voluntari</w:t>
            </w:r>
          </w:p>
        </w:tc>
        <w:tc>
          <w:tcPr>
            <w:tcW w:w="2283" w:type="dxa"/>
            <w:tcBorders>
              <w:top w:val="single" w:sz="4" w:space="0" w:color="auto"/>
              <w:left w:val="single" w:sz="4" w:space="0" w:color="auto"/>
              <w:right w:val="single" w:sz="4" w:space="0" w:color="auto"/>
            </w:tcBorders>
            <w:shd w:val="clear" w:color="auto" w:fill="auto"/>
            <w:vAlign w:val="center"/>
          </w:tcPr>
          <w:p w:rsidR="00916A0A" w:rsidRPr="00916A0A" w:rsidRDefault="00916A0A" w:rsidP="00916A0A">
            <w:pPr>
              <w:rPr>
                <w:rFonts w:ascii="Arial" w:hAnsi="Arial" w:cs="Arial"/>
                <w:sz w:val="22"/>
                <w:szCs w:val="22"/>
              </w:rPr>
            </w:pPr>
            <w:r w:rsidRPr="00916A0A">
              <w:rPr>
                <w:rFonts w:ascii="Arial" w:hAnsi="Arial" w:cs="Arial"/>
                <w:sz w:val="22"/>
                <w:szCs w:val="22"/>
              </w:rPr>
              <w:t xml:space="preserve">Organizarea de acţiuni pentru îmbunătăţirea calităţii zonelor comunitare verzi, monitorizarea biodiversităţii, etc. </w:t>
            </w:r>
          </w:p>
        </w:tc>
        <w:tc>
          <w:tcPr>
            <w:tcW w:w="2994" w:type="dxa"/>
            <w:tcBorders>
              <w:top w:val="single" w:sz="4" w:space="0" w:color="auto"/>
              <w:left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Primării urban</w:t>
            </w:r>
          </w:p>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ONG –uri mediu</w:t>
            </w:r>
          </w:p>
        </w:tc>
        <w:tc>
          <w:tcPr>
            <w:tcW w:w="2264" w:type="dxa"/>
            <w:tcBorders>
              <w:top w:val="single" w:sz="4" w:space="0" w:color="auto"/>
              <w:left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Permanent</w:t>
            </w:r>
          </w:p>
        </w:tc>
        <w:tc>
          <w:tcPr>
            <w:tcW w:w="0" w:type="auto"/>
            <w:tcBorders>
              <w:top w:val="single" w:sz="4" w:space="0" w:color="auto"/>
              <w:left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w:t>
            </w:r>
          </w:p>
        </w:tc>
        <w:tc>
          <w:tcPr>
            <w:tcW w:w="0" w:type="auto"/>
            <w:tcBorders>
              <w:top w:val="single" w:sz="4" w:space="0" w:color="auto"/>
              <w:left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Fonduri proprii</w:t>
            </w:r>
          </w:p>
        </w:tc>
      </w:tr>
      <w:tr w:rsidR="00916A0A" w:rsidRPr="00916A0A" w:rsidTr="002F5DE5">
        <w:trPr>
          <w:trHeight w:val="133"/>
        </w:trPr>
        <w:tc>
          <w:tcPr>
            <w:tcW w:w="2014" w:type="dxa"/>
            <w:vMerge/>
            <w:tcBorders>
              <w:left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p>
        </w:tc>
        <w:tc>
          <w:tcPr>
            <w:tcW w:w="1774" w:type="dxa"/>
            <w:vMerge/>
            <w:tcBorders>
              <w:left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p>
        </w:tc>
        <w:tc>
          <w:tcPr>
            <w:tcW w:w="2283"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r w:rsidRPr="00916A0A">
              <w:rPr>
                <w:rFonts w:ascii="Arial" w:hAnsi="Arial" w:cs="Arial"/>
                <w:sz w:val="22"/>
                <w:szCs w:val="22"/>
              </w:rPr>
              <w:t>Acţiuni de salubrizare efectuate cu voluntari în păduri şi pe malurile apelor din județul Bistriţa Năsăud.</w:t>
            </w:r>
          </w:p>
        </w:tc>
        <w:tc>
          <w:tcPr>
            <w:tcW w:w="299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Primării urban</w:t>
            </w:r>
          </w:p>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ONG –uri mediu</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Fonduri proprii</w:t>
            </w:r>
          </w:p>
        </w:tc>
      </w:tr>
      <w:tr w:rsidR="00916A0A" w:rsidRPr="00916A0A" w:rsidTr="002F5DE5">
        <w:trPr>
          <w:trHeight w:val="133"/>
        </w:trPr>
        <w:tc>
          <w:tcPr>
            <w:tcW w:w="2014" w:type="dxa"/>
            <w:vMerge/>
            <w:tcBorders>
              <w:left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p>
        </w:tc>
        <w:tc>
          <w:tcPr>
            <w:tcW w:w="1774" w:type="dxa"/>
            <w:vMerge/>
            <w:tcBorders>
              <w:left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p>
        </w:tc>
        <w:tc>
          <w:tcPr>
            <w:tcW w:w="2283"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r w:rsidRPr="00916A0A">
              <w:rPr>
                <w:rFonts w:ascii="Arial" w:hAnsi="Arial" w:cs="Arial"/>
                <w:sz w:val="22"/>
                <w:szCs w:val="22"/>
              </w:rPr>
              <w:t>Întâlniri cu administrația publică locală şi cetățenii în vederea stabilirii unor acţiuni de înlăturare a factorilor nocivi pentru mediu.</w:t>
            </w:r>
          </w:p>
        </w:tc>
        <w:tc>
          <w:tcPr>
            <w:tcW w:w="299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Primării urban</w:t>
            </w:r>
          </w:p>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APM BN</w:t>
            </w:r>
          </w:p>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Garda de mediu</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w:t>
            </w:r>
          </w:p>
        </w:tc>
      </w:tr>
      <w:tr w:rsidR="00916A0A" w:rsidRPr="00916A0A" w:rsidTr="002F5DE5">
        <w:trPr>
          <w:trHeight w:val="133"/>
        </w:trPr>
        <w:tc>
          <w:tcPr>
            <w:tcW w:w="2014" w:type="dxa"/>
            <w:vMerge/>
            <w:tcBorders>
              <w:left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p>
        </w:tc>
        <w:tc>
          <w:tcPr>
            <w:tcW w:w="1774" w:type="dxa"/>
            <w:vMerge/>
            <w:tcBorders>
              <w:left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916A0A" w:rsidRPr="00916A0A" w:rsidRDefault="00916A0A" w:rsidP="00916A0A">
            <w:pPr>
              <w:rPr>
                <w:rFonts w:ascii="Arial" w:hAnsi="Arial" w:cs="Arial"/>
                <w:sz w:val="22"/>
                <w:szCs w:val="22"/>
              </w:rPr>
            </w:pPr>
            <w:r w:rsidRPr="00916A0A">
              <w:rPr>
                <w:rFonts w:ascii="Arial" w:hAnsi="Arial" w:cs="Arial"/>
                <w:sz w:val="22"/>
                <w:szCs w:val="22"/>
              </w:rPr>
              <w:t>Marcarea evenimentelor din calendarul ecologic internațional ,în colaborare cu ONG-uri, administraţia publică, instituţii publice, instituţii de învăţământ.</w:t>
            </w:r>
          </w:p>
        </w:tc>
        <w:tc>
          <w:tcPr>
            <w:tcW w:w="299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Primării urban</w:t>
            </w:r>
          </w:p>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 xml:space="preserve">ONG –uri mediu </w:t>
            </w:r>
          </w:p>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APM BN</w:t>
            </w:r>
          </w:p>
        </w:tc>
        <w:tc>
          <w:tcPr>
            <w:tcW w:w="2264" w:type="dxa"/>
            <w:tcBorders>
              <w:top w:val="single" w:sz="4" w:space="0" w:color="auto"/>
              <w:left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w:t>
            </w:r>
          </w:p>
        </w:tc>
      </w:tr>
      <w:tr w:rsidR="00916A0A" w:rsidRPr="00916A0A" w:rsidTr="002F5DE5">
        <w:trPr>
          <w:trHeight w:val="103"/>
        </w:trPr>
        <w:tc>
          <w:tcPr>
            <w:tcW w:w="14821" w:type="dxa"/>
            <w:gridSpan w:val="7"/>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rPr>
                <w:rFonts w:ascii="Arial" w:eastAsia="Calibri" w:hAnsi="Arial" w:cs="Arial"/>
                <w:bCs/>
                <w:sz w:val="22"/>
                <w:szCs w:val="22"/>
                <w:lang w:val="ro-RO"/>
              </w:rPr>
            </w:pPr>
            <w:r w:rsidRPr="00916A0A">
              <w:rPr>
                <w:rFonts w:ascii="Arial" w:eastAsia="Calibri" w:hAnsi="Arial" w:cs="Arial"/>
                <w:b/>
                <w:bCs/>
                <w:sz w:val="22"/>
                <w:szCs w:val="22"/>
                <w:lang w:val="ro-RO"/>
              </w:rPr>
              <w:t>OBIECTIV GENERAL:</w:t>
            </w:r>
            <w:r w:rsidRPr="00916A0A">
              <w:rPr>
                <w:rFonts w:ascii="Arial" w:eastAsia="Calibri" w:hAnsi="Arial" w:cs="Arial"/>
                <w:bCs/>
                <w:sz w:val="22"/>
                <w:szCs w:val="22"/>
                <w:lang w:val="ro-RO"/>
              </w:rPr>
              <w:t xml:space="preserve"> </w:t>
            </w:r>
            <w:r w:rsidRPr="00916A0A">
              <w:rPr>
                <w:rFonts w:ascii="Arial" w:eastAsia="Calibri" w:hAnsi="Arial" w:cs="Arial"/>
                <w:b/>
                <w:bCs/>
                <w:i/>
                <w:sz w:val="22"/>
                <w:szCs w:val="22"/>
                <w:lang w:val="ro-RO"/>
              </w:rPr>
              <w:t>Creşterea gradului de conştientizare, informare şi educare ecologică</w:t>
            </w:r>
          </w:p>
          <w:p w:rsidR="00916A0A" w:rsidRPr="00916A0A" w:rsidRDefault="00916A0A" w:rsidP="00916A0A">
            <w:pPr>
              <w:autoSpaceDE w:val="0"/>
              <w:autoSpaceDN w:val="0"/>
              <w:adjustRightInd w:val="0"/>
              <w:rPr>
                <w:rFonts w:ascii="Arial" w:eastAsia="Calibri" w:hAnsi="Arial" w:cs="Arial"/>
                <w:i/>
                <w:iCs/>
                <w:sz w:val="22"/>
                <w:szCs w:val="22"/>
                <w:lang w:val="ro-RO"/>
              </w:rPr>
            </w:pPr>
          </w:p>
        </w:tc>
      </w:tr>
      <w:tr w:rsidR="00916A0A" w:rsidRPr="00916A0A" w:rsidTr="002F5DE5">
        <w:trPr>
          <w:trHeight w:val="103"/>
        </w:trPr>
        <w:tc>
          <w:tcPr>
            <w:tcW w:w="14821" w:type="dxa"/>
            <w:gridSpan w:val="7"/>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rPr>
                <w:rFonts w:ascii="Arial" w:eastAsia="Calibri" w:hAnsi="Arial" w:cs="Arial"/>
                <w:sz w:val="22"/>
                <w:szCs w:val="22"/>
                <w:lang w:val="ro-RO"/>
              </w:rPr>
            </w:pPr>
            <w:r w:rsidRPr="00916A0A">
              <w:rPr>
                <w:rFonts w:ascii="Arial" w:eastAsia="Calibri" w:hAnsi="Arial" w:cs="Arial"/>
                <w:b/>
                <w:bCs/>
                <w:sz w:val="22"/>
                <w:szCs w:val="22"/>
                <w:lang w:val="ro-RO"/>
              </w:rPr>
              <w:t xml:space="preserve">Obiectiv specific I: </w:t>
            </w:r>
            <w:r w:rsidRPr="00916A0A">
              <w:rPr>
                <w:rFonts w:ascii="Arial" w:eastAsia="Calibri" w:hAnsi="Arial" w:cs="Arial"/>
                <w:bCs/>
                <w:sz w:val="22"/>
                <w:szCs w:val="22"/>
                <w:lang w:val="ro-RO"/>
              </w:rPr>
              <w:t>Atragerea cetățenilor în acțiuni de îmbunătățire a calităţii vieții în orașul în care trăiesc</w:t>
            </w:r>
          </w:p>
        </w:tc>
      </w:tr>
      <w:tr w:rsidR="00916A0A" w:rsidRPr="00916A0A" w:rsidTr="002F5DE5">
        <w:trPr>
          <w:trHeight w:val="228"/>
        </w:trPr>
        <w:tc>
          <w:tcPr>
            <w:tcW w:w="201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Ţinta:</w:t>
            </w:r>
          </w:p>
        </w:tc>
        <w:tc>
          <w:tcPr>
            <w:tcW w:w="177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spacing w:line="20" w:lineRule="atLeast"/>
              <w:jc w:val="center"/>
              <w:rPr>
                <w:rFonts w:ascii="Arial" w:hAnsi="Arial" w:cs="Arial"/>
                <w:b/>
                <w:bCs/>
                <w:sz w:val="22"/>
                <w:szCs w:val="22"/>
              </w:rPr>
            </w:pPr>
            <w:r w:rsidRPr="00916A0A">
              <w:rPr>
                <w:rFonts w:ascii="Arial" w:hAnsi="Arial" w:cs="Arial"/>
                <w:b/>
                <w:bCs/>
                <w:sz w:val="22"/>
                <w:szCs w:val="22"/>
              </w:rPr>
              <w:t>Indicatori</w:t>
            </w:r>
          </w:p>
          <w:p w:rsidR="00916A0A" w:rsidRPr="00916A0A" w:rsidRDefault="00916A0A" w:rsidP="00916A0A">
            <w:pPr>
              <w:autoSpaceDE w:val="0"/>
              <w:autoSpaceDN w:val="0"/>
              <w:adjustRightInd w:val="0"/>
              <w:jc w:val="center"/>
              <w:rPr>
                <w:rFonts w:ascii="Arial" w:eastAsia="Calibri" w:hAnsi="Arial" w:cs="Arial"/>
                <w:sz w:val="22"/>
                <w:szCs w:val="22"/>
                <w:lang w:val="ro-RO"/>
              </w:rPr>
            </w:pPr>
          </w:p>
        </w:tc>
        <w:tc>
          <w:tcPr>
            <w:tcW w:w="2283"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Acţiune</w:t>
            </w:r>
          </w:p>
        </w:tc>
        <w:tc>
          <w:tcPr>
            <w:tcW w:w="299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Responsabil implementare</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Termen de realizare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Cost estimativ</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sz w:val="22"/>
                <w:szCs w:val="22"/>
                <w:lang w:val="ro-RO"/>
              </w:rPr>
            </w:pPr>
            <w:r w:rsidRPr="00916A0A">
              <w:rPr>
                <w:rFonts w:ascii="Arial" w:eastAsia="Calibri" w:hAnsi="Arial" w:cs="Arial"/>
                <w:b/>
                <w:bCs/>
                <w:sz w:val="22"/>
                <w:szCs w:val="22"/>
                <w:lang w:val="ro-RO"/>
              </w:rPr>
              <w:t>Surse de finanțare existente/potenţiale</w:t>
            </w:r>
          </w:p>
        </w:tc>
      </w:tr>
      <w:tr w:rsidR="00916A0A" w:rsidRPr="00916A0A" w:rsidTr="002F5DE5">
        <w:trPr>
          <w:trHeight w:val="137"/>
        </w:trPr>
        <w:tc>
          <w:tcPr>
            <w:tcW w:w="2014" w:type="dxa"/>
            <w:vMerge w:val="restart"/>
            <w:tcBorders>
              <w:top w:val="single" w:sz="4" w:space="0" w:color="auto"/>
              <w:left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sz w:val="22"/>
                <w:szCs w:val="22"/>
              </w:rPr>
            </w:pPr>
            <w:r w:rsidRPr="00916A0A">
              <w:rPr>
                <w:rFonts w:ascii="Arial" w:hAnsi="Arial" w:cs="Arial"/>
                <w:sz w:val="22"/>
                <w:szCs w:val="22"/>
              </w:rPr>
              <w:t xml:space="preserve">Implicarea unui număr mai mare de membri ai comunităţii locale în programe şi competiţii care privesc educaţia ecologică </w:t>
            </w:r>
          </w:p>
        </w:tc>
        <w:tc>
          <w:tcPr>
            <w:tcW w:w="1774" w:type="dxa"/>
            <w:vMerge w:val="restart"/>
            <w:tcBorders>
              <w:top w:val="single" w:sz="4" w:space="0" w:color="auto"/>
              <w:left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sz w:val="22"/>
                <w:szCs w:val="22"/>
              </w:rPr>
            </w:pPr>
            <w:r w:rsidRPr="00916A0A">
              <w:rPr>
                <w:rFonts w:ascii="Arial" w:hAnsi="Arial" w:cs="Arial"/>
                <w:sz w:val="22"/>
                <w:szCs w:val="22"/>
              </w:rPr>
              <w:t>Nr. participanți</w:t>
            </w:r>
          </w:p>
          <w:p w:rsidR="00916A0A" w:rsidRPr="00916A0A" w:rsidRDefault="00916A0A" w:rsidP="00916A0A">
            <w:pPr>
              <w:jc w:val="center"/>
              <w:rPr>
                <w:rFonts w:ascii="Arial" w:hAnsi="Arial" w:cs="Arial"/>
                <w:sz w:val="22"/>
                <w:szCs w:val="22"/>
              </w:rPr>
            </w:pPr>
          </w:p>
          <w:p w:rsidR="00916A0A" w:rsidRPr="00916A0A" w:rsidRDefault="00916A0A" w:rsidP="00916A0A">
            <w:pPr>
              <w:jc w:val="center"/>
              <w:rPr>
                <w:rFonts w:ascii="Arial" w:hAnsi="Arial" w:cs="Arial"/>
                <w:sz w:val="22"/>
                <w:szCs w:val="22"/>
              </w:rPr>
            </w:pPr>
            <w:r w:rsidRPr="00916A0A">
              <w:rPr>
                <w:rFonts w:ascii="Arial" w:hAnsi="Arial" w:cs="Arial"/>
                <w:sz w:val="22"/>
                <w:szCs w:val="22"/>
              </w:rPr>
              <w:t>Nr. proiecte</w:t>
            </w:r>
          </w:p>
          <w:p w:rsidR="00916A0A" w:rsidRPr="00916A0A" w:rsidRDefault="00916A0A" w:rsidP="00916A0A">
            <w:pPr>
              <w:jc w:val="center"/>
              <w:rPr>
                <w:rFonts w:ascii="Arial" w:hAnsi="Arial" w:cs="Arial"/>
                <w:sz w:val="22"/>
                <w:szCs w:val="22"/>
              </w:rPr>
            </w:pPr>
          </w:p>
          <w:p w:rsidR="00916A0A" w:rsidRPr="00916A0A" w:rsidRDefault="00916A0A" w:rsidP="00916A0A">
            <w:pPr>
              <w:jc w:val="center"/>
              <w:rPr>
                <w:rFonts w:ascii="Arial" w:hAnsi="Arial" w:cs="Arial"/>
                <w:sz w:val="22"/>
                <w:szCs w:val="22"/>
              </w:rPr>
            </w:pPr>
            <w:r w:rsidRPr="00916A0A">
              <w:rPr>
                <w:rFonts w:ascii="Arial" w:hAnsi="Arial" w:cs="Arial"/>
                <w:sz w:val="22"/>
                <w:szCs w:val="22"/>
              </w:rPr>
              <w:t>Nr. acțiuni</w:t>
            </w:r>
          </w:p>
        </w:tc>
        <w:tc>
          <w:tcPr>
            <w:tcW w:w="2283" w:type="dxa"/>
            <w:tcBorders>
              <w:top w:val="single" w:sz="4" w:space="0" w:color="auto"/>
              <w:bottom w:val="single" w:sz="4" w:space="0" w:color="auto"/>
              <w:right w:val="single" w:sz="4" w:space="0" w:color="auto"/>
            </w:tcBorders>
            <w:shd w:val="clear" w:color="auto" w:fill="auto"/>
          </w:tcPr>
          <w:p w:rsidR="00916A0A" w:rsidRPr="00916A0A" w:rsidRDefault="00916A0A" w:rsidP="00916A0A">
            <w:pPr>
              <w:jc w:val="center"/>
              <w:rPr>
                <w:rFonts w:ascii="Arial" w:hAnsi="Arial" w:cs="Arial"/>
                <w:sz w:val="22"/>
                <w:szCs w:val="22"/>
              </w:rPr>
            </w:pPr>
            <w:r w:rsidRPr="00916A0A">
              <w:rPr>
                <w:rFonts w:ascii="Arial" w:hAnsi="Arial" w:cs="Arial"/>
                <w:sz w:val="22"/>
                <w:szCs w:val="22"/>
              </w:rPr>
              <w:t>Proiect ”BiOReSC - Bistrița, Oraș Rezilient la Schimbările Climatice”</w:t>
            </w:r>
          </w:p>
        </w:tc>
        <w:tc>
          <w:tcPr>
            <w:tcW w:w="299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Primăria Bistrița</w:t>
            </w:r>
          </w:p>
          <w:p w:rsidR="00916A0A" w:rsidRPr="00916A0A" w:rsidRDefault="00916A0A" w:rsidP="00916A0A">
            <w:pPr>
              <w:jc w:val="center"/>
              <w:rPr>
                <w:rFonts w:ascii="Arial" w:hAnsi="Arial" w:cs="Arial"/>
                <w:b/>
                <w:sz w:val="22"/>
                <w:szCs w:val="22"/>
              </w:rPr>
            </w:pP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jc w:val="center"/>
              <w:rPr>
                <w:rFonts w:ascii="Arial" w:hAnsi="Arial" w:cs="Arial"/>
                <w:b/>
                <w:sz w:val="22"/>
                <w:szCs w:val="22"/>
              </w:rPr>
            </w:pPr>
            <w:r w:rsidRPr="00916A0A">
              <w:rPr>
                <w:rFonts w:ascii="Arial" w:hAnsi="Arial" w:cs="Arial"/>
                <w:b/>
                <w:sz w:val="22"/>
                <w:szCs w:val="22"/>
              </w:rPr>
              <w:t>2021-2024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jc w:val="center"/>
              <w:rPr>
                <w:rFonts w:ascii="Arial" w:hAnsi="Arial" w:cs="Arial"/>
                <w:b/>
                <w:sz w:val="22"/>
                <w:szCs w:val="22"/>
              </w:rPr>
            </w:pPr>
            <w:r w:rsidRPr="00916A0A">
              <w:rPr>
                <w:rFonts w:ascii="Arial" w:hAnsi="Arial" w:cs="Arial"/>
                <w:b/>
                <w:sz w:val="22"/>
                <w:szCs w:val="22"/>
              </w:rPr>
              <w:t>593,153.47 Lei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jc w:val="center"/>
              <w:rPr>
                <w:rFonts w:ascii="Arial" w:hAnsi="Arial" w:cs="Arial"/>
                <w:b/>
                <w:sz w:val="22"/>
                <w:szCs w:val="22"/>
              </w:rPr>
            </w:pPr>
            <w:r w:rsidRPr="00916A0A">
              <w:rPr>
                <w:rFonts w:ascii="Arial" w:hAnsi="Arial" w:cs="Arial"/>
                <w:b/>
                <w:color w:val="000000"/>
                <w:sz w:val="22"/>
                <w:szCs w:val="22"/>
              </w:rPr>
              <w:t>Programul RO-Mediu</w:t>
            </w:r>
            <w:r w:rsidRPr="00916A0A">
              <w:rPr>
                <w:rFonts w:ascii="Arial" w:hAnsi="Arial" w:cs="Arial"/>
                <w:b/>
                <w:sz w:val="22"/>
                <w:szCs w:val="22"/>
              </w:rPr>
              <w:t xml:space="preserve"> (85% SEE, 15% contribuție națională)</w:t>
            </w:r>
          </w:p>
        </w:tc>
      </w:tr>
      <w:tr w:rsidR="00916A0A" w:rsidRPr="00916A0A" w:rsidTr="002F5DE5">
        <w:trPr>
          <w:trHeight w:val="137"/>
        </w:trPr>
        <w:tc>
          <w:tcPr>
            <w:tcW w:w="2014" w:type="dxa"/>
            <w:vMerge/>
            <w:tcBorders>
              <w:top w:val="single" w:sz="4" w:space="0" w:color="auto"/>
              <w:left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sz w:val="22"/>
                <w:szCs w:val="22"/>
              </w:rPr>
            </w:pPr>
          </w:p>
        </w:tc>
        <w:tc>
          <w:tcPr>
            <w:tcW w:w="1774" w:type="dxa"/>
            <w:vMerge/>
            <w:tcBorders>
              <w:top w:val="single" w:sz="4" w:space="0" w:color="auto"/>
              <w:left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sz w:val="22"/>
                <w:szCs w:val="22"/>
              </w:rPr>
            </w:pPr>
          </w:p>
        </w:tc>
        <w:tc>
          <w:tcPr>
            <w:tcW w:w="2283" w:type="dxa"/>
            <w:tcBorders>
              <w:top w:val="single" w:sz="4" w:space="0" w:color="auto"/>
              <w:bottom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sz w:val="22"/>
                <w:szCs w:val="22"/>
              </w:rPr>
            </w:pPr>
            <w:r w:rsidRPr="00916A0A">
              <w:rPr>
                <w:rFonts w:ascii="Arial" w:hAnsi="Arial" w:cs="Arial"/>
                <w:sz w:val="22"/>
                <w:szCs w:val="22"/>
              </w:rPr>
              <w:t>Life Loop Local Ownership of Power</w:t>
            </w:r>
          </w:p>
        </w:tc>
        <w:tc>
          <w:tcPr>
            <w:tcW w:w="299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Primăria Bistrița</w:t>
            </w:r>
          </w:p>
          <w:p w:rsidR="00916A0A" w:rsidRPr="00916A0A" w:rsidRDefault="00916A0A" w:rsidP="00916A0A">
            <w:pPr>
              <w:jc w:val="center"/>
              <w:rPr>
                <w:rFonts w:ascii="Arial" w:hAnsi="Arial" w:cs="Arial"/>
                <w:b/>
                <w:sz w:val="22"/>
                <w:szCs w:val="22"/>
              </w:rPr>
            </w:pPr>
            <w:r w:rsidRPr="00916A0A">
              <w:rPr>
                <w:rFonts w:ascii="Arial" w:hAnsi="Arial" w:cs="Arial"/>
                <w:b/>
                <w:sz w:val="22"/>
                <w:szCs w:val="22"/>
              </w:rPr>
              <w:t>, Energy Cities, instituții/organizații din Grecia, Croația, Italia, Cipru, Bulgaria, România (Tulcea)</w:t>
            </w:r>
          </w:p>
        </w:tc>
        <w:tc>
          <w:tcPr>
            <w:tcW w:w="2264" w:type="dxa"/>
            <w:tcBorders>
              <w:top w:val="single" w:sz="4" w:space="0" w:color="auto"/>
              <w:left w:val="single" w:sz="4" w:space="0" w:color="auto"/>
              <w:bottom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b/>
                <w:color w:val="000000"/>
                <w:sz w:val="22"/>
                <w:szCs w:val="22"/>
              </w:rPr>
            </w:pPr>
            <w:r w:rsidRPr="00916A0A">
              <w:rPr>
                <w:rFonts w:ascii="Arial" w:hAnsi="Arial" w:cs="Arial"/>
                <w:b/>
                <w:color w:val="000000"/>
                <w:sz w:val="22"/>
                <w:szCs w:val="22"/>
              </w:rPr>
              <w:t>2022-2025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b/>
                <w:sz w:val="22"/>
                <w:szCs w:val="22"/>
              </w:rPr>
            </w:pPr>
            <w:r w:rsidRPr="00916A0A">
              <w:rPr>
                <w:rFonts w:ascii="Arial" w:hAnsi="Arial" w:cs="Arial"/>
                <w:b/>
                <w:color w:val="000000"/>
                <w:sz w:val="22"/>
                <w:szCs w:val="22"/>
                <w:shd w:val="clear" w:color="auto" w:fill="FFFFFF"/>
              </w:rPr>
              <w:t>83 065 Euro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b/>
                <w:sz w:val="22"/>
                <w:szCs w:val="22"/>
              </w:rPr>
            </w:pPr>
            <w:r w:rsidRPr="00916A0A">
              <w:rPr>
                <w:rFonts w:ascii="Arial" w:hAnsi="Arial" w:cs="Arial"/>
                <w:b/>
                <w:sz w:val="22"/>
                <w:szCs w:val="22"/>
              </w:rPr>
              <w:t>LIFE(cofinanțare  PMB 5%)</w:t>
            </w:r>
          </w:p>
        </w:tc>
      </w:tr>
      <w:tr w:rsidR="00916A0A" w:rsidRPr="00916A0A" w:rsidTr="002F5DE5">
        <w:trPr>
          <w:trHeight w:val="137"/>
        </w:trPr>
        <w:tc>
          <w:tcPr>
            <w:tcW w:w="2014" w:type="dxa"/>
            <w:vMerge/>
            <w:tcBorders>
              <w:top w:val="single" w:sz="4" w:space="0" w:color="auto"/>
              <w:left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sz w:val="22"/>
                <w:szCs w:val="22"/>
              </w:rPr>
            </w:pPr>
          </w:p>
        </w:tc>
        <w:tc>
          <w:tcPr>
            <w:tcW w:w="1774" w:type="dxa"/>
            <w:vMerge/>
            <w:tcBorders>
              <w:top w:val="single" w:sz="4" w:space="0" w:color="auto"/>
              <w:left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sz w:val="22"/>
                <w:szCs w:val="22"/>
              </w:rPr>
            </w:pPr>
          </w:p>
        </w:tc>
        <w:tc>
          <w:tcPr>
            <w:tcW w:w="2283" w:type="dxa"/>
            <w:tcBorders>
              <w:top w:val="single" w:sz="4" w:space="0" w:color="auto"/>
              <w:bottom w:val="single" w:sz="4" w:space="0" w:color="auto"/>
              <w:right w:val="single" w:sz="4" w:space="0" w:color="auto"/>
            </w:tcBorders>
            <w:shd w:val="clear" w:color="auto" w:fill="auto"/>
            <w:vAlign w:val="center"/>
          </w:tcPr>
          <w:p w:rsidR="00916A0A" w:rsidRPr="00916A0A" w:rsidRDefault="00916A0A" w:rsidP="00916A0A">
            <w:pPr>
              <w:jc w:val="center"/>
              <w:rPr>
                <w:rFonts w:ascii="Arial" w:hAnsi="Arial" w:cs="Arial"/>
                <w:sz w:val="22"/>
                <w:szCs w:val="22"/>
              </w:rPr>
            </w:pPr>
            <w:r w:rsidRPr="00916A0A">
              <w:rPr>
                <w:rFonts w:ascii="Arial" w:hAnsi="Arial" w:cs="Arial"/>
                <w:sz w:val="22"/>
                <w:szCs w:val="22"/>
              </w:rPr>
              <w:t>Proiect ”Green transitions involving EU Adults and authorities to foster climate neutral cooperation”</w:t>
            </w:r>
          </w:p>
        </w:tc>
        <w:tc>
          <w:tcPr>
            <w:tcW w:w="299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Primăria Bistrița</w:t>
            </w:r>
          </w:p>
          <w:p w:rsidR="00916A0A" w:rsidRPr="00916A0A" w:rsidRDefault="00916A0A" w:rsidP="00916A0A">
            <w:pPr>
              <w:jc w:val="center"/>
              <w:rPr>
                <w:rFonts w:ascii="Arial" w:hAnsi="Arial" w:cs="Arial"/>
                <w:b/>
                <w:sz w:val="22"/>
                <w:szCs w:val="22"/>
              </w:rPr>
            </w:pPr>
            <w:r w:rsidRPr="00916A0A">
              <w:rPr>
                <w:rFonts w:ascii="Arial" w:hAnsi="Arial" w:cs="Arial"/>
                <w:b/>
                <w:sz w:val="22"/>
                <w:szCs w:val="22"/>
              </w:rPr>
              <w:t>, CCIA BN, instituții/organizații din Grecia, Spania, Islanda, Slovacia</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jc w:val="center"/>
              <w:rPr>
                <w:rFonts w:ascii="Arial" w:hAnsi="Arial" w:cs="Arial"/>
                <w:b/>
                <w:sz w:val="22"/>
                <w:szCs w:val="22"/>
              </w:rPr>
            </w:pPr>
            <w:r w:rsidRPr="00916A0A">
              <w:rPr>
                <w:rFonts w:ascii="Arial" w:hAnsi="Arial" w:cs="Arial"/>
                <w:b/>
                <w:sz w:val="22"/>
                <w:szCs w:val="22"/>
              </w:rPr>
              <w:t>2022- 2024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jc w:val="center"/>
              <w:rPr>
                <w:rFonts w:ascii="Arial" w:hAnsi="Arial" w:cs="Arial"/>
                <w:b/>
                <w:sz w:val="22"/>
                <w:szCs w:val="22"/>
              </w:rPr>
            </w:pPr>
            <w:r w:rsidRPr="00916A0A">
              <w:rPr>
                <w:rFonts w:ascii="Arial" w:hAnsi="Arial" w:cs="Arial"/>
                <w:b/>
                <w:color w:val="000000"/>
                <w:sz w:val="22"/>
                <w:szCs w:val="22"/>
                <w:shd w:val="clear" w:color="auto" w:fill="FFFFFF"/>
              </w:rPr>
              <w:t>186 689 Euro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jc w:val="center"/>
              <w:rPr>
                <w:rFonts w:ascii="Arial" w:hAnsi="Arial" w:cs="Arial"/>
                <w:b/>
                <w:sz w:val="22"/>
                <w:szCs w:val="22"/>
              </w:rPr>
            </w:pPr>
            <w:r w:rsidRPr="00916A0A">
              <w:rPr>
                <w:rFonts w:ascii="Arial" w:hAnsi="Arial" w:cs="Arial"/>
                <w:b/>
                <w:sz w:val="22"/>
                <w:szCs w:val="22"/>
              </w:rPr>
              <w:t>Erasmus+(finanțare 100%)</w:t>
            </w:r>
          </w:p>
        </w:tc>
      </w:tr>
      <w:tr w:rsidR="00916A0A" w:rsidRPr="00916A0A" w:rsidTr="002F5DE5">
        <w:trPr>
          <w:trHeight w:val="79"/>
        </w:trPr>
        <w:tc>
          <w:tcPr>
            <w:tcW w:w="2014" w:type="dxa"/>
            <w:vMerge/>
            <w:tcBorders>
              <w:left w:val="single" w:sz="4" w:space="0" w:color="auto"/>
              <w:bottom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p>
        </w:tc>
        <w:tc>
          <w:tcPr>
            <w:tcW w:w="1774" w:type="dxa"/>
            <w:vMerge/>
            <w:tcBorders>
              <w:left w:val="single" w:sz="4" w:space="0" w:color="auto"/>
              <w:bottom w:val="single" w:sz="4" w:space="0" w:color="auto"/>
              <w:right w:val="single" w:sz="4" w:space="0" w:color="auto"/>
            </w:tcBorders>
            <w:shd w:val="clear" w:color="auto" w:fill="auto"/>
          </w:tcPr>
          <w:p w:rsidR="00916A0A" w:rsidRPr="00916A0A" w:rsidRDefault="00916A0A" w:rsidP="00916A0A">
            <w:pPr>
              <w:rPr>
                <w:rFonts w:ascii="Arial" w:hAnsi="Arial" w:cs="Arial"/>
                <w:sz w:val="22"/>
                <w:szCs w:val="22"/>
              </w:rPr>
            </w:pPr>
          </w:p>
        </w:tc>
        <w:tc>
          <w:tcPr>
            <w:tcW w:w="2283" w:type="dxa"/>
            <w:tcBorders>
              <w:top w:val="single" w:sz="4" w:space="0" w:color="auto"/>
              <w:left w:val="single" w:sz="4" w:space="0" w:color="auto"/>
              <w:bottom w:val="single" w:sz="4" w:space="0" w:color="auto"/>
              <w:right w:val="single" w:sz="4" w:space="0" w:color="auto"/>
            </w:tcBorders>
            <w:shd w:val="clear" w:color="auto" w:fill="auto"/>
            <w:vAlign w:val="center"/>
          </w:tcPr>
          <w:p w:rsidR="00916A0A" w:rsidRPr="00916A0A" w:rsidRDefault="00916A0A" w:rsidP="00916A0A">
            <w:pPr>
              <w:rPr>
                <w:rFonts w:ascii="Arial" w:hAnsi="Arial" w:cs="Arial"/>
                <w:sz w:val="22"/>
                <w:szCs w:val="22"/>
              </w:rPr>
            </w:pPr>
            <w:r w:rsidRPr="00916A0A">
              <w:rPr>
                <w:rFonts w:ascii="Arial" w:hAnsi="Arial" w:cs="Arial"/>
                <w:sz w:val="22"/>
                <w:szCs w:val="22"/>
              </w:rPr>
              <w:t>Organizarea de concursuri locale pe teme de protecţia mediului, cu participarea tinerilor şi adulţilor</w:t>
            </w:r>
          </w:p>
        </w:tc>
        <w:tc>
          <w:tcPr>
            <w:tcW w:w="299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Primăria Bistrița</w:t>
            </w:r>
          </w:p>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APM BN</w:t>
            </w:r>
          </w:p>
        </w:tc>
        <w:tc>
          <w:tcPr>
            <w:tcW w:w="2264" w:type="dxa"/>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permanent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16A0A" w:rsidRPr="00916A0A" w:rsidRDefault="00916A0A" w:rsidP="00916A0A">
            <w:pPr>
              <w:autoSpaceDE w:val="0"/>
              <w:autoSpaceDN w:val="0"/>
              <w:adjustRightInd w:val="0"/>
              <w:jc w:val="center"/>
              <w:rPr>
                <w:rFonts w:ascii="Arial" w:eastAsia="Calibri" w:hAnsi="Arial" w:cs="Arial"/>
                <w:b/>
                <w:bCs/>
                <w:sz w:val="22"/>
                <w:szCs w:val="22"/>
                <w:lang w:val="ro-RO"/>
              </w:rPr>
            </w:pPr>
            <w:r w:rsidRPr="00916A0A">
              <w:rPr>
                <w:rFonts w:ascii="Arial" w:eastAsia="Calibri" w:hAnsi="Arial" w:cs="Arial"/>
                <w:b/>
                <w:bCs/>
                <w:sz w:val="22"/>
                <w:szCs w:val="22"/>
                <w:lang w:val="ro-RO"/>
              </w:rPr>
              <w:t>Fonduri proprii</w:t>
            </w:r>
          </w:p>
        </w:tc>
      </w:tr>
    </w:tbl>
    <w:p w:rsidR="00916A0A" w:rsidRPr="00916A0A" w:rsidRDefault="00916A0A" w:rsidP="00916A0A">
      <w:pPr>
        <w:rPr>
          <w:rFonts w:ascii="Arial" w:hAnsi="Arial" w:cs="Arial"/>
          <w:sz w:val="22"/>
          <w:szCs w:val="22"/>
        </w:rPr>
      </w:pPr>
    </w:p>
    <w:p w:rsidR="00916A0A" w:rsidRDefault="00916A0A" w:rsidP="00C170B6"/>
    <w:p w:rsidR="00594565" w:rsidRDefault="00594565" w:rsidP="00C170B6"/>
    <w:p w:rsidR="00594565" w:rsidRDefault="00594565" w:rsidP="00C170B6"/>
    <w:tbl>
      <w:tblPr>
        <w:tblW w:w="0" w:type="auto"/>
        <w:tblInd w:w="2" w:type="dxa"/>
        <w:tblLook w:val="04A0" w:firstRow="1" w:lastRow="0" w:firstColumn="1" w:lastColumn="0" w:noHBand="0" w:noVBand="1"/>
      </w:tblPr>
      <w:tblGrid>
        <w:gridCol w:w="1844"/>
        <w:gridCol w:w="2854"/>
        <w:gridCol w:w="2264"/>
        <w:gridCol w:w="2467"/>
        <w:gridCol w:w="1828"/>
        <w:gridCol w:w="1170"/>
        <w:gridCol w:w="2270"/>
      </w:tblGrid>
      <w:tr w:rsidR="00594565" w:rsidRPr="00594565" w:rsidTr="002F5DE5">
        <w:trPr>
          <w:trHeight w:val="112"/>
        </w:trPr>
        <w:tc>
          <w:tcPr>
            <w:tcW w:w="14497"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594565" w:rsidRPr="00594565" w:rsidRDefault="00594565" w:rsidP="00594565">
            <w:pPr>
              <w:spacing w:after="200" w:line="276" w:lineRule="auto"/>
              <w:rPr>
                <w:rFonts w:ascii="Arial" w:eastAsia="Calibri" w:hAnsi="Arial" w:cs="Arial"/>
                <w:b/>
                <w:bCs/>
                <w:sz w:val="22"/>
                <w:szCs w:val="22"/>
              </w:rPr>
            </w:pPr>
          </w:p>
          <w:p w:rsidR="00594565" w:rsidRPr="00594565" w:rsidRDefault="00594565" w:rsidP="00594565">
            <w:pPr>
              <w:spacing w:after="200" w:line="276" w:lineRule="auto"/>
              <w:ind w:left="3119" w:hanging="3119"/>
              <w:rPr>
                <w:rFonts w:ascii="Arial" w:eastAsia="Calibri" w:hAnsi="Arial" w:cs="Arial"/>
                <w:b/>
                <w:bCs/>
                <w:sz w:val="22"/>
                <w:szCs w:val="22"/>
              </w:rPr>
            </w:pPr>
            <w:r w:rsidRPr="00594565">
              <w:rPr>
                <w:rFonts w:ascii="Arial" w:eastAsia="Calibri" w:hAnsi="Arial" w:cs="Arial"/>
                <w:b/>
                <w:bCs/>
                <w:sz w:val="22"/>
                <w:szCs w:val="22"/>
              </w:rPr>
              <w:t>CATEGORIA DE PROBLEME: CAPACITATEA ADMINISTRATIVĂ A INSTITUȚIILOR CU ATRIBUȚII ÎN DOMENIUL PROTECȚIEI  MEDIULUI</w:t>
            </w:r>
            <w:r w:rsidRPr="00594565">
              <w:rPr>
                <w:rFonts w:ascii="Arial" w:eastAsia="Calibri" w:hAnsi="Arial" w:cs="Arial"/>
                <w:b/>
                <w:bCs/>
                <w:i/>
                <w:iCs/>
                <w:sz w:val="22"/>
                <w:szCs w:val="22"/>
              </w:rPr>
              <w:t xml:space="preserve"> - </w:t>
            </w:r>
            <w:r w:rsidRPr="00594565">
              <w:rPr>
                <w:rFonts w:ascii="Arial" w:eastAsia="Calibri" w:hAnsi="Arial" w:cs="Arial"/>
                <w:b/>
                <w:bCs/>
                <w:sz w:val="22"/>
                <w:szCs w:val="22"/>
              </w:rPr>
              <w:t>PM 10</w:t>
            </w:r>
          </w:p>
        </w:tc>
      </w:tr>
      <w:tr w:rsidR="00594565" w:rsidRPr="00594565" w:rsidTr="002F5DE5">
        <w:trPr>
          <w:trHeight w:val="103"/>
        </w:trPr>
        <w:tc>
          <w:tcPr>
            <w:tcW w:w="14497" w:type="dxa"/>
            <w:gridSpan w:val="7"/>
            <w:tcBorders>
              <w:top w:val="single" w:sz="4" w:space="0" w:color="auto"/>
              <w:left w:val="single" w:sz="4" w:space="0" w:color="auto"/>
              <w:bottom w:val="single" w:sz="4" w:space="0" w:color="auto"/>
              <w:right w:val="single" w:sz="4" w:space="0" w:color="auto"/>
            </w:tcBorders>
          </w:tcPr>
          <w:p w:rsidR="00594565" w:rsidRPr="00594565" w:rsidRDefault="00594565" w:rsidP="00594565">
            <w:pPr>
              <w:rPr>
                <w:rFonts w:ascii="Arial" w:eastAsia="Calibri" w:hAnsi="Arial" w:cs="Arial"/>
                <w:b/>
                <w:bCs/>
                <w:i/>
                <w:sz w:val="22"/>
                <w:szCs w:val="22"/>
              </w:rPr>
            </w:pPr>
            <w:r w:rsidRPr="00594565">
              <w:rPr>
                <w:rFonts w:ascii="Arial" w:eastAsia="Calibri" w:hAnsi="Arial" w:cs="Arial"/>
                <w:b/>
                <w:bCs/>
                <w:i/>
                <w:sz w:val="22"/>
                <w:szCs w:val="22"/>
              </w:rPr>
              <w:t xml:space="preserve">PROBLEMA DE MEDIU: </w:t>
            </w:r>
          </w:p>
          <w:p w:rsidR="00594565" w:rsidRPr="00594565" w:rsidRDefault="00594565" w:rsidP="00594565">
            <w:pPr>
              <w:rPr>
                <w:rFonts w:ascii="Arial" w:eastAsia="Calibri" w:hAnsi="Arial" w:cs="Arial"/>
                <w:i/>
                <w:sz w:val="22"/>
                <w:szCs w:val="22"/>
              </w:rPr>
            </w:pPr>
            <w:r w:rsidRPr="00594565">
              <w:rPr>
                <w:rFonts w:ascii="Arial" w:eastAsia="Calibri" w:hAnsi="Arial" w:cs="Arial"/>
                <w:i/>
                <w:sz w:val="22"/>
                <w:szCs w:val="22"/>
              </w:rPr>
              <w:t>PM 10-01 Capacitate redusă de absorbţie a fondurilor guvernamentale şi europene.</w:t>
            </w:r>
          </w:p>
          <w:p w:rsidR="00594565" w:rsidRPr="00594565" w:rsidRDefault="00594565" w:rsidP="00594565">
            <w:pPr>
              <w:rPr>
                <w:rFonts w:ascii="Arial" w:eastAsia="Calibri" w:hAnsi="Arial" w:cs="Arial"/>
                <w:i/>
                <w:sz w:val="22"/>
                <w:szCs w:val="22"/>
              </w:rPr>
            </w:pPr>
            <w:r w:rsidRPr="00594565">
              <w:rPr>
                <w:rFonts w:ascii="Arial" w:eastAsia="Calibri" w:hAnsi="Arial" w:cs="Arial"/>
                <w:i/>
                <w:sz w:val="22"/>
                <w:szCs w:val="22"/>
              </w:rPr>
              <w:t>PM 10-02  Necunoaşterea şi nerespectarea legislaţiei de mediu din partea administraţiilor publice locale.</w:t>
            </w:r>
          </w:p>
          <w:p w:rsidR="00594565" w:rsidRPr="00594565" w:rsidRDefault="00594565" w:rsidP="00594565">
            <w:pPr>
              <w:rPr>
                <w:rFonts w:ascii="Arial" w:eastAsia="Calibri" w:hAnsi="Arial" w:cs="Arial"/>
                <w:i/>
                <w:sz w:val="22"/>
                <w:szCs w:val="22"/>
              </w:rPr>
            </w:pPr>
            <w:r w:rsidRPr="00594565">
              <w:rPr>
                <w:rFonts w:ascii="Arial" w:eastAsia="Calibri" w:hAnsi="Arial" w:cs="Arial"/>
                <w:i/>
                <w:sz w:val="22"/>
                <w:szCs w:val="22"/>
              </w:rPr>
              <w:t>PM 10-03 Lipsa aplicării unor programe/acțiuni dedicate protecției mediului în cadrul strategilor  de dezvoltare locală/județeană.</w:t>
            </w:r>
          </w:p>
        </w:tc>
      </w:tr>
      <w:tr w:rsidR="00594565" w:rsidRPr="00594565" w:rsidTr="002F5DE5">
        <w:trPr>
          <w:trHeight w:val="103"/>
        </w:trPr>
        <w:tc>
          <w:tcPr>
            <w:tcW w:w="14497" w:type="dxa"/>
            <w:gridSpan w:val="7"/>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 xml:space="preserve">OBIECTIV GENERAL: </w:t>
            </w:r>
            <w:r w:rsidRPr="00594565">
              <w:rPr>
                <w:rFonts w:ascii="Arial" w:eastAsia="Calibri" w:hAnsi="Arial" w:cs="Arial"/>
                <w:b/>
                <w:bCs/>
                <w:i/>
                <w:iCs/>
                <w:sz w:val="22"/>
                <w:szCs w:val="22"/>
              </w:rPr>
              <w:t>Creşterea capacităţii instituţionale a instituţiilor cu atribuţii în domeniul mediului</w:t>
            </w:r>
          </w:p>
        </w:tc>
      </w:tr>
      <w:tr w:rsidR="00594565" w:rsidRPr="00594565" w:rsidTr="002F5DE5">
        <w:trPr>
          <w:trHeight w:val="103"/>
        </w:trPr>
        <w:tc>
          <w:tcPr>
            <w:tcW w:w="14497" w:type="dxa"/>
            <w:gridSpan w:val="7"/>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Obiectiv specific I: Soluționarea problemelor de mediu prin c</w:t>
            </w:r>
            <w:r w:rsidRPr="00594565">
              <w:rPr>
                <w:rFonts w:ascii="Arial" w:eastAsia="Calibri" w:hAnsi="Arial" w:cs="Arial"/>
                <w:sz w:val="22"/>
                <w:szCs w:val="22"/>
              </w:rPr>
              <w:t>reşterea nivelului de cunoaştere a legislaţiei de mediu în vigoare</w:t>
            </w:r>
          </w:p>
        </w:tc>
      </w:tr>
      <w:tr w:rsidR="00594565" w:rsidRPr="00594565" w:rsidTr="002F5DE5">
        <w:trPr>
          <w:trHeight w:val="228"/>
        </w:trPr>
        <w:tc>
          <w:tcPr>
            <w:tcW w:w="1847"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Ţinta:</w:t>
            </w:r>
          </w:p>
        </w:tc>
        <w:tc>
          <w:tcPr>
            <w:tcW w:w="2884" w:type="dxa"/>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Indicatori</w:t>
            </w:r>
          </w:p>
          <w:p w:rsidR="00594565" w:rsidRPr="00594565" w:rsidRDefault="00594565" w:rsidP="00594565">
            <w:pPr>
              <w:spacing w:after="200" w:line="276" w:lineRule="auto"/>
              <w:rPr>
                <w:rFonts w:ascii="Arial" w:eastAsia="Calibri" w:hAnsi="Arial" w:cs="Arial"/>
                <w:sz w:val="22"/>
                <w:szCs w:val="22"/>
              </w:rPr>
            </w:pP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Acţiune</w:t>
            </w:r>
          </w:p>
        </w:tc>
        <w:tc>
          <w:tcPr>
            <w:tcW w:w="2486"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Responsabil implementare</w:t>
            </w: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Termen de realizare</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Cost estimativ</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Surse de finanțare existente/potenţiale</w:t>
            </w:r>
          </w:p>
        </w:tc>
      </w:tr>
      <w:tr w:rsidR="00594565" w:rsidRPr="00594565" w:rsidTr="002F5DE5">
        <w:trPr>
          <w:trHeight w:val="797"/>
        </w:trPr>
        <w:tc>
          <w:tcPr>
            <w:tcW w:w="1847"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Creşterea nivelului</w:t>
            </w:r>
          </w:p>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de informare a</w:t>
            </w:r>
          </w:p>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factorilor de decizie</w:t>
            </w:r>
          </w:p>
        </w:tc>
        <w:tc>
          <w:tcPr>
            <w:tcW w:w="2884" w:type="dxa"/>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Nr. şedinţe de lucru</w:t>
            </w:r>
          </w:p>
          <w:p w:rsidR="00594565" w:rsidRPr="00594565" w:rsidRDefault="00594565" w:rsidP="00594565">
            <w:pPr>
              <w:spacing w:after="200" w:line="276" w:lineRule="auto"/>
              <w:rPr>
                <w:rFonts w:ascii="Arial" w:eastAsia="Calibri" w:hAnsi="Arial" w:cs="Arial"/>
                <w:sz w:val="22"/>
                <w:szCs w:val="22"/>
                <w:lang w:val="fr-FR"/>
              </w:rPr>
            </w:pPr>
          </w:p>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Nr. participanți</w:t>
            </w:r>
          </w:p>
          <w:p w:rsidR="00594565" w:rsidRPr="00594565" w:rsidRDefault="00594565" w:rsidP="00594565">
            <w:pPr>
              <w:spacing w:after="200" w:line="276" w:lineRule="auto"/>
              <w:rPr>
                <w:rFonts w:ascii="Arial" w:eastAsia="Calibri" w:hAnsi="Arial" w:cs="Arial"/>
                <w:sz w:val="22"/>
                <w:szCs w:val="22"/>
                <w:lang w:val="fr-FR"/>
              </w:rPr>
            </w:pP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 xml:space="preserve">Organizarea de către instituțiile publice cu atribuții de coordonare și control în domeniul protecției mediului,  de şedinţe de lucru cu reprezentanţii primăriilor care au atribuţii în domeniul aplicării legislaţiei din domeniul protecţiei mediului şi cu reprezentanţii agenților economici. </w:t>
            </w:r>
          </w:p>
        </w:tc>
        <w:tc>
          <w:tcPr>
            <w:tcW w:w="2486"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APM BN</w:t>
            </w:r>
          </w:p>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Garda de mediu</w:t>
            </w: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r>
      <w:tr w:rsidR="00594565" w:rsidRPr="00594565" w:rsidTr="002F5DE5">
        <w:trPr>
          <w:trHeight w:val="103"/>
        </w:trPr>
        <w:tc>
          <w:tcPr>
            <w:tcW w:w="14497" w:type="dxa"/>
            <w:gridSpan w:val="7"/>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 xml:space="preserve">Obiectiv specific II: </w:t>
            </w:r>
            <w:r w:rsidRPr="00594565">
              <w:rPr>
                <w:rFonts w:ascii="Arial" w:eastAsia="Calibri" w:hAnsi="Arial" w:cs="Arial"/>
                <w:i/>
                <w:iCs/>
                <w:sz w:val="22"/>
                <w:szCs w:val="22"/>
              </w:rPr>
              <w:t>Instituţii publice administrative puternice din punct de vedere al protecţiei mediului</w:t>
            </w:r>
          </w:p>
        </w:tc>
      </w:tr>
      <w:tr w:rsidR="00594565" w:rsidRPr="00594565" w:rsidTr="002F5DE5">
        <w:trPr>
          <w:trHeight w:val="228"/>
        </w:trPr>
        <w:tc>
          <w:tcPr>
            <w:tcW w:w="1847"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Ţinta:</w:t>
            </w:r>
          </w:p>
        </w:tc>
        <w:tc>
          <w:tcPr>
            <w:tcW w:w="2884" w:type="dxa"/>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Indicatori</w:t>
            </w:r>
          </w:p>
          <w:p w:rsidR="00594565" w:rsidRPr="00594565" w:rsidRDefault="00594565" w:rsidP="00594565">
            <w:pPr>
              <w:spacing w:after="200" w:line="276" w:lineRule="auto"/>
              <w:rPr>
                <w:rFonts w:ascii="Arial" w:eastAsia="Calibri" w:hAnsi="Arial" w:cs="Arial"/>
                <w:sz w:val="22"/>
                <w:szCs w:val="22"/>
              </w:rPr>
            </w:pP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Acţiune</w:t>
            </w:r>
          </w:p>
        </w:tc>
        <w:tc>
          <w:tcPr>
            <w:tcW w:w="2486"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Responsabil implementare</w:t>
            </w: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Termen de realizare</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Cost estimativ</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Surse de finanțare existente/potenţiale</w:t>
            </w:r>
          </w:p>
        </w:tc>
      </w:tr>
      <w:tr w:rsidR="00594565" w:rsidRPr="00594565" w:rsidTr="002F5DE5">
        <w:trPr>
          <w:trHeight w:val="281"/>
        </w:trPr>
        <w:tc>
          <w:tcPr>
            <w:tcW w:w="1847"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Creşterea nivelului</w:t>
            </w:r>
          </w:p>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de informare a</w:t>
            </w:r>
          </w:p>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factorilor de decizie</w:t>
            </w:r>
          </w:p>
        </w:tc>
        <w:tc>
          <w:tcPr>
            <w:tcW w:w="2884" w:type="dxa"/>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Nr. acţiuni de îndrumare şi control</w:t>
            </w:r>
          </w:p>
          <w:p w:rsidR="00594565" w:rsidRPr="00594565" w:rsidRDefault="00594565" w:rsidP="00594565">
            <w:pPr>
              <w:spacing w:after="200" w:line="276" w:lineRule="auto"/>
              <w:rPr>
                <w:rFonts w:ascii="Arial" w:eastAsia="Calibri" w:hAnsi="Arial" w:cs="Arial"/>
                <w:sz w:val="22"/>
                <w:szCs w:val="22"/>
                <w:lang w:val="fr-FR"/>
              </w:rPr>
            </w:pPr>
          </w:p>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Nr. APL-uri îndrumate</w:t>
            </w: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lang w:val="fr-FR"/>
              </w:rPr>
            </w:pPr>
            <w:r w:rsidRPr="00594565">
              <w:rPr>
                <w:rFonts w:ascii="Arial" w:eastAsia="Calibri" w:hAnsi="Arial" w:cs="Arial"/>
                <w:sz w:val="22"/>
                <w:szCs w:val="22"/>
                <w:lang w:val="fr-FR"/>
              </w:rPr>
              <w:t>Participarea la acţiuni de îndrumare şi control la primăriile urbane și rurale</w:t>
            </w:r>
          </w:p>
        </w:tc>
        <w:tc>
          <w:tcPr>
            <w:tcW w:w="2486" w:type="dxa"/>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b/>
                <w:bCs/>
                <w:sz w:val="22"/>
                <w:szCs w:val="22"/>
                <w:lang w:val="pt-BR"/>
              </w:rPr>
            </w:pPr>
            <w:r w:rsidRPr="00594565">
              <w:rPr>
                <w:rFonts w:ascii="Arial" w:eastAsia="Calibri" w:hAnsi="Arial" w:cs="Arial"/>
                <w:b/>
                <w:bCs/>
                <w:sz w:val="22"/>
                <w:szCs w:val="22"/>
                <w:lang w:val="pt-BR"/>
              </w:rPr>
              <w:t>Garda de mediu</w:t>
            </w:r>
          </w:p>
          <w:p w:rsidR="00594565" w:rsidRPr="00594565" w:rsidRDefault="00594565" w:rsidP="00594565">
            <w:pPr>
              <w:spacing w:after="200" w:line="276" w:lineRule="auto"/>
              <w:rPr>
                <w:rFonts w:ascii="Arial" w:eastAsia="Calibri" w:hAnsi="Arial" w:cs="Arial"/>
                <w:b/>
                <w:bCs/>
                <w:sz w:val="22"/>
                <w:szCs w:val="22"/>
                <w:lang w:val="pt-BR"/>
              </w:rPr>
            </w:pPr>
          </w:p>
          <w:p w:rsidR="00594565" w:rsidRPr="00594565" w:rsidRDefault="00594565" w:rsidP="00594565">
            <w:pPr>
              <w:spacing w:after="200" w:line="276" w:lineRule="auto"/>
              <w:rPr>
                <w:rFonts w:ascii="Arial" w:eastAsia="Calibri" w:hAnsi="Arial" w:cs="Arial"/>
                <w:b/>
                <w:bCs/>
                <w:sz w:val="22"/>
                <w:szCs w:val="22"/>
              </w:rPr>
            </w:pP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r>
      <w:tr w:rsidR="00594565" w:rsidRPr="00594565" w:rsidTr="00594565">
        <w:trPr>
          <w:trHeight w:val="450"/>
        </w:trPr>
        <w:tc>
          <w:tcPr>
            <w:tcW w:w="14497" w:type="dxa"/>
            <w:gridSpan w:val="7"/>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 xml:space="preserve">OBIECTIV GENERAL: </w:t>
            </w:r>
            <w:r w:rsidRPr="00594565">
              <w:rPr>
                <w:rFonts w:ascii="Arial" w:eastAsia="Calibri" w:hAnsi="Arial" w:cs="Arial"/>
                <w:b/>
                <w:bCs/>
                <w:i/>
                <w:iCs/>
                <w:sz w:val="22"/>
                <w:szCs w:val="22"/>
              </w:rPr>
              <w:t>Îmbunătăţirea capacităţii de accesare a fondurilor naţionale şi europene a administraţiei publice locale</w:t>
            </w:r>
          </w:p>
        </w:tc>
      </w:tr>
      <w:tr w:rsidR="00594565" w:rsidRPr="00594565" w:rsidTr="002F5DE5">
        <w:trPr>
          <w:trHeight w:val="103"/>
        </w:trPr>
        <w:tc>
          <w:tcPr>
            <w:tcW w:w="14497" w:type="dxa"/>
            <w:gridSpan w:val="7"/>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 xml:space="preserve">Obiectiv specific I: </w:t>
            </w:r>
            <w:r w:rsidRPr="00594565">
              <w:rPr>
                <w:rFonts w:ascii="Arial" w:eastAsia="Calibri" w:hAnsi="Arial" w:cs="Arial"/>
                <w:i/>
                <w:iCs/>
                <w:sz w:val="22"/>
                <w:szCs w:val="22"/>
              </w:rPr>
              <w:t>Creşterea numărului de solicitanţi de fonduri  din rândul administraţiei publice locale</w:t>
            </w:r>
          </w:p>
        </w:tc>
      </w:tr>
      <w:tr w:rsidR="00594565" w:rsidRPr="00594565" w:rsidTr="002F5DE5">
        <w:trPr>
          <w:trHeight w:val="228"/>
        </w:trPr>
        <w:tc>
          <w:tcPr>
            <w:tcW w:w="1847"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Ţinta:</w:t>
            </w:r>
          </w:p>
        </w:tc>
        <w:tc>
          <w:tcPr>
            <w:tcW w:w="2884" w:type="dxa"/>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Indicatori</w:t>
            </w:r>
          </w:p>
          <w:p w:rsidR="00594565" w:rsidRPr="00594565" w:rsidRDefault="00594565" w:rsidP="00594565">
            <w:pPr>
              <w:spacing w:after="200" w:line="276" w:lineRule="auto"/>
              <w:rPr>
                <w:rFonts w:ascii="Arial" w:eastAsia="Calibri" w:hAnsi="Arial" w:cs="Arial"/>
                <w:sz w:val="22"/>
                <w:szCs w:val="22"/>
              </w:rPr>
            </w:pP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Acţiune</w:t>
            </w:r>
          </w:p>
        </w:tc>
        <w:tc>
          <w:tcPr>
            <w:tcW w:w="2486"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Responsabil implementare</w:t>
            </w: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Termen de realizare</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Cost estimativ</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b/>
                <w:bCs/>
                <w:sz w:val="22"/>
                <w:szCs w:val="22"/>
              </w:rPr>
              <w:t>Surse de finanțare existente/potenţiale</w:t>
            </w:r>
          </w:p>
        </w:tc>
      </w:tr>
      <w:tr w:rsidR="00594565" w:rsidRPr="00594565" w:rsidTr="002F5DE5">
        <w:trPr>
          <w:trHeight w:val="439"/>
        </w:trPr>
        <w:tc>
          <w:tcPr>
            <w:tcW w:w="1847" w:type="dxa"/>
            <w:vMerge w:val="restart"/>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Creşterea beneficiilor asupra factorilor de mediu prin implementarea proiectelor realizate de administraţia publică locală</w:t>
            </w:r>
          </w:p>
        </w:tc>
        <w:tc>
          <w:tcPr>
            <w:tcW w:w="2884" w:type="dxa"/>
            <w:vMerge w:val="restart"/>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Numărul de proiecte implementate</w:t>
            </w:r>
          </w:p>
          <w:p w:rsidR="00594565" w:rsidRPr="00594565" w:rsidRDefault="00594565" w:rsidP="00594565">
            <w:pPr>
              <w:spacing w:after="200" w:line="276" w:lineRule="auto"/>
              <w:rPr>
                <w:rFonts w:ascii="Arial" w:eastAsia="Calibri" w:hAnsi="Arial" w:cs="Arial"/>
                <w:sz w:val="22"/>
                <w:szCs w:val="22"/>
                <w:lang w:val="fr-FR"/>
              </w:rPr>
            </w:pPr>
          </w:p>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 xml:space="preserve">Nr. circulare </w:t>
            </w:r>
          </w:p>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transmise</w:t>
            </w:r>
          </w:p>
          <w:p w:rsidR="00594565" w:rsidRPr="00594565" w:rsidRDefault="00594565" w:rsidP="00594565">
            <w:pPr>
              <w:spacing w:after="200" w:line="276" w:lineRule="auto"/>
              <w:rPr>
                <w:rFonts w:ascii="Arial" w:eastAsia="Calibri" w:hAnsi="Arial" w:cs="Arial"/>
                <w:sz w:val="22"/>
                <w:szCs w:val="22"/>
                <w:lang w:val="fr-FR"/>
              </w:rPr>
            </w:pPr>
          </w:p>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 xml:space="preserve">Nr. informări pe </w:t>
            </w:r>
          </w:p>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pagina web a instituţiei</w:t>
            </w:r>
          </w:p>
          <w:p w:rsidR="00594565" w:rsidRPr="00594565" w:rsidRDefault="00594565" w:rsidP="00594565">
            <w:pPr>
              <w:spacing w:after="200" w:line="276" w:lineRule="auto"/>
              <w:rPr>
                <w:rFonts w:ascii="Arial" w:eastAsia="Calibri" w:hAnsi="Arial" w:cs="Arial"/>
                <w:sz w:val="22"/>
                <w:szCs w:val="22"/>
                <w:lang w:val="fr-FR"/>
              </w:rPr>
            </w:pPr>
          </w:p>
          <w:p w:rsidR="00594565" w:rsidRPr="00594565" w:rsidRDefault="00594565" w:rsidP="00594565">
            <w:pPr>
              <w:spacing w:after="200" w:line="276" w:lineRule="auto"/>
              <w:rPr>
                <w:rFonts w:ascii="Arial" w:eastAsia="Calibri" w:hAnsi="Arial" w:cs="Arial"/>
                <w:sz w:val="22"/>
                <w:szCs w:val="22"/>
                <w:lang w:val="fr-FR"/>
              </w:rPr>
            </w:pPr>
          </w:p>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Nr. întâlniri</w:t>
            </w:r>
          </w:p>
          <w:p w:rsidR="00594565" w:rsidRPr="00594565" w:rsidRDefault="00594565" w:rsidP="00594565">
            <w:pPr>
              <w:spacing w:after="200" w:line="276" w:lineRule="auto"/>
              <w:rPr>
                <w:rFonts w:ascii="Arial" w:eastAsia="Calibri" w:hAnsi="Arial" w:cs="Arial"/>
                <w:sz w:val="22"/>
                <w:szCs w:val="22"/>
                <w:lang w:val="fr-FR"/>
              </w:rPr>
            </w:pPr>
          </w:p>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Nr. participanţi</w:t>
            </w:r>
          </w:p>
          <w:p w:rsidR="00594565" w:rsidRPr="00594565" w:rsidRDefault="00594565" w:rsidP="00594565">
            <w:pPr>
              <w:spacing w:after="200" w:line="276" w:lineRule="auto"/>
              <w:rPr>
                <w:rFonts w:ascii="Arial" w:eastAsia="Calibri" w:hAnsi="Arial" w:cs="Arial"/>
                <w:sz w:val="22"/>
                <w:szCs w:val="22"/>
                <w:lang w:val="fr-FR"/>
              </w:rPr>
            </w:pPr>
          </w:p>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Nr. materiale distribuite</w:t>
            </w: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Actualizarea în permanenţă a bazei de date la nivel judeţean, care cuprinde: nevoile de finanţare, stadiul elaborării proiectelor, sursele de finanţare care pot fi accesate.</w:t>
            </w:r>
          </w:p>
        </w:tc>
        <w:tc>
          <w:tcPr>
            <w:tcW w:w="2486" w:type="dxa"/>
            <w:tcBorders>
              <w:top w:val="single" w:sz="4" w:space="0" w:color="auto"/>
              <w:left w:val="single" w:sz="4" w:space="0" w:color="auto"/>
              <w:bottom w:val="single" w:sz="4" w:space="0" w:color="auto"/>
              <w:right w:val="single" w:sz="4" w:space="0" w:color="auto"/>
            </w:tcBorders>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Instituţia Prefectului</w:t>
            </w:r>
          </w:p>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Consiliul Judeţean Primării</w:t>
            </w:r>
          </w:p>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APM BN</w:t>
            </w:r>
          </w:p>
          <w:p w:rsidR="00594565" w:rsidRPr="00594565" w:rsidRDefault="00594565" w:rsidP="00594565">
            <w:pPr>
              <w:spacing w:after="200" w:line="276" w:lineRule="auto"/>
              <w:rPr>
                <w:rFonts w:ascii="Arial" w:eastAsia="Calibri" w:hAnsi="Arial" w:cs="Arial"/>
                <w:b/>
                <w:bCs/>
                <w:sz w:val="22"/>
                <w:szCs w:val="22"/>
              </w:rPr>
            </w:pP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Fonduri proprii</w:t>
            </w:r>
          </w:p>
        </w:tc>
      </w:tr>
      <w:tr w:rsidR="00594565" w:rsidRPr="00594565" w:rsidTr="002F5DE5">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565" w:rsidRPr="00594565" w:rsidRDefault="00594565" w:rsidP="00594565">
            <w:pPr>
              <w:rPr>
                <w:rFonts w:ascii="Arial" w:eastAsia="Calibri"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565" w:rsidRPr="00594565" w:rsidRDefault="00594565" w:rsidP="00594565">
            <w:pPr>
              <w:rPr>
                <w:rFonts w:ascii="Arial" w:eastAsia="Calibri" w:hAnsi="Arial" w:cs="Arial"/>
                <w:sz w:val="22"/>
                <w:szCs w:val="22"/>
                <w:lang w:val="fr-FR"/>
              </w:rPr>
            </w:pP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lang w:val="fr-FR"/>
              </w:rPr>
            </w:pPr>
            <w:r w:rsidRPr="00594565">
              <w:rPr>
                <w:rFonts w:ascii="Arial" w:eastAsia="Calibri" w:hAnsi="Arial" w:cs="Arial"/>
                <w:sz w:val="22"/>
                <w:szCs w:val="22"/>
                <w:lang w:val="fr-FR"/>
              </w:rPr>
              <w:t>Instruirea personalului în vederea aplicării de cereri de finanţare.</w:t>
            </w:r>
          </w:p>
        </w:tc>
        <w:tc>
          <w:tcPr>
            <w:tcW w:w="2486"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Consiliul Judeţean Primării</w:t>
            </w:r>
          </w:p>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APM BN</w:t>
            </w: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Fonduri proprii</w:t>
            </w:r>
          </w:p>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Fonduri Europene</w:t>
            </w:r>
          </w:p>
        </w:tc>
      </w:tr>
      <w:tr w:rsidR="00594565" w:rsidRPr="00594565" w:rsidTr="002F5DE5">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565" w:rsidRPr="00594565" w:rsidRDefault="00594565" w:rsidP="00594565">
            <w:pPr>
              <w:rPr>
                <w:rFonts w:ascii="Arial" w:eastAsia="Calibri"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565" w:rsidRPr="00594565" w:rsidRDefault="00594565" w:rsidP="00594565">
            <w:pPr>
              <w:rPr>
                <w:rFonts w:ascii="Arial" w:eastAsia="Calibri" w:hAnsi="Arial" w:cs="Arial"/>
                <w:sz w:val="22"/>
                <w:szCs w:val="22"/>
                <w:lang w:val="fr-FR"/>
              </w:rPr>
            </w:pP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Organizarea unor întâlniri de informare cu reprezentanţii instituţiilor interesate de accesarea fondurilor guvernamentale şi europene.</w:t>
            </w:r>
          </w:p>
        </w:tc>
        <w:tc>
          <w:tcPr>
            <w:tcW w:w="2486"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Consiliul Judeţean</w:t>
            </w:r>
          </w:p>
          <w:p w:rsidR="00594565" w:rsidRPr="00594565" w:rsidRDefault="00594565" w:rsidP="00594565">
            <w:pPr>
              <w:spacing w:after="200" w:line="276" w:lineRule="auto"/>
              <w:rPr>
                <w:rFonts w:ascii="Arial" w:eastAsia="Calibri" w:hAnsi="Arial" w:cs="Arial"/>
                <w:b/>
                <w:bCs/>
                <w:sz w:val="22"/>
                <w:szCs w:val="22"/>
              </w:rPr>
            </w:pP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r>
      <w:tr w:rsidR="00594565" w:rsidRPr="00594565" w:rsidTr="002F5DE5">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565" w:rsidRPr="00594565" w:rsidRDefault="00594565" w:rsidP="00594565">
            <w:pPr>
              <w:rPr>
                <w:rFonts w:ascii="Arial" w:eastAsia="Calibri"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565" w:rsidRPr="00594565" w:rsidRDefault="00594565" w:rsidP="00594565">
            <w:pPr>
              <w:rPr>
                <w:rFonts w:ascii="Arial" w:eastAsia="Calibri" w:hAnsi="Arial" w:cs="Arial"/>
                <w:sz w:val="22"/>
                <w:szCs w:val="22"/>
                <w:lang w:val="fr-FR"/>
              </w:rPr>
            </w:pP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Mediatizarea oportunităţilor de finanţare prin  comunicate în presa locală, în mediul online,  circulare către instituții/autorităţi publice locale.</w:t>
            </w:r>
          </w:p>
        </w:tc>
        <w:tc>
          <w:tcPr>
            <w:tcW w:w="2486"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Instituţia Prefectului</w:t>
            </w:r>
          </w:p>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 xml:space="preserve">Consiliul Judeţean </w:t>
            </w:r>
          </w:p>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APM BN</w:t>
            </w:r>
          </w:p>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 xml:space="preserve"> </w:t>
            </w: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r>
      <w:tr w:rsidR="00594565" w:rsidRPr="00594565" w:rsidTr="002F5DE5">
        <w:trPr>
          <w:trHeight w:val="438"/>
        </w:trPr>
        <w:tc>
          <w:tcPr>
            <w:tcW w:w="0" w:type="auto"/>
            <w:vMerge/>
            <w:tcBorders>
              <w:top w:val="single" w:sz="4" w:space="0" w:color="auto"/>
              <w:left w:val="single" w:sz="4" w:space="0" w:color="auto"/>
              <w:bottom w:val="single" w:sz="4" w:space="0" w:color="auto"/>
              <w:right w:val="single" w:sz="4" w:space="0" w:color="auto"/>
            </w:tcBorders>
            <w:vAlign w:val="center"/>
            <w:hideMark/>
          </w:tcPr>
          <w:p w:rsidR="00594565" w:rsidRPr="00594565" w:rsidRDefault="00594565" w:rsidP="00594565">
            <w:pPr>
              <w:rPr>
                <w:rFonts w:ascii="Arial" w:eastAsia="Calibri" w:hAnsi="Arial" w:cs="Arial"/>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94565" w:rsidRPr="00594565" w:rsidRDefault="00594565" w:rsidP="00594565">
            <w:pPr>
              <w:rPr>
                <w:rFonts w:ascii="Arial" w:eastAsia="Calibri" w:hAnsi="Arial" w:cs="Arial"/>
                <w:sz w:val="22"/>
                <w:szCs w:val="22"/>
                <w:lang w:val="fr-FR"/>
              </w:rPr>
            </w:pPr>
          </w:p>
        </w:tc>
        <w:tc>
          <w:tcPr>
            <w:tcW w:w="2273"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Diseminarea oportunităţilor de finanţare apărute în domeniul protecţiei mediului prin:</w:t>
            </w:r>
          </w:p>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-întocmirea şi transmiterea de circulare;</w:t>
            </w:r>
          </w:p>
          <w:p w:rsidR="00594565" w:rsidRPr="00594565" w:rsidRDefault="00594565" w:rsidP="00594565">
            <w:pPr>
              <w:spacing w:after="200" w:line="276" w:lineRule="auto"/>
              <w:rPr>
                <w:rFonts w:ascii="Arial" w:eastAsia="Calibri" w:hAnsi="Arial" w:cs="Arial"/>
                <w:sz w:val="22"/>
                <w:szCs w:val="22"/>
              </w:rPr>
            </w:pPr>
            <w:r w:rsidRPr="00594565">
              <w:rPr>
                <w:rFonts w:ascii="Arial" w:eastAsia="Calibri" w:hAnsi="Arial" w:cs="Arial"/>
                <w:sz w:val="22"/>
                <w:szCs w:val="22"/>
              </w:rPr>
              <w:t>- publicarea oportunităţilor de finanțare nou-apărute pe pagina web a instituţiei.</w:t>
            </w:r>
          </w:p>
        </w:tc>
        <w:tc>
          <w:tcPr>
            <w:tcW w:w="2486"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Instituţia Prefectului</w:t>
            </w:r>
          </w:p>
        </w:tc>
        <w:tc>
          <w:tcPr>
            <w:tcW w:w="1839" w:type="dxa"/>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Permanent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c>
          <w:tcPr>
            <w:tcW w:w="0" w:type="auto"/>
            <w:tcBorders>
              <w:top w:val="single" w:sz="4" w:space="0" w:color="auto"/>
              <w:left w:val="single" w:sz="4" w:space="0" w:color="auto"/>
              <w:bottom w:val="single" w:sz="4" w:space="0" w:color="auto"/>
              <w:right w:val="single" w:sz="4" w:space="0" w:color="auto"/>
            </w:tcBorders>
            <w:hideMark/>
          </w:tcPr>
          <w:p w:rsidR="00594565" w:rsidRPr="00594565" w:rsidRDefault="00594565" w:rsidP="00594565">
            <w:pPr>
              <w:spacing w:after="200" w:line="276" w:lineRule="auto"/>
              <w:rPr>
                <w:rFonts w:ascii="Arial" w:eastAsia="Calibri" w:hAnsi="Arial" w:cs="Arial"/>
                <w:b/>
                <w:bCs/>
                <w:sz w:val="22"/>
                <w:szCs w:val="22"/>
              </w:rPr>
            </w:pPr>
            <w:r w:rsidRPr="00594565">
              <w:rPr>
                <w:rFonts w:ascii="Arial" w:eastAsia="Calibri" w:hAnsi="Arial" w:cs="Arial"/>
                <w:b/>
                <w:bCs/>
                <w:sz w:val="22"/>
                <w:szCs w:val="22"/>
              </w:rPr>
              <w:t>-</w:t>
            </w:r>
          </w:p>
        </w:tc>
      </w:tr>
    </w:tbl>
    <w:p w:rsidR="00594565" w:rsidRPr="00C170B6" w:rsidRDefault="00594565" w:rsidP="00C170B6">
      <w:pPr>
        <w:sectPr w:rsidR="00594565" w:rsidRPr="00C170B6" w:rsidSect="00A04854">
          <w:pgSz w:w="16840" w:h="11907" w:orient="landscape" w:code="9"/>
          <w:pgMar w:top="1411" w:right="720" w:bottom="1411" w:left="1411" w:header="720" w:footer="964" w:gutter="0"/>
          <w:pgNumType w:start="95"/>
          <w:cols w:space="720"/>
          <w:docGrid w:linePitch="360"/>
        </w:sectPr>
      </w:pPr>
    </w:p>
    <w:p w:rsidR="00FE7D73" w:rsidRPr="00F40E5E" w:rsidRDefault="003960B2" w:rsidP="00FE7D73">
      <w:pPr>
        <w:spacing w:after="120"/>
        <w:jc w:val="both"/>
        <w:rPr>
          <w:b/>
        </w:rPr>
      </w:pPr>
      <w:r w:rsidRPr="00F40E5E">
        <w:rPr>
          <w:b/>
          <w:lang w:val="it-IT"/>
        </w:rPr>
        <w:t>4.1.2</w:t>
      </w:r>
      <w:r w:rsidR="00C57CC2" w:rsidRPr="00F40E5E">
        <w:rPr>
          <w:b/>
          <w:lang w:val="it-IT"/>
        </w:rPr>
        <w:t>.</w:t>
      </w:r>
      <w:r w:rsidR="00FE7D73" w:rsidRPr="00F40E5E">
        <w:rPr>
          <w:b/>
          <w:lang w:val="it-IT"/>
        </w:rPr>
        <w:t xml:space="preserve"> </w:t>
      </w:r>
      <w:r w:rsidR="00FE7D73" w:rsidRPr="00F40E5E">
        <w:rPr>
          <w:b/>
        </w:rPr>
        <w:t>Aprobarea PLAM</w:t>
      </w:r>
    </w:p>
    <w:p w:rsidR="005D5EE0" w:rsidRDefault="005D5EE0" w:rsidP="00FE7D73">
      <w:pPr>
        <w:autoSpaceDE w:val="0"/>
        <w:autoSpaceDN w:val="0"/>
        <w:adjustRightInd w:val="0"/>
        <w:spacing w:after="120"/>
        <w:jc w:val="both"/>
        <w:rPr>
          <w:rFonts w:eastAsia="SimSun"/>
          <w:lang w:eastAsia="zh-CN"/>
        </w:rPr>
      </w:pPr>
      <w:r>
        <w:rPr>
          <w:rFonts w:eastAsia="SimSun"/>
          <w:lang w:eastAsia="zh-CN"/>
        </w:rPr>
        <w:t>Du</w:t>
      </w:r>
      <w:r w:rsidR="00FE7D73" w:rsidRPr="00F40E5E">
        <w:rPr>
          <w:rFonts w:eastAsia="SimSun"/>
          <w:lang w:eastAsia="zh-CN"/>
        </w:rPr>
        <w:t>pă parcurgerea etape</w:t>
      </w:r>
      <w:r>
        <w:rPr>
          <w:rFonts w:eastAsia="SimSun"/>
          <w:lang w:eastAsia="zh-CN"/>
        </w:rPr>
        <w:t>i</w:t>
      </w:r>
      <w:r w:rsidR="00FE7D73" w:rsidRPr="00F40E5E">
        <w:rPr>
          <w:rFonts w:eastAsia="SimSun"/>
          <w:lang w:eastAsia="zh-CN"/>
        </w:rPr>
        <w:t xml:space="preserve"> de consultare publică în care se derulează mai multe acţiuni</w:t>
      </w:r>
      <w:r>
        <w:rPr>
          <w:rFonts w:eastAsia="SimSun"/>
          <w:lang w:eastAsia="zh-CN"/>
        </w:rPr>
        <w:t>:</w:t>
      </w:r>
      <w:r w:rsidR="009028EF" w:rsidRPr="00F40E5E">
        <w:rPr>
          <w:rFonts w:eastAsia="SimSun"/>
          <w:lang w:eastAsia="zh-CN"/>
        </w:rPr>
        <w:t xml:space="preserve"> </w:t>
      </w:r>
      <w:r w:rsidR="00FE7D73" w:rsidRPr="00F40E5E">
        <w:rPr>
          <w:rFonts w:eastAsia="SimSun"/>
          <w:lang w:eastAsia="zh-CN"/>
        </w:rPr>
        <w:t xml:space="preserve">comunicate de presă, publicarea proiectului PLAM pe site-ul </w:t>
      </w:r>
      <w:r w:rsidR="009028EF" w:rsidRPr="00F40E5E">
        <w:rPr>
          <w:rFonts w:eastAsia="SimSun"/>
          <w:lang w:eastAsia="zh-CN"/>
        </w:rPr>
        <w:t xml:space="preserve">Agenției pentru Protecția Mediului </w:t>
      </w:r>
      <w:r w:rsidR="00FE7D73" w:rsidRPr="00F40E5E">
        <w:rPr>
          <w:rFonts w:eastAsia="SimSun"/>
          <w:lang w:eastAsia="zh-CN"/>
        </w:rPr>
        <w:t xml:space="preserve">Bistrița- Năsăud şi </w:t>
      </w:r>
      <w:r w:rsidR="009028EF" w:rsidRPr="00F40E5E">
        <w:rPr>
          <w:rFonts w:eastAsia="SimSun"/>
          <w:lang w:eastAsia="zh-CN"/>
        </w:rPr>
        <w:t>validarea de către Comitetul de Coordonare</w:t>
      </w:r>
      <w:r>
        <w:rPr>
          <w:rFonts w:eastAsia="SimSun"/>
          <w:lang w:eastAsia="zh-CN"/>
        </w:rPr>
        <w:t>, proiectul de PLAM</w:t>
      </w:r>
      <w:r w:rsidR="00594565">
        <w:rPr>
          <w:rFonts w:eastAsia="SimSun"/>
          <w:lang w:eastAsia="zh-CN"/>
        </w:rPr>
        <w:t xml:space="preserve"> </w:t>
      </w:r>
      <w:r>
        <w:rPr>
          <w:rFonts w:eastAsia="SimSun"/>
          <w:lang w:eastAsia="zh-CN"/>
        </w:rPr>
        <w:t>urmează să fie aprobat de către ANPM.</w:t>
      </w:r>
    </w:p>
    <w:p w:rsidR="00FE7D73" w:rsidRPr="00F40E5E" w:rsidRDefault="005D5EE0" w:rsidP="00FE7D73">
      <w:pPr>
        <w:autoSpaceDE w:val="0"/>
        <w:autoSpaceDN w:val="0"/>
        <w:adjustRightInd w:val="0"/>
        <w:spacing w:after="120"/>
        <w:jc w:val="both"/>
        <w:rPr>
          <w:rFonts w:eastAsia="SimSun"/>
          <w:lang w:eastAsia="zh-CN"/>
        </w:rPr>
      </w:pPr>
      <w:r>
        <w:rPr>
          <w:rFonts w:eastAsia="SimSun"/>
          <w:lang w:eastAsia="zh-CN"/>
        </w:rPr>
        <w:t>Ulterior</w:t>
      </w:r>
      <w:r w:rsidRPr="005D5EE0">
        <w:rPr>
          <w:rFonts w:eastAsia="SimSun"/>
          <w:lang w:eastAsia="zh-CN"/>
        </w:rPr>
        <w:t xml:space="preserve"> </w:t>
      </w:r>
      <w:r w:rsidRPr="00F40E5E">
        <w:rPr>
          <w:rFonts w:eastAsia="SimSun"/>
          <w:lang w:eastAsia="zh-CN"/>
        </w:rPr>
        <w:t>Planul Local de Acţiune pentru Mediu este aprobat prin Hotărârea a Consiliului Județean Bistrița- Năsăud</w:t>
      </w:r>
      <w:r w:rsidR="00A535AF">
        <w:rPr>
          <w:rFonts w:eastAsia="SimSun"/>
          <w:lang w:eastAsia="zh-CN"/>
        </w:rPr>
        <w:t>.</w:t>
      </w:r>
    </w:p>
    <w:p w:rsidR="00FE7D73" w:rsidRPr="00F40E5E" w:rsidRDefault="00FE7D73" w:rsidP="00FE7D73">
      <w:pPr>
        <w:spacing w:after="120"/>
        <w:ind w:left="-57"/>
        <w:jc w:val="both"/>
      </w:pPr>
      <w:r w:rsidRPr="00F40E5E">
        <w:t>Odată adoptat, PLAM constituie un argument în plus pentru obţinerea de resurse financiare, în special a celor oferite de Uniunea Europeană, documentul având un larg consens al publicului din zona căreia se adresează, fiind un îndrumar pe termen mediu şi lung în abordarea aspectelor de mediu ale comunităţii.</w:t>
      </w:r>
    </w:p>
    <w:p w:rsidR="00FE7D73" w:rsidRPr="00F40E5E" w:rsidRDefault="00FE7D73" w:rsidP="00FE7D73">
      <w:pPr>
        <w:jc w:val="both"/>
        <w:rPr>
          <w:b/>
        </w:rPr>
      </w:pPr>
      <w:r w:rsidRPr="00F40E5E">
        <w:rPr>
          <w:rFonts w:eastAsia="SimSun"/>
          <w:lang w:eastAsia="zh-CN"/>
        </w:rPr>
        <w:t>După aprobare Planul Local de Acţiune pentru Mediu devine o ,,lege” la nivel judeţean care trebuie respectată de către toţi cei cărora li se adresează</w:t>
      </w:r>
    </w:p>
    <w:p w:rsidR="00FE7D73" w:rsidRPr="00F40E5E" w:rsidRDefault="00FE7D73" w:rsidP="00FD2F6A">
      <w:pPr>
        <w:jc w:val="center"/>
        <w:rPr>
          <w:b/>
        </w:rPr>
      </w:pPr>
    </w:p>
    <w:p w:rsidR="00FE7D73" w:rsidRPr="00F40E5E" w:rsidRDefault="00C57CC2" w:rsidP="00FE7D73">
      <w:pPr>
        <w:spacing w:after="120"/>
        <w:jc w:val="both"/>
        <w:rPr>
          <w:b/>
        </w:rPr>
      </w:pPr>
      <w:r w:rsidRPr="00F40E5E">
        <w:rPr>
          <w:b/>
          <w:lang w:val="it-IT"/>
        </w:rPr>
        <w:t>4.1.</w:t>
      </w:r>
      <w:r w:rsidR="008C7289" w:rsidRPr="00F40E5E">
        <w:rPr>
          <w:b/>
          <w:lang w:val="it-IT"/>
        </w:rPr>
        <w:t>3</w:t>
      </w:r>
      <w:r w:rsidRPr="00F40E5E">
        <w:rPr>
          <w:b/>
          <w:lang w:val="it-IT"/>
        </w:rPr>
        <w:t>.</w:t>
      </w:r>
      <w:r w:rsidR="00FE7D73" w:rsidRPr="00F40E5E">
        <w:rPr>
          <w:b/>
        </w:rPr>
        <w:t xml:space="preserve"> Implementarea PLAM</w:t>
      </w:r>
    </w:p>
    <w:p w:rsidR="00FE7D73" w:rsidRPr="00F40E5E" w:rsidRDefault="00FE7D73" w:rsidP="00FE7D73">
      <w:pPr>
        <w:spacing w:after="120"/>
        <w:jc w:val="both"/>
        <w:rPr>
          <w:rFonts w:eastAsia="SimSun"/>
          <w:lang w:eastAsia="zh-CN"/>
        </w:rPr>
      </w:pPr>
      <w:r w:rsidRPr="00F40E5E">
        <w:rPr>
          <w:rFonts w:eastAsia="SimSun"/>
          <w:lang w:eastAsia="zh-CN"/>
        </w:rPr>
        <w:t>Implementarea Planului Local de Acţiune pentru Mediu transformă documentul programatic într-un instrument util comunităţii pentru rezolvarea problemelor de mediu prin desemnarea pentru fiecare acţiune, de responsabili de implementare, termene de finalizare şi indicatori economico-financiari.</w:t>
      </w:r>
    </w:p>
    <w:p w:rsidR="00FE7D73" w:rsidRPr="00F40E5E" w:rsidRDefault="00FE7D73" w:rsidP="00FE7D73">
      <w:pPr>
        <w:spacing w:after="120"/>
        <w:jc w:val="both"/>
      </w:pPr>
      <w:r w:rsidRPr="00F40E5E">
        <w:t>Condiţiile esenţiale necesare pentru implementarea PLAM sunt:</w:t>
      </w:r>
    </w:p>
    <w:p w:rsidR="00FE7D73" w:rsidRPr="00F40E5E" w:rsidRDefault="00FE7D73" w:rsidP="00396354">
      <w:pPr>
        <w:numPr>
          <w:ilvl w:val="0"/>
          <w:numId w:val="16"/>
        </w:numPr>
        <w:tabs>
          <w:tab w:val="clear" w:pos="720"/>
          <w:tab w:val="num" w:pos="360"/>
        </w:tabs>
        <w:spacing w:after="120"/>
        <w:jc w:val="both"/>
      </w:pPr>
      <w:r w:rsidRPr="00F40E5E">
        <w:t>asimilarea prevederilor PLAM de către factorii decizionali locali şi unirea tuturor actorilor implicaţi în implementarea acţiunilor prevăzute de către PLAM;</w:t>
      </w:r>
    </w:p>
    <w:p w:rsidR="00F55EEA" w:rsidRDefault="00FE7D73" w:rsidP="00396354">
      <w:pPr>
        <w:numPr>
          <w:ilvl w:val="0"/>
          <w:numId w:val="16"/>
        </w:numPr>
        <w:spacing w:after="120"/>
        <w:jc w:val="both"/>
      </w:pPr>
      <w:r w:rsidRPr="00F40E5E">
        <w:t>eforturi în scopul sprijinirii pe mai departe a procesului de implementare şi evaluarea rezultatelor necesare actualizării şi îmbunătăţirii PLAM;</w:t>
      </w:r>
    </w:p>
    <w:p w:rsidR="00FE7D73" w:rsidRPr="00F55EEA" w:rsidRDefault="00FE7D73" w:rsidP="00396354">
      <w:pPr>
        <w:numPr>
          <w:ilvl w:val="0"/>
          <w:numId w:val="16"/>
        </w:numPr>
        <w:spacing w:after="120"/>
        <w:jc w:val="both"/>
      </w:pPr>
      <w:r w:rsidRPr="00F40E5E">
        <w:t>conştientizarea publicului legată de problemele de mediu şi dezvoltarea unui cadru adecvat şi concret pentru implicarea comunităţii în luarea deciziei;</w:t>
      </w:r>
    </w:p>
    <w:p w:rsidR="00FE7D73" w:rsidRPr="00F40E5E" w:rsidRDefault="00FE7D73" w:rsidP="00FD2F6A">
      <w:pPr>
        <w:jc w:val="center"/>
        <w:rPr>
          <w:b/>
        </w:rPr>
      </w:pPr>
    </w:p>
    <w:p w:rsidR="00FD2F6A" w:rsidRPr="00F40E5E" w:rsidRDefault="00C57CC2" w:rsidP="008C7289">
      <w:pPr>
        <w:rPr>
          <w:b/>
        </w:rPr>
      </w:pPr>
      <w:r w:rsidRPr="00F40E5E">
        <w:rPr>
          <w:b/>
          <w:lang w:val="it-IT"/>
        </w:rPr>
        <w:t>4.1.4.</w:t>
      </w:r>
      <w:r w:rsidR="008C7289" w:rsidRPr="00F40E5E">
        <w:rPr>
          <w:b/>
        </w:rPr>
        <w:t xml:space="preserve"> Monitorizarea implementării Planului Local de Acțiune pentru Mediu</w:t>
      </w:r>
    </w:p>
    <w:p w:rsidR="00FD2F6A" w:rsidRPr="00F40E5E" w:rsidRDefault="00FD2F6A" w:rsidP="00FD2F6A">
      <w:pPr>
        <w:jc w:val="center"/>
        <w:rPr>
          <w:b/>
        </w:rPr>
      </w:pPr>
    </w:p>
    <w:p w:rsidR="00436E99" w:rsidRPr="00F40E5E" w:rsidRDefault="00E91B84" w:rsidP="00FD2F6A">
      <w:pPr>
        <w:jc w:val="both"/>
      </w:pPr>
      <w:r w:rsidRPr="00F40E5E">
        <w:tab/>
      </w:r>
      <w:r w:rsidRPr="00F40E5E">
        <w:rPr>
          <w:b/>
        </w:rPr>
        <w:t>Procesul de monitorizare</w:t>
      </w:r>
      <w:r w:rsidRPr="00F40E5E">
        <w:t xml:space="preserve"> şi evaluare reprezintă </w:t>
      </w:r>
      <w:r w:rsidR="004E13C9" w:rsidRPr="00F40E5E">
        <w:t>cadrul pentru realizarea următoarelor acţiuni:</w:t>
      </w:r>
    </w:p>
    <w:p w:rsidR="004E13C9" w:rsidRPr="00F40E5E" w:rsidRDefault="004E13C9" w:rsidP="007F71EB">
      <w:pPr>
        <w:numPr>
          <w:ilvl w:val="0"/>
          <w:numId w:val="6"/>
        </w:numPr>
        <w:tabs>
          <w:tab w:val="clear" w:pos="1440"/>
          <w:tab w:val="num" w:pos="1080"/>
        </w:tabs>
        <w:ind w:left="1080"/>
        <w:jc w:val="both"/>
      </w:pPr>
      <w:r w:rsidRPr="00F40E5E">
        <w:t>compararea eforturilor de implementare cu scopul şi obiectivele iniţiale,</w:t>
      </w:r>
    </w:p>
    <w:p w:rsidR="004E13C9" w:rsidRPr="00F40E5E" w:rsidRDefault="004E13C9" w:rsidP="007F71EB">
      <w:pPr>
        <w:numPr>
          <w:ilvl w:val="0"/>
          <w:numId w:val="6"/>
        </w:numPr>
        <w:tabs>
          <w:tab w:val="clear" w:pos="1440"/>
          <w:tab w:val="num" w:pos="1080"/>
        </w:tabs>
        <w:ind w:left="1080"/>
        <w:jc w:val="both"/>
      </w:pPr>
      <w:r w:rsidRPr="00F40E5E">
        <w:t>determinarea progresului făcut pentru obţinerea rezultatelor scontate,</w:t>
      </w:r>
    </w:p>
    <w:p w:rsidR="004E13C9" w:rsidRPr="00F40E5E" w:rsidRDefault="004E13C9" w:rsidP="007F71EB">
      <w:pPr>
        <w:numPr>
          <w:ilvl w:val="0"/>
          <w:numId w:val="6"/>
        </w:numPr>
        <w:tabs>
          <w:tab w:val="clear" w:pos="1440"/>
          <w:tab w:val="num" w:pos="1080"/>
        </w:tabs>
        <w:ind w:left="1080"/>
        <w:jc w:val="both"/>
      </w:pPr>
      <w:r w:rsidRPr="00F40E5E">
        <w:t>verificarea respectării termenelor propuse.</w:t>
      </w:r>
    </w:p>
    <w:p w:rsidR="00FD2F6A" w:rsidRPr="00F40E5E" w:rsidRDefault="00FD2F6A" w:rsidP="00FD2F6A">
      <w:pPr>
        <w:ind w:firstLine="720"/>
        <w:jc w:val="both"/>
      </w:pPr>
      <w:r w:rsidRPr="00F40E5E">
        <w:t>Monitorizarea şi evaluarea constituie un proces continuu care se desfăşoară pe întreaga perioadă propusă pentru PLAM.</w:t>
      </w:r>
    </w:p>
    <w:p w:rsidR="00FD2F6A" w:rsidRPr="00F40E5E" w:rsidRDefault="00FD2F6A" w:rsidP="00FD2F6A">
      <w:pPr>
        <w:ind w:firstLine="720"/>
        <w:jc w:val="both"/>
      </w:pPr>
      <w:r w:rsidRPr="00F40E5E">
        <w:t>Pentru realizarea acestui proces va fi constituită o Echipă de Monitorizare şi Evaluare alcătuită din instituţiile care deţin cea mai ridicată capacitate tehnică, instituţională în domeniul vizat de către categoria de problemă evaluată.</w:t>
      </w:r>
    </w:p>
    <w:p w:rsidR="00FD2F6A" w:rsidRPr="00F40E5E" w:rsidRDefault="00FD2F6A" w:rsidP="00FD2F6A">
      <w:pPr>
        <w:ind w:firstLine="720"/>
        <w:jc w:val="both"/>
      </w:pPr>
      <w:r w:rsidRPr="00F40E5E">
        <w:t>Astfel pentru cele 10 categorii de probleme identificate, structura Echipei de  Monitorizare şi Evaluare este următoarea:</w:t>
      </w:r>
    </w:p>
    <w:p w:rsidR="005B7E93" w:rsidRDefault="005B7E93" w:rsidP="00FD2F6A">
      <w:pPr>
        <w:ind w:firstLine="720"/>
        <w:jc w:val="both"/>
      </w:pPr>
    </w:p>
    <w:p w:rsidR="00FD2F6A" w:rsidRPr="00F40E5E" w:rsidRDefault="005B7E93" w:rsidP="00FD2F6A">
      <w:pPr>
        <w:ind w:firstLine="720"/>
        <w:jc w:val="both"/>
      </w:pPr>
      <w:r w:rsidRPr="005B7E93">
        <w:rPr>
          <w:b/>
        </w:rPr>
        <w:t>Tabel 4.1.4.1</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8"/>
        <w:gridCol w:w="3670"/>
      </w:tblGrid>
      <w:tr w:rsidR="00460A93" w:rsidRPr="00F40E5E" w:rsidTr="002D4AC5">
        <w:trPr>
          <w:jc w:val="center"/>
        </w:trPr>
        <w:tc>
          <w:tcPr>
            <w:tcW w:w="958" w:type="dxa"/>
            <w:shd w:val="clear" w:color="auto" w:fill="auto"/>
          </w:tcPr>
          <w:p w:rsidR="00460A93" w:rsidRPr="002D4AC5" w:rsidRDefault="00460A93" w:rsidP="002D4AC5">
            <w:pPr>
              <w:jc w:val="center"/>
              <w:rPr>
                <w:b/>
              </w:rPr>
            </w:pPr>
            <w:r w:rsidRPr="002D4AC5">
              <w:rPr>
                <w:b/>
              </w:rPr>
              <w:t>Nr. crt</w:t>
            </w:r>
          </w:p>
        </w:tc>
        <w:tc>
          <w:tcPr>
            <w:tcW w:w="3670" w:type="dxa"/>
            <w:shd w:val="clear" w:color="auto" w:fill="auto"/>
          </w:tcPr>
          <w:p w:rsidR="00460A93" w:rsidRPr="002D4AC5" w:rsidRDefault="00460A93" w:rsidP="002D4AC5">
            <w:pPr>
              <w:jc w:val="center"/>
              <w:rPr>
                <w:b/>
              </w:rPr>
            </w:pPr>
            <w:r w:rsidRPr="002D4AC5">
              <w:rPr>
                <w:b/>
              </w:rPr>
              <w:t>Instituţia de monitorizare</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1.</w:t>
            </w:r>
          </w:p>
        </w:tc>
        <w:tc>
          <w:tcPr>
            <w:tcW w:w="3670" w:type="dxa"/>
            <w:shd w:val="clear" w:color="auto" w:fill="auto"/>
          </w:tcPr>
          <w:p w:rsidR="00460A93" w:rsidRPr="00F40E5E" w:rsidRDefault="00460A93" w:rsidP="002D4AC5">
            <w:pPr>
              <w:jc w:val="center"/>
            </w:pPr>
            <w:r w:rsidRPr="00F40E5E">
              <w:t>Agenţia pentru Protecţia Mediului</w:t>
            </w:r>
          </w:p>
          <w:p w:rsidR="00DB3C6B" w:rsidRPr="00F40E5E" w:rsidRDefault="00DB3C6B" w:rsidP="002D4AC5">
            <w:pPr>
              <w:jc w:val="center"/>
            </w:pPr>
            <w:r w:rsidRPr="00F40E5E">
              <w:t>Primăria Bistriţa</w:t>
            </w:r>
          </w:p>
          <w:p w:rsidR="00DB3C6B" w:rsidRPr="00F40E5E" w:rsidRDefault="00DB3C6B" w:rsidP="002D4AC5">
            <w:pPr>
              <w:jc w:val="center"/>
            </w:pPr>
            <w:r w:rsidRPr="00F40E5E">
              <w:t>G</w:t>
            </w:r>
            <w:r w:rsidR="00201A11" w:rsidRPr="00F40E5E">
              <w:t>arda de\Mediu</w:t>
            </w:r>
          </w:p>
          <w:p w:rsidR="00DB3C6B" w:rsidRPr="00F40E5E" w:rsidRDefault="00201A11" w:rsidP="002D4AC5">
            <w:pPr>
              <w:jc w:val="center"/>
            </w:pPr>
            <w:r w:rsidRPr="00F40E5E">
              <w:t>Primăria Bistriţa</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2.</w:t>
            </w:r>
          </w:p>
        </w:tc>
        <w:tc>
          <w:tcPr>
            <w:tcW w:w="3670" w:type="dxa"/>
            <w:shd w:val="clear" w:color="auto" w:fill="auto"/>
          </w:tcPr>
          <w:p w:rsidR="00201A11" w:rsidRPr="002D4AC5" w:rsidRDefault="00201A11" w:rsidP="002D4AC5">
            <w:pPr>
              <w:jc w:val="center"/>
              <w:rPr>
                <w:bCs/>
              </w:rPr>
            </w:pPr>
            <w:r w:rsidRPr="002D4AC5">
              <w:rPr>
                <w:bCs/>
              </w:rPr>
              <w:t>SC AQUABIS SA</w:t>
            </w:r>
          </w:p>
          <w:p w:rsidR="00201A11" w:rsidRPr="00F40E5E" w:rsidRDefault="00201A11" w:rsidP="002D4AC5">
            <w:pPr>
              <w:jc w:val="center"/>
            </w:pPr>
            <w:r w:rsidRPr="002D4AC5">
              <w:rPr>
                <w:bCs/>
              </w:rPr>
              <w:t xml:space="preserve">Sistemul de Gospodărire a Apelor </w:t>
            </w:r>
          </w:p>
          <w:p w:rsidR="00460A93" w:rsidRPr="00F40E5E" w:rsidRDefault="00460A93" w:rsidP="002D4AC5">
            <w:pPr>
              <w:jc w:val="center"/>
            </w:pPr>
            <w:r w:rsidRPr="00F40E5E">
              <w:t>Direcția de Sănătate Publică</w:t>
            </w:r>
          </w:p>
          <w:p w:rsidR="00460A93" w:rsidRPr="00F40E5E" w:rsidRDefault="00201A11" w:rsidP="002D4AC5">
            <w:pPr>
              <w:jc w:val="center"/>
            </w:pPr>
            <w:r w:rsidRPr="00F40E5E">
              <w:t>Garda de Mediu</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3.</w:t>
            </w:r>
          </w:p>
        </w:tc>
        <w:tc>
          <w:tcPr>
            <w:tcW w:w="3670" w:type="dxa"/>
            <w:shd w:val="clear" w:color="auto" w:fill="auto"/>
          </w:tcPr>
          <w:p w:rsidR="00460A93" w:rsidRPr="00F40E5E" w:rsidRDefault="00460A93" w:rsidP="002D4AC5">
            <w:pPr>
              <w:jc w:val="center"/>
            </w:pPr>
            <w:r w:rsidRPr="00F40E5E">
              <w:t>Agenţia pentru Protecţia Mediului</w:t>
            </w:r>
          </w:p>
          <w:p w:rsidR="00201A11" w:rsidRPr="00F40E5E" w:rsidRDefault="00201A11" w:rsidP="002D4AC5">
            <w:pPr>
              <w:jc w:val="center"/>
            </w:pPr>
            <w:r w:rsidRPr="00F40E5E">
              <w:t>Garda de Mediu</w:t>
            </w:r>
            <w:r w:rsidR="00460A93" w:rsidRPr="00F40E5E">
              <w:t xml:space="preserve"> </w:t>
            </w:r>
          </w:p>
          <w:p w:rsidR="00460A93" w:rsidRPr="00F40E5E" w:rsidRDefault="00201A11" w:rsidP="002D4AC5">
            <w:pPr>
              <w:jc w:val="center"/>
            </w:pPr>
            <w:r w:rsidRPr="00F40E5E">
              <w:t>Consiliul Judeţean</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4.</w:t>
            </w:r>
          </w:p>
        </w:tc>
        <w:tc>
          <w:tcPr>
            <w:tcW w:w="3670" w:type="dxa"/>
            <w:shd w:val="clear" w:color="auto" w:fill="auto"/>
          </w:tcPr>
          <w:p w:rsidR="00460A93" w:rsidRPr="00F40E5E" w:rsidRDefault="00460A93" w:rsidP="002D4AC5">
            <w:pPr>
              <w:jc w:val="center"/>
            </w:pPr>
            <w:r w:rsidRPr="00F40E5E">
              <w:t>Agenţia pentru Protecţia Mediului</w:t>
            </w:r>
          </w:p>
          <w:p w:rsidR="00460A93" w:rsidRPr="00F40E5E" w:rsidRDefault="00201A11" w:rsidP="002D4AC5">
            <w:pPr>
              <w:jc w:val="center"/>
            </w:pPr>
            <w:r w:rsidRPr="00F40E5E">
              <w:t xml:space="preserve">Garda de Mediu </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5.</w:t>
            </w:r>
          </w:p>
        </w:tc>
        <w:tc>
          <w:tcPr>
            <w:tcW w:w="3670" w:type="dxa"/>
            <w:shd w:val="clear" w:color="auto" w:fill="auto"/>
          </w:tcPr>
          <w:p w:rsidR="00460A93" w:rsidRPr="00F40E5E" w:rsidRDefault="00460A93" w:rsidP="002D4AC5">
            <w:pPr>
              <w:jc w:val="center"/>
            </w:pPr>
            <w:r w:rsidRPr="00F40E5E">
              <w:t>Agenţia pentru Protecţia Mediului</w:t>
            </w:r>
          </w:p>
          <w:p w:rsidR="00460A93" w:rsidRPr="00F40E5E" w:rsidRDefault="00201A11" w:rsidP="002D4AC5">
            <w:pPr>
              <w:jc w:val="center"/>
            </w:pPr>
            <w:r w:rsidRPr="00F40E5E">
              <w:t>Garda de Mediu</w:t>
            </w:r>
          </w:p>
          <w:p w:rsidR="00201A11" w:rsidRPr="00F40E5E" w:rsidRDefault="00201A11" w:rsidP="002D4AC5">
            <w:pPr>
              <w:jc w:val="center"/>
            </w:pPr>
            <w:r w:rsidRPr="00F40E5E">
              <w:t>Garda Forestieră</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6.</w:t>
            </w:r>
          </w:p>
        </w:tc>
        <w:tc>
          <w:tcPr>
            <w:tcW w:w="3670" w:type="dxa"/>
            <w:shd w:val="clear" w:color="auto" w:fill="auto"/>
          </w:tcPr>
          <w:p w:rsidR="00201A11" w:rsidRPr="00F40E5E" w:rsidRDefault="00201A11" w:rsidP="002D4AC5">
            <w:pPr>
              <w:jc w:val="center"/>
            </w:pPr>
            <w:r w:rsidRPr="00F40E5E">
              <w:t>Agenţia pentru Protecţia Mediului</w:t>
            </w:r>
          </w:p>
          <w:p w:rsidR="00201A11" w:rsidRPr="00F40E5E" w:rsidRDefault="00201A11" w:rsidP="002D4AC5">
            <w:pPr>
              <w:jc w:val="center"/>
            </w:pPr>
            <w:r w:rsidRPr="00F40E5E">
              <w:t>Garda de Mediu</w:t>
            </w:r>
          </w:p>
          <w:p w:rsidR="00460A93" w:rsidRPr="00F40E5E" w:rsidRDefault="00201A11" w:rsidP="002D4AC5">
            <w:pPr>
              <w:jc w:val="center"/>
            </w:pPr>
            <w:r w:rsidRPr="00F40E5E">
              <w:t>Garda Forestieră</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7.</w:t>
            </w:r>
          </w:p>
        </w:tc>
        <w:tc>
          <w:tcPr>
            <w:tcW w:w="3670" w:type="dxa"/>
            <w:shd w:val="clear" w:color="auto" w:fill="auto"/>
          </w:tcPr>
          <w:p w:rsidR="00460A93" w:rsidRPr="00F40E5E" w:rsidRDefault="00460A93" w:rsidP="002D4AC5">
            <w:pPr>
              <w:jc w:val="center"/>
            </w:pPr>
            <w:r w:rsidRPr="00F40E5E">
              <w:t>Primăria Bistriţa</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8.</w:t>
            </w:r>
          </w:p>
        </w:tc>
        <w:tc>
          <w:tcPr>
            <w:tcW w:w="3670" w:type="dxa"/>
            <w:shd w:val="clear" w:color="auto" w:fill="auto"/>
          </w:tcPr>
          <w:p w:rsidR="00460A93" w:rsidRPr="00F40E5E" w:rsidRDefault="00460A93" w:rsidP="002D4AC5">
            <w:pPr>
              <w:jc w:val="center"/>
            </w:pPr>
            <w:r w:rsidRPr="00F40E5E">
              <w:t>Sistemul de Gospodărire al Apelor</w:t>
            </w:r>
          </w:p>
          <w:p w:rsidR="00201A11" w:rsidRPr="00F40E5E" w:rsidRDefault="00201A11" w:rsidP="002D4AC5">
            <w:pPr>
              <w:jc w:val="center"/>
            </w:pPr>
            <w:r w:rsidRPr="00F40E5E">
              <w:t>Primării rural</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9.</w:t>
            </w:r>
          </w:p>
        </w:tc>
        <w:tc>
          <w:tcPr>
            <w:tcW w:w="3670" w:type="dxa"/>
            <w:shd w:val="clear" w:color="auto" w:fill="auto"/>
          </w:tcPr>
          <w:p w:rsidR="00201A11" w:rsidRPr="00F40E5E" w:rsidRDefault="00201A11" w:rsidP="002D4AC5">
            <w:pPr>
              <w:jc w:val="center"/>
            </w:pPr>
            <w:r w:rsidRPr="00F40E5E">
              <w:t>Agenţia pentru Protecţia Mediului</w:t>
            </w:r>
          </w:p>
          <w:p w:rsidR="00201A11" w:rsidRPr="00F40E5E" w:rsidRDefault="00201A11" w:rsidP="002D4AC5">
            <w:pPr>
              <w:jc w:val="center"/>
            </w:pPr>
            <w:r w:rsidRPr="00F40E5E">
              <w:t>Garda de Mediu</w:t>
            </w:r>
          </w:p>
          <w:p w:rsidR="00460A93" w:rsidRPr="00F40E5E" w:rsidRDefault="00201A11" w:rsidP="002D4AC5">
            <w:pPr>
              <w:jc w:val="center"/>
            </w:pPr>
            <w:r w:rsidRPr="00F40E5E">
              <w:t xml:space="preserve">Primării </w:t>
            </w:r>
            <w:r w:rsidR="00EE3ECE" w:rsidRPr="00F40E5E">
              <w:t>Bistriţa</w:t>
            </w:r>
          </w:p>
        </w:tc>
      </w:tr>
      <w:tr w:rsidR="00460A93" w:rsidRPr="00F40E5E" w:rsidTr="002D4AC5">
        <w:trPr>
          <w:jc w:val="center"/>
        </w:trPr>
        <w:tc>
          <w:tcPr>
            <w:tcW w:w="958" w:type="dxa"/>
            <w:shd w:val="clear" w:color="auto" w:fill="auto"/>
          </w:tcPr>
          <w:p w:rsidR="00460A93" w:rsidRPr="00F40E5E" w:rsidRDefault="00460A93" w:rsidP="002D4AC5">
            <w:pPr>
              <w:jc w:val="center"/>
            </w:pPr>
            <w:r w:rsidRPr="00F40E5E">
              <w:t>10.</w:t>
            </w:r>
          </w:p>
        </w:tc>
        <w:tc>
          <w:tcPr>
            <w:tcW w:w="3670" w:type="dxa"/>
            <w:shd w:val="clear" w:color="auto" w:fill="auto"/>
          </w:tcPr>
          <w:p w:rsidR="00460A93" w:rsidRPr="00F40E5E" w:rsidRDefault="00460A93" w:rsidP="002D4AC5">
            <w:pPr>
              <w:jc w:val="center"/>
            </w:pPr>
            <w:r w:rsidRPr="00F40E5E">
              <w:t>Agenţia pentru Protecţia Mediului</w:t>
            </w:r>
          </w:p>
          <w:p w:rsidR="00460A93" w:rsidRPr="00F40E5E" w:rsidRDefault="00460A93" w:rsidP="002D4AC5">
            <w:pPr>
              <w:jc w:val="center"/>
            </w:pPr>
            <w:r w:rsidRPr="00F40E5E">
              <w:t>Instituţia Prefectului</w:t>
            </w:r>
          </w:p>
          <w:p w:rsidR="00460A93" w:rsidRPr="00F40E5E" w:rsidRDefault="00460A93" w:rsidP="002D4AC5">
            <w:pPr>
              <w:jc w:val="center"/>
            </w:pPr>
            <w:r w:rsidRPr="00F40E5E">
              <w:t>Consiliul Judeţean</w:t>
            </w:r>
          </w:p>
          <w:p w:rsidR="00EE3ECE" w:rsidRPr="00F40E5E" w:rsidRDefault="00EE3ECE" w:rsidP="002D4AC5">
            <w:pPr>
              <w:jc w:val="center"/>
            </w:pPr>
            <w:r w:rsidRPr="00F40E5E">
              <w:t xml:space="preserve">Garda de Mediu </w:t>
            </w:r>
          </w:p>
          <w:p w:rsidR="00EE3ECE" w:rsidRPr="00F40E5E" w:rsidRDefault="00EE3ECE" w:rsidP="002D4AC5">
            <w:pPr>
              <w:jc w:val="center"/>
            </w:pPr>
            <w:r w:rsidRPr="00F40E5E">
              <w:t>Primării</w:t>
            </w:r>
          </w:p>
        </w:tc>
      </w:tr>
    </w:tbl>
    <w:p w:rsidR="00FD2F6A" w:rsidRDefault="00FD2F6A" w:rsidP="00465EB2">
      <w:pPr>
        <w:jc w:val="both"/>
      </w:pPr>
    </w:p>
    <w:p w:rsidR="005B7E93" w:rsidRDefault="005B7E93" w:rsidP="00465EB2">
      <w:pPr>
        <w:jc w:val="both"/>
      </w:pPr>
    </w:p>
    <w:p w:rsidR="005B7E93" w:rsidRPr="00F40E5E" w:rsidRDefault="005B7E93" w:rsidP="00465EB2">
      <w:pPr>
        <w:jc w:val="both"/>
      </w:pPr>
    </w:p>
    <w:p w:rsidR="007031E1" w:rsidRPr="00F40E5E" w:rsidRDefault="00FD2F6A" w:rsidP="008C7289">
      <w:pPr>
        <w:ind w:firstLine="720"/>
      </w:pPr>
      <w:r w:rsidRPr="00F40E5E">
        <w:t xml:space="preserve">Instituţia coordonatoare a procesului de monitorizare este Agenţia pentru Protecţia </w:t>
      </w:r>
      <w:r w:rsidR="00465EB2" w:rsidRPr="00F40E5E">
        <w:t>M</w:t>
      </w:r>
      <w:r w:rsidRPr="00F40E5E">
        <w:t>ediului</w:t>
      </w:r>
      <w:r w:rsidR="00465EB2" w:rsidRPr="00F40E5E">
        <w:t xml:space="preserve"> </w:t>
      </w:r>
      <w:r w:rsidRPr="00F40E5E">
        <w:t>Bistriţa-Năsăud.</w:t>
      </w:r>
    </w:p>
    <w:p w:rsidR="009A3596" w:rsidRPr="00F40E5E" w:rsidRDefault="009A3596" w:rsidP="009A3596">
      <w:pPr>
        <w:ind w:firstLine="720"/>
        <w:jc w:val="both"/>
      </w:pPr>
      <w:r w:rsidRPr="00F40E5E">
        <w:t>Procesul de monitorizare asigură cadrul necesar pentru verificarea faptului că acţiunile preventive şi corective stabilite în PLAM sunt în proces de implementare, că impactul realizat de acestea asupra problemelor este în concordanţă cu impactul anticipat, precum şi pentru evaluarea influenţei schimbărilor asupra problemelor identificate pentru judeţul nostru. Acesta este un aspect al procesului de feed-back care conduce la revizuirea şi actualizarea periodică a PLAM-ului.</w:t>
      </w:r>
    </w:p>
    <w:p w:rsidR="009A3596" w:rsidRPr="00F40E5E" w:rsidRDefault="009A3596" w:rsidP="009A3596">
      <w:pPr>
        <w:ind w:firstLine="720"/>
        <w:jc w:val="both"/>
      </w:pPr>
      <w:r w:rsidRPr="00F40E5E">
        <w:t>Acţiunile şi măsurile din PLAM vor fi implementate, de la caz la caz, de o singură autoritate sau prin colaborări între diferite instituţii, industrie, societate civilă şi ONG-uri, care să ducă la rezultatul scontat.</w:t>
      </w:r>
    </w:p>
    <w:p w:rsidR="009A3596" w:rsidRPr="00F40E5E" w:rsidRDefault="009A3596" w:rsidP="009A3596">
      <w:pPr>
        <w:ind w:firstLine="720"/>
        <w:jc w:val="both"/>
      </w:pPr>
      <w:r w:rsidRPr="00F40E5E">
        <w:t>Sistemul de monitorizare are trei funcţii principale:</w:t>
      </w:r>
    </w:p>
    <w:p w:rsidR="009A3596" w:rsidRPr="00F40E5E" w:rsidRDefault="009A3596" w:rsidP="007F71EB">
      <w:pPr>
        <w:numPr>
          <w:ilvl w:val="0"/>
          <w:numId w:val="7"/>
        </w:numPr>
        <w:tabs>
          <w:tab w:val="clear" w:pos="1620"/>
          <w:tab w:val="num" w:pos="1080"/>
        </w:tabs>
        <w:ind w:hanging="900"/>
        <w:jc w:val="both"/>
        <w:rPr>
          <w:b/>
        </w:rPr>
      </w:pPr>
      <w:r w:rsidRPr="00F40E5E">
        <w:t>de a verifica faptul că</w:t>
      </w:r>
      <w:r w:rsidRPr="00F40E5E">
        <w:rPr>
          <w:b/>
        </w:rPr>
        <w:t xml:space="preserve"> </w:t>
      </w:r>
      <w:r w:rsidRPr="00F40E5E">
        <w:t xml:space="preserve">acţiunile din plan sunt în proces de implementare; </w:t>
      </w:r>
    </w:p>
    <w:p w:rsidR="009A3596" w:rsidRPr="00F40E5E" w:rsidRDefault="009A3596" w:rsidP="007F71EB">
      <w:pPr>
        <w:numPr>
          <w:ilvl w:val="0"/>
          <w:numId w:val="7"/>
        </w:numPr>
        <w:tabs>
          <w:tab w:val="clear" w:pos="1620"/>
          <w:tab w:val="num" w:pos="1080"/>
        </w:tabs>
        <w:ind w:left="0" w:firstLine="720"/>
        <w:jc w:val="both"/>
      </w:pPr>
      <w:r w:rsidRPr="00F40E5E">
        <w:t xml:space="preserve">de a identifica anticipat beneficiul acţiunilor şi efectul asupra problemelor de mediu; </w:t>
      </w:r>
    </w:p>
    <w:p w:rsidR="009A3596" w:rsidRPr="00F40E5E" w:rsidRDefault="009A3596" w:rsidP="007F71EB">
      <w:pPr>
        <w:numPr>
          <w:ilvl w:val="0"/>
          <w:numId w:val="7"/>
        </w:numPr>
        <w:tabs>
          <w:tab w:val="clear" w:pos="1620"/>
          <w:tab w:val="num" w:pos="1080"/>
        </w:tabs>
        <w:ind w:left="0" w:firstLine="720"/>
        <w:jc w:val="both"/>
      </w:pPr>
      <w:r w:rsidRPr="00F40E5E">
        <w:t xml:space="preserve">de a monitoriza problema şi efectele acţiunilor pentru soluţionarea acesteia, prin măsurarea, urmărirea şi evaluarea rezultatelor în vederea stabilirii necesităţii revizuirii şi actualizării PLAM-ului. </w:t>
      </w:r>
    </w:p>
    <w:p w:rsidR="009A3596" w:rsidRDefault="009A3596" w:rsidP="009A3596">
      <w:pPr>
        <w:jc w:val="both"/>
      </w:pPr>
      <w:r w:rsidRPr="00F40E5E">
        <w:tab/>
        <w:t>Din</w:t>
      </w:r>
      <w:r w:rsidRPr="00F40E5E">
        <w:rPr>
          <w:b/>
        </w:rPr>
        <w:t xml:space="preserve"> </w:t>
      </w:r>
      <w:r w:rsidRPr="00F40E5E">
        <w:t>punct de vedere</w:t>
      </w:r>
      <w:r w:rsidRPr="00F40E5E">
        <w:rPr>
          <w:b/>
        </w:rPr>
        <w:t xml:space="preserve"> </w:t>
      </w:r>
      <w:r w:rsidRPr="00F40E5E">
        <w:t>al numărului de acţiuni identificate, situaţia centralizată pe categorii de probleme este următoarea:</w:t>
      </w:r>
    </w:p>
    <w:p w:rsidR="005B7E93" w:rsidRPr="00F40E5E" w:rsidRDefault="005B7E93" w:rsidP="009A3596">
      <w:pPr>
        <w:jc w:val="both"/>
      </w:pPr>
    </w:p>
    <w:p w:rsidR="009A3596" w:rsidRDefault="009A3596" w:rsidP="009A3596">
      <w:pPr>
        <w:jc w:val="both"/>
      </w:pPr>
    </w:p>
    <w:p w:rsidR="005B7E93" w:rsidRDefault="005B7E93" w:rsidP="009A3596">
      <w:pPr>
        <w:jc w:val="both"/>
      </w:pPr>
    </w:p>
    <w:p w:rsidR="005B7E93" w:rsidRPr="00F40E5E" w:rsidRDefault="005B7E93" w:rsidP="005B7E93">
      <w:pPr>
        <w:jc w:val="both"/>
      </w:pPr>
      <w:r w:rsidRPr="005B7E93">
        <w:rPr>
          <w:b/>
        </w:rPr>
        <w:t>Tabel 4.1.4.</w:t>
      </w:r>
      <w:r>
        <w:rPr>
          <w:b/>
        </w:rPr>
        <w:t>2</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6197"/>
        <w:gridCol w:w="2077"/>
      </w:tblGrid>
      <w:tr w:rsidR="009A3596" w:rsidRPr="00F40E5E" w:rsidTr="002D4AC5">
        <w:tc>
          <w:tcPr>
            <w:tcW w:w="811" w:type="dxa"/>
            <w:shd w:val="clear" w:color="auto" w:fill="auto"/>
          </w:tcPr>
          <w:p w:rsidR="009A3596" w:rsidRPr="00F40E5E" w:rsidRDefault="009A3596" w:rsidP="002D4AC5">
            <w:pPr>
              <w:jc w:val="center"/>
            </w:pPr>
            <w:r w:rsidRPr="00F40E5E">
              <w:t>Nr. crt.</w:t>
            </w:r>
          </w:p>
        </w:tc>
        <w:tc>
          <w:tcPr>
            <w:tcW w:w="6369" w:type="dxa"/>
            <w:shd w:val="clear" w:color="auto" w:fill="auto"/>
          </w:tcPr>
          <w:p w:rsidR="009A3596" w:rsidRPr="00F40E5E" w:rsidRDefault="009A3596" w:rsidP="002D4AC5">
            <w:pPr>
              <w:jc w:val="center"/>
            </w:pPr>
            <w:r w:rsidRPr="00F40E5E">
              <w:t>Categoria de probleme</w:t>
            </w:r>
          </w:p>
        </w:tc>
        <w:tc>
          <w:tcPr>
            <w:tcW w:w="2121" w:type="dxa"/>
            <w:shd w:val="clear" w:color="auto" w:fill="auto"/>
          </w:tcPr>
          <w:p w:rsidR="009A3596" w:rsidRPr="00F40E5E" w:rsidRDefault="009A3596" w:rsidP="002D4AC5">
            <w:pPr>
              <w:jc w:val="center"/>
            </w:pPr>
            <w:r w:rsidRPr="00F40E5E">
              <w:t>Număr acţiuni</w:t>
            </w:r>
          </w:p>
        </w:tc>
      </w:tr>
      <w:tr w:rsidR="009A3596" w:rsidRPr="00F40E5E" w:rsidTr="002D4AC5">
        <w:tc>
          <w:tcPr>
            <w:tcW w:w="811" w:type="dxa"/>
            <w:shd w:val="clear" w:color="auto" w:fill="auto"/>
          </w:tcPr>
          <w:p w:rsidR="009A3596" w:rsidRPr="00F40E5E" w:rsidRDefault="009A3596" w:rsidP="002D4AC5">
            <w:pPr>
              <w:jc w:val="center"/>
            </w:pPr>
            <w:r w:rsidRPr="00F40E5E">
              <w:t>1.</w:t>
            </w:r>
          </w:p>
        </w:tc>
        <w:tc>
          <w:tcPr>
            <w:tcW w:w="6369" w:type="dxa"/>
            <w:shd w:val="clear" w:color="auto" w:fill="auto"/>
          </w:tcPr>
          <w:p w:rsidR="009A3596" w:rsidRPr="00F40E5E" w:rsidRDefault="009A3596" w:rsidP="002D4AC5">
            <w:pPr>
              <w:jc w:val="both"/>
            </w:pPr>
            <w:r w:rsidRPr="00F40E5E">
              <w:t>Poluarea atmosferei</w:t>
            </w:r>
          </w:p>
        </w:tc>
        <w:tc>
          <w:tcPr>
            <w:tcW w:w="2121" w:type="dxa"/>
            <w:shd w:val="clear" w:color="auto" w:fill="auto"/>
          </w:tcPr>
          <w:p w:rsidR="009A3596" w:rsidRPr="00DA128B" w:rsidRDefault="000E6A75" w:rsidP="002D4AC5">
            <w:pPr>
              <w:jc w:val="center"/>
              <w:rPr>
                <w:b/>
              </w:rPr>
            </w:pPr>
            <w:r w:rsidRPr="00DA128B">
              <w:rPr>
                <w:b/>
              </w:rPr>
              <w:t>49</w:t>
            </w:r>
          </w:p>
        </w:tc>
      </w:tr>
      <w:tr w:rsidR="009A3596" w:rsidRPr="00F40E5E" w:rsidTr="002D4AC5">
        <w:tc>
          <w:tcPr>
            <w:tcW w:w="811" w:type="dxa"/>
            <w:shd w:val="clear" w:color="auto" w:fill="auto"/>
          </w:tcPr>
          <w:p w:rsidR="009A3596" w:rsidRPr="00F40E5E" w:rsidRDefault="009A3596" w:rsidP="002D4AC5">
            <w:pPr>
              <w:jc w:val="center"/>
            </w:pPr>
            <w:r w:rsidRPr="00F40E5E">
              <w:t>2.</w:t>
            </w:r>
          </w:p>
        </w:tc>
        <w:tc>
          <w:tcPr>
            <w:tcW w:w="6369" w:type="dxa"/>
            <w:shd w:val="clear" w:color="auto" w:fill="auto"/>
          </w:tcPr>
          <w:p w:rsidR="009A3596" w:rsidRPr="00F40E5E" w:rsidRDefault="009A3596" w:rsidP="002D4AC5">
            <w:pPr>
              <w:jc w:val="both"/>
            </w:pPr>
            <w:r w:rsidRPr="00F40E5E">
              <w:t>Poluarea apei</w:t>
            </w:r>
          </w:p>
        </w:tc>
        <w:tc>
          <w:tcPr>
            <w:tcW w:w="2121" w:type="dxa"/>
            <w:shd w:val="clear" w:color="auto" w:fill="auto"/>
          </w:tcPr>
          <w:p w:rsidR="009A3596" w:rsidRPr="00DA128B" w:rsidRDefault="000E6A75" w:rsidP="002D4AC5">
            <w:pPr>
              <w:jc w:val="center"/>
              <w:rPr>
                <w:b/>
              </w:rPr>
            </w:pPr>
            <w:r w:rsidRPr="00DA128B">
              <w:rPr>
                <w:b/>
              </w:rPr>
              <w:t>17</w:t>
            </w:r>
          </w:p>
        </w:tc>
      </w:tr>
      <w:tr w:rsidR="009A3596" w:rsidRPr="00F40E5E" w:rsidTr="002D4AC5">
        <w:tc>
          <w:tcPr>
            <w:tcW w:w="811" w:type="dxa"/>
            <w:shd w:val="clear" w:color="auto" w:fill="auto"/>
          </w:tcPr>
          <w:p w:rsidR="009A3596" w:rsidRPr="00F40E5E" w:rsidRDefault="009A3596" w:rsidP="002D4AC5">
            <w:pPr>
              <w:jc w:val="center"/>
            </w:pPr>
            <w:r w:rsidRPr="00F40E5E">
              <w:t>3.</w:t>
            </w:r>
          </w:p>
        </w:tc>
        <w:tc>
          <w:tcPr>
            <w:tcW w:w="6369" w:type="dxa"/>
            <w:shd w:val="clear" w:color="auto" w:fill="auto"/>
          </w:tcPr>
          <w:p w:rsidR="009A3596" w:rsidRPr="00F40E5E" w:rsidRDefault="00DB3C6B" w:rsidP="002D4AC5">
            <w:pPr>
              <w:jc w:val="both"/>
            </w:pPr>
            <w:r w:rsidRPr="00F40E5E">
              <w:t>Gestiunea deşeurilor</w:t>
            </w:r>
          </w:p>
        </w:tc>
        <w:tc>
          <w:tcPr>
            <w:tcW w:w="2121" w:type="dxa"/>
            <w:shd w:val="clear" w:color="auto" w:fill="auto"/>
          </w:tcPr>
          <w:p w:rsidR="009A3596" w:rsidRPr="00DA128B" w:rsidRDefault="000E6A75" w:rsidP="002D4AC5">
            <w:pPr>
              <w:jc w:val="center"/>
              <w:rPr>
                <w:b/>
              </w:rPr>
            </w:pPr>
            <w:r w:rsidRPr="00DA128B">
              <w:rPr>
                <w:b/>
              </w:rPr>
              <w:t>46</w:t>
            </w:r>
          </w:p>
        </w:tc>
      </w:tr>
      <w:tr w:rsidR="009A3596" w:rsidRPr="00F40E5E" w:rsidTr="002D4AC5">
        <w:tc>
          <w:tcPr>
            <w:tcW w:w="811" w:type="dxa"/>
            <w:shd w:val="clear" w:color="auto" w:fill="auto"/>
          </w:tcPr>
          <w:p w:rsidR="009A3596" w:rsidRPr="00F40E5E" w:rsidRDefault="009A3596" w:rsidP="002D4AC5">
            <w:pPr>
              <w:jc w:val="center"/>
            </w:pPr>
            <w:r w:rsidRPr="00F40E5E">
              <w:t>4.</w:t>
            </w:r>
          </w:p>
        </w:tc>
        <w:tc>
          <w:tcPr>
            <w:tcW w:w="6369" w:type="dxa"/>
            <w:shd w:val="clear" w:color="auto" w:fill="auto"/>
          </w:tcPr>
          <w:p w:rsidR="009A3596" w:rsidRPr="00F40E5E" w:rsidRDefault="00DB3C6B" w:rsidP="002D4AC5">
            <w:pPr>
              <w:jc w:val="both"/>
            </w:pPr>
            <w:r w:rsidRPr="00F40E5E">
              <w:t>Poluarea solului</w:t>
            </w:r>
          </w:p>
        </w:tc>
        <w:tc>
          <w:tcPr>
            <w:tcW w:w="2121" w:type="dxa"/>
            <w:shd w:val="clear" w:color="auto" w:fill="auto"/>
          </w:tcPr>
          <w:p w:rsidR="009A3596" w:rsidRPr="00DA128B" w:rsidRDefault="000E6A75" w:rsidP="002D4AC5">
            <w:pPr>
              <w:jc w:val="center"/>
              <w:rPr>
                <w:b/>
              </w:rPr>
            </w:pPr>
            <w:r w:rsidRPr="00DA128B">
              <w:rPr>
                <w:b/>
              </w:rPr>
              <w:t>23</w:t>
            </w:r>
          </w:p>
        </w:tc>
      </w:tr>
      <w:tr w:rsidR="009A3596" w:rsidRPr="00F40E5E" w:rsidTr="002D4AC5">
        <w:tc>
          <w:tcPr>
            <w:tcW w:w="811" w:type="dxa"/>
            <w:shd w:val="clear" w:color="auto" w:fill="auto"/>
          </w:tcPr>
          <w:p w:rsidR="009A3596" w:rsidRPr="00F40E5E" w:rsidRDefault="009A3596" w:rsidP="002D4AC5">
            <w:pPr>
              <w:jc w:val="center"/>
            </w:pPr>
            <w:r w:rsidRPr="00F40E5E">
              <w:t>5.</w:t>
            </w:r>
          </w:p>
        </w:tc>
        <w:tc>
          <w:tcPr>
            <w:tcW w:w="6369" w:type="dxa"/>
            <w:shd w:val="clear" w:color="auto" w:fill="auto"/>
          </w:tcPr>
          <w:p w:rsidR="009A3596" w:rsidRPr="00F40E5E" w:rsidRDefault="009A3596" w:rsidP="002D4AC5">
            <w:pPr>
              <w:jc w:val="both"/>
            </w:pPr>
            <w:r w:rsidRPr="00F40E5E">
              <w:t>Protecţia naturii</w:t>
            </w:r>
          </w:p>
        </w:tc>
        <w:tc>
          <w:tcPr>
            <w:tcW w:w="2121" w:type="dxa"/>
            <w:shd w:val="clear" w:color="auto" w:fill="auto"/>
          </w:tcPr>
          <w:p w:rsidR="009A3596" w:rsidRPr="00DA128B" w:rsidRDefault="000E6A75" w:rsidP="00823FA0">
            <w:pPr>
              <w:jc w:val="center"/>
              <w:rPr>
                <w:b/>
              </w:rPr>
            </w:pPr>
            <w:r w:rsidRPr="00DA128B">
              <w:rPr>
                <w:b/>
              </w:rPr>
              <w:t>11</w:t>
            </w:r>
          </w:p>
        </w:tc>
      </w:tr>
      <w:tr w:rsidR="009A3596" w:rsidRPr="00F40E5E" w:rsidTr="002D4AC5">
        <w:tc>
          <w:tcPr>
            <w:tcW w:w="811" w:type="dxa"/>
            <w:shd w:val="clear" w:color="auto" w:fill="auto"/>
          </w:tcPr>
          <w:p w:rsidR="009A3596" w:rsidRPr="00F40E5E" w:rsidRDefault="009A3596" w:rsidP="002D4AC5">
            <w:pPr>
              <w:jc w:val="center"/>
            </w:pPr>
            <w:r w:rsidRPr="00F40E5E">
              <w:t>6.</w:t>
            </w:r>
          </w:p>
        </w:tc>
        <w:tc>
          <w:tcPr>
            <w:tcW w:w="6369" w:type="dxa"/>
            <w:shd w:val="clear" w:color="auto" w:fill="auto"/>
          </w:tcPr>
          <w:p w:rsidR="009A3596" w:rsidRPr="00F40E5E" w:rsidRDefault="009A3596" w:rsidP="002D4AC5">
            <w:pPr>
              <w:jc w:val="both"/>
            </w:pPr>
            <w:r w:rsidRPr="00F40E5E">
              <w:t>Gestionarea pădurilor</w:t>
            </w:r>
          </w:p>
        </w:tc>
        <w:tc>
          <w:tcPr>
            <w:tcW w:w="2121" w:type="dxa"/>
            <w:shd w:val="clear" w:color="auto" w:fill="auto"/>
          </w:tcPr>
          <w:p w:rsidR="009A3596" w:rsidRPr="00DA128B" w:rsidRDefault="000E6A75" w:rsidP="002D4AC5">
            <w:pPr>
              <w:jc w:val="center"/>
              <w:rPr>
                <w:b/>
              </w:rPr>
            </w:pPr>
            <w:r w:rsidRPr="00DA128B">
              <w:rPr>
                <w:b/>
              </w:rPr>
              <w:t>7</w:t>
            </w:r>
          </w:p>
        </w:tc>
      </w:tr>
      <w:tr w:rsidR="009A3596" w:rsidRPr="00F40E5E" w:rsidTr="002D4AC5">
        <w:tc>
          <w:tcPr>
            <w:tcW w:w="811" w:type="dxa"/>
            <w:shd w:val="clear" w:color="auto" w:fill="auto"/>
          </w:tcPr>
          <w:p w:rsidR="009A3596" w:rsidRPr="00F40E5E" w:rsidRDefault="009A3596" w:rsidP="002D4AC5">
            <w:pPr>
              <w:jc w:val="center"/>
            </w:pPr>
            <w:r w:rsidRPr="00F40E5E">
              <w:t>7.</w:t>
            </w:r>
          </w:p>
        </w:tc>
        <w:tc>
          <w:tcPr>
            <w:tcW w:w="6369" w:type="dxa"/>
            <w:shd w:val="clear" w:color="auto" w:fill="auto"/>
          </w:tcPr>
          <w:p w:rsidR="009A3596" w:rsidRPr="00F40E5E" w:rsidRDefault="009A3596" w:rsidP="002D4AC5">
            <w:pPr>
              <w:jc w:val="both"/>
            </w:pPr>
            <w:r w:rsidRPr="00F40E5E">
              <w:t>Urbanizarea mediului natural şi construit</w:t>
            </w:r>
          </w:p>
        </w:tc>
        <w:tc>
          <w:tcPr>
            <w:tcW w:w="2121" w:type="dxa"/>
            <w:shd w:val="clear" w:color="auto" w:fill="auto"/>
          </w:tcPr>
          <w:p w:rsidR="009A3596" w:rsidRPr="00DA128B" w:rsidRDefault="000E6A75" w:rsidP="002D4AC5">
            <w:pPr>
              <w:jc w:val="center"/>
              <w:rPr>
                <w:b/>
              </w:rPr>
            </w:pPr>
            <w:r w:rsidRPr="00DA128B">
              <w:rPr>
                <w:b/>
              </w:rPr>
              <w:t>21</w:t>
            </w:r>
          </w:p>
        </w:tc>
      </w:tr>
      <w:tr w:rsidR="009A3596" w:rsidRPr="00F40E5E" w:rsidTr="002D4AC5">
        <w:tc>
          <w:tcPr>
            <w:tcW w:w="811" w:type="dxa"/>
            <w:shd w:val="clear" w:color="auto" w:fill="auto"/>
          </w:tcPr>
          <w:p w:rsidR="009A3596" w:rsidRPr="00F40E5E" w:rsidRDefault="009A3596" w:rsidP="002D4AC5">
            <w:pPr>
              <w:jc w:val="center"/>
            </w:pPr>
            <w:r w:rsidRPr="00F40E5E">
              <w:t>8.</w:t>
            </w:r>
          </w:p>
        </w:tc>
        <w:tc>
          <w:tcPr>
            <w:tcW w:w="6369" w:type="dxa"/>
            <w:shd w:val="clear" w:color="auto" w:fill="auto"/>
          </w:tcPr>
          <w:p w:rsidR="009A3596" w:rsidRPr="00F40E5E" w:rsidRDefault="009A3596" w:rsidP="002D4AC5">
            <w:pPr>
              <w:jc w:val="both"/>
            </w:pPr>
            <w:r w:rsidRPr="00F40E5E">
              <w:t>Pericole generate de catastrofe naturale şi antropice</w:t>
            </w:r>
          </w:p>
        </w:tc>
        <w:tc>
          <w:tcPr>
            <w:tcW w:w="2121" w:type="dxa"/>
            <w:shd w:val="clear" w:color="auto" w:fill="auto"/>
          </w:tcPr>
          <w:p w:rsidR="009A3596" w:rsidRPr="00DA128B" w:rsidRDefault="000E6A75" w:rsidP="002D4AC5">
            <w:pPr>
              <w:jc w:val="center"/>
              <w:rPr>
                <w:b/>
              </w:rPr>
            </w:pPr>
            <w:r w:rsidRPr="00DA128B">
              <w:rPr>
                <w:b/>
              </w:rPr>
              <w:t>12</w:t>
            </w:r>
          </w:p>
        </w:tc>
      </w:tr>
      <w:tr w:rsidR="009A3596" w:rsidRPr="00F40E5E" w:rsidTr="002D4AC5">
        <w:tc>
          <w:tcPr>
            <w:tcW w:w="811" w:type="dxa"/>
            <w:shd w:val="clear" w:color="auto" w:fill="auto"/>
          </w:tcPr>
          <w:p w:rsidR="009A3596" w:rsidRPr="00F40E5E" w:rsidRDefault="009A3596" w:rsidP="002D4AC5">
            <w:pPr>
              <w:jc w:val="center"/>
            </w:pPr>
            <w:r w:rsidRPr="00F40E5E">
              <w:t>9.</w:t>
            </w:r>
          </w:p>
        </w:tc>
        <w:tc>
          <w:tcPr>
            <w:tcW w:w="6369" w:type="dxa"/>
            <w:shd w:val="clear" w:color="auto" w:fill="auto"/>
          </w:tcPr>
          <w:p w:rsidR="009A3596" w:rsidRPr="00F40E5E" w:rsidRDefault="009A3596" w:rsidP="002D4AC5">
            <w:pPr>
              <w:jc w:val="both"/>
            </w:pPr>
            <w:r w:rsidRPr="00F40E5E">
              <w:t>Educaţie ecologică</w:t>
            </w:r>
          </w:p>
        </w:tc>
        <w:tc>
          <w:tcPr>
            <w:tcW w:w="2121" w:type="dxa"/>
            <w:shd w:val="clear" w:color="auto" w:fill="auto"/>
          </w:tcPr>
          <w:p w:rsidR="009A3596" w:rsidRPr="00DA128B" w:rsidRDefault="000E6A75" w:rsidP="002D4AC5">
            <w:pPr>
              <w:jc w:val="center"/>
              <w:rPr>
                <w:b/>
              </w:rPr>
            </w:pPr>
            <w:r w:rsidRPr="00DA128B">
              <w:rPr>
                <w:b/>
              </w:rPr>
              <w:t>8</w:t>
            </w:r>
          </w:p>
        </w:tc>
      </w:tr>
      <w:tr w:rsidR="009A3596" w:rsidRPr="00F40E5E" w:rsidTr="002D4AC5">
        <w:tc>
          <w:tcPr>
            <w:tcW w:w="811" w:type="dxa"/>
            <w:shd w:val="clear" w:color="auto" w:fill="auto"/>
          </w:tcPr>
          <w:p w:rsidR="009A3596" w:rsidRPr="00F40E5E" w:rsidRDefault="009A3596" w:rsidP="002D4AC5">
            <w:pPr>
              <w:jc w:val="center"/>
            </w:pPr>
            <w:r w:rsidRPr="00F40E5E">
              <w:t>10.</w:t>
            </w:r>
          </w:p>
        </w:tc>
        <w:tc>
          <w:tcPr>
            <w:tcW w:w="6369" w:type="dxa"/>
            <w:shd w:val="clear" w:color="auto" w:fill="auto"/>
          </w:tcPr>
          <w:p w:rsidR="009A3596" w:rsidRPr="00F40E5E" w:rsidRDefault="009A3596" w:rsidP="002D4AC5">
            <w:pPr>
              <w:jc w:val="both"/>
            </w:pPr>
            <w:r w:rsidRPr="002D4AC5">
              <w:rPr>
                <w:lang w:val="it-IT"/>
              </w:rPr>
              <w:t xml:space="preserve">Capacitatea administrativă a instituţiilor cu atribuţii în domeniul protecţiei mediului  </w:t>
            </w:r>
          </w:p>
        </w:tc>
        <w:tc>
          <w:tcPr>
            <w:tcW w:w="2121" w:type="dxa"/>
            <w:shd w:val="clear" w:color="auto" w:fill="auto"/>
          </w:tcPr>
          <w:p w:rsidR="009A3596" w:rsidRPr="00DA128B" w:rsidRDefault="00823FA0" w:rsidP="002D4AC5">
            <w:pPr>
              <w:jc w:val="center"/>
              <w:rPr>
                <w:b/>
              </w:rPr>
            </w:pPr>
            <w:r w:rsidRPr="00DA128B">
              <w:rPr>
                <w:b/>
              </w:rPr>
              <w:t>7</w:t>
            </w:r>
          </w:p>
        </w:tc>
      </w:tr>
      <w:tr w:rsidR="009A3596" w:rsidRPr="00F40E5E" w:rsidTr="002D4AC5">
        <w:tc>
          <w:tcPr>
            <w:tcW w:w="7180" w:type="dxa"/>
            <w:gridSpan w:val="2"/>
            <w:shd w:val="clear" w:color="auto" w:fill="auto"/>
          </w:tcPr>
          <w:p w:rsidR="009A3596" w:rsidRPr="002D4AC5" w:rsidRDefault="009A3596" w:rsidP="002D4AC5">
            <w:pPr>
              <w:jc w:val="center"/>
              <w:rPr>
                <w:b/>
                <w:lang w:val="it-IT"/>
              </w:rPr>
            </w:pPr>
            <w:r w:rsidRPr="002D4AC5">
              <w:rPr>
                <w:b/>
                <w:lang w:val="it-IT"/>
              </w:rPr>
              <w:t>TOTAL</w:t>
            </w:r>
          </w:p>
        </w:tc>
        <w:tc>
          <w:tcPr>
            <w:tcW w:w="2121" w:type="dxa"/>
            <w:shd w:val="clear" w:color="auto" w:fill="auto"/>
          </w:tcPr>
          <w:p w:rsidR="009A3596" w:rsidRPr="00DA128B" w:rsidRDefault="000E6A75" w:rsidP="00823FA0">
            <w:pPr>
              <w:jc w:val="center"/>
              <w:rPr>
                <w:b/>
              </w:rPr>
            </w:pPr>
            <w:r w:rsidRPr="00DA128B">
              <w:rPr>
                <w:b/>
              </w:rPr>
              <w:t>201</w:t>
            </w:r>
          </w:p>
        </w:tc>
      </w:tr>
    </w:tbl>
    <w:p w:rsidR="009A3596" w:rsidRPr="00F40E5E" w:rsidRDefault="009A3596" w:rsidP="009A3596">
      <w:pPr>
        <w:jc w:val="both"/>
      </w:pPr>
    </w:p>
    <w:p w:rsidR="009A3596" w:rsidRPr="00F40E5E" w:rsidRDefault="009A3596" w:rsidP="009A3596">
      <w:pPr>
        <w:jc w:val="both"/>
      </w:pPr>
      <w:r w:rsidRPr="00F40E5E">
        <w:tab/>
        <w:t xml:space="preserve">Acţiunile cuprinse în PLAM sunt acţiuni cu diferite termene de realizare, unele sunt cu caracter permanent, iar celelalte au diferite termene de realizare, cel mai îndepărtat fiind anul 2030. </w:t>
      </w:r>
    </w:p>
    <w:p w:rsidR="009A3596" w:rsidRPr="00F40E5E" w:rsidRDefault="009A3596" w:rsidP="008C7289">
      <w:pPr>
        <w:ind w:firstLine="720"/>
      </w:pPr>
    </w:p>
    <w:p w:rsidR="009A3596" w:rsidRPr="00F40E5E" w:rsidRDefault="009A3596" w:rsidP="009A3596">
      <w:pPr>
        <w:ind w:firstLine="720"/>
        <w:jc w:val="both"/>
      </w:pPr>
      <w:r w:rsidRPr="00F40E5E">
        <w:rPr>
          <w:b/>
        </w:rPr>
        <w:t>Raportul de evaluare</w:t>
      </w:r>
      <w:r w:rsidRPr="00F40E5E">
        <w:t xml:space="preserve"> va fi realizat semestrial de către Agenţia</w:t>
      </w:r>
      <w:r w:rsidRPr="00F40E5E">
        <w:rPr>
          <w:b/>
        </w:rPr>
        <w:t xml:space="preserve"> </w:t>
      </w:r>
      <w:r w:rsidRPr="00F40E5E">
        <w:t>pentru Protecţia Mediului Bistriţa-Năsăud, pe baza datelor furnizate de către  Echipa de Monitorizare şi Evaluare. În acest scop a fost identificată o matrice de evaluare</w:t>
      </w:r>
      <w:r w:rsidR="005B7E93">
        <w:t xml:space="preserve"> </w:t>
      </w:r>
      <w:r w:rsidRPr="00F40E5E">
        <w:t xml:space="preserve">a progresului </w:t>
      </w:r>
      <w:r w:rsidR="005B7E93">
        <w:t>(</w:t>
      </w:r>
      <w:r w:rsidR="008B5056">
        <w:rPr>
          <w:b/>
        </w:rPr>
        <w:t>Figura</w:t>
      </w:r>
      <w:r w:rsidR="005B7E93">
        <w:rPr>
          <w:b/>
        </w:rPr>
        <w:t xml:space="preserve"> </w:t>
      </w:r>
      <w:r w:rsidR="005B7E93" w:rsidRPr="005B7E93">
        <w:rPr>
          <w:b/>
        </w:rPr>
        <w:t>4.1.4.</w:t>
      </w:r>
      <w:r w:rsidR="008B5056">
        <w:rPr>
          <w:b/>
        </w:rPr>
        <w:t>1</w:t>
      </w:r>
      <w:r w:rsidR="005B7E93">
        <w:t xml:space="preserve">.) </w:t>
      </w:r>
      <w:r w:rsidRPr="00F40E5E">
        <w:t xml:space="preserve">care să răspundă fiecărei probleme de mediu identificate. </w:t>
      </w:r>
    </w:p>
    <w:p w:rsidR="009A3596" w:rsidRPr="00F40E5E" w:rsidRDefault="009A3596" w:rsidP="00BD60AC"/>
    <w:p w:rsidR="00ED77A4" w:rsidRPr="00F40E5E" w:rsidRDefault="00ED77A4" w:rsidP="008C7289">
      <w:pPr>
        <w:ind w:firstLine="720"/>
        <w:sectPr w:rsidR="00ED77A4" w:rsidRPr="00F40E5E" w:rsidSect="00A04854">
          <w:footerReference w:type="even" r:id="rId71"/>
          <w:footerReference w:type="default" r:id="rId72"/>
          <w:pgSz w:w="11907" w:h="16840" w:code="9"/>
          <w:pgMar w:top="1411" w:right="1411" w:bottom="720" w:left="1411" w:header="734" w:footer="792" w:gutter="0"/>
          <w:pgNumType w:start="150"/>
          <w:cols w:space="720"/>
          <w:docGrid w:linePitch="326"/>
        </w:sectPr>
      </w:pPr>
    </w:p>
    <w:p w:rsidR="00954F48" w:rsidRPr="00F40E5E" w:rsidRDefault="0073766C" w:rsidP="00ED77A4">
      <w:pPr>
        <w:autoSpaceDE w:val="0"/>
        <w:autoSpaceDN w:val="0"/>
        <w:adjustRightInd w:val="0"/>
        <w:rPr>
          <w:lang w:eastAsia="ro-RO"/>
        </w:rPr>
      </w:pPr>
      <w:r>
        <w:rPr>
          <w:b/>
        </w:rPr>
        <w:t xml:space="preserve">Figura </w:t>
      </w:r>
      <w:r w:rsidRPr="005B7E93">
        <w:rPr>
          <w:b/>
        </w:rPr>
        <w:t>4.1.4.</w:t>
      </w:r>
      <w:r>
        <w:rPr>
          <w:b/>
        </w:rPr>
        <w:t>1</w:t>
      </w:r>
      <w:r>
        <w:t>.</w:t>
      </w:r>
      <w:r w:rsidR="00ED77A4" w:rsidRPr="00F40E5E">
        <w:rPr>
          <w:b/>
          <w:bCs/>
          <w:lang w:eastAsia="ro-RO"/>
        </w:rPr>
        <w:t xml:space="preserve"> F I Ş Ă DE M O N I T O R I Z A R E</w:t>
      </w:r>
      <w:r w:rsidR="00ED77A4" w:rsidRPr="00F40E5E">
        <w:rPr>
          <w:lang w:eastAsia="ro-RO"/>
        </w:rPr>
        <w:t>*</w:t>
      </w:r>
    </w:p>
    <w:p w:rsidR="00ED77A4" w:rsidRPr="00F40E5E" w:rsidRDefault="00ED77A4" w:rsidP="00ED77A4">
      <w:pPr>
        <w:autoSpaceDE w:val="0"/>
        <w:autoSpaceDN w:val="0"/>
        <w:adjustRightInd w:val="0"/>
        <w:rPr>
          <w:lang w:eastAsia="ro-RO"/>
        </w:rPr>
      </w:pPr>
      <w:r w:rsidRPr="00F40E5E">
        <w:rPr>
          <w:lang w:eastAsia="ro-RO"/>
        </w:rPr>
        <w:t xml:space="preserve"> </w:t>
      </w:r>
    </w:p>
    <w:tbl>
      <w:tblPr>
        <w:tblW w:w="0" w:type="auto"/>
        <w:tblLayout w:type="fixed"/>
        <w:tblLook w:val="0000" w:firstRow="0" w:lastRow="0" w:firstColumn="0" w:lastColumn="0" w:noHBand="0" w:noVBand="0"/>
      </w:tblPr>
      <w:tblGrid>
        <w:gridCol w:w="8990"/>
      </w:tblGrid>
      <w:tr w:rsidR="00ED77A4" w:rsidRPr="00F40E5E" w:rsidTr="00954F48">
        <w:trPr>
          <w:trHeight w:val="107"/>
        </w:trPr>
        <w:tc>
          <w:tcPr>
            <w:tcW w:w="8990" w:type="dxa"/>
          </w:tcPr>
          <w:p w:rsidR="00ED77A4" w:rsidRPr="00F40E5E" w:rsidRDefault="00ED77A4" w:rsidP="00954F48">
            <w:pPr>
              <w:autoSpaceDE w:val="0"/>
              <w:autoSpaceDN w:val="0"/>
              <w:adjustRightInd w:val="0"/>
              <w:rPr>
                <w:lang w:eastAsia="ro-RO"/>
              </w:rPr>
            </w:pPr>
            <w:r w:rsidRPr="00F40E5E">
              <w:rPr>
                <w:b/>
                <w:bCs/>
                <w:lang w:eastAsia="ro-RO"/>
              </w:rPr>
              <w:t xml:space="preserve">INSTITUŢIA RESPONSABILĂ................................................ </w:t>
            </w:r>
          </w:p>
        </w:tc>
      </w:tr>
    </w:tbl>
    <w:p w:rsidR="00ED77A4" w:rsidRPr="00F40E5E" w:rsidRDefault="00ED77A4" w:rsidP="008C7289">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99"/>
      </w:tblGrid>
      <w:tr w:rsidR="00ED77A4" w:rsidRPr="00F40E5E" w:rsidTr="002D4AC5">
        <w:tc>
          <w:tcPr>
            <w:tcW w:w="14925" w:type="dxa"/>
            <w:shd w:val="clear" w:color="auto" w:fill="C6D9F1"/>
          </w:tcPr>
          <w:p w:rsidR="00ED77A4" w:rsidRPr="00F40E5E" w:rsidRDefault="00954F48" w:rsidP="008C7289">
            <w:r w:rsidRPr="002D4AC5">
              <w:rPr>
                <w:b/>
                <w:bCs/>
                <w:lang w:eastAsia="ro-RO"/>
              </w:rPr>
              <w:t xml:space="preserve">ELEMENTELE </w:t>
            </w:r>
            <w:r w:rsidR="00ED77A4" w:rsidRPr="002D4AC5">
              <w:rPr>
                <w:b/>
                <w:bCs/>
                <w:lang w:eastAsia="ro-RO"/>
              </w:rPr>
              <w:t>INIŢIALE ALE PROBLEMEI DE MEDIU</w:t>
            </w:r>
          </w:p>
        </w:tc>
      </w:tr>
      <w:tr w:rsidR="00ED77A4" w:rsidRPr="00F40E5E" w:rsidTr="002D4AC5">
        <w:tc>
          <w:tcPr>
            <w:tcW w:w="14925" w:type="dxa"/>
            <w:shd w:val="clear" w:color="auto" w:fill="auto"/>
          </w:tcPr>
          <w:p w:rsidR="00ED77A4" w:rsidRPr="00F40E5E" w:rsidRDefault="00ED77A4" w:rsidP="008C7289">
            <w:r w:rsidRPr="002D4AC5">
              <w:rPr>
                <w:b/>
                <w:bCs/>
                <w:lang w:eastAsia="ro-RO"/>
              </w:rPr>
              <w:t xml:space="preserve">CATEGORIA DE PROBLEME: </w:t>
            </w:r>
            <w:r w:rsidRPr="002D4AC5">
              <w:rPr>
                <w:i/>
                <w:iCs/>
                <w:lang w:eastAsia="ro-RO"/>
              </w:rPr>
              <w:t>denumirea categoriei de probleme (cod identificare - PM 01)</w:t>
            </w:r>
          </w:p>
        </w:tc>
      </w:tr>
      <w:tr w:rsidR="00ED77A4" w:rsidRPr="00F40E5E" w:rsidTr="002D4AC5">
        <w:tc>
          <w:tcPr>
            <w:tcW w:w="14925" w:type="dxa"/>
            <w:shd w:val="clear" w:color="auto" w:fill="auto"/>
          </w:tcPr>
          <w:p w:rsidR="00ED77A4" w:rsidRPr="00F40E5E" w:rsidRDefault="00ED77A4" w:rsidP="008C7289">
            <w:r w:rsidRPr="002D4AC5">
              <w:rPr>
                <w:b/>
                <w:bCs/>
                <w:lang w:eastAsia="ro-RO"/>
              </w:rPr>
              <w:t xml:space="preserve">PROBLEMA DE MEDIU: </w:t>
            </w:r>
            <w:r w:rsidRPr="002D4AC5">
              <w:rPr>
                <w:i/>
                <w:iCs/>
                <w:lang w:eastAsia="ro-RO"/>
              </w:rPr>
              <w:t>(cod identificare – PM 01.1) denumirea problemei</w:t>
            </w:r>
          </w:p>
        </w:tc>
      </w:tr>
      <w:tr w:rsidR="00ED77A4" w:rsidRPr="00F40E5E" w:rsidTr="002D4AC5">
        <w:tc>
          <w:tcPr>
            <w:tcW w:w="14925" w:type="dxa"/>
            <w:shd w:val="clear" w:color="auto" w:fill="auto"/>
          </w:tcPr>
          <w:p w:rsidR="00ED77A4" w:rsidRPr="00F40E5E" w:rsidRDefault="00ED77A4" w:rsidP="002D4AC5">
            <w:pPr>
              <w:autoSpaceDE w:val="0"/>
              <w:autoSpaceDN w:val="0"/>
              <w:adjustRightInd w:val="0"/>
              <w:rPr>
                <w:lang w:eastAsia="ro-RO"/>
              </w:rPr>
            </w:pPr>
            <w:r w:rsidRPr="002D4AC5">
              <w:rPr>
                <w:b/>
                <w:bCs/>
                <w:lang w:eastAsia="ro-RO"/>
              </w:rPr>
              <w:t xml:space="preserve">OBIECTIV GENERAL: </w:t>
            </w:r>
            <w:r w:rsidRPr="002D4AC5">
              <w:rPr>
                <w:i/>
                <w:iCs/>
                <w:lang w:eastAsia="ro-RO"/>
              </w:rPr>
              <w:t xml:space="preserve">denumire </w:t>
            </w:r>
          </w:p>
        </w:tc>
      </w:tr>
      <w:tr w:rsidR="00ED77A4" w:rsidRPr="00F40E5E" w:rsidTr="002D4AC5">
        <w:tc>
          <w:tcPr>
            <w:tcW w:w="14925" w:type="dxa"/>
            <w:shd w:val="clear" w:color="auto" w:fill="auto"/>
          </w:tcPr>
          <w:p w:rsidR="00ED77A4" w:rsidRPr="00F40E5E" w:rsidRDefault="00ED77A4" w:rsidP="002D4AC5">
            <w:pPr>
              <w:autoSpaceDE w:val="0"/>
              <w:autoSpaceDN w:val="0"/>
              <w:adjustRightInd w:val="0"/>
              <w:rPr>
                <w:lang w:eastAsia="ro-RO"/>
              </w:rPr>
            </w:pPr>
            <w:r w:rsidRPr="002D4AC5">
              <w:rPr>
                <w:b/>
                <w:bCs/>
                <w:lang w:eastAsia="ro-RO"/>
              </w:rPr>
              <w:t xml:space="preserve">OBIECTIV SPECIFIC I: </w:t>
            </w:r>
            <w:r w:rsidRPr="002D4AC5">
              <w:rPr>
                <w:i/>
                <w:iCs/>
                <w:lang w:eastAsia="ro-RO"/>
              </w:rPr>
              <w:t xml:space="preserve">denumire </w:t>
            </w:r>
          </w:p>
        </w:tc>
      </w:tr>
    </w:tbl>
    <w:p w:rsidR="00ED77A4" w:rsidRPr="00F40E5E" w:rsidRDefault="00ED77A4" w:rsidP="008C7289">
      <w:pPr>
        <w:ind w:firstLine="720"/>
      </w:pPr>
    </w:p>
    <w:p w:rsidR="00ED77A4" w:rsidRPr="00F40E5E" w:rsidRDefault="00ED77A4" w:rsidP="008C7289">
      <w:pPr>
        <w:ind w:firstLine="720"/>
      </w:pPr>
    </w:p>
    <w:p w:rsidR="00ED77A4" w:rsidRPr="00F40E5E" w:rsidRDefault="00ED77A4" w:rsidP="008C7289">
      <w:pPr>
        <w:ind w:firstLine="720"/>
      </w:pPr>
    </w:p>
    <w:p w:rsidR="00ED77A4" w:rsidRPr="00F40E5E" w:rsidRDefault="00ED77A4" w:rsidP="008C7289">
      <w:pPr>
        <w:ind w:firstLine="720"/>
      </w:pPr>
    </w:p>
    <w:p w:rsidR="00ED77A4" w:rsidRPr="00F40E5E" w:rsidRDefault="00ED77A4" w:rsidP="008C7289">
      <w:pPr>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32"/>
        <w:gridCol w:w="1845"/>
        <w:gridCol w:w="1833"/>
        <w:gridCol w:w="1845"/>
        <w:gridCol w:w="1835"/>
        <w:gridCol w:w="1835"/>
        <w:gridCol w:w="1841"/>
      </w:tblGrid>
      <w:tr w:rsidR="00BD60AC" w:rsidRPr="00F40E5E" w:rsidTr="002D4AC5">
        <w:tc>
          <w:tcPr>
            <w:tcW w:w="1865" w:type="dxa"/>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b/>
                <w:bCs/>
                <w:color w:val="auto"/>
              </w:rPr>
              <w:t xml:space="preserve">Acţiunea </w:t>
            </w:r>
          </w:p>
        </w:tc>
        <w:tc>
          <w:tcPr>
            <w:tcW w:w="1865" w:type="dxa"/>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b/>
                <w:bCs/>
                <w:color w:val="auto"/>
              </w:rPr>
              <w:t xml:space="preserve">Termen de realizare </w:t>
            </w:r>
          </w:p>
        </w:tc>
        <w:tc>
          <w:tcPr>
            <w:tcW w:w="1865" w:type="dxa"/>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b/>
                <w:bCs/>
                <w:color w:val="auto"/>
              </w:rPr>
              <w:t xml:space="preserve">Indicatori </w:t>
            </w:r>
          </w:p>
        </w:tc>
        <w:tc>
          <w:tcPr>
            <w:tcW w:w="1866" w:type="dxa"/>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b/>
                <w:bCs/>
                <w:color w:val="auto"/>
              </w:rPr>
              <w:t xml:space="preserve">Stadiul de realizare al acţiunii </w:t>
            </w:r>
          </w:p>
        </w:tc>
        <w:tc>
          <w:tcPr>
            <w:tcW w:w="1866" w:type="dxa"/>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b/>
                <w:bCs/>
                <w:color w:val="auto"/>
              </w:rPr>
              <w:t xml:space="preserve">Motivul nerealizării </w:t>
            </w:r>
          </w:p>
        </w:tc>
        <w:tc>
          <w:tcPr>
            <w:tcW w:w="1866" w:type="dxa"/>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b/>
                <w:bCs/>
                <w:color w:val="auto"/>
              </w:rPr>
              <w:t xml:space="preserve">Costurile de realizare </w:t>
            </w:r>
          </w:p>
        </w:tc>
        <w:tc>
          <w:tcPr>
            <w:tcW w:w="1866" w:type="dxa"/>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b/>
                <w:bCs/>
                <w:color w:val="auto"/>
              </w:rPr>
              <w:t xml:space="preserve">Sursa de finanţare </w:t>
            </w:r>
          </w:p>
        </w:tc>
        <w:tc>
          <w:tcPr>
            <w:tcW w:w="1866" w:type="dxa"/>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b/>
                <w:bCs/>
                <w:color w:val="auto"/>
              </w:rPr>
              <w:t xml:space="preserve">Observaţii </w:t>
            </w:r>
          </w:p>
        </w:tc>
      </w:tr>
      <w:tr w:rsidR="00BD60AC" w:rsidRPr="00F40E5E" w:rsidTr="002D4AC5">
        <w:tc>
          <w:tcPr>
            <w:tcW w:w="1865" w:type="dxa"/>
            <w:shd w:val="clear" w:color="auto" w:fill="auto"/>
          </w:tcPr>
          <w:p w:rsidR="00ED77A4" w:rsidRPr="00F40E5E" w:rsidRDefault="00ED77A4" w:rsidP="008C7289"/>
        </w:tc>
        <w:tc>
          <w:tcPr>
            <w:tcW w:w="1865" w:type="dxa"/>
            <w:shd w:val="clear" w:color="auto" w:fill="auto"/>
          </w:tcPr>
          <w:p w:rsidR="00ED77A4" w:rsidRPr="00F40E5E" w:rsidRDefault="00ED77A4" w:rsidP="008C7289"/>
        </w:tc>
        <w:tc>
          <w:tcPr>
            <w:tcW w:w="1865"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r>
      <w:tr w:rsidR="00BD60AC" w:rsidRPr="00F40E5E" w:rsidTr="002D4AC5">
        <w:tc>
          <w:tcPr>
            <w:tcW w:w="1865" w:type="dxa"/>
            <w:shd w:val="clear" w:color="auto" w:fill="auto"/>
          </w:tcPr>
          <w:p w:rsidR="00ED77A4" w:rsidRPr="00F40E5E" w:rsidRDefault="00ED77A4" w:rsidP="008C7289"/>
        </w:tc>
        <w:tc>
          <w:tcPr>
            <w:tcW w:w="1865" w:type="dxa"/>
            <w:shd w:val="clear" w:color="auto" w:fill="auto"/>
          </w:tcPr>
          <w:p w:rsidR="00ED77A4" w:rsidRPr="00F40E5E" w:rsidRDefault="00ED77A4" w:rsidP="008C7289"/>
        </w:tc>
        <w:tc>
          <w:tcPr>
            <w:tcW w:w="1865"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r>
      <w:tr w:rsidR="00BD60AC" w:rsidRPr="00F40E5E" w:rsidTr="002D4AC5">
        <w:tc>
          <w:tcPr>
            <w:tcW w:w="1865" w:type="dxa"/>
            <w:shd w:val="clear" w:color="auto" w:fill="auto"/>
          </w:tcPr>
          <w:p w:rsidR="00ED77A4" w:rsidRPr="00F40E5E" w:rsidRDefault="00ED77A4" w:rsidP="008C7289"/>
        </w:tc>
        <w:tc>
          <w:tcPr>
            <w:tcW w:w="1865" w:type="dxa"/>
            <w:shd w:val="clear" w:color="auto" w:fill="auto"/>
          </w:tcPr>
          <w:p w:rsidR="00ED77A4" w:rsidRPr="00F40E5E" w:rsidRDefault="00ED77A4" w:rsidP="008C7289"/>
        </w:tc>
        <w:tc>
          <w:tcPr>
            <w:tcW w:w="1865"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c>
          <w:tcPr>
            <w:tcW w:w="1866" w:type="dxa"/>
            <w:shd w:val="clear" w:color="auto" w:fill="auto"/>
          </w:tcPr>
          <w:p w:rsidR="00ED77A4" w:rsidRPr="00F40E5E" w:rsidRDefault="00ED77A4" w:rsidP="008C7289"/>
        </w:tc>
      </w:tr>
      <w:tr w:rsidR="00ED77A4" w:rsidRPr="00F40E5E" w:rsidTr="002D4AC5">
        <w:tc>
          <w:tcPr>
            <w:tcW w:w="3730" w:type="dxa"/>
            <w:gridSpan w:val="2"/>
            <w:shd w:val="clear" w:color="auto" w:fill="auto"/>
          </w:tcPr>
          <w:p w:rsidR="00954F48" w:rsidRPr="002D4AC5" w:rsidRDefault="00954F48" w:rsidP="00954F48">
            <w:pPr>
              <w:pStyle w:val="Default"/>
              <w:rPr>
                <w:rFonts w:ascii="Times New Roman" w:hAnsi="Times New Roman" w:cs="Times New Roman"/>
                <w:color w:val="auto"/>
              </w:rPr>
            </w:pPr>
            <w:r w:rsidRPr="002D4AC5">
              <w:rPr>
                <w:rFonts w:ascii="Times New Roman" w:hAnsi="Times New Roman" w:cs="Times New Roman"/>
                <w:i/>
                <w:iCs/>
                <w:color w:val="auto"/>
              </w:rPr>
              <w:t>Se completează de către APM</w:t>
            </w:r>
          </w:p>
          <w:p w:rsidR="00ED77A4" w:rsidRPr="00F40E5E" w:rsidRDefault="00ED77A4" w:rsidP="008C7289"/>
        </w:tc>
        <w:tc>
          <w:tcPr>
            <w:tcW w:w="1865" w:type="dxa"/>
            <w:shd w:val="clear" w:color="auto" w:fill="auto"/>
          </w:tcPr>
          <w:p w:rsidR="00954F48" w:rsidRPr="002D4AC5" w:rsidRDefault="00954F48" w:rsidP="00954F48">
            <w:pPr>
              <w:pStyle w:val="Default"/>
              <w:rPr>
                <w:rFonts w:ascii="Times New Roman" w:hAnsi="Times New Roman" w:cs="Times New Roman"/>
                <w:color w:val="auto"/>
              </w:rPr>
            </w:pPr>
            <w:r w:rsidRPr="002D4AC5">
              <w:rPr>
                <w:rFonts w:ascii="Times New Roman" w:hAnsi="Times New Roman" w:cs="Times New Roman"/>
                <w:i/>
                <w:iCs/>
                <w:color w:val="auto"/>
              </w:rPr>
              <w:t>Se completează de către APM</w:t>
            </w:r>
          </w:p>
          <w:p w:rsidR="00ED77A4" w:rsidRPr="00F40E5E" w:rsidRDefault="00ED77A4" w:rsidP="008C7289"/>
        </w:tc>
        <w:tc>
          <w:tcPr>
            <w:tcW w:w="3732" w:type="dxa"/>
            <w:gridSpan w:val="2"/>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i/>
                <w:iCs/>
                <w:color w:val="auto"/>
              </w:rPr>
              <w:t xml:space="preserve">Se completează de către instituţia responsabilă </w:t>
            </w:r>
          </w:p>
        </w:tc>
        <w:tc>
          <w:tcPr>
            <w:tcW w:w="5598" w:type="dxa"/>
            <w:gridSpan w:val="3"/>
            <w:shd w:val="clear" w:color="auto" w:fill="auto"/>
          </w:tcPr>
          <w:p w:rsidR="00ED77A4" w:rsidRPr="002D4AC5" w:rsidRDefault="00ED77A4">
            <w:pPr>
              <w:pStyle w:val="Default"/>
              <w:rPr>
                <w:rFonts w:ascii="Times New Roman" w:hAnsi="Times New Roman" w:cs="Times New Roman"/>
                <w:color w:val="auto"/>
              </w:rPr>
            </w:pPr>
            <w:r w:rsidRPr="002D4AC5">
              <w:rPr>
                <w:rFonts w:ascii="Times New Roman" w:hAnsi="Times New Roman" w:cs="Times New Roman"/>
                <w:i/>
                <w:iCs/>
                <w:color w:val="auto"/>
              </w:rPr>
              <w:t xml:space="preserve">Se completează de către instituţia responsabilă </w:t>
            </w:r>
          </w:p>
        </w:tc>
      </w:tr>
    </w:tbl>
    <w:p w:rsidR="00ED77A4" w:rsidRPr="00F40E5E" w:rsidRDefault="00ED77A4" w:rsidP="008C7289">
      <w:pPr>
        <w:ind w:firstLine="720"/>
      </w:pPr>
    </w:p>
    <w:p w:rsidR="00ED77A4" w:rsidRPr="00F40E5E" w:rsidRDefault="00ED77A4" w:rsidP="008C7289">
      <w:pPr>
        <w:ind w:firstLine="720"/>
      </w:pPr>
    </w:p>
    <w:p w:rsidR="00954F48" w:rsidRPr="00F40E5E" w:rsidRDefault="00954F48" w:rsidP="00954F48">
      <w:pPr>
        <w:autoSpaceDE w:val="0"/>
        <w:autoSpaceDN w:val="0"/>
        <w:adjustRightInd w:val="0"/>
        <w:rPr>
          <w:lang w:eastAsia="ro-RO"/>
        </w:rPr>
      </w:pPr>
      <w:r w:rsidRPr="00F40E5E">
        <w:rPr>
          <w:b/>
          <w:bCs/>
          <w:lang w:eastAsia="ro-RO"/>
        </w:rPr>
        <w:t xml:space="preserve">DATA </w:t>
      </w:r>
    </w:p>
    <w:p w:rsidR="00954F48" w:rsidRPr="00F40E5E" w:rsidRDefault="00954F48" w:rsidP="00954F48">
      <w:pPr>
        <w:autoSpaceDE w:val="0"/>
        <w:autoSpaceDN w:val="0"/>
        <w:adjustRightInd w:val="0"/>
        <w:rPr>
          <w:lang w:eastAsia="ro-RO"/>
        </w:rPr>
      </w:pPr>
      <w:r w:rsidRPr="00F40E5E">
        <w:rPr>
          <w:b/>
          <w:bCs/>
          <w:lang w:eastAsia="ro-RO"/>
        </w:rPr>
        <w:t xml:space="preserve">SEMNĂTURA </w:t>
      </w:r>
    </w:p>
    <w:p w:rsidR="00954F48" w:rsidRPr="00F40E5E" w:rsidRDefault="00954F48" w:rsidP="00954F48">
      <w:pPr>
        <w:autoSpaceDE w:val="0"/>
        <w:autoSpaceDN w:val="0"/>
        <w:adjustRightInd w:val="0"/>
        <w:rPr>
          <w:lang w:eastAsia="ro-RO"/>
        </w:rPr>
      </w:pPr>
      <w:r w:rsidRPr="00F40E5E">
        <w:rPr>
          <w:b/>
          <w:bCs/>
          <w:lang w:eastAsia="ro-RO"/>
        </w:rPr>
        <w:t xml:space="preserve">Intocmit, </w:t>
      </w:r>
    </w:p>
    <w:p w:rsidR="00ED77A4" w:rsidRPr="00F40E5E" w:rsidRDefault="00954F48" w:rsidP="00954F48">
      <w:pPr>
        <w:ind w:firstLine="720"/>
      </w:pPr>
      <w:r w:rsidRPr="00F40E5E">
        <w:rPr>
          <w:i/>
          <w:iCs/>
          <w:lang w:eastAsia="ro-RO"/>
        </w:rPr>
        <w:t xml:space="preserve">* Nota: Fişa de monitorizare poate fi utilizată pentru colectarea standardizată a datelor privind acţiunile de mediu din PLAM  şi va fi completată de instituţia responsabilă de implementare. </w:t>
      </w:r>
    </w:p>
    <w:p w:rsidR="00ED77A4" w:rsidRPr="00F40E5E" w:rsidRDefault="00ED77A4" w:rsidP="008C7289">
      <w:pPr>
        <w:ind w:firstLine="720"/>
      </w:pPr>
    </w:p>
    <w:p w:rsidR="00ED77A4" w:rsidRPr="00F40E5E" w:rsidRDefault="00ED77A4" w:rsidP="008C7289">
      <w:pPr>
        <w:ind w:firstLine="720"/>
      </w:pPr>
    </w:p>
    <w:sectPr w:rsidR="00ED77A4" w:rsidRPr="00F40E5E" w:rsidSect="00ED77A4">
      <w:pgSz w:w="16840" w:h="11907" w:orient="landscape" w:code="9"/>
      <w:pgMar w:top="1411" w:right="720" w:bottom="1411" w:left="1411" w:header="734" w:footer="792" w:gutter="0"/>
      <w:pgNumType w:start="97"/>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5131CD" w16cex:dateUtc="2023-07-06T10:27:00Z"/>
  <w16cex:commentExtensible w16cex:durableId="28513348" w16cex:dateUtc="2023-07-06T10:34:00Z"/>
  <w16cex:commentExtensible w16cex:durableId="285147E8" w16cex:dateUtc="2023-07-06T12: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08D89C" w16cid:durableId="285131CD"/>
  <w16cid:commentId w16cid:paraId="05C33600" w16cid:durableId="28512E58"/>
  <w16cid:commentId w16cid:paraId="750E4179" w16cid:durableId="28513348"/>
  <w16cid:commentId w16cid:paraId="2BB5ACAE" w16cid:durableId="285147E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4CF" w:rsidRDefault="004574CF">
      <w:r>
        <w:separator/>
      </w:r>
    </w:p>
  </w:endnote>
  <w:endnote w:type="continuationSeparator" w:id="0">
    <w:p w:rsidR="004574CF" w:rsidRDefault="00457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EE"/>
    <w:family w:val="roman"/>
    <w:pitch w:val="variable"/>
    <w:sig w:usb0="04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New Roman-Rom">
    <w:altName w:val="Times New Roman"/>
    <w:charset w:val="00"/>
    <w:family w:val="roman"/>
    <w:pitch w:val="variable"/>
    <w:sig w:usb0="00000001" w:usb1="00000000" w:usb2="00000000" w:usb3="00000000" w:csb0="00000013" w:csb1="00000000"/>
  </w:font>
  <w:font w:name="Verdana">
    <w:panose1 w:val="020B0604030504040204"/>
    <w:charset w:val="EE"/>
    <w:family w:val="swiss"/>
    <w:pitch w:val="variable"/>
    <w:sig w:usb0="A00006FF" w:usb1="4000205B" w:usb2="00000010" w:usb3="00000000" w:csb0="0000019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5" w:usb1="08070000" w:usb2="00000010" w:usb3="00000000" w:csb0="00020002" w:csb1="00000000"/>
  </w:font>
  <w:font w:name="Afectarea calității aerului dat">
    <w:altName w:val="Cambria"/>
    <w:panose1 w:val="00000000000000000000"/>
    <w:charset w:val="00"/>
    <w:family w:val="roman"/>
    <w:notTrueType/>
    <w:pitch w:val="default"/>
  </w:font>
  <w:font w:name="TimesNewRomanPSM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DE5" w:rsidRDefault="002F5DE5" w:rsidP="00EF0689">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2F5DE5" w:rsidRDefault="002F5DE5" w:rsidP="00EF0689">
    <w:pPr>
      <w:pStyle w:val="Subsol"/>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DE5" w:rsidRPr="00751688" w:rsidRDefault="002F5DE5" w:rsidP="00EF0689">
    <w:pPr>
      <w:pStyle w:val="Subsol"/>
      <w:framePr w:wrap="around" w:vAnchor="text" w:hAnchor="margin" w:xAlign="right" w:y="1"/>
      <w:rPr>
        <w:rStyle w:val="Numrdepagin"/>
        <w:sz w:val="20"/>
        <w:szCs w:val="20"/>
      </w:rPr>
    </w:pPr>
    <w:r w:rsidRPr="00751688">
      <w:rPr>
        <w:rStyle w:val="Numrdepagin"/>
        <w:sz w:val="20"/>
        <w:szCs w:val="20"/>
      </w:rPr>
      <w:fldChar w:fldCharType="begin"/>
    </w:r>
    <w:r w:rsidRPr="00751688">
      <w:rPr>
        <w:rStyle w:val="Numrdepagin"/>
        <w:sz w:val="20"/>
        <w:szCs w:val="20"/>
      </w:rPr>
      <w:instrText xml:space="preserve">PAGE  </w:instrText>
    </w:r>
    <w:r w:rsidRPr="00751688">
      <w:rPr>
        <w:rStyle w:val="Numrdepagin"/>
        <w:sz w:val="20"/>
        <w:szCs w:val="20"/>
      </w:rPr>
      <w:fldChar w:fldCharType="separate"/>
    </w:r>
    <w:r w:rsidR="00F95AE4">
      <w:rPr>
        <w:rStyle w:val="Numrdepagin"/>
        <w:noProof/>
        <w:sz w:val="20"/>
        <w:szCs w:val="20"/>
      </w:rPr>
      <w:t>1</w:t>
    </w:r>
    <w:r w:rsidRPr="00751688">
      <w:rPr>
        <w:rStyle w:val="Numrdepagin"/>
        <w:sz w:val="20"/>
        <w:szCs w:val="20"/>
      </w:rPr>
      <w:fldChar w:fldCharType="end"/>
    </w:r>
  </w:p>
  <w:tbl>
    <w:tblPr>
      <w:tblpPr w:leftFromText="180" w:rightFromText="180" w:vertAnchor="text" w:tblpXSpec="center" w:tblpY="1"/>
      <w:tblOverlap w:val="never"/>
      <w:tblW w:w="0" w:type="auto"/>
      <w:jc w:val="center"/>
      <w:tblBorders>
        <w:bottom w:val="single" w:sz="4" w:space="0" w:color="auto"/>
        <w:right w:val="single" w:sz="4" w:space="0" w:color="auto"/>
      </w:tblBorders>
      <w:tblLook w:val="01E0" w:firstRow="1" w:lastRow="1" w:firstColumn="1" w:lastColumn="1" w:noHBand="0" w:noVBand="0"/>
    </w:tblPr>
    <w:tblGrid>
      <w:gridCol w:w="9066"/>
    </w:tblGrid>
    <w:tr w:rsidR="002F5DE5" w:rsidRPr="005D6EB7" w:rsidTr="002A66DE">
      <w:trPr>
        <w:jc w:val="center"/>
      </w:trPr>
      <w:tc>
        <w:tcPr>
          <w:tcW w:w="9571" w:type="dxa"/>
          <w:shd w:val="clear" w:color="auto" w:fill="auto"/>
        </w:tcPr>
        <w:p w:rsidR="002F5DE5" w:rsidRPr="00EC119C" w:rsidRDefault="002F5DE5" w:rsidP="002D4AC5">
          <w:pPr>
            <w:pStyle w:val="Subsol"/>
            <w:jc w:val="center"/>
            <w:rPr>
              <w:rFonts w:ascii="Arial" w:hAnsi="Arial" w:cs="Arial"/>
              <w:color w:val="0070C0"/>
            </w:rPr>
          </w:pPr>
          <w:r w:rsidRPr="00EC119C">
            <w:rPr>
              <w:rFonts w:ascii="Arial" w:hAnsi="Arial" w:cs="Arial"/>
              <w:color w:val="0070C0"/>
            </w:rPr>
            <w:t>Agenţia pentru Protecţia Mediului Bistriţa-Năsăud</w:t>
          </w:r>
        </w:p>
      </w:tc>
    </w:tr>
  </w:tbl>
  <w:p w:rsidR="002F5DE5" w:rsidRPr="00C566B7" w:rsidRDefault="002F5DE5" w:rsidP="00EF0689">
    <w:pPr>
      <w:pStyle w:val="Subsol"/>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DE5" w:rsidRPr="00C566B7" w:rsidRDefault="002F5DE5" w:rsidP="00CD3E15">
    <w:pPr>
      <w:pStyle w:val="Subsol"/>
      <w:ind w:right="360"/>
      <w:jc w:val="center"/>
    </w:pPr>
    <w:r>
      <w:t>Agenţia pentru Protecţia Mediului Bistriţa-Năsăud</w:t>
    </w:r>
  </w:p>
  <w:p w:rsidR="002F5DE5" w:rsidRDefault="002F5DE5">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DE5" w:rsidRDefault="002F5DE5" w:rsidP="00CD3E15">
    <w:pPr>
      <w:pStyle w:val="Subsol"/>
      <w:framePr w:wrap="around" w:vAnchor="text" w:hAnchor="margin" w:xAlign="right" w:y="1"/>
      <w:rPr>
        <w:rStyle w:val="Numrdepagin"/>
      </w:rPr>
    </w:pPr>
    <w:r>
      <w:rPr>
        <w:rStyle w:val="Numrdepagin"/>
      </w:rPr>
      <w:fldChar w:fldCharType="begin"/>
    </w:r>
    <w:r>
      <w:rPr>
        <w:rStyle w:val="Numrdepagin"/>
      </w:rPr>
      <w:instrText xml:space="preserve">PAGE  </w:instrText>
    </w:r>
    <w:r>
      <w:rPr>
        <w:rStyle w:val="Numrdepagin"/>
      </w:rPr>
      <w:fldChar w:fldCharType="end"/>
    </w:r>
  </w:p>
  <w:p w:rsidR="002F5DE5" w:rsidRDefault="002F5DE5">
    <w:pPr>
      <w:pStyle w:val="Subsol"/>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DE5" w:rsidRPr="00022FA7" w:rsidRDefault="002F5DE5" w:rsidP="001A317E">
    <w:pPr>
      <w:pStyle w:val="Subsol"/>
      <w:framePr w:wrap="around" w:vAnchor="text" w:hAnchor="margin" w:xAlign="right" w:y="1"/>
      <w:rPr>
        <w:rStyle w:val="Numrdepagin"/>
        <w:sz w:val="20"/>
        <w:szCs w:val="20"/>
      </w:rPr>
    </w:pPr>
    <w:r w:rsidRPr="00022FA7">
      <w:rPr>
        <w:rStyle w:val="Numrdepagin"/>
        <w:sz w:val="20"/>
        <w:szCs w:val="20"/>
      </w:rPr>
      <w:fldChar w:fldCharType="begin"/>
    </w:r>
    <w:r w:rsidRPr="00022FA7">
      <w:rPr>
        <w:rStyle w:val="Numrdepagin"/>
        <w:sz w:val="20"/>
        <w:szCs w:val="20"/>
      </w:rPr>
      <w:instrText xml:space="preserve">PAGE  </w:instrText>
    </w:r>
    <w:r w:rsidRPr="00022FA7">
      <w:rPr>
        <w:rStyle w:val="Numrdepagin"/>
        <w:sz w:val="20"/>
        <w:szCs w:val="20"/>
      </w:rPr>
      <w:fldChar w:fldCharType="separate"/>
    </w:r>
    <w:r w:rsidR="00A535AF">
      <w:rPr>
        <w:rStyle w:val="Numrdepagin"/>
        <w:noProof/>
        <w:sz w:val="20"/>
        <w:szCs w:val="20"/>
      </w:rPr>
      <w:t>97</w:t>
    </w:r>
    <w:r w:rsidRPr="00022FA7">
      <w:rPr>
        <w:rStyle w:val="Numrdepagin"/>
        <w:sz w:val="20"/>
        <w:szCs w:val="20"/>
      </w:rPr>
      <w:fldChar w:fldCharType="end"/>
    </w:r>
  </w:p>
  <w:tbl>
    <w:tblPr>
      <w:tblpPr w:leftFromText="180" w:rightFromText="180" w:vertAnchor="text" w:tblpXSpec="center" w:tblpY="1"/>
      <w:tblOverlap w:val="never"/>
      <w:tblW w:w="0" w:type="auto"/>
      <w:jc w:val="center"/>
      <w:tblBorders>
        <w:bottom w:val="single" w:sz="4" w:space="0" w:color="auto"/>
        <w:insideH w:val="single" w:sz="4" w:space="0" w:color="auto"/>
        <w:insideV w:val="single" w:sz="4" w:space="0" w:color="auto"/>
      </w:tblBorders>
      <w:tblLook w:val="01E0" w:firstRow="1" w:lastRow="1" w:firstColumn="1" w:lastColumn="1" w:noHBand="0" w:noVBand="0"/>
    </w:tblPr>
    <w:tblGrid>
      <w:gridCol w:w="9085"/>
    </w:tblGrid>
    <w:tr w:rsidR="002F5DE5" w:rsidRPr="00D12AE6" w:rsidTr="002D4AC5">
      <w:trPr>
        <w:jc w:val="center"/>
      </w:trPr>
      <w:tc>
        <w:tcPr>
          <w:tcW w:w="9683" w:type="dxa"/>
          <w:shd w:val="clear" w:color="auto" w:fill="auto"/>
        </w:tcPr>
        <w:p w:rsidR="002F5DE5" w:rsidRPr="00D12AE6" w:rsidRDefault="002F5DE5" w:rsidP="002D4AC5">
          <w:pPr>
            <w:pStyle w:val="Subsol"/>
            <w:jc w:val="center"/>
          </w:pPr>
          <w:r w:rsidRPr="00D12AE6">
            <w:t xml:space="preserve">   Agenţia pentru Protecţia Mediului Bistriţa-Năsăud   </w:t>
          </w:r>
        </w:p>
      </w:tc>
    </w:tr>
  </w:tbl>
  <w:p w:rsidR="002F5DE5" w:rsidRDefault="002F5DE5">
    <w:pPr>
      <w:pStyle w:val="Subsol"/>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4CF" w:rsidRDefault="004574CF">
      <w:r>
        <w:separator/>
      </w:r>
    </w:p>
  </w:footnote>
  <w:footnote w:type="continuationSeparator" w:id="0">
    <w:p w:rsidR="004574CF" w:rsidRDefault="004574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text" w:tblpXSpec="center" w:tblpY="1"/>
      <w:tblOverlap w:val="never"/>
      <w:tblW w:w="0" w:type="auto"/>
      <w:tblLook w:val="01E0" w:firstRow="1" w:lastRow="1" w:firstColumn="1" w:lastColumn="1" w:noHBand="0" w:noVBand="0"/>
    </w:tblPr>
    <w:tblGrid>
      <w:gridCol w:w="9071"/>
    </w:tblGrid>
    <w:tr w:rsidR="002F5DE5" w:rsidRPr="005D6EB7" w:rsidTr="005D6EB7">
      <w:tc>
        <w:tcPr>
          <w:tcW w:w="9571" w:type="dxa"/>
          <w:shd w:val="clear" w:color="auto" w:fill="auto"/>
        </w:tcPr>
        <w:p w:rsidR="00EC119C" w:rsidRDefault="002F5DE5" w:rsidP="005D6EB7">
          <w:pPr>
            <w:pStyle w:val="Antet"/>
            <w:jc w:val="center"/>
            <w:rPr>
              <w:rFonts w:ascii="Arial" w:hAnsi="Arial" w:cs="Arial"/>
              <w:color w:val="0070C0"/>
            </w:rPr>
          </w:pPr>
          <w:r w:rsidRPr="00EC119C">
            <w:rPr>
              <w:rFonts w:ascii="Arial" w:hAnsi="Arial" w:cs="Arial"/>
              <w:color w:val="0070C0"/>
            </w:rPr>
            <w:t xml:space="preserve">   Planul Local de Acţiune pentru Mediu-Judeţul Bistriţa-Năsăud, </w:t>
          </w:r>
        </w:p>
        <w:p w:rsidR="002F5DE5" w:rsidRPr="00EC119C" w:rsidRDefault="002F5DE5" w:rsidP="005D6EB7">
          <w:pPr>
            <w:pStyle w:val="Antet"/>
            <w:jc w:val="center"/>
            <w:rPr>
              <w:rFonts w:ascii="Arial" w:hAnsi="Arial" w:cs="Arial"/>
              <w:color w:val="0070C0"/>
            </w:rPr>
          </w:pPr>
          <w:r w:rsidRPr="00EC119C">
            <w:rPr>
              <w:rFonts w:ascii="Arial" w:hAnsi="Arial" w:cs="Arial"/>
              <w:color w:val="0070C0"/>
              <w:lang w:val="pt-BR"/>
            </w:rPr>
            <w:t>versiunea 4 - revizuit 2023</w:t>
          </w:r>
          <w:r w:rsidRPr="00EC119C">
            <w:rPr>
              <w:rFonts w:ascii="Arial" w:hAnsi="Arial" w:cs="Arial"/>
              <w:color w:val="0070C0"/>
            </w:rPr>
            <w:t xml:space="preserve">  </w:t>
          </w:r>
        </w:p>
      </w:tc>
    </w:tr>
  </w:tbl>
  <w:p w:rsidR="002F5DE5" w:rsidRPr="005D6EB7" w:rsidRDefault="002F5DE5" w:rsidP="00EF0689">
    <w:pPr>
      <w:pStyle w:val="Antet"/>
      <w:jc w:val="center"/>
      <w:rPr>
        <w:color w:val="0070C0"/>
      </w:rPr>
    </w:pPr>
  </w:p>
  <w:p w:rsidR="002F5DE5" w:rsidRPr="00C566B7" w:rsidRDefault="002F5DE5" w:rsidP="00EF0689">
    <w:pPr>
      <w:pStyle w:val="Antet"/>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DE5" w:rsidRPr="00C566B7" w:rsidRDefault="002F5DE5" w:rsidP="00CD3E15">
    <w:pPr>
      <w:pStyle w:val="Antet"/>
      <w:jc w:val="center"/>
    </w:pPr>
    <w:r>
      <w:t>Planul Local de Acţiune pentru Mediu-Judeţul Bistriţa-Năsăud revizuit 2007</w:t>
    </w:r>
  </w:p>
  <w:p w:rsidR="002F5DE5" w:rsidRPr="00CD3E15" w:rsidRDefault="002F5DE5">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913"/>
    <w:multiLevelType w:val="hybridMultilevel"/>
    <w:tmpl w:val="6478F064"/>
    <w:lvl w:ilvl="0" w:tplc="04180001">
      <w:start w:val="1"/>
      <w:numFmt w:val="bullet"/>
      <w:lvlText w:val=""/>
      <w:lvlJc w:val="left"/>
      <w:pPr>
        <w:ind w:left="644" w:hanging="360"/>
      </w:pPr>
      <w:rPr>
        <w:rFonts w:ascii="Symbol" w:hAnsi="Symbol" w:hint="default"/>
      </w:rPr>
    </w:lvl>
    <w:lvl w:ilvl="1" w:tplc="04180003" w:tentative="1">
      <w:start w:val="1"/>
      <w:numFmt w:val="bullet"/>
      <w:lvlText w:val="o"/>
      <w:lvlJc w:val="left"/>
      <w:pPr>
        <w:ind w:left="1364" w:hanging="360"/>
      </w:pPr>
      <w:rPr>
        <w:rFonts w:ascii="Courier New" w:hAnsi="Courier New" w:cs="Courier New" w:hint="default"/>
      </w:rPr>
    </w:lvl>
    <w:lvl w:ilvl="2" w:tplc="04180005" w:tentative="1">
      <w:start w:val="1"/>
      <w:numFmt w:val="bullet"/>
      <w:lvlText w:val=""/>
      <w:lvlJc w:val="left"/>
      <w:pPr>
        <w:ind w:left="2084" w:hanging="360"/>
      </w:pPr>
      <w:rPr>
        <w:rFonts w:ascii="Wingdings" w:hAnsi="Wingdings" w:hint="default"/>
      </w:rPr>
    </w:lvl>
    <w:lvl w:ilvl="3" w:tplc="04180001" w:tentative="1">
      <w:start w:val="1"/>
      <w:numFmt w:val="bullet"/>
      <w:lvlText w:val=""/>
      <w:lvlJc w:val="left"/>
      <w:pPr>
        <w:ind w:left="2804" w:hanging="360"/>
      </w:pPr>
      <w:rPr>
        <w:rFonts w:ascii="Symbol" w:hAnsi="Symbol" w:hint="default"/>
      </w:rPr>
    </w:lvl>
    <w:lvl w:ilvl="4" w:tplc="04180003" w:tentative="1">
      <w:start w:val="1"/>
      <w:numFmt w:val="bullet"/>
      <w:lvlText w:val="o"/>
      <w:lvlJc w:val="left"/>
      <w:pPr>
        <w:ind w:left="3524" w:hanging="360"/>
      </w:pPr>
      <w:rPr>
        <w:rFonts w:ascii="Courier New" w:hAnsi="Courier New" w:cs="Courier New" w:hint="default"/>
      </w:rPr>
    </w:lvl>
    <w:lvl w:ilvl="5" w:tplc="04180005" w:tentative="1">
      <w:start w:val="1"/>
      <w:numFmt w:val="bullet"/>
      <w:lvlText w:val=""/>
      <w:lvlJc w:val="left"/>
      <w:pPr>
        <w:ind w:left="4244" w:hanging="360"/>
      </w:pPr>
      <w:rPr>
        <w:rFonts w:ascii="Wingdings" w:hAnsi="Wingdings" w:hint="default"/>
      </w:rPr>
    </w:lvl>
    <w:lvl w:ilvl="6" w:tplc="04180001" w:tentative="1">
      <w:start w:val="1"/>
      <w:numFmt w:val="bullet"/>
      <w:lvlText w:val=""/>
      <w:lvlJc w:val="left"/>
      <w:pPr>
        <w:ind w:left="4964" w:hanging="360"/>
      </w:pPr>
      <w:rPr>
        <w:rFonts w:ascii="Symbol" w:hAnsi="Symbol" w:hint="default"/>
      </w:rPr>
    </w:lvl>
    <w:lvl w:ilvl="7" w:tplc="04180003" w:tentative="1">
      <w:start w:val="1"/>
      <w:numFmt w:val="bullet"/>
      <w:lvlText w:val="o"/>
      <w:lvlJc w:val="left"/>
      <w:pPr>
        <w:ind w:left="5684" w:hanging="360"/>
      </w:pPr>
      <w:rPr>
        <w:rFonts w:ascii="Courier New" w:hAnsi="Courier New" w:cs="Courier New" w:hint="default"/>
      </w:rPr>
    </w:lvl>
    <w:lvl w:ilvl="8" w:tplc="04180005" w:tentative="1">
      <w:start w:val="1"/>
      <w:numFmt w:val="bullet"/>
      <w:lvlText w:val=""/>
      <w:lvlJc w:val="left"/>
      <w:pPr>
        <w:ind w:left="6404" w:hanging="360"/>
      </w:pPr>
      <w:rPr>
        <w:rFonts w:ascii="Wingdings" w:hAnsi="Wingdings" w:hint="default"/>
      </w:rPr>
    </w:lvl>
  </w:abstractNum>
  <w:abstractNum w:abstractNumId="1" w15:restartNumberingAfterBreak="0">
    <w:nsid w:val="00D80187"/>
    <w:multiLevelType w:val="hybridMultilevel"/>
    <w:tmpl w:val="39700FAC"/>
    <w:lvl w:ilvl="0" w:tplc="04090003">
      <w:start w:val="1"/>
      <w:numFmt w:val="bullet"/>
      <w:lvlText w:val="o"/>
      <w:lvlJc w:val="left"/>
      <w:pPr>
        <w:tabs>
          <w:tab w:val="num" w:pos="720"/>
        </w:tabs>
        <w:ind w:left="720" w:hanging="360"/>
      </w:pPr>
      <w:rPr>
        <w:rFonts w:ascii="Courier New" w:hAnsi="Courier New" w:cs="Courier New" w:hint="default"/>
      </w:rPr>
    </w:lvl>
    <w:lvl w:ilvl="1" w:tplc="123E1588">
      <w:numFmt w:val="bullet"/>
      <w:lvlText w:val="-"/>
      <w:lvlJc w:val="left"/>
      <w:pPr>
        <w:tabs>
          <w:tab w:val="num" w:pos="2130"/>
        </w:tabs>
        <w:ind w:left="2130" w:hanging="1050"/>
      </w:pPr>
      <w:rPr>
        <w:rFonts w:ascii="Arial" w:eastAsia="SimSu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174498"/>
    <w:multiLevelType w:val="hybridMultilevel"/>
    <w:tmpl w:val="64E0479C"/>
    <w:lvl w:ilvl="0" w:tplc="04180001">
      <w:start w:val="1"/>
      <w:numFmt w:val="bullet"/>
      <w:lvlText w:val=""/>
      <w:lvlJc w:val="left"/>
      <w:pPr>
        <w:ind w:left="2062" w:hanging="360"/>
      </w:pPr>
      <w:rPr>
        <w:rFonts w:ascii="Symbol" w:hAnsi="Symbol" w:hint="default"/>
      </w:rPr>
    </w:lvl>
    <w:lvl w:ilvl="1" w:tplc="04180003" w:tentative="1">
      <w:start w:val="1"/>
      <w:numFmt w:val="bullet"/>
      <w:lvlText w:val="o"/>
      <w:lvlJc w:val="left"/>
      <w:pPr>
        <w:ind w:left="2291" w:hanging="360"/>
      </w:pPr>
      <w:rPr>
        <w:rFonts w:ascii="Courier New" w:hAnsi="Courier New" w:cs="Courier New" w:hint="default"/>
      </w:rPr>
    </w:lvl>
    <w:lvl w:ilvl="2" w:tplc="04180005" w:tentative="1">
      <w:start w:val="1"/>
      <w:numFmt w:val="bullet"/>
      <w:lvlText w:val=""/>
      <w:lvlJc w:val="left"/>
      <w:pPr>
        <w:ind w:left="3011" w:hanging="360"/>
      </w:pPr>
      <w:rPr>
        <w:rFonts w:ascii="Wingdings" w:hAnsi="Wingdings" w:hint="default"/>
      </w:rPr>
    </w:lvl>
    <w:lvl w:ilvl="3" w:tplc="04180001" w:tentative="1">
      <w:start w:val="1"/>
      <w:numFmt w:val="bullet"/>
      <w:lvlText w:val=""/>
      <w:lvlJc w:val="left"/>
      <w:pPr>
        <w:ind w:left="3731" w:hanging="360"/>
      </w:pPr>
      <w:rPr>
        <w:rFonts w:ascii="Symbol" w:hAnsi="Symbol" w:hint="default"/>
      </w:rPr>
    </w:lvl>
    <w:lvl w:ilvl="4" w:tplc="04180003" w:tentative="1">
      <w:start w:val="1"/>
      <w:numFmt w:val="bullet"/>
      <w:lvlText w:val="o"/>
      <w:lvlJc w:val="left"/>
      <w:pPr>
        <w:ind w:left="4451" w:hanging="360"/>
      </w:pPr>
      <w:rPr>
        <w:rFonts w:ascii="Courier New" w:hAnsi="Courier New" w:cs="Courier New" w:hint="default"/>
      </w:rPr>
    </w:lvl>
    <w:lvl w:ilvl="5" w:tplc="04180005" w:tentative="1">
      <w:start w:val="1"/>
      <w:numFmt w:val="bullet"/>
      <w:lvlText w:val=""/>
      <w:lvlJc w:val="left"/>
      <w:pPr>
        <w:ind w:left="5171" w:hanging="360"/>
      </w:pPr>
      <w:rPr>
        <w:rFonts w:ascii="Wingdings" w:hAnsi="Wingdings" w:hint="default"/>
      </w:rPr>
    </w:lvl>
    <w:lvl w:ilvl="6" w:tplc="04180001" w:tentative="1">
      <w:start w:val="1"/>
      <w:numFmt w:val="bullet"/>
      <w:lvlText w:val=""/>
      <w:lvlJc w:val="left"/>
      <w:pPr>
        <w:ind w:left="5891" w:hanging="360"/>
      </w:pPr>
      <w:rPr>
        <w:rFonts w:ascii="Symbol" w:hAnsi="Symbol" w:hint="default"/>
      </w:rPr>
    </w:lvl>
    <w:lvl w:ilvl="7" w:tplc="04180003" w:tentative="1">
      <w:start w:val="1"/>
      <w:numFmt w:val="bullet"/>
      <w:lvlText w:val="o"/>
      <w:lvlJc w:val="left"/>
      <w:pPr>
        <w:ind w:left="6611" w:hanging="360"/>
      </w:pPr>
      <w:rPr>
        <w:rFonts w:ascii="Courier New" w:hAnsi="Courier New" w:cs="Courier New" w:hint="default"/>
      </w:rPr>
    </w:lvl>
    <w:lvl w:ilvl="8" w:tplc="04180005" w:tentative="1">
      <w:start w:val="1"/>
      <w:numFmt w:val="bullet"/>
      <w:lvlText w:val=""/>
      <w:lvlJc w:val="left"/>
      <w:pPr>
        <w:ind w:left="7331" w:hanging="360"/>
      </w:pPr>
      <w:rPr>
        <w:rFonts w:ascii="Wingdings" w:hAnsi="Wingdings" w:hint="default"/>
      </w:rPr>
    </w:lvl>
  </w:abstractNum>
  <w:abstractNum w:abstractNumId="3" w15:restartNumberingAfterBreak="0">
    <w:nsid w:val="06620C97"/>
    <w:multiLevelType w:val="hybridMultilevel"/>
    <w:tmpl w:val="BFC44714"/>
    <w:lvl w:ilvl="0" w:tplc="15E42228">
      <w:start w:val="4"/>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6E4809"/>
    <w:multiLevelType w:val="hybridMultilevel"/>
    <w:tmpl w:val="9A4605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83C1A01"/>
    <w:multiLevelType w:val="hybridMultilevel"/>
    <w:tmpl w:val="52B0BD96"/>
    <w:lvl w:ilvl="0" w:tplc="AA18F912">
      <w:start w:val="1"/>
      <w:numFmt w:val="bullet"/>
      <w:lvlText w:val=""/>
      <w:lvlJc w:val="left"/>
      <w:pPr>
        <w:tabs>
          <w:tab w:val="num" w:pos="315"/>
        </w:tabs>
        <w:ind w:left="315" w:hanging="284"/>
      </w:pPr>
      <w:rPr>
        <w:rFonts w:ascii="Symbol" w:hAnsi="Symbol" w:hint="default"/>
        <w:color w:val="7030A0"/>
        <w:sz w:val="20"/>
        <w:szCs w:val="20"/>
      </w:rPr>
    </w:lvl>
    <w:lvl w:ilvl="1" w:tplc="04180003" w:tentative="1">
      <w:start w:val="1"/>
      <w:numFmt w:val="bullet"/>
      <w:lvlText w:val="o"/>
      <w:lvlJc w:val="left"/>
      <w:pPr>
        <w:ind w:left="1471" w:hanging="360"/>
      </w:pPr>
      <w:rPr>
        <w:rFonts w:ascii="Courier New" w:hAnsi="Courier New" w:cs="Courier New" w:hint="default"/>
      </w:rPr>
    </w:lvl>
    <w:lvl w:ilvl="2" w:tplc="04180005" w:tentative="1">
      <w:start w:val="1"/>
      <w:numFmt w:val="bullet"/>
      <w:lvlText w:val=""/>
      <w:lvlJc w:val="left"/>
      <w:pPr>
        <w:ind w:left="2191" w:hanging="360"/>
      </w:pPr>
      <w:rPr>
        <w:rFonts w:ascii="Wingdings" w:hAnsi="Wingdings" w:hint="default"/>
      </w:rPr>
    </w:lvl>
    <w:lvl w:ilvl="3" w:tplc="04180001" w:tentative="1">
      <w:start w:val="1"/>
      <w:numFmt w:val="bullet"/>
      <w:lvlText w:val=""/>
      <w:lvlJc w:val="left"/>
      <w:pPr>
        <w:ind w:left="2911" w:hanging="360"/>
      </w:pPr>
      <w:rPr>
        <w:rFonts w:ascii="Symbol" w:hAnsi="Symbol" w:hint="default"/>
      </w:rPr>
    </w:lvl>
    <w:lvl w:ilvl="4" w:tplc="04180003" w:tentative="1">
      <w:start w:val="1"/>
      <w:numFmt w:val="bullet"/>
      <w:lvlText w:val="o"/>
      <w:lvlJc w:val="left"/>
      <w:pPr>
        <w:ind w:left="3631" w:hanging="360"/>
      </w:pPr>
      <w:rPr>
        <w:rFonts w:ascii="Courier New" w:hAnsi="Courier New" w:cs="Courier New" w:hint="default"/>
      </w:rPr>
    </w:lvl>
    <w:lvl w:ilvl="5" w:tplc="04180005" w:tentative="1">
      <w:start w:val="1"/>
      <w:numFmt w:val="bullet"/>
      <w:lvlText w:val=""/>
      <w:lvlJc w:val="left"/>
      <w:pPr>
        <w:ind w:left="4351" w:hanging="360"/>
      </w:pPr>
      <w:rPr>
        <w:rFonts w:ascii="Wingdings" w:hAnsi="Wingdings" w:hint="default"/>
      </w:rPr>
    </w:lvl>
    <w:lvl w:ilvl="6" w:tplc="04180001" w:tentative="1">
      <w:start w:val="1"/>
      <w:numFmt w:val="bullet"/>
      <w:lvlText w:val=""/>
      <w:lvlJc w:val="left"/>
      <w:pPr>
        <w:ind w:left="5071" w:hanging="360"/>
      </w:pPr>
      <w:rPr>
        <w:rFonts w:ascii="Symbol" w:hAnsi="Symbol" w:hint="default"/>
      </w:rPr>
    </w:lvl>
    <w:lvl w:ilvl="7" w:tplc="04180003" w:tentative="1">
      <w:start w:val="1"/>
      <w:numFmt w:val="bullet"/>
      <w:lvlText w:val="o"/>
      <w:lvlJc w:val="left"/>
      <w:pPr>
        <w:ind w:left="5791" w:hanging="360"/>
      </w:pPr>
      <w:rPr>
        <w:rFonts w:ascii="Courier New" w:hAnsi="Courier New" w:cs="Courier New" w:hint="default"/>
      </w:rPr>
    </w:lvl>
    <w:lvl w:ilvl="8" w:tplc="04180005" w:tentative="1">
      <w:start w:val="1"/>
      <w:numFmt w:val="bullet"/>
      <w:lvlText w:val=""/>
      <w:lvlJc w:val="left"/>
      <w:pPr>
        <w:ind w:left="6511" w:hanging="360"/>
      </w:pPr>
      <w:rPr>
        <w:rFonts w:ascii="Wingdings" w:hAnsi="Wingdings" w:hint="default"/>
      </w:rPr>
    </w:lvl>
  </w:abstractNum>
  <w:abstractNum w:abstractNumId="6" w15:restartNumberingAfterBreak="0">
    <w:nsid w:val="09C906C7"/>
    <w:multiLevelType w:val="hybridMultilevel"/>
    <w:tmpl w:val="779626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CA0148B"/>
    <w:multiLevelType w:val="hybridMultilevel"/>
    <w:tmpl w:val="B94AC990"/>
    <w:lvl w:ilvl="0" w:tplc="0418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DBD2FB9"/>
    <w:multiLevelType w:val="hybridMultilevel"/>
    <w:tmpl w:val="88DA85B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C74797"/>
    <w:multiLevelType w:val="hybridMultilevel"/>
    <w:tmpl w:val="6952E6B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E8368FB"/>
    <w:multiLevelType w:val="multilevel"/>
    <w:tmpl w:val="12B87B8C"/>
    <w:lvl w:ilvl="0">
      <w:start w:val="1"/>
      <w:numFmt w:val="decimal"/>
      <w:lvlText w:val="%1."/>
      <w:lvlJc w:val="left"/>
      <w:pPr>
        <w:ind w:left="1636" w:hanging="360"/>
      </w:pPr>
      <w:rPr>
        <w:rFonts w:hint="default"/>
        <w:b/>
      </w:rPr>
    </w:lvl>
    <w:lvl w:ilvl="1">
      <w:start w:val="1"/>
      <w:numFmt w:val="decimal"/>
      <w:isLgl/>
      <w:lvlText w:val="%1.%2"/>
      <w:lvlJc w:val="left"/>
      <w:pPr>
        <w:ind w:left="2112" w:hanging="612"/>
      </w:pPr>
      <w:rPr>
        <w:rFonts w:hint="default"/>
      </w:rPr>
    </w:lvl>
    <w:lvl w:ilvl="2">
      <w:start w:val="3"/>
      <w:numFmt w:val="decimal"/>
      <w:isLgl/>
      <w:lvlText w:val="%1.%2.%3"/>
      <w:lvlJc w:val="left"/>
      <w:pPr>
        <w:ind w:left="3556" w:hanging="720"/>
      </w:pPr>
      <w:rPr>
        <w:rFonts w:hint="default"/>
      </w:rPr>
    </w:lvl>
    <w:lvl w:ilvl="3">
      <w:start w:val="1"/>
      <w:numFmt w:val="decimal"/>
      <w:isLgl/>
      <w:lvlText w:val="%1.%2.%3.%4"/>
      <w:lvlJc w:val="left"/>
      <w:pPr>
        <w:ind w:left="3028" w:hanging="1080"/>
      </w:pPr>
      <w:rPr>
        <w:rFonts w:hint="default"/>
      </w:rPr>
    </w:lvl>
    <w:lvl w:ilvl="4">
      <w:start w:val="1"/>
      <w:numFmt w:val="decimal"/>
      <w:isLgl/>
      <w:lvlText w:val="%1.%2.%3.%4.%5"/>
      <w:lvlJc w:val="left"/>
      <w:pPr>
        <w:ind w:left="3252" w:hanging="1080"/>
      </w:pPr>
      <w:rPr>
        <w:rFonts w:hint="default"/>
      </w:rPr>
    </w:lvl>
    <w:lvl w:ilvl="5">
      <w:start w:val="1"/>
      <w:numFmt w:val="decimal"/>
      <w:isLgl/>
      <w:lvlText w:val="%1.%2.%3.%4.%5.%6"/>
      <w:lvlJc w:val="left"/>
      <w:pPr>
        <w:ind w:left="3836" w:hanging="1440"/>
      </w:pPr>
      <w:rPr>
        <w:rFonts w:hint="default"/>
      </w:rPr>
    </w:lvl>
    <w:lvl w:ilvl="6">
      <w:start w:val="1"/>
      <w:numFmt w:val="decimal"/>
      <w:isLgl/>
      <w:lvlText w:val="%1.%2.%3.%4.%5.%6.%7"/>
      <w:lvlJc w:val="left"/>
      <w:pPr>
        <w:ind w:left="4060" w:hanging="1440"/>
      </w:pPr>
      <w:rPr>
        <w:rFonts w:hint="default"/>
      </w:rPr>
    </w:lvl>
    <w:lvl w:ilvl="7">
      <w:start w:val="1"/>
      <w:numFmt w:val="decimal"/>
      <w:isLgl/>
      <w:lvlText w:val="%1.%2.%3.%4.%5.%6.%7.%8"/>
      <w:lvlJc w:val="left"/>
      <w:pPr>
        <w:ind w:left="4644" w:hanging="1800"/>
      </w:pPr>
      <w:rPr>
        <w:rFonts w:hint="default"/>
      </w:rPr>
    </w:lvl>
    <w:lvl w:ilvl="8">
      <w:start w:val="1"/>
      <w:numFmt w:val="decimal"/>
      <w:isLgl/>
      <w:lvlText w:val="%1.%2.%3.%4.%5.%6.%7.%8.%9"/>
      <w:lvlJc w:val="left"/>
      <w:pPr>
        <w:ind w:left="4868" w:hanging="1800"/>
      </w:pPr>
      <w:rPr>
        <w:rFonts w:hint="default"/>
      </w:rPr>
    </w:lvl>
  </w:abstractNum>
  <w:abstractNum w:abstractNumId="11" w15:restartNumberingAfterBreak="0">
    <w:nsid w:val="0EA74E0D"/>
    <w:multiLevelType w:val="hybridMultilevel"/>
    <w:tmpl w:val="C8A6305C"/>
    <w:lvl w:ilvl="0" w:tplc="B492D06A">
      <w:start w:val="1"/>
      <w:numFmt w:val="bullet"/>
      <w:lvlText w:val=""/>
      <w:lvlJc w:val="left"/>
      <w:pPr>
        <w:tabs>
          <w:tab w:val="num" w:pos="284"/>
        </w:tabs>
        <w:ind w:left="284" w:hanging="284"/>
      </w:pPr>
      <w:rPr>
        <w:rFonts w:ascii="Symbol" w:hAnsi="Symbol" w:hint="default"/>
        <w:color w:val="00000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211D6C"/>
    <w:multiLevelType w:val="hybridMultilevel"/>
    <w:tmpl w:val="5552C344"/>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28E1243"/>
    <w:multiLevelType w:val="hybridMultilevel"/>
    <w:tmpl w:val="7F56AA4E"/>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2C2457E"/>
    <w:multiLevelType w:val="hybridMultilevel"/>
    <w:tmpl w:val="97C60E14"/>
    <w:lvl w:ilvl="0" w:tplc="D452C3D8">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50C28BC"/>
    <w:multiLevelType w:val="hybridMultilevel"/>
    <w:tmpl w:val="B790AA74"/>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177D5225"/>
    <w:multiLevelType w:val="hybridMultilevel"/>
    <w:tmpl w:val="C8444DE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1A1964AE"/>
    <w:multiLevelType w:val="hybridMultilevel"/>
    <w:tmpl w:val="84C01BDE"/>
    <w:lvl w:ilvl="0" w:tplc="04090001">
      <w:start w:val="1"/>
      <w:numFmt w:val="bullet"/>
      <w:lvlText w:val=""/>
      <w:lvlJc w:val="left"/>
      <w:pPr>
        <w:ind w:left="893" w:hanging="360"/>
      </w:pPr>
      <w:rPr>
        <w:rFonts w:ascii="Symbol" w:hAnsi="Symbol" w:hint="default"/>
      </w:rPr>
    </w:lvl>
    <w:lvl w:ilvl="1" w:tplc="04180003" w:tentative="1">
      <w:start w:val="1"/>
      <w:numFmt w:val="bullet"/>
      <w:lvlText w:val="o"/>
      <w:lvlJc w:val="left"/>
      <w:pPr>
        <w:ind w:left="1613" w:hanging="360"/>
      </w:pPr>
      <w:rPr>
        <w:rFonts w:ascii="Courier New" w:hAnsi="Courier New" w:cs="Courier New" w:hint="default"/>
      </w:rPr>
    </w:lvl>
    <w:lvl w:ilvl="2" w:tplc="04180005" w:tentative="1">
      <w:start w:val="1"/>
      <w:numFmt w:val="bullet"/>
      <w:lvlText w:val=""/>
      <w:lvlJc w:val="left"/>
      <w:pPr>
        <w:ind w:left="2333" w:hanging="360"/>
      </w:pPr>
      <w:rPr>
        <w:rFonts w:ascii="Wingdings" w:hAnsi="Wingdings" w:hint="default"/>
      </w:rPr>
    </w:lvl>
    <w:lvl w:ilvl="3" w:tplc="04180001" w:tentative="1">
      <w:start w:val="1"/>
      <w:numFmt w:val="bullet"/>
      <w:lvlText w:val=""/>
      <w:lvlJc w:val="left"/>
      <w:pPr>
        <w:ind w:left="3053" w:hanging="360"/>
      </w:pPr>
      <w:rPr>
        <w:rFonts w:ascii="Symbol" w:hAnsi="Symbol" w:hint="default"/>
      </w:rPr>
    </w:lvl>
    <w:lvl w:ilvl="4" w:tplc="04180003" w:tentative="1">
      <w:start w:val="1"/>
      <w:numFmt w:val="bullet"/>
      <w:lvlText w:val="o"/>
      <w:lvlJc w:val="left"/>
      <w:pPr>
        <w:ind w:left="3773" w:hanging="360"/>
      </w:pPr>
      <w:rPr>
        <w:rFonts w:ascii="Courier New" w:hAnsi="Courier New" w:cs="Courier New" w:hint="default"/>
      </w:rPr>
    </w:lvl>
    <w:lvl w:ilvl="5" w:tplc="04180005" w:tentative="1">
      <w:start w:val="1"/>
      <w:numFmt w:val="bullet"/>
      <w:lvlText w:val=""/>
      <w:lvlJc w:val="left"/>
      <w:pPr>
        <w:ind w:left="4493" w:hanging="360"/>
      </w:pPr>
      <w:rPr>
        <w:rFonts w:ascii="Wingdings" w:hAnsi="Wingdings" w:hint="default"/>
      </w:rPr>
    </w:lvl>
    <w:lvl w:ilvl="6" w:tplc="04180001" w:tentative="1">
      <w:start w:val="1"/>
      <w:numFmt w:val="bullet"/>
      <w:lvlText w:val=""/>
      <w:lvlJc w:val="left"/>
      <w:pPr>
        <w:ind w:left="5213" w:hanging="360"/>
      </w:pPr>
      <w:rPr>
        <w:rFonts w:ascii="Symbol" w:hAnsi="Symbol" w:hint="default"/>
      </w:rPr>
    </w:lvl>
    <w:lvl w:ilvl="7" w:tplc="04180003" w:tentative="1">
      <w:start w:val="1"/>
      <w:numFmt w:val="bullet"/>
      <w:lvlText w:val="o"/>
      <w:lvlJc w:val="left"/>
      <w:pPr>
        <w:ind w:left="5933" w:hanging="360"/>
      </w:pPr>
      <w:rPr>
        <w:rFonts w:ascii="Courier New" w:hAnsi="Courier New" w:cs="Courier New" w:hint="default"/>
      </w:rPr>
    </w:lvl>
    <w:lvl w:ilvl="8" w:tplc="04180005" w:tentative="1">
      <w:start w:val="1"/>
      <w:numFmt w:val="bullet"/>
      <w:lvlText w:val=""/>
      <w:lvlJc w:val="left"/>
      <w:pPr>
        <w:ind w:left="6653" w:hanging="360"/>
      </w:pPr>
      <w:rPr>
        <w:rFonts w:ascii="Wingdings" w:hAnsi="Wingdings" w:hint="default"/>
      </w:rPr>
    </w:lvl>
  </w:abstractNum>
  <w:abstractNum w:abstractNumId="18" w15:restartNumberingAfterBreak="0">
    <w:nsid w:val="1D8811BC"/>
    <w:multiLevelType w:val="hybridMultilevel"/>
    <w:tmpl w:val="C0BC7A0E"/>
    <w:lvl w:ilvl="0" w:tplc="ED4284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35C4BA5"/>
    <w:multiLevelType w:val="hybridMultilevel"/>
    <w:tmpl w:val="6C6E38C6"/>
    <w:lvl w:ilvl="0" w:tplc="D452C3D8">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885A36"/>
    <w:multiLevelType w:val="hybridMultilevel"/>
    <w:tmpl w:val="6598D20E"/>
    <w:lvl w:ilvl="0" w:tplc="1B28328C">
      <w:start w:val="1"/>
      <w:numFmt w:val="bullet"/>
      <w:lvlText w:val=""/>
      <w:lvlJc w:val="left"/>
      <w:pPr>
        <w:ind w:left="720" w:hanging="360"/>
      </w:pPr>
      <w:rPr>
        <w:rFonts w:ascii="Symbol" w:hAnsi="Symbol" w:hint="default"/>
        <w:color w:val="auto"/>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271635AE"/>
    <w:multiLevelType w:val="hybridMultilevel"/>
    <w:tmpl w:val="3F76DF20"/>
    <w:lvl w:ilvl="0" w:tplc="ACC4682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DD636D"/>
    <w:multiLevelType w:val="hybridMultilevel"/>
    <w:tmpl w:val="6EFE76FE"/>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AB06B47"/>
    <w:multiLevelType w:val="hybridMultilevel"/>
    <w:tmpl w:val="2EA25F4E"/>
    <w:lvl w:ilvl="0" w:tplc="0409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2D9B58AD"/>
    <w:multiLevelType w:val="hybridMultilevel"/>
    <w:tmpl w:val="6882C9E0"/>
    <w:lvl w:ilvl="0" w:tplc="D5280F00">
      <w:start w:val="1"/>
      <w:numFmt w:val="bullet"/>
      <w:lvlText w:val=""/>
      <w:lvlJc w:val="left"/>
      <w:pPr>
        <w:tabs>
          <w:tab w:val="num" w:pos="1440"/>
        </w:tabs>
        <w:ind w:left="1440" w:hanging="360"/>
      </w:pPr>
      <w:rPr>
        <w:rFonts w:ascii="Wingdings" w:hAnsi="Wingdings" w:hint="default"/>
      </w:rPr>
    </w:lvl>
    <w:lvl w:ilvl="1" w:tplc="04180003" w:tentative="1">
      <w:start w:val="1"/>
      <w:numFmt w:val="bullet"/>
      <w:lvlText w:val="o"/>
      <w:lvlJc w:val="left"/>
      <w:pPr>
        <w:tabs>
          <w:tab w:val="num" w:pos="2160"/>
        </w:tabs>
        <w:ind w:left="2160" w:hanging="360"/>
      </w:pPr>
      <w:rPr>
        <w:rFonts w:ascii="Courier New" w:hAnsi="Courier New" w:cs="Courier New" w:hint="default"/>
      </w:rPr>
    </w:lvl>
    <w:lvl w:ilvl="2" w:tplc="04180005" w:tentative="1">
      <w:start w:val="1"/>
      <w:numFmt w:val="bullet"/>
      <w:lvlText w:val=""/>
      <w:lvlJc w:val="left"/>
      <w:pPr>
        <w:tabs>
          <w:tab w:val="num" w:pos="2880"/>
        </w:tabs>
        <w:ind w:left="2880" w:hanging="360"/>
      </w:pPr>
      <w:rPr>
        <w:rFonts w:ascii="Wingdings" w:hAnsi="Wingdings" w:hint="default"/>
      </w:rPr>
    </w:lvl>
    <w:lvl w:ilvl="3" w:tplc="04180001" w:tentative="1">
      <w:start w:val="1"/>
      <w:numFmt w:val="bullet"/>
      <w:lvlText w:val=""/>
      <w:lvlJc w:val="left"/>
      <w:pPr>
        <w:tabs>
          <w:tab w:val="num" w:pos="3600"/>
        </w:tabs>
        <w:ind w:left="3600" w:hanging="360"/>
      </w:pPr>
      <w:rPr>
        <w:rFonts w:ascii="Symbol" w:hAnsi="Symbol" w:hint="default"/>
      </w:rPr>
    </w:lvl>
    <w:lvl w:ilvl="4" w:tplc="04180003" w:tentative="1">
      <w:start w:val="1"/>
      <w:numFmt w:val="bullet"/>
      <w:lvlText w:val="o"/>
      <w:lvlJc w:val="left"/>
      <w:pPr>
        <w:tabs>
          <w:tab w:val="num" w:pos="4320"/>
        </w:tabs>
        <w:ind w:left="4320" w:hanging="360"/>
      </w:pPr>
      <w:rPr>
        <w:rFonts w:ascii="Courier New" w:hAnsi="Courier New" w:cs="Courier New" w:hint="default"/>
      </w:rPr>
    </w:lvl>
    <w:lvl w:ilvl="5" w:tplc="04180005" w:tentative="1">
      <w:start w:val="1"/>
      <w:numFmt w:val="bullet"/>
      <w:lvlText w:val=""/>
      <w:lvlJc w:val="left"/>
      <w:pPr>
        <w:tabs>
          <w:tab w:val="num" w:pos="5040"/>
        </w:tabs>
        <w:ind w:left="5040" w:hanging="360"/>
      </w:pPr>
      <w:rPr>
        <w:rFonts w:ascii="Wingdings" w:hAnsi="Wingdings" w:hint="default"/>
      </w:rPr>
    </w:lvl>
    <w:lvl w:ilvl="6" w:tplc="04180001" w:tentative="1">
      <w:start w:val="1"/>
      <w:numFmt w:val="bullet"/>
      <w:lvlText w:val=""/>
      <w:lvlJc w:val="left"/>
      <w:pPr>
        <w:tabs>
          <w:tab w:val="num" w:pos="5760"/>
        </w:tabs>
        <w:ind w:left="5760" w:hanging="360"/>
      </w:pPr>
      <w:rPr>
        <w:rFonts w:ascii="Symbol" w:hAnsi="Symbol" w:hint="default"/>
      </w:rPr>
    </w:lvl>
    <w:lvl w:ilvl="7" w:tplc="04180003" w:tentative="1">
      <w:start w:val="1"/>
      <w:numFmt w:val="bullet"/>
      <w:lvlText w:val="o"/>
      <w:lvlJc w:val="left"/>
      <w:pPr>
        <w:tabs>
          <w:tab w:val="num" w:pos="6480"/>
        </w:tabs>
        <w:ind w:left="6480" w:hanging="360"/>
      </w:pPr>
      <w:rPr>
        <w:rFonts w:ascii="Courier New" w:hAnsi="Courier New" w:cs="Courier New" w:hint="default"/>
      </w:rPr>
    </w:lvl>
    <w:lvl w:ilvl="8" w:tplc="0418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F4E0315"/>
    <w:multiLevelType w:val="hybridMultilevel"/>
    <w:tmpl w:val="BE487B68"/>
    <w:lvl w:ilvl="0" w:tplc="850CC184">
      <w:start w:val="1"/>
      <w:numFmt w:val="bullet"/>
      <w:lvlText w:val=""/>
      <w:lvlJc w:val="left"/>
      <w:pPr>
        <w:ind w:left="808" w:hanging="360"/>
      </w:pPr>
      <w:rPr>
        <w:rFonts w:ascii="Symbol" w:hAnsi="Symbol" w:hint="default"/>
        <w:color w:val="404040" w:themeColor="text1" w:themeTint="BF"/>
        <w:sz w:val="20"/>
        <w:szCs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0451195"/>
    <w:multiLevelType w:val="hybridMultilevel"/>
    <w:tmpl w:val="DE7CD104"/>
    <w:lvl w:ilvl="0" w:tplc="D452C3D8">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1890677"/>
    <w:multiLevelType w:val="hybridMultilevel"/>
    <w:tmpl w:val="7E121246"/>
    <w:lvl w:ilvl="0" w:tplc="04090001">
      <w:start w:val="1"/>
      <w:numFmt w:val="bullet"/>
      <w:lvlText w:val=""/>
      <w:lvlJc w:val="left"/>
      <w:pPr>
        <w:ind w:left="1157" w:hanging="360"/>
      </w:pPr>
      <w:rPr>
        <w:rFonts w:ascii="Symbol" w:hAnsi="Symbol" w:hint="default"/>
      </w:rPr>
    </w:lvl>
    <w:lvl w:ilvl="1" w:tplc="04180003" w:tentative="1">
      <w:start w:val="1"/>
      <w:numFmt w:val="bullet"/>
      <w:lvlText w:val="o"/>
      <w:lvlJc w:val="left"/>
      <w:pPr>
        <w:ind w:left="1704" w:hanging="360"/>
      </w:pPr>
      <w:rPr>
        <w:rFonts w:ascii="Courier New" w:hAnsi="Courier New" w:cs="Courier New" w:hint="default"/>
      </w:rPr>
    </w:lvl>
    <w:lvl w:ilvl="2" w:tplc="04180005" w:tentative="1">
      <w:start w:val="1"/>
      <w:numFmt w:val="bullet"/>
      <w:lvlText w:val=""/>
      <w:lvlJc w:val="left"/>
      <w:pPr>
        <w:ind w:left="2424" w:hanging="360"/>
      </w:pPr>
      <w:rPr>
        <w:rFonts w:ascii="Wingdings" w:hAnsi="Wingdings" w:hint="default"/>
      </w:rPr>
    </w:lvl>
    <w:lvl w:ilvl="3" w:tplc="04180001" w:tentative="1">
      <w:start w:val="1"/>
      <w:numFmt w:val="bullet"/>
      <w:lvlText w:val=""/>
      <w:lvlJc w:val="left"/>
      <w:pPr>
        <w:ind w:left="3144" w:hanging="360"/>
      </w:pPr>
      <w:rPr>
        <w:rFonts w:ascii="Symbol" w:hAnsi="Symbol" w:hint="default"/>
      </w:rPr>
    </w:lvl>
    <w:lvl w:ilvl="4" w:tplc="04180003" w:tentative="1">
      <w:start w:val="1"/>
      <w:numFmt w:val="bullet"/>
      <w:lvlText w:val="o"/>
      <w:lvlJc w:val="left"/>
      <w:pPr>
        <w:ind w:left="3864" w:hanging="360"/>
      </w:pPr>
      <w:rPr>
        <w:rFonts w:ascii="Courier New" w:hAnsi="Courier New" w:cs="Courier New" w:hint="default"/>
      </w:rPr>
    </w:lvl>
    <w:lvl w:ilvl="5" w:tplc="04180005" w:tentative="1">
      <w:start w:val="1"/>
      <w:numFmt w:val="bullet"/>
      <w:lvlText w:val=""/>
      <w:lvlJc w:val="left"/>
      <w:pPr>
        <w:ind w:left="4584" w:hanging="360"/>
      </w:pPr>
      <w:rPr>
        <w:rFonts w:ascii="Wingdings" w:hAnsi="Wingdings" w:hint="default"/>
      </w:rPr>
    </w:lvl>
    <w:lvl w:ilvl="6" w:tplc="04180001" w:tentative="1">
      <w:start w:val="1"/>
      <w:numFmt w:val="bullet"/>
      <w:lvlText w:val=""/>
      <w:lvlJc w:val="left"/>
      <w:pPr>
        <w:ind w:left="5304" w:hanging="360"/>
      </w:pPr>
      <w:rPr>
        <w:rFonts w:ascii="Symbol" w:hAnsi="Symbol" w:hint="default"/>
      </w:rPr>
    </w:lvl>
    <w:lvl w:ilvl="7" w:tplc="04180003" w:tentative="1">
      <w:start w:val="1"/>
      <w:numFmt w:val="bullet"/>
      <w:lvlText w:val="o"/>
      <w:lvlJc w:val="left"/>
      <w:pPr>
        <w:ind w:left="6024" w:hanging="360"/>
      </w:pPr>
      <w:rPr>
        <w:rFonts w:ascii="Courier New" w:hAnsi="Courier New" w:cs="Courier New" w:hint="default"/>
      </w:rPr>
    </w:lvl>
    <w:lvl w:ilvl="8" w:tplc="04180005" w:tentative="1">
      <w:start w:val="1"/>
      <w:numFmt w:val="bullet"/>
      <w:lvlText w:val=""/>
      <w:lvlJc w:val="left"/>
      <w:pPr>
        <w:ind w:left="6744" w:hanging="360"/>
      </w:pPr>
      <w:rPr>
        <w:rFonts w:ascii="Wingdings" w:hAnsi="Wingdings" w:hint="default"/>
      </w:rPr>
    </w:lvl>
  </w:abstractNum>
  <w:abstractNum w:abstractNumId="28" w15:restartNumberingAfterBreak="0">
    <w:nsid w:val="33157863"/>
    <w:multiLevelType w:val="multilevel"/>
    <w:tmpl w:val="6FB62AE2"/>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520"/>
        </w:tabs>
        <w:ind w:left="2520" w:hanging="2520"/>
      </w:pPr>
      <w:rPr>
        <w:rFonts w:hint="default"/>
      </w:rPr>
    </w:lvl>
    <w:lvl w:ilvl="6">
      <w:start w:val="1"/>
      <w:numFmt w:val="decimal"/>
      <w:lvlText w:val="%1.%2.%3.%4.%5.%6.%7."/>
      <w:lvlJc w:val="left"/>
      <w:pPr>
        <w:tabs>
          <w:tab w:val="num" w:pos="3240"/>
        </w:tabs>
        <w:ind w:left="3240" w:hanging="3240"/>
      </w:pPr>
      <w:rPr>
        <w:rFonts w:hint="default"/>
      </w:rPr>
    </w:lvl>
    <w:lvl w:ilvl="7">
      <w:start w:val="1"/>
      <w:numFmt w:val="decimal"/>
      <w:lvlText w:val="%1.%2.%3.%4.%5.%6.%7.%8."/>
      <w:lvlJc w:val="left"/>
      <w:pPr>
        <w:tabs>
          <w:tab w:val="num" w:pos="3600"/>
        </w:tabs>
        <w:ind w:left="3600" w:hanging="3600"/>
      </w:pPr>
      <w:rPr>
        <w:rFonts w:hint="default"/>
      </w:rPr>
    </w:lvl>
    <w:lvl w:ilvl="8">
      <w:start w:val="1"/>
      <w:numFmt w:val="decimal"/>
      <w:lvlText w:val="%1.%2.%3.%4.%5.%6.%7.%8.%9."/>
      <w:lvlJc w:val="left"/>
      <w:pPr>
        <w:tabs>
          <w:tab w:val="num" w:pos="3960"/>
        </w:tabs>
        <w:ind w:left="3960" w:hanging="3960"/>
      </w:pPr>
      <w:rPr>
        <w:rFonts w:hint="default"/>
      </w:rPr>
    </w:lvl>
  </w:abstractNum>
  <w:abstractNum w:abstractNumId="29" w15:restartNumberingAfterBreak="0">
    <w:nsid w:val="334F2885"/>
    <w:multiLevelType w:val="hybridMultilevel"/>
    <w:tmpl w:val="49D4C5FE"/>
    <w:lvl w:ilvl="0" w:tplc="04090001">
      <w:start w:val="1"/>
      <w:numFmt w:val="bullet"/>
      <w:lvlText w:val=""/>
      <w:lvlJc w:val="left"/>
      <w:pPr>
        <w:ind w:left="893"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7352E60"/>
    <w:multiLevelType w:val="hybridMultilevel"/>
    <w:tmpl w:val="CAF230AC"/>
    <w:lvl w:ilvl="0" w:tplc="D452C3D8">
      <w:start w:val="1"/>
      <w:numFmt w:val="bullet"/>
      <w:lvlText w:val=""/>
      <w:lvlJc w:val="left"/>
      <w:pPr>
        <w:ind w:left="720" w:hanging="360"/>
      </w:pPr>
      <w:rPr>
        <w:rFonts w:ascii="Symbol" w:hAnsi="Symbol" w:hint="default"/>
        <w:sz w:val="20"/>
        <w:szCs w:val="20"/>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3762628F"/>
    <w:multiLevelType w:val="hybridMultilevel"/>
    <w:tmpl w:val="8F121D2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82F13B3"/>
    <w:multiLevelType w:val="hybridMultilevel"/>
    <w:tmpl w:val="E2E4FA9C"/>
    <w:lvl w:ilvl="0" w:tplc="1C4CFCB6">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A6573E2"/>
    <w:multiLevelType w:val="hybridMultilevel"/>
    <w:tmpl w:val="5CE063BA"/>
    <w:lvl w:ilvl="0" w:tplc="D452C3D8">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B364573"/>
    <w:multiLevelType w:val="hybridMultilevel"/>
    <w:tmpl w:val="0082CFC4"/>
    <w:lvl w:ilvl="0" w:tplc="BCBC2858">
      <w:start w:val="1"/>
      <w:numFmt w:val="bullet"/>
      <w:lvlText w:val="-"/>
      <w:lvlJc w:val="left"/>
      <w:pPr>
        <w:ind w:left="1068" w:hanging="360"/>
      </w:pPr>
      <w:rPr>
        <w:rFonts w:ascii="Courier New" w:hAnsi="Courier New"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5" w15:restartNumberingAfterBreak="0">
    <w:nsid w:val="3E365825"/>
    <w:multiLevelType w:val="hybridMultilevel"/>
    <w:tmpl w:val="52645BA0"/>
    <w:lvl w:ilvl="0" w:tplc="04090001">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673"/>
        </w:tabs>
        <w:ind w:left="2673" w:hanging="360"/>
      </w:pPr>
      <w:rPr>
        <w:rFonts w:ascii="Courier New" w:hAnsi="Courier New" w:cs="Courier New" w:hint="default"/>
      </w:rPr>
    </w:lvl>
    <w:lvl w:ilvl="2" w:tplc="04090005" w:tentative="1">
      <w:start w:val="1"/>
      <w:numFmt w:val="bullet"/>
      <w:lvlText w:val=""/>
      <w:lvlJc w:val="left"/>
      <w:pPr>
        <w:tabs>
          <w:tab w:val="num" w:pos="3393"/>
        </w:tabs>
        <w:ind w:left="3393" w:hanging="360"/>
      </w:pPr>
      <w:rPr>
        <w:rFonts w:ascii="Wingdings" w:hAnsi="Wingdings" w:hint="default"/>
      </w:rPr>
    </w:lvl>
    <w:lvl w:ilvl="3" w:tplc="04090001" w:tentative="1">
      <w:start w:val="1"/>
      <w:numFmt w:val="bullet"/>
      <w:lvlText w:val=""/>
      <w:lvlJc w:val="left"/>
      <w:pPr>
        <w:tabs>
          <w:tab w:val="num" w:pos="4113"/>
        </w:tabs>
        <w:ind w:left="4113" w:hanging="360"/>
      </w:pPr>
      <w:rPr>
        <w:rFonts w:ascii="Symbol" w:hAnsi="Symbol" w:hint="default"/>
      </w:rPr>
    </w:lvl>
    <w:lvl w:ilvl="4" w:tplc="04090003" w:tentative="1">
      <w:start w:val="1"/>
      <w:numFmt w:val="bullet"/>
      <w:lvlText w:val="o"/>
      <w:lvlJc w:val="left"/>
      <w:pPr>
        <w:tabs>
          <w:tab w:val="num" w:pos="4833"/>
        </w:tabs>
        <w:ind w:left="4833" w:hanging="360"/>
      </w:pPr>
      <w:rPr>
        <w:rFonts w:ascii="Courier New" w:hAnsi="Courier New" w:cs="Courier New" w:hint="default"/>
      </w:rPr>
    </w:lvl>
    <w:lvl w:ilvl="5" w:tplc="04090005" w:tentative="1">
      <w:start w:val="1"/>
      <w:numFmt w:val="bullet"/>
      <w:lvlText w:val=""/>
      <w:lvlJc w:val="left"/>
      <w:pPr>
        <w:tabs>
          <w:tab w:val="num" w:pos="5553"/>
        </w:tabs>
        <w:ind w:left="5553" w:hanging="360"/>
      </w:pPr>
      <w:rPr>
        <w:rFonts w:ascii="Wingdings" w:hAnsi="Wingdings" w:hint="default"/>
      </w:rPr>
    </w:lvl>
    <w:lvl w:ilvl="6" w:tplc="04090001" w:tentative="1">
      <w:start w:val="1"/>
      <w:numFmt w:val="bullet"/>
      <w:lvlText w:val=""/>
      <w:lvlJc w:val="left"/>
      <w:pPr>
        <w:tabs>
          <w:tab w:val="num" w:pos="6273"/>
        </w:tabs>
        <w:ind w:left="6273" w:hanging="360"/>
      </w:pPr>
      <w:rPr>
        <w:rFonts w:ascii="Symbol" w:hAnsi="Symbol" w:hint="default"/>
      </w:rPr>
    </w:lvl>
    <w:lvl w:ilvl="7" w:tplc="04090003" w:tentative="1">
      <w:start w:val="1"/>
      <w:numFmt w:val="bullet"/>
      <w:lvlText w:val="o"/>
      <w:lvlJc w:val="left"/>
      <w:pPr>
        <w:tabs>
          <w:tab w:val="num" w:pos="6993"/>
        </w:tabs>
        <w:ind w:left="6993" w:hanging="360"/>
      </w:pPr>
      <w:rPr>
        <w:rFonts w:ascii="Courier New" w:hAnsi="Courier New" w:cs="Courier New" w:hint="default"/>
      </w:rPr>
    </w:lvl>
    <w:lvl w:ilvl="8" w:tplc="04090005" w:tentative="1">
      <w:start w:val="1"/>
      <w:numFmt w:val="bullet"/>
      <w:lvlText w:val=""/>
      <w:lvlJc w:val="left"/>
      <w:pPr>
        <w:tabs>
          <w:tab w:val="num" w:pos="7713"/>
        </w:tabs>
        <w:ind w:left="7713" w:hanging="360"/>
      </w:pPr>
      <w:rPr>
        <w:rFonts w:ascii="Wingdings" w:hAnsi="Wingdings" w:hint="default"/>
      </w:rPr>
    </w:lvl>
  </w:abstractNum>
  <w:abstractNum w:abstractNumId="36" w15:restartNumberingAfterBreak="0">
    <w:nsid w:val="3F9619BA"/>
    <w:multiLevelType w:val="hybridMultilevel"/>
    <w:tmpl w:val="5ED459D2"/>
    <w:lvl w:ilvl="0" w:tplc="55AC32F6">
      <w:start w:val="1"/>
      <w:numFmt w:val="bullet"/>
      <w:lvlText w:val=""/>
      <w:lvlJc w:val="left"/>
      <w:pPr>
        <w:tabs>
          <w:tab w:val="num" w:pos="720"/>
        </w:tabs>
        <w:ind w:left="720" w:hanging="360"/>
      </w:pPr>
      <w:rPr>
        <w:rFonts w:ascii="Symbol" w:hAnsi="Symbol" w:hint="default"/>
        <w:sz w:val="28"/>
        <w:szCs w:val="28"/>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0053C48"/>
    <w:multiLevelType w:val="multilevel"/>
    <w:tmpl w:val="5704896C"/>
    <w:lvl w:ilvl="0">
      <w:start w:val="1"/>
      <w:numFmt w:val="decimal"/>
      <w:lvlText w:val="%1."/>
      <w:lvlJc w:val="left"/>
      <w:pPr>
        <w:ind w:left="720" w:hanging="360"/>
      </w:pPr>
      <w:rPr>
        <w:rFonts w:hint="default"/>
      </w:rPr>
    </w:lvl>
    <w:lvl w:ilvl="1">
      <w:start w:val="3"/>
      <w:numFmt w:val="decimal"/>
      <w:isLgl/>
      <w:lvlText w:val="%1.%2"/>
      <w:lvlJc w:val="left"/>
      <w:pPr>
        <w:ind w:left="1236" w:hanging="876"/>
      </w:pPr>
      <w:rPr>
        <w:rFonts w:hint="default"/>
      </w:rPr>
    </w:lvl>
    <w:lvl w:ilvl="2">
      <w:start w:val="2"/>
      <w:numFmt w:val="decimal"/>
      <w:isLgl/>
      <w:lvlText w:val="%1.%2.%3"/>
      <w:lvlJc w:val="left"/>
      <w:pPr>
        <w:ind w:left="1236" w:hanging="876"/>
      </w:pPr>
      <w:rPr>
        <w:rFonts w:hint="default"/>
      </w:rPr>
    </w:lvl>
    <w:lvl w:ilvl="3">
      <w:start w:val="3"/>
      <w:numFmt w:val="decimal"/>
      <w:isLgl/>
      <w:lvlText w:val="%1.%2.%3.%4"/>
      <w:lvlJc w:val="left"/>
      <w:pPr>
        <w:ind w:left="1236" w:hanging="876"/>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42CC4194"/>
    <w:multiLevelType w:val="hybridMultilevel"/>
    <w:tmpl w:val="F77E527C"/>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439D334B"/>
    <w:multiLevelType w:val="hybridMultilevel"/>
    <w:tmpl w:val="073009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52B384D"/>
    <w:multiLevelType w:val="hybridMultilevel"/>
    <w:tmpl w:val="3D5C5546"/>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84D73B4"/>
    <w:multiLevelType w:val="hybridMultilevel"/>
    <w:tmpl w:val="060A15B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345"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485939EB"/>
    <w:multiLevelType w:val="hybridMultilevel"/>
    <w:tmpl w:val="3984E02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15:restartNumberingAfterBreak="0">
    <w:nsid w:val="489249B9"/>
    <w:multiLevelType w:val="hybridMultilevel"/>
    <w:tmpl w:val="001A256A"/>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15:restartNumberingAfterBreak="0">
    <w:nsid w:val="4AF156F8"/>
    <w:multiLevelType w:val="hybridMultilevel"/>
    <w:tmpl w:val="539A9E76"/>
    <w:lvl w:ilvl="0" w:tplc="D5280F00">
      <w:start w:val="1"/>
      <w:numFmt w:val="bullet"/>
      <w:lvlText w:val=""/>
      <w:lvlJc w:val="left"/>
      <w:pPr>
        <w:tabs>
          <w:tab w:val="num" w:pos="1620"/>
        </w:tabs>
        <w:ind w:left="1620" w:hanging="360"/>
      </w:pPr>
      <w:rPr>
        <w:rFonts w:ascii="Wingdings" w:hAnsi="Wingdings" w:hint="default"/>
      </w:rPr>
    </w:lvl>
    <w:lvl w:ilvl="1" w:tplc="04180003" w:tentative="1">
      <w:start w:val="1"/>
      <w:numFmt w:val="bullet"/>
      <w:lvlText w:val="o"/>
      <w:lvlJc w:val="left"/>
      <w:pPr>
        <w:tabs>
          <w:tab w:val="num" w:pos="2340"/>
        </w:tabs>
        <w:ind w:left="2340" w:hanging="360"/>
      </w:pPr>
      <w:rPr>
        <w:rFonts w:ascii="Courier New" w:hAnsi="Courier New" w:cs="Courier New" w:hint="default"/>
      </w:rPr>
    </w:lvl>
    <w:lvl w:ilvl="2" w:tplc="04180005" w:tentative="1">
      <w:start w:val="1"/>
      <w:numFmt w:val="bullet"/>
      <w:lvlText w:val=""/>
      <w:lvlJc w:val="left"/>
      <w:pPr>
        <w:tabs>
          <w:tab w:val="num" w:pos="3060"/>
        </w:tabs>
        <w:ind w:left="3060" w:hanging="360"/>
      </w:pPr>
      <w:rPr>
        <w:rFonts w:ascii="Wingdings" w:hAnsi="Wingdings" w:hint="default"/>
      </w:rPr>
    </w:lvl>
    <w:lvl w:ilvl="3" w:tplc="04180001" w:tentative="1">
      <w:start w:val="1"/>
      <w:numFmt w:val="bullet"/>
      <w:lvlText w:val=""/>
      <w:lvlJc w:val="left"/>
      <w:pPr>
        <w:tabs>
          <w:tab w:val="num" w:pos="3780"/>
        </w:tabs>
        <w:ind w:left="3780" w:hanging="360"/>
      </w:pPr>
      <w:rPr>
        <w:rFonts w:ascii="Symbol" w:hAnsi="Symbol" w:hint="default"/>
      </w:rPr>
    </w:lvl>
    <w:lvl w:ilvl="4" w:tplc="04180003" w:tentative="1">
      <w:start w:val="1"/>
      <w:numFmt w:val="bullet"/>
      <w:lvlText w:val="o"/>
      <w:lvlJc w:val="left"/>
      <w:pPr>
        <w:tabs>
          <w:tab w:val="num" w:pos="4500"/>
        </w:tabs>
        <w:ind w:left="4500" w:hanging="360"/>
      </w:pPr>
      <w:rPr>
        <w:rFonts w:ascii="Courier New" w:hAnsi="Courier New" w:cs="Courier New" w:hint="default"/>
      </w:rPr>
    </w:lvl>
    <w:lvl w:ilvl="5" w:tplc="04180005" w:tentative="1">
      <w:start w:val="1"/>
      <w:numFmt w:val="bullet"/>
      <w:lvlText w:val=""/>
      <w:lvlJc w:val="left"/>
      <w:pPr>
        <w:tabs>
          <w:tab w:val="num" w:pos="5220"/>
        </w:tabs>
        <w:ind w:left="5220" w:hanging="360"/>
      </w:pPr>
      <w:rPr>
        <w:rFonts w:ascii="Wingdings" w:hAnsi="Wingdings" w:hint="default"/>
      </w:rPr>
    </w:lvl>
    <w:lvl w:ilvl="6" w:tplc="04180001" w:tentative="1">
      <w:start w:val="1"/>
      <w:numFmt w:val="bullet"/>
      <w:lvlText w:val=""/>
      <w:lvlJc w:val="left"/>
      <w:pPr>
        <w:tabs>
          <w:tab w:val="num" w:pos="5940"/>
        </w:tabs>
        <w:ind w:left="5940" w:hanging="360"/>
      </w:pPr>
      <w:rPr>
        <w:rFonts w:ascii="Symbol" w:hAnsi="Symbol" w:hint="default"/>
      </w:rPr>
    </w:lvl>
    <w:lvl w:ilvl="7" w:tplc="04180003" w:tentative="1">
      <w:start w:val="1"/>
      <w:numFmt w:val="bullet"/>
      <w:lvlText w:val="o"/>
      <w:lvlJc w:val="left"/>
      <w:pPr>
        <w:tabs>
          <w:tab w:val="num" w:pos="6660"/>
        </w:tabs>
        <w:ind w:left="6660" w:hanging="360"/>
      </w:pPr>
      <w:rPr>
        <w:rFonts w:ascii="Courier New" w:hAnsi="Courier New" w:cs="Courier New" w:hint="default"/>
      </w:rPr>
    </w:lvl>
    <w:lvl w:ilvl="8" w:tplc="04180005" w:tentative="1">
      <w:start w:val="1"/>
      <w:numFmt w:val="bullet"/>
      <w:lvlText w:val=""/>
      <w:lvlJc w:val="left"/>
      <w:pPr>
        <w:tabs>
          <w:tab w:val="num" w:pos="7380"/>
        </w:tabs>
        <w:ind w:left="7380" w:hanging="360"/>
      </w:pPr>
      <w:rPr>
        <w:rFonts w:ascii="Wingdings" w:hAnsi="Wingdings" w:hint="default"/>
      </w:rPr>
    </w:lvl>
  </w:abstractNum>
  <w:abstractNum w:abstractNumId="45" w15:restartNumberingAfterBreak="0">
    <w:nsid w:val="4B070C9A"/>
    <w:multiLevelType w:val="hybridMultilevel"/>
    <w:tmpl w:val="00AAC7EC"/>
    <w:lvl w:ilvl="0" w:tplc="D452C3D8">
      <w:start w:val="1"/>
      <w:numFmt w:val="bullet"/>
      <w:lvlText w:val=""/>
      <w:lvlJc w:val="left"/>
      <w:pPr>
        <w:tabs>
          <w:tab w:val="num" w:pos="284"/>
        </w:tabs>
        <w:ind w:left="284" w:hanging="284"/>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F4D080C"/>
    <w:multiLevelType w:val="hybridMultilevel"/>
    <w:tmpl w:val="A6AC9B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50A92C6D"/>
    <w:multiLevelType w:val="hybridMultilevel"/>
    <w:tmpl w:val="6CA804EA"/>
    <w:lvl w:ilvl="0" w:tplc="850CC184">
      <w:start w:val="1"/>
      <w:numFmt w:val="bullet"/>
      <w:lvlText w:val=""/>
      <w:lvlJc w:val="left"/>
      <w:pPr>
        <w:ind w:left="808" w:hanging="360"/>
      </w:pPr>
      <w:rPr>
        <w:rFonts w:ascii="Symbol" w:hAnsi="Symbol" w:hint="default"/>
        <w:color w:val="404040"/>
        <w:sz w:val="20"/>
        <w:szCs w:val="20"/>
      </w:rPr>
    </w:lvl>
    <w:lvl w:ilvl="1" w:tplc="04180003" w:tentative="1">
      <w:start w:val="1"/>
      <w:numFmt w:val="bullet"/>
      <w:lvlText w:val="o"/>
      <w:lvlJc w:val="left"/>
      <w:pPr>
        <w:ind w:left="1528" w:hanging="360"/>
      </w:pPr>
      <w:rPr>
        <w:rFonts w:ascii="Courier New" w:hAnsi="Courier New" w:cs="Courier New" w:hint="default"/>
      </w:rPr>
    </w:lvl>
    <w:lvl w:ilvl="2" w:tplc="04180005" w:tentative="1">
      <w:start w:val="1"/>
      <w:numFmt w:val="bullet"/>
      <w:lvlText w:val=""/>
      <w:lvlJc w:val="left"/>
      <w:pPr>
        <w:ind w:left="2248" w:hanging="360"/>
      </w:pPr>
      <w:rPr>
        <w:rFonts w:ascii="Wingdings" w:hAnsi="Wingdings" w:hint="default"/>
      </w:rPr>
    </w:lvl>
    <w:lvl w:ilvl="3" w:tplc="04180001" w:tentative="1">
      <w:start w:val="1"/>
      <w:numFmt w:val="bullet"/>
      <w:lvlText w:val=""/>
      <w:lvlJc w:val="left"/>
      <w:pPr>
        <w:ind w:left="2968" w:hanging="360"/>
      </w:pPr>
      <w:rPr>
        <w:rFonts w:ascii="Symbol" w:hAnsi="Symbol" w:hint="default"/>
      </w:rPr>
    </w:lvl>
    <w:lvl w:ilvl="4" w:tplc="04180003" w:tentative="1">
      <w:start w:val="1"/>
      <w:numFmt w:val="bullet"/>
      <w:lvlText w:val="o"/>
      <w:lvlJc w:val="left"/>
      <w:pPr>
        <w:ind w:left="3688" w:hanging="360"/>
      </w:pPr>
      <w:rPr>
        <w:rFonts w:ascii="Courier New" w:hAnsi="Courier New" w:cs="Courier New" w:hint="default"/>
      </w:rPr>
    </w:lvl>
    <w:lvl w:ilvl="5" w:tplc="04180005" w:tentative="1">
      <w:start w:val="1"/>
      <w:numFmt w:val="bullet"/>
      <w:lvlText w:val=""/>
      <w:lvlJc w:val="left"/>
      <w:pPr>
        <w:ind w:left="4408" w:hanging="360"/>
      </w:pPr>
      <w:rPr>
        <w:rFonts w:ascii="Wingdings" w:hAnsi="Wingdings" w:hint="default"/>
      </w:rPr>
    </w:lvl>
    <w:lvl w:ilvl="6" w:tplc="04180001" w:tentative="1">
      <w:start w:val="1"/>
      <w:numFmt w:val="bullet"/>
      <w:lvlText w:val=""/>
      <w:lvlJc w:val="left"/>
      <w:pPr>
        <w:ind w:left="5128" w:hanging="360"/>
      </w:pPr>
      <w:rPr>
        <w:rFonts w:ascii="Symbol" w:hAnsi="Symbol" w:hint="default"/>
      </w:rPr>
    </w:lvl>
    <w:lvl w:ilvl="7" w:tplc="04180003" w:tentative="1">
      <w:start w:val="1"/>
      <w:numFmt w:val="bullet"/>
      <w:lvlText w:val="o"/>
      <w:lvlJc w:val="left"/>
      <w:pPr>
        <w:ind w:left="5848" w:hanging="360"/>
      </w:pPr>
      <w:rPr>
        <w:rFonts w:ascii="Courier New" w:hAnsi="Courier New" w:cs="Courier New" w:hint="default"/>
      </w:rPr>
    </w:lvl>
    <w:lvl w:ilvl="8" w:tplc="04180005" w:tentative="1">
      <w:start w:val="1"/>
      <w:numFmt w:val="bullet"/>
      <w:lvlText w:val=""/>
      <w:lvlJc w:val="left"/>
      <w:pPr>
        <w:ind w:left="6568" w:hanging="360"/>
      </w:pPr>
      <w:rPr>
        <w:rFonts w:ascii="Wingdings" w:hAnsi="Wingdings" w:hint="default"/>
      </w:rPr>
    </w:lvl>
  </w:abstractNum>
  <w:abstractNum w:abstractNumId="48" w15:restartNumberingAfterBreak="0">
    <w:nsid w:val="50D66A0E"/>
    <w:multiLevelType w:val="hybridMultilevel"/>
    <w:tmpl w:val="48A2E7CE"/>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DD2FF22">
      <w:start w:val="1"/>
      <w:numFmt w:val="bullet"/>
      <w:lvlText w:val=""/>
      <w:lvlJc w:val="left"/>
      <w:pPr>
        <w:tabs>
          <w:tab w:val="num" w:pos="2160"/>
        </w:tabs>
        <w:ind w:left="2160" w:hanging="360"/>
      </w:pPr>
      <w:rPr>
        <w:rFonts w:ascii="Wingdings" w:hAnsi="Wingdings"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3B76B97"/>
    <w:multiLevelType w:val="hybridMultilevel"/>
    <w:tmpl w:val="AAFAC0F4"/>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4795F43"/>
    <w:multiLevelType w:val="hybridMultilevel"/>
    <w:tmpl w:val="E95E6E28"/>
    <w:lvl w:ilvl="0" w:tplc="0582AA9E">
      <w:numFmt w:val="bullet"/>
      <w:lvlText w:val="•"/>
      <w:lvlJc w:val="left"/>
      <w:pPr>
        <w:ind w:left="720" w:hanging="360"/>
      </w:pPr>
      <w:rPr>
        <w:rFonts w:ascii="Arial" w:eastAsia="Calibr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5AC177A0"/>
    <w:multiLevelType w:val="hybridMultilevel"/>
    <w:tmpl w:val="2B56E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5E32692A"/>
    <w:multiLevelType w:val="hybridMultilevel"/>
    <w:tmpl w:val="8840951A"/>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3" w15:restartNumberingAfterBreak="0">
    <w:nsid w:val="60D63ED0"/>
    <w:multiLevelType w:val="hybridMultilevel"/>
    <w:tmpl w:val="AAFE65B2"/>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2AB7BBF"/>
    <w:multiLevelType w:val="hybridMultilevel"/>
    <w:tmpl w:val="2E92DE1E"/>
    <w:lvl w:ilvl="0" w:tplc="ACC46822">
      <w:start w:val="1"/>
      <w:numFmt w:val="bullet"/>
      <w:lvlText w:val="-"/>
      <w:lvlJc w:val="left"/>
      <w:pPr>
        <w:ind w:left="1509" w:hanging="360"/>
      </w:pPr>
      <w:rPr>
        <w:rFonts w:ascii="Sylfaen" w:hAnsi="Sylfaen" w:hint="default"/>
      </w:rPr>
    </w:lvl>
    <w:lvl w:ilvl="1" w:tplc="04180003" w:tentative="1">
      <w:start w:val="1"/>
      <w:numFmt w:val="bullet"/>
      <w:lvlText w:val="o"/>
      <w:lvlJc w:val="left"/>
      <w:pPr>
        <w:ind w:left="2229" w:hanging="360"/>
      </w:pPr>
      <w:rPr>
        <w:rFonts w:ascii="Courier New" w:hAnsi="Courier New" w:cs="Courier New" w:hint="default"/>
      </w:rPr>
    </w:lvl>
    <w:lvl w:ilvl="2" w:tplc="04180005" w:tentative="1">
      <w:start w:val="1"/>
      <w:numFmt w:val="bullet"/>
      <w:lvlText w:val=""/>
      <w:lvlJc w:val="left"/>
      <w:pPr>
        <w:ind w:left="2949" w:hanging="360"/>
      </w:pPr>
      <w:rPr>
        <w:rFonts w:ascii="Wingdings" w:hAnsi="Wingdings" w:hint="default"/>
      </w:rPr>
    </w:lvl>
    <w:lvl w:ilvl="3" w:tplc="04180001" w:tentative="1">
      <w:start w:val="1"/>
      <w:numFmt w:val="bullet"/>
      <w:lvlText w:val=""/>
      <w:lvlJc w:val="left"/>
      <w:pPr>
        <w:ind w:left="3669" w:hanging="360"/>
      </w:pPr>
      <w:rPr>
        <w:rFonts w:ascii="Symbol" w:hAnsi="Symbol" w:hint="default"/>
      </w:rPr>
    </w:lvl>
    <w:lvl w:ilvl="4" w:tplc="04180003" w:tentative="1">
      <w:start w:val="1"/>
      <w:numFmt w:val="bullet"/>
      <w:lvlText w:val="o"/>
      <w:lvlJc w:val="left"/>
      <w:pPr>
        <w:ind w:left="4389" w:hanging="360"/>
      </w:pPr>
      <w:rPr>
        <w:rFonts w:ascii="Courier New" w:hAnsi="Courier New" w:cs="Courier New" w:hint="default"/>
      </w:rPr>
    </w:lvl>
    <w:lvl w:ilvl="5" w:tplc="04180005" w:tentative="1">
      <w:start w:val="1"/>
      <w:numFmt w:val="bullet"/>
      <w:lvlText w:val=""/>
      <w:lvlJc w:val="left"/>
      <w:pPr>
        <w:ind w:left="5109" w:hanging="360"/>
      </w:pPr>
      <w:rPr>
        <w:rFonts w:ascii="Wingdings" w:hAnsi="Wingdings" w:hint="default"/>
      </w:rPr>
    </w:lvl>
    <w:lvl w:ilvl="6" w:tplc="04180001" w:tentative="1">
      <w:start w:val="1"/>
      <w:numFmt w:val="bullet"/>
      <w:lvlText w:val=""/>
      <w:lvlJc w:val="left"/>
      <w:pPr>
        <w:ind w:left="5829" w:hanging="360"/>
      </w:pPr>
      <w:rPr>
        <w:rFonts w:ascii="Symbol" w:hAnsi="Symbol" w:hint="default"/>
      </w:rPr>
    </w:lvl>
    <w:lvl w:ilvl="7" w:tplc="04180003" w:tentative="1">
      <w:start w:val="1"/>
      <w:numFmt w:val="bullet"/>
      <w:lvlText w:val="o"/>
      <w:lvlJc w:val="left"/>
      <w:pPr>
        <w:ind w:left="6549" w:hanging="360"/>
      </w:pPr>
      <w:rPr>
        <w:rFonts w:ascii="Courier New" w:hAnsi="Courier New" w:cs="Courier New" w:hint="default"/>
      </w:rPr>
    </w:lvl>
    <w:lvl w:ilvl="8" w:tplc="04180005" w:tentative="1">
      <w:start w:val="1"/>
      <w:numFmt w:val="bullet"/>
      <w:lvlText w:val=""/>
      <w:lvlJc w:val="left"/>
      <w:pPr>
        <w:ind w:left="7269" w:hanging="360"/>
      </w:pPr>
      <w:rPr>
        <w:rFonts w:ascii="Wingdings" w:hAnsi="Wingdings" w:hint="default"/>
      </w:rPr>
    </w:lvl>
  </w:abstractNum>
  <w:abstractNum w:abstractNumId="55" w15:restartNumberingAfterBreak="0">
    <w:nsid w:val="64252CEF"/>
    <w:multiLevelType w:val="hybridMultilevel"/>
    <w:tmpl w:val="A208998C"/>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55D7CE7"/>
    <w:multiLevelType w:val="hybridMultilevel"/>
    <w:tmpl w:val="272C1304"/>
    <w:lvl w:ilvl="0" w:tplc="99700552">
      <w:start w:val="1"/>
      <w:numFmt w:val="bullet"/>
      <w:lvlText w:val=""/>
      <w:lvlJc w:val="left"/>
      <w:pPr>
        <w:ind w:left="720" w:hanging="360"/>
      </w:pPr>
      <w:rPr>
        <w:rFonts w:ascii="Symbol" w:hAnsi="Symbol" w:hint="default"/>
        <w:color w:val="auto"/>
      </w:rPr>
    </w:lvl>
    <w:lvl w:ilvl="1" w:tplc="04090005">
      <w:start w:val="1"/>
      <w:numFmt w:val="bullet"/>
      <w:lvlText w:val=""/>
      <w:lvlJc w:val="left"/>
      <w:pPr>
        <w:ind w:left="1440" w:hanging="360"/>
      </w:pPr>
      <w:rPr>
        <w:rFonts w:ascii="Wingdings" w:hAnsi="Wingdings" w:hint="default"/>
        <w:color w:val="auto"/>
      </w:rPr>
    </w:lvl>
    <w:lvl w:ilvl="2" w:tplc="04090005">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6977558"/>
    <w:multiLevelType w:val="hybridMultilevel"/>
    <w:tmpl w:val="15745D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8AB3BE9"/>
    <w:multiLevelType w:val="hybridMultilevel"/>
    <w:tmpl w:val="533CA0F0"/>
    <w:lvl w:ilvl="0" w:tplc="BCBC2858">
      <w:start w:val="1"/>
      <w:numFmt w:val="bullet"/>
      <w:lvlText w:val="-"/>
      <w:lvlJc w:val="left"/>
      <w:pPr>
        <w:ind w:left="1854" w:hanging="360"/>
      </w:pPr>
      <w:rPr>
        <w:rFonts w:ascii="Courier New" w:hAnsi="Courier New"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59" w15:restartNumberingAfterBreak="0">
    <w:nsid w:val="6BC120A3"/>
    <w:multiLevelType w:val="multilevel"/>
    <w:tmpl w:val="96E8BA0E"/>
    <w:lvl w:ilvl="0">
      <w:start w:val="5"/>
      <w:numFmt w:val="decimal"/>
      <w:lvlText w:val="%1."/>
      <w:lvlJc w:val="left"/>
      <w:pPr>
        <w:ind w:left="456" w:hanging="456"/>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6136" w:hanging="2160"/>
      </w:pPr>
      <w:rPr>
        <w:rFonts w:hint="default"/>
      </w:rPr>
    </w:lvl>
    <w:lvl w:ilvl="8">
      <w:start w:val="1"/>
      <w:numFmt w:val="decimal"/>
      <w:lvlText w:val="%1.%2.%3.%4.%5.%6.%7.%8.%9."/>
      <w:lvlJc w:val="left"/>
      <w:pPr>
        <w:ind w:left="6704" w:hanging="2160"/>
      </w:pPr>
      <w:rPr>
        <w:rFonts w:hint="default"/>
      </w:rPr>
    </w:lvl>
  </w:abstractNum>
  <w:abstractNum w:abstractNumId="60" w15:restartNumberingAfterBreak="0">
    <w:nsid w:val="6CC76906"/>
    <w:multiLevelType w:val="hybridMultilevel"/>
    <w:tmpl w:val="414EE360"/>
    <w:lvl w:ilvl="0" w:tplc="F518296A">
      <w:start w:val="1"/>
      <w:numFmt w:val="bullet"/>
      <w:lvlText w:val="-"/>
      <w:lvlJc w:val="left"/>
      <w:pPr>
        <w:ind w:left="840" w:hanging="360"/>
      </w:pPr>
      <w:rPr>
        <w:rFonts w:ascii="Arial" w:eastAsia="Calibri" w:hAnsi="Arial" w:cs="Arial" w:hint="default"/>
      </w:rPr>
    </w:lvl>
    <w:lvl w:ilvl="1" w:tplc="04180003" w:tentative="1">
      <w:start w:val="1"/>
      <w:numFmt w:val="bullet"/>
      <w:lvlText w:val="o"/>
      <w:lvlJc w:val="left"/>
      <w:pPr>
        <w:ind w:left="1560" w:hanging="360"/>
      </w:pPr>
      <w:rPr>
        <w:rFonts w:ascii="Courier New" w:hAnsi="Courier New" w:cs="Courier New" w:hint="default"/>
      </w:rPr>
    </w:lvl>
    <w:lvl w:ilvl="2" w:tplc="04180005" w:tentative="1">
      <w:start w:val="1"/>
      <w:numFmt w:val="bullet"/>
      <w:lvlText w:val=""/>
      <w:lvlJc w:val="left"/>
      <w:pPr>
        <w:ind w:left="2280" w:hanging="360"/>
      </w:pPr>
      <w:rPr>
        <w:rFonts w:ascii="Wingdings" w:hAnsi="Wingdings" w:hint="default"/>
      </w:rPr>
    </w:lvl>
    <w:lvl w:ilvl="3" w:tplc="04180001" w:tentative="1">
      <w:start w:val="1"/>
      <w:numFmt w:val="bullet"/>
      <w:lvlText w:val=""/>
      <w:lvlJc w:val="left"/>
      <w:pPr>
        <w:ind w:left="3000" w:hanging="360"/>
      </w:pPr>
      <w:rPr>
        <w:rFonts w:ascii="Symbol" w:hAnsi="Symbol" w:hint="default"/>
      </w:rPr>
    </w:lvl>
    <w:lvl w:ilvl="4" w:tplc="04180003" w:tentative="1">
      <w:start w:val="1"/>
      <w:numFmt w:val="bullet"/>
      <w:lvlText w:val="o"/>
      <w:lvlJc w:val="left"/>
      <w:pPr>
        <w:ind w:left="3720" w:hanging="360"/>
      </w:pPr>
      <w:rPr>
        <w:rFonts w:ascii="Courier New" w:hAnsi="Courier New" w:cs="Courier New" w:hint="default"/>
      </w:rPr>
    </w:lvl>
    <w:lvl w:ilvl="5" w:tplc="04180005" w:tentative="1">
      <w:start w:val="1"/>
      <w:numFmt w:val="bullet"/>
      <w:lvlText w:val=""/>
      <w:lvlJc w:val="left"/>
      <w:pPr>
        <w:ind w:left="4440" w:hanging="360"/>
      </w:pPr>
      <w:rPr>
        <w:rFonts w:ascii="Wingdings" w:hAnsi="Wingdings" w:hint="default"/>
      </w:rPr>
    </w:lvl>
    <w:lvl w:ilvl="6" w:tplc="04180001" w:tentative="1">
      <w:start w:val="1"/>
      <w:numFmt w:val="bullet"/>
      <w:lvlText w:val=""/>
      <w:lvlJc w:val="left"/>
      <w:pPr>
        <w:ind w:left="5160" w:hanging="360"/>
      </w:pPr>
      <w:rPr>
        <w:rFonts w:ascii="Symbol" w:hAnsi="Symbol" w:hint="default"/>
      </w:rPr>
    </w:lvl>
    <w:lvl w:ilvl="7" w:tplc="04180003" w:tentative="1">
      <w:start w:val="1"/>
      <w:numFmt w:val="bullet"/>
      <w:lvlText w:val="o"/>
      <w:lvlJc w:val="left"/>
      <w:pPr>
        <w:ind w:left="5880" w:hanging="360"/>
      </w:pPr>
      <w:rPr>
        <w:rFonts w:ascii="Courier New" w:hAnsi="Courier New" w:cs="Courier New" w:hint="default"/>
      </w:rPr>
    </w:lvl>
    <w:lvl w:ilvl="8" w:tplc="04180005" w:tentative="1">
      <w:start w:val="1"/>
      <w:numFmt w:val="bullet"/>
      <w:lvlText w:val=""/>
      <w:lvlJc w:val="left"/>
      <w:pPr>
        <w:ind w:left="6600" w:hanging="360"/>
      </w:pPr>
      <w:rPr>
        <w:rFonts w:ascii="Wingdings" w:hAnsi="Wingdings" w:hint="default"/>
      </w:rPr>
    </w:lvl>
  </w:abstractNum>
  <w:abstractNum w:abstractNumId="61" w15:restartNumberingAfterBreak="0">
    <w:nsid w:val="6CE85D83"/>
    <w:multiLevelType w:val="hybridMultilevel"/>
    <w:tmpl w:val="9A7026B6"/>
    <w:lvl w:ilvl="0" w:tplc="850CC184">
      <w:start w:val="1"/>
      <w:numFmt w:val="bullet"/>
      <w:lvlText w:val=""/>
      <w:lvlJc w:val="left"/>
      <w:pPr>
        <w:tabs>
          <w:tab w:val="num" w:pos="284"/>
        </w:tabs>
        <w:ind w:left="284" w:hanging="284"/>
      </w:pPr>
      <w:rPr>
        <w:rFonts w:ascii="Symbol" w:hAnsi="Symbol" w:hint="default"/>
        <w:color w:val="40404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D2C7FE0"/>
    <w:multiLevelType w:val="multilevel"/>
    <w:tmpl w:val="C3007BA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15:restartNumberingAfterBreak="0">
    <w:nsid w:val="6FF37D67"/>
    <w:multiLevelType w:val="hybridMultilevel"/>
    <w:tmpl w:val="642085B4"/>
    <w:lvl w:ilvl="0" w:tplc="04180001">
      <w:start w:val="1"/>
      <w:numFmt w:val="bullet"/>
      <w:lvlText w:val=""/>
      <w:lvlJc w:val="left"/>
      <w:pPr>
        <w:ind w:left="811" w:hanging="360"/>
      </w:pPr>
      <w:rPr>
        <w:rFonts w:ascii="Symbol" w:hAnsi="Symbol" w:hint="default"/>
      </w:rPr>
    </w:lvl>
    <w:lvl w:ilvl="1" w:tplc="04180003" w:tentative="1">
      <w:start w:val="1"/>
      <w:numFmt w:val="bullet"/>
      <w:lvlText w:val="o"/>
      <w:lvlJc w:val="left"/>
      <w:pPr>
        <w:ind w:left="1531" w:hanging="360"/>
      </w:pPr>
      <w:rPr>
        <w:rFonts w:ascii="Courier New" w:hAnsi="Courier New" w:cs="Courier New" w:hint="default"/>
      </w:rPr>
    </w:lvl>
    <w:lvl w:ilvl="2" w:tplc="04180005" w:tentative="1">
      <w:start w:val="1"/>
      <w:numFmt w:val="bullet"/>
      <w:lvlText w:val=""/>
      <w:lvlJc w:val="left"/>
      <w:pPr>
        <w:ind w:left="2251" w:hanging="360"/>
      </w:pPr>
      <w:rPr>
        <w:rFonts w:ascii="Wingdings" w:hAnsi="Wingdings" w:hint="default"/>
      </w:rPr>
    </w:lvl>
    <w:lvl w:ilvl="3" w:tplc="04180001" w:tentative="1">
      <w:start w:val="1"/>
      <w:numFmt w:val="bullet"/>
      <w:lvlText w:val=""/>
      <w:lvlJc w:val="left"/>
      <w:pPr>
        <w:ind w:left="2971" w:hanging="360"/>
      </w:pPr>
      <w:rPr>
        <w:rFonts w:ascii="Symbol" w:hAnsi="Symbol" w:hint="default"/>
      </w:rPr>
    </w:lvl>
    <w:lvl w:ilvl="4" w:tplc="04180003" w:tentative="1">
      <w:start w:val="1"/>
      <w:numFmt w:val="bullet"/>
      <w:lvlText w:val="o"/>
      <w:lvlJc w:val="left"/>
      <w:pPr>
        <w:ind w:left="3691" w:hanging="360"/>
      </w:pPr>
      <w:rPr>
        <w:rFonts w:ascii="Courier New" w:hAnsi="Courier New" w:cs="Courier New" w:hint="default"/>
      </w:rPr>
    </w:lvl>
    <w:lvl w:ilvl="5" w:tplc="04180005" w:tentative="1">
      <w:start w:val="1"/>
      <w:numFmt w:val="bullet"/>
      <w:lvlText w:val=""/>
      <w:lvlJc w:val="left"/>
      <w:pPr>
        <w:ind w:left="4411" w:hanging="360"/>
      </w:pPr>
      <w:rPr>
        <w:rFonts w:ascii="Wingdings" w:hAnsi="Wingdings" w:hint="default"/>
      </w:rPr>
    </w:lvl>
    <w:lvl w:ilvl="6" w:tplc="04180001" w:tentative="1">
      <w:start w:val="1"/>
      <w:numFmt w:val="bullet"/>
      <w:lvlText w:val=""/>
      <w:lvlJc w:val="left"/>
      <w:pPr>
        <w:ind w:left="5131" w:hanging="360"/>
      </w:pPr>
      <w:rPr>
        <w:rFonts w:ascii="Symbol" w:hAnsi="Symbol" w:hint="default"/>
      </w:rPr>
    </w:lvl>
    <w:lvl w:ilvl="7" w:tplc="04180003" w:tentative="1">
      <w:start w:val="1"/>
      <w:numFmt w:val="bullet"/>
      <w:lvlText w:val="o"/>
      <w:lvlJc w:val="left"/>
      <w:pPr>
        <w:ind w:left="5851" w:hanging="360"/>
      </w:pPr>
      <w:rPr>
        <w:rFonts w:ascii="Courier New" w:hAnsi="Courier New" w:cs="Courier New" w:hint="default"/>
      </w:rPr>
    </w:lvl>
    <w:lvl w:ilvl="8" w:tplc="04180005" w:tentative="1">
      <w:start w:val="1"/>
      <w:numFmt w:val="bullet"/>
      <w:lvlText w:val=""/>
      <w:lvlJc w:val="left"/>
      <w:pPr>
        <w:ind w:left="6571" w:hanging="360"/>
      </w:pPr>
      <w:rPr>
        <w:rFonts w:ascii="Wingdings" w:hAnsi="Wingdings" w:hint="default"/>
      </w:rPr>
    </w:lvl>
  </w:abstractNum>
  <w:abstractNum w:abstractNumId="64" w15:restartNumberingAfterBreak="0">
    <w:nsid w:val="701F33FB"/>
    <w:multiLevelType w:val="hybridMultilevel"/>
    <w:tmpl w:val="F8405DF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15:restartNumberingAfterBreak="0">
    <w:nsid w:val="70E71C55"/>
    <w:multiLevelType w:val="hybridMultilevel"/>
    <w:tmpl w:val="3A1C8D12"/>
    <w:lvl w:ilvl="0" w:tplc="8780D0D2">
      <w:start w:val="2"/>
      <w:numFmt w:val="bullet"/>
      <w:lvlText w:val="-"/>
      <w:lvlJc w:val="left"/>
      <w:pPr>
        <w:tabs>
          <w:tab w:val="num" w:pos="1211"/>
        </w:tabs>
        <w:ind w:left="1211" w:hanging="360"/>
      </w:pPr>
      <w:rPr>
        <w:rFonts w:ascii="Times New Roman" w:hAnsi="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3235A80"/>
    <w:multiLevelType w:val="hybridMultilevel"/>
    <w:tmpl w:val="58C0339A"/>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7" w15:restartNumberingAfterBreak="0">
    <w:nsid w:val="761D14C0"/>
    <w:multiLevelType w:val="hybridMultilevel"/>
    <w:tmpl w:val="E90C1408"/>
    <w:lvl w:ilvl="0" w:tplc="D452C3D8">
      <w:start w:val="1"/>
      <w:numFmt w:val="bullet"/>
      <w:lvlText w:val=""/>
      <w:lvlJc w:val="left"/>
      <w:pPr>
        <w:tabs>
          <w:tab w:val="num" w:pos="284"/>
        </w:tabs>
        <w:ind w:left="284" w:hanging="284"/>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A531376"/>
    <w:multiLevelType w:val="hybridMultilevel"/>
    <w:tmpl w:val="E8D6DCA4"/>
    <w:lvl w:ilvl="0" w:tplc="0418000D">
      <w:start w:val="1"/>
      <w:numFmt w:val="bullet"/>
      <w:lvlText w:val=""/>
      <w:lvlJc w:val="left"/>
      <w:pPr>
        <w:ind w:left="644" w:hanging="360"/>
      </w:pPr>
      <w:rPr>
        <w:rFonts w:ascii="Wingdings" w:hAnsi="Wingdings" w:hint="default"/>
      </w:rPr>
    </w:lvl>
    <w:lvl w:ilvl="1" w:tplc="04180003">
      <w:start w:val="1"/>
      <w:numFmt w:val="bullet"/>
      <w:lvlText w:val="o"/>
      <w:lvlJc w:val="left"/>
      <w:pPr>
        <w:ind w:left="1500" w:hanging="360"/>
      </w:pPr>
      <w:rPr>
        <w:rFonts w:ascii="Courier New" w:hAnsi="Courier New" w:cs="Courier New" w:hint="default"/>
      </w:rPr>
    </w:lvl>
    <w:lvl w:ilvl="2" w:tplc="04180005">
      <w:start w:val="1"/>
      <w:numFmt w:val="bullet"/>
      <w:lvlText w:val=""/>
      <w:lvlJc w:val="left"/>
      <w:pPr>
        <w:ind w:left="2220" w:hanging="360"/>
      </w:pPr>
      <w:rPr>
        <w:rFonts w:ascii="Wingdings" w:hAnsi="Wingdings" w:hint="default"/>
      </w:rPr>
    </w:lvl>
    <w:lvl w:ilvl="3" w:tplc="04180001">
      <w:start w:val="1"/>
      <w:numFmt w:val="bullet"/>
      <w:lvlText w:val=""/>
      <w:lvlJc w:val="left"/>
      <w:pPr>
        <w:ind w:left="2940" w:hanging="360"/>
      </w:pPr>
      <w:rPr>
        <w:rFonts w:ascii="Symbol" w:hAnsi="Symbol" w:hint="default"/>
      </w:rPr>
    </w:lvl>
    <w:lvl w:ilvl="4" w:tplc="04180003">
      <w:start w:val="1"/>
      <w:numFmt w:val="bullet"/>
      <w:lvlText w:val="o"/>
      <w:lvlJc w:val="left"/>
      <w:pPr>
        <w:ind w:left="3660" w:hanging="360"/>
      </w:pPr>
      <w:rPr>
        <w:rFonts w:ascii="Courier New" w:hAnsi="Courier New" w:cs="Courier New" w:hint="default"/>
      </w:rPr>
    </w:lvl>
    <w:lvl w:ilvl="5" w:tplc="04180005">
      <w:start w:val="1"/>
      <w:numFmt w:val="bullet"/>
      <w:lvlText w:val=""/>
      <w:lvlJc w:val="left"/>
      <w:pPr>
        <w:ind w:left="4380" w:hanging="360"/>
      </w:pPr>
      <w:rPr>
        <w:rFonts w:ascii="Wingdings" w:hAnsi="Wingdings" w:hint="default"/>
      </w:rPr>
    </w:lvl>
    <w:lvl w:ilvl="6" w:tplc="04180001">
      <w:start w:val="1"/>
      <w:numFmt w:val="bullet"/>
      <w:lvlText w:val=""/>
      <w:lvlJc w:val="left"/>
      <w:pPr>
        <w:ind w:left="5100" w:hanging="360"/>
      </w:pPr>
      <w:rPr>
        <w:rFonts w:ascii="Symbol" w:hAnsi="Symbol" w:hint="default"/>
      </w:rPr>
    </w:lvl>
    <w:lvl w:ilvl="7" w:tplc="04180003">
      <w:start w:val="1"/>
      <w:numFmt w:val="bullet"/>
      <w:lvlText w:val="o"/>
      <w:lvlJc w:val="left"/>
      <w:pPr>
        <w:ind w:left="5820" w:hanging="360"/>
      </w:pPr>
      <w:rPr>
        <w:rFonts w:ascii="Courier New" w:hAnsi="Courier New" w:cs="Courier New" w:hint="default"/>
      </w:rPr>
    </w:lvl>
    <w:lvl w:ilvl="8" w:tplc="04180005">
      <w:start w:val="1"/>
      <w:numFmt w:val="bullet"/>
      <w:lvlText w:val=""/>
      <w:lvlJc w:val="left"/>
      <w:pPr>
        <w:ind w:left="6540" w:hanging="360"/>
      </w:pPr>
      <w:rPr>
        <w:rFonts w:ascii="Wingdings" w:hAnsi="Wingdings" w:hint="default"/>
      </w:rPr>
    </w:lvl>
  </w:abstractNum>
  <w:abstractNum w:abstractNumId="69" w15:restartNumberingAfterBreak="0">
    <w:nsid w:val="7C8311D2"/>
    <w:multiLevelType w:val="hybridMultilevel"/>
    <w:tmpl w:val="4D62164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8"/>
  </w:num>
  <w:num w:numId="2">
    <w:abstractNumId w:val="35"/>
  </w:num>
  <w:num w:numId="3">
    <w:abstractNumId w:val="65"/>
  </w:num>
  <w:num w:numId="4">
    <w:abstractNumId w:val="6"/>
  </w:num>
  <w:num w:numId="5">
    <w:abstractNumId w:val="9"/>
  </w:num>
  <w:num w:numId="6">
    <w:abstractNumId w:val="24"/>
  </w:num>
  <w:num w:numId="7">
    <w:abstractNumId w:val="44"/>
  </w:num>
  <w:num w:numId="8">
    <w:abstractNumId w:val="69"/>
  </w:num>
  <w:num w:numId="9">
    <w:abstractNumId w:val="57"/>
  </w:num>
  <w:num w:numId="10">
    <w:abstractNumId w:val="39"/>
  </w:num>
  <w:num w:numId="11">
    <w:abstractNumId w:val="37"/>
  </w:num>
  <w:num w:numId="12">
    <w:abstractNumId w:val="8"/>
  </w:num>
  <w:num w:numId="13">
    <w:abstractNumId w:val="32"/>
  </w:num>
  <w:num w:numId="14">
    <w:abstractNumId w:val="31"/>
  </w:num>
  <w:num w:numId="15">
    <w:abstractNumId w:val="3"/>
  </w:num>
  <w:num w:numId="16">
    <w:abstractNumId w:val="36"/>
  </w:num>
  <w:num w:numId="17">
    <w:abstractNumId w:val="46"/>
  </w:num>
  <w:num w:numId="18">
    <w:abstractNumId w:val="56"/>
  </w:num>
  <w:num w:numId="19">
    <w:abstractNumId w:val="60"/>
  </w:num>
  <w:num w:numId="20">
    <w:abstractNumId w:val="41"/>
  </w:num>
  <w:num w:numId="21">
    <w:abstractNumId w:val="4"/>
  </w:num>
  <w:num w:numId="22">
    <w:abstractNumId w:val="13"/>
  </w:num>
  <w:num w:numId="23">
    <w:abstractNumId w:val="20"/>
  </w:num>
  <w:num w:numId="24">
    <w:abstractNumId w:val="58"/>
  </w:num>
  <w:num w:numId="25">
    <w:abstractNumId w:val="48"/>
  </w:num>
  <w:num w:numId="26">
    <w:abstractNumId w:val="1"/>
  </w:num>
  <w:num w:numId="27">
    <w:abstractNumId w:val="18"/>
  </w:num>
  <w:num w:numId="28">
    <w:abstractNumId w:val="10"/>
  </w:num>
  <w:num w:numId="29">
    <w:abstractNumId w:val="62"/>
  </w:num>
  <w:num w:numId="30">
    <w:abstractNumId w:val="23"/>
  </w:num>
  <w:num w:numId="31">
    <w:abstractNumId w:val="0"/>
  </w:num>
  <w:num w:numId="32">
    <w:abstractNumId w:val="54"/>
  </w:num>
  <w:num w:numId="33">
    <w:abstractNumId w:val="19"/>
  </w:num>
  <w:num w:numId="34">
    <w:abstractNumId w:val="26"/>
  </w:num>
  <w:num w:numId="35">
    <w:abstractNumId w:val="11"/>
  </w:num>
  <w:num w:numId="36">
    <w:abstractNumId w:val="45"/>
  </w:num>
  <w:num w:numId="37">
    <w:abstractNumId w:val="14"/>
  </w:num>
  <w:num w:numId="38">
    <w:abstractNumId w:val="33"/>
  </w:num>
  <w:num w:numId="39">
    <w:abstractNumId w:val="55"/>
  </w:num>
  <w:num w:numId="40">
    <w:abstractNumId w:val="61"/>
  </w:num>
  <w:num w:numId="41">
    <w:abstractNumId w:val="12"/>
  </w:num>
  <w:num w:numId="42">
    <w:abstractNumId w:val="49"/>
  </w:num>
  <w:num w:numId="43">
    <w:abstractNumId w:val="5"/>
  </w:num>
  <w:num w:numId="44">
    <w:abstractNumId w:val="53"/>
  </w:num>
  <w:num w:numId="45">
    <w:abstractNumId w:val="40"/>
  </w:num>
  <w:num w:numId="46">
    <w:abstractNumId w:val="47"/>
  </w:num>
  <w:num w:numId="47">
    <w:abstractNumId w:val="17"/>
  </w:num>
  <w:num w:numId="48">
    <w:abstractNumId w:val="7"/>
  </w:num>
  <w:num w:numId="49">
    <w:abstractNumId w:val="50"/>
  </w:num>
  <w:num w:numId="5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num>
  <w:num w:numId="52">
    <w:abstractNumId w:val="30"/>
  </w:num>
  <w:num w:numId="5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1"/>
  </w:num>
  <w:num w:numId="58">
    <w:abstractNumId w:val="21"/>
  </w:num>
  <w:num w:numId="59">
    <w:abstractNumId w:val="63"/>
  </w:num>
  <w:num w:numId="60">
    <w:abstractNumId w:val="42"/>
  </w:num>
  <w:num w:numId="61">
    <w:abstractNumId w:val="59"/>
  </w:num>
  <w:num w:numId="62">
    <w:abstractNumId w:val="64"/>
  </w:num>
  <w:num w:numId="63">
    <w:abstractNumId w:val="27"/>
  </w:num>
  <w:num w:numId="64">
    <w:abstractNumId w:val="29"/>
  </w:num>
  <w:num w:numId="65">
    <w:abstractNumId w:val="25"/>
  </w:num>
  <w:num w:numId="6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num>
  <w:num w:numId="68">
    <w:abstractNumId w:val="2"/>
  </w:num>
  <w:num w:numId="69">
    <w:abstractNumId w:val="68"/>
  </w:num>
  <w:num w:numId="70">
    <w:abstractNumId w:val="52"/>
  </w:num>
  <w:num w:numId="71">
    <w:abstractNumId w:val="34"/>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689"/>
    <w:rsid w:val="00000256"/>
    <w:rsid w:val="000049A1"/>
    <w:rsid w:val="00005D7F"/>
    <w:rsid w:val="00012A26"/>
    <w:rsid w:val="00012EE2"/>
    <w:rsid w:val="00015F48"/>
    <w:rsid w:val="00017B4D"/>
    <w:rsid w:val="00017D53"/>
    <w:rsid w:val="0002188D"/>
    <w:rsid w:val="00022FA7"/>
    <w:rsid w:val="00025CBD"/>
    <w:rsid w:val="0003303A"/>
    <w:rsid w:val="00036763"/>
    <w:rsid w:val="0003686E"/>
    <w:rsid w:val="000374CB"/>
    <w:rsid w:val="00042831"/>
    <w:rsid w:val="000440D0"/>
    <w:rsid w:val="00045BC0"/>
    <w:rsid w:val="00047EC9"/>
    <w:rsid w:val="00051849"/>
    <w:rsid w:val="000523A9"/>
    <w:rsid w:val="00054599"/>
    <w:rsid w:val="00062850"/>
    <w:rsid w:val="00063278"/>
    <w:rsid w:val="00064E57"/>
    <w:rsid w:val="000651FA"/>
    <w:rsid w:val="00066896"/>
    <w:rsid w:val="00071A49"/>
    <w:rsid w:val="00074CC5"/>
    <w:rsid w:val="000754FC"/>
    <w:rsid w:val="0007572F"/>
    <w:rsid w:val="00076122"/>
    <w:rsid w:val="00076745"/>
    <w:rsid w:val="00081A58"/>
    <w:rsid w:val="00083A38"/>
    <w:rsid w:val="0008452F"/>
    <w:rsid w:val="00092EE9"/>
    <w:rsid w:val="000942F3"/>
    <w:rsid w:val="0009497C"/>
    <w:rsid w:val="00096BB1"/>
    <w:rsid w:val="000A07CF"/>
    <w:rsid w:val="000A26C6"/>
    <w:rsid w:val="000A33F8"/>
    <w:rsid w:val="000A44EF"/>
    <w:rsid w:val="000A7BCB"/>
    <w:rsid w:val="000B1BF1"/>
    <w:rsid w:val="000B4AC7"/>
    <w:rsid w:val="000B4CEF"/>
    <w:rsid w:val="000B7779"/>
    <w:rsid w:val="000B7B4F"/>
    <w:rsid w:val="000C1CAC"/>
    <w:rsid w:val="000C414B"/>
    <w:rsid w:val="000C435C"/>
    <w:rsid w:val="000D316C"/>
    <w:rsid w:val="000D4579"/>
    <w:rsid w:val="000D5614"/>
    <w:rsid w:val="000D58CA"/>
    <w:rsid w:val="000E01B5"/>
    <w:rsid w:val="000E06BC"/>
    <w:rsid w:val="000E0CF1"/>
    <w:rsid w:val="000E314A"/>
    <w:rsid w:val="000E6A75"/>
    <w:rsid w:val="000F0A6A"/>
    <w:rsid w:val="000F0AB7"/>
    <w:rsid w:val="000F4594"/>
    <w:rsid w:val="000F4872"/>
    <w:rsid w:val="000F5C6A"/>
    <w:rsid w:val="001024CA"/>
    <w:rsid w:val="001053E8"/>
    <w:rsid w:val="001149D1"/>
    <w:rsid w:val="001169DA"/>
    <w:rsid w:val="00121BB9"/>
    <w:rsid w:val="001257A6"/>
    <w:rsid w:val="00131FCC"/>
    <w:rsid w:val="00140278"/>
    <w:rsid w:val="0014128F"/>
    <w:rsid w:val="00142C34"/>
    <w:rsid w:val="00142F1C"/>
    <w:rsid w:val="001442D3"/>
    <w:rsid w:val="001448F4"/>
    <w:rsid w:val="00151AC0"/>
    <w:rsid w:val="001550A4"/>
    <w:rsid w:val="00155DE3"/>
    <w:rsid w:val="00160224"/>
    <w:rsid w:val="001622D9"/>
    <w:rsid w:val="00164E1C"/>
    <w:rsid w:val="00171324"/>
    <w:rsid w:val="001767F2"/>
    <w:rsid w:val="001768C0"/>
    <w:rsid w:val="00180313"/>
    <w:rsid w:val="00184249"/>
    <w:rsid w:val="00185B41"/>
    <w:rsid w:val="00187351"/>
    <w:rsid w:val="00194F78"/>
    <w:rsid w:val="001A2B91"/>
    <w:rsid w:val="001A317E"/>
    <w:rsid w:val="001A3938"/>
    <w:rsid w:val="001A3CEF"/>
    <w:rsid w:val="001A4EBC"/>
    <w:rsid w:val="001A68A6"/>
    <w:rsid w:val="001B08BD"/>
    <w:rsid w:val="001B0AA4"/>
    <w:rsid w:val="001B26D9"/>
    <w:rsid w:val="001B33E1"/>
    <w:rsid w:val="001B3BDB"/>
    <w:rsid w:val="001B3ECD"/>
    <w:rsid w:val="001B516A"/>
    <w:rsid w:val="001B7E47"/>
    <w:rsid w:val="001C08C0"/>
    <w:rsid w:val="001C5160"/>
    <w:rsid w:val="001C5470"/>
    <w:rsid w:val="001C5A12"/>
    <w:rsid w:val="001D1B61"/>
    <w:rsid w:val="001D2B89"/>
    <w:rsid w:val="001D477E"/>
    <w:rsid w:val="001E1138"/>
    <w:rsid w:val="001E4119"/>
    <w:rsid w:val="001E444B"/>
    <w:rsid w:val="001E45C4"/>
    <w:rsid w:val="001E5800"/>
    <w:rsid w:val="001E723A"/>
    <w:rsid w:val="001F1886"/>
    <w:rsid w:val="001F2ED2"/>
    <w:rsid w:val="001F3218"/>
    <w:rsid w:val="001F5692"/>
    <w:rsid w:val="001F6879"/>
    <w:rsid w:val="001F6BED"/>
    <w:rsid w:val="00201A11"/>
    <w:rsid w:val="00204D6E"/>
    <w:rsid w:val="00210F7A"/>
    <w:rsid w:val="00213D35"/>
    <w:rsid w:val="00214D0E"/>
    <w:rsid w:val="002218C2"/>
    <w:rsid w:val="00223085"/>
    <w:rsid w:val="002242E0"/>
    <w:rsid w:val="0022592B"/>
    <w:rsid w:val="00233631"/>
    <w:rsid w:val="00233640"/>
    <w:rsid w:val="00235709"/>
    <w:rsid w:val="00237492"/>
    <w:rsid w:val="00240607"/>
    <w:rsid w:val="002407FF"/>
    <w:rsid w:val="002409BA"/>
    <w:rsid w:val="00240EE4"/>
    <w:rsid w:val="002422A2"/>
    <w:rsid w:val="00243B99"/>
    <w:rsid w:val="00244472"/>
    <w:rsid w:val="002457A6"/>
    <w:rsid w:val="0024657D"/>
    <w:rsid w:val="00251650"/>
    <w:rsid w:val="002550D4"/>
    <w:rsid w:val="00255241"/>
    <w:rsid w:val="0026234B"/>
    <w:rsid w:val="00262AC6"/>
    <w:rsid w:val="00266CAB"/>
    <w:rsid w:val="00271E48"/>
    <w:rsid w:val="002731CE"/>
    <w:rsid w:val="0027356F"/>
    <w:rsid w:val="00275B09"/>
    <w:rsid w:val="002811B0"/>
    <w:rsid w:val="002815B1"/>
    <w:rsid w:val="00292827"/>
    <w:rsid w:val="002A2945"/>
    <w:rsid w:val="002A3279"/>
    <w:rsid w:val="002A4219"/>
    <w:rsid w:val="002A4B8A"/>
    <w:rsid w:val="002A66DE"/>
    <w:rsid w:val="002A7AA7"/>
    <w:rsid w:val="002B632C"/>
    <w:rsid w:val="002C0278"/>
    <w:rsid w:val="002C6E7C"/>
    <w:rsid w:val="002C7E8F"/>
    <w:rsid w:val="002D06AF"/>
    <w:rsid w:val="002D2255"/>
    <w:rsid w:val="002D4AC5"/>
    <w:rsid w:val="002D5C6F"/>
    <w:rsid w:val="002E0D84"/>
    <w:rsid w:val="002E2775"/>
    <w:rsid w:val="002E5F0B"/>
    <w:rsid w:val="002F3DC6"/>
    <w:rsid w:val="002F4538"/>
    <w:rsid w:val="002F56AD"/>
    <w:rsid w:val="002F5A31"/>
    <w:rsid w:val="002F5DE5"/>
    <w:rsid w:val="003016F7"/>
    <w:rsid w:val="00306D48"/>
    <w:rsid w:val="00310EDF"/>
    <w:rsid w:val="00314E80"/>
    <w:rsid w:val="003152B0"/>
    <w:rsid w:val="003159DF"/>
    <w:rsid w:val="003229B1"/>
    <w:rsid w:val="00324B10"/>
    <w:rsid w:val="00325671"/>
    <w:rsid w:val="003278C0"/>
    <w:rsid w:val="003336C3"/>
    <w:rsid w:val="003342B8"/>
    <w:rsid w:val="003352AB"/>
    <w:rsid w:val="003357F1"/>
    <w:rsid w:val="00337D39"/>
    <w:rsid w:val="00342983"/>
    <w:rsid w:val="00342A8E"/>
    <w:rsid w:val="003438A4"/>
    <w:rsid w:val="00347647"/>
    <w:rsid w:val="00351181"/>
    <w:rsid w:val="00355D4C"/>
    <w:rsid w:val="00356A47"/>
    <w:rsid w:val="00356D4B"/>
    <w:rsid w:val="0035738E"/>
    <w:rsid w:val="00361A2D"/>
    <w:rsid w:val="00361A96"/>
    <w:rsid w:val="003637CC"/>
    <w:rsid w:val="00364199"/>
    <w:rsid w:val="00364407"/>
    <w:rsid w:val="00365FF6"/>
    <w:rsid w:val="0036735F"/>
    <w:rsid w:val="00367D7F"/>
    <w:rsid w:val="003715A3"/>
    <w:rsid w:val="003726BB"/>
    <w:rsid w:val="00373D11"/>
    <w:rsid w:val="00375BD6"/>
    <w:rsid w:val="00376563"/>
    <w:rsid w:val="003768C4"/>
    <w:rsid w:val="00376AE9"/>
    <w:rsid w:val="00377131"/>
    <w:rsid w:val="00385E0F"/>
    <w:rsid w:val="00387731"/>
    <w:rsid w:val="00392674"/>
    <w:rsid w:val="0039292C"/>
    <w:rsid w:val="00392C4B"/>
    <w:rsid w:val="00393164"/>
    <w:rsid w:val="00393DD2"/>
    <w:rsid w:val="003956CC"/>
    <w:rsid w:val="003960B2"/>
    <w:rsid w:val="00396354"/>
    <w:rsid w:val="003A2BAC"/>
    <w:rsid w:val="003A33D7"/>
    <w:rsid w:val="003A52E6"/>
    <w:rsid w:val="003B01DA"/>
    <w:rsid w:val="003B2857"/>
    <w:rsid w:val="003B6416"/>
    <w:rsid w:val="003B71B3"/>
    <w:rsid w:val="003C0410"/>
    <w:rsid w:val="003C2814"/>
    <w:rsid w:val="003C3CD6"/>
    <w:rsid w:val="003C7E8B"/>
    <w:rsid w:val="003D3869"/>
    <w:rsid w:val="003D5308"/>
    <w:rsid w:val="003D6BBA"/>
    <w:rsid w:val="003E43EC"/>
    <w:rsid w:val="003F13AC"/>
    <w:rsid w:val="003F1CA9"/>
    <w:rsid w:val="003F2E38"/>
    <w:rsid w:val="003F30EC"/>
    <w:rsid w:val="003F36D9"/>
    <w:rsid w:val="00401A30"/>
    <w:rsid w:val="00403680"/>
    <w:rsid w:val="00403720"/>
    <w:rsid w:val="004051F2"/>
    <w:rsid w:val="00406B86"/>
    <w:rsid w:val="0041127C"/>
    <w:rsid w:val="00412752"/>
    <w:rsid w:val="004145BD"/>
    <w:rsid w:val="0041536F"/>
    <w:rsid w:val="00415E63"/>
    <w:rsid w:val="004312AF"/>
    <w:rsid w:val="004320C1"/>
    <w:rsid w:val="00434128"/>
    <w:rsid w:val="00436CDA"/>
    <w:rsid w:val="00436E99"/>
    <w:rsid w:val="00440A0D"/>
    <w:rsid w:val="00444093"/>
    <w:rsid w:val="00453F3B"/>
    <w:rsid w:val="004548CE"/>
    <w:rsid w:val="0045735D"/>
    <w:rsid w:val="004574CF"/>
    <w:rsid w:val="00457B82"/>
    <w:rsid w:val="00460A93"/>
    <w:rsid w:val="0046110D"/>
    <w:rsid w:val="00465036"/>
    <w:rsid w:val="00465EB2"/>
    <w:rsid w:val="00466F53"/>
    <w:rsid w:val="004701CF"/>
    <w:rsid w:val="00476BAC"/>
    <w:rsid w:val="00476E69"/>
    <w:rsid w:val="004808B9"/>
    <w:rsid w:val="00482434"/>
    <w:rsid w:val="00483124"/>
    <w:rsid w:val="004835DC"/>
    <w:rsid w:val="00491EE4"/>
    <w:rsid w:val="00492674"/>
    <w:rsid w:val="00492FFE"/>
    <w:rsid w:val="00493A5D"/>
    <w:rsid w:val="004A25CB"/>
    <w:rsid w:val="004A5517"/>
    <w:rsid w:val="004A788A"/>
    <w:rsid w:val="004B0654"/>
    <w:rsid w:val="004B4354"/>
    <w:rsid w:val="004B4942"/>
    <w:rsid w:val="004B5DE3"/>
    <w:rsid w:val="004C1A53"/>
    <w:rsid w:val="004E13C9"/>
    <w:rsid w:val="004E44A9"/>
    <w:rsid w:val="004E492B"/>
    <w:rsid w:val="004E693A"/>
    <w:rsid w:val="004E7D87"/>
    <w:rsid w:val="004F18EA"/>
    <w:rsid w:val="005014A3"/>
    <w:rsid w:val="005036E1"/>
    <w:rsid w:val="00511916"/>
    <w:rsid w:val="00514627"/>
    <w:rsid w:val="00516502"/>
    <w:rsid w:val="0052131E"/>
    <w:rsid w:val="00521AE3"/>
    <w:rsid w:val="00523E4C"/>
    <w:rsid w:val="00525245"/>
    <w:rsid w:val="005265DF"/>
    <w:rsid w:val="00526E45"/>
    <w:rsid w:val="00527387"/>
    <w:rsid w:val="00527CDD"/>
    <w:rsid w:val="00527DAE"/>
    <w:rsid w:val="00530C66"/>
    <w:rsid w:val="005319B3"/>
    <w:rsid w:val="00531AE8"/>
    <w:rsid w:val="00531B00"/>
    <w:rsid w:val="00532224"/>
    <w:rsid w:val="005338C0"/>
    <w:rsid w:val="00537987"/>
    <w:rsid w:val="00537F95"/>
    <w:rsid w:val="005415EE"/>
    <w:rsid w:val="0054284F"/>
    <w:rsid w:val="0054295B"/>
    <w:rsid w:val="00543A5E"/>
    <w:rsid w:val="00544939"/>
    <w:rsid w:val="00544A44"/>
    <w:rsid w:val="00545446"/>
    <w:rsid w:val="00553454"/>
    <w:rsid w:val="005550B6"/>
    <w:rsid w:val="00563409"/>
    <w:rsid w:val="005636BC"/>
    <w:rsid w:val="005637DE"/>
    <w:rsid w:val="00563A56"/>
    <w:rsid w:val="00565CD8"/>
    <w:rsid w:val="00581B07"/>
    <w:rsid w:val="00584034"/>
    <w:rsid w:val="00591F41"/>
    <w:rsid w:val="00593A3D"/>
    <w:rsid w:val="00594565"/>
    <w:rsid w:val="00595A2A"/>
    <w:rsid w:val="005964CD"/>
    <w:rsid w:val="00596D72"/>
    <w:rsid w:val="005A2262"/>
    <w:rsid w:val="005B3CCC"/>
    <w:rsid w:val="005B5553"/>
    <w:rsid w:val="005B7E93"/>
    <w:rsid w:val="005D03C6"/>
    <w:rsid w:val="005D2B96"/>
    <w:rsid w:val="005D5EE0"/>
    <w:rsid w:val="005D6EB7"/>
    <w:rsid w:val="005E0484"/>
    <w:rsid w:val="005E1D5F"/>
    <w:rsid w:val="005E496E"/>
    <w:rsid w:val="005E64BE"/>
    <w:rsid w:val="005E6B8C"/>
    <w:rsid w:val="005E6B9B"/>
    <w:rsid w:val="005E771D"/>
    <w:rsid w:val="005F04FD"/>
    <w:rsid w:val="005F2F77"/>
    <w:rsid w:val="005F53AC"/>
    <w:rsid w:val="00600F26"/>
    <w:rsid w:val="006054B6"/>
    <w:rsid w:val="00605F08"/>
    <w:rsid w:val="0061088A"/>
    <w:rsid w:val="006126F8"/>
    <w:rsid w:val="00613CDF"/>
    <w:rsid w:val="0062015A"/>
    <w:rsid w:val="00621F20"/>
    <w:rsid w:val="00625247"/>
    <w:rsid w:val="006309D8"/>
    <w:rsid w:val="00630D77"/>
    <w:rsid w:val="006310E6"/>
    <w:rsid w:val="00633B77"/>
    <w:rsid w:val="00633D56"/>
    <w:rsid w:val="00634777"/>
    <w:rsid w:val="00634AF7"/>
    <w:rsid w:val="00643121"/>
    <w:rsid w:val="00643B31"/>
    <w:rsid w:val="0064750B"/>
    <w:rsid w:val="0065010D"/>
    <w:rsid w:val="00652054"/>
    <w:rsid w:val="0065254F"/>
    <w:rsid w:val="00656CFD"/>
    <w:rsid w:val="00662487"/>
    <w:rsid w:val="00662741"/>
    <w:rsid w:val="006629A6"/>
    <w:rsid w:val="006630CA"/>
    <w:rsid w:val="00670B57"/>
    <w:rsid w:val="00680D96"/>
    <w:rsid w:val="0068634C"/>
    <w:rsid w:val="00691ED4"/>
    <w:rsid w:val="006935CF"/>
    <w:rsid w:val="006A52AC"/>
    <w:rsid w:val="006A56B0"/>
    <w:rsid w:val="006B1865"/>
    <w:rsid w:val="006B3DD6"/>
    <w:rsid w:val="006B601E"/>
    <w:rsid w:val="006C6BD4"/>
    <w:rsid w:val="006C7DA2"/>
    <w:rsid w:val="006D4D31"/>
    <w:rsid w:val="006D5B5B"/>
    <w:rsid w:val="006E1753"/>
    <w:rsid w:val="006E2BEE"/>
    <w:rsid w:val="006F479D"/>
    <w:rsid w:val="006F56E2"/>
    <w:rsid w:val="007003AF"/>
    <w:rsid w:val="00702F87"/>
    <w:rsid w:val="007031E1"/>
    <w:rsid w:val="00704DE8"/>
    <w:rsid w:val="0071281E"/>
    <w:rsid w:val="007131C0"/>
    <w:rsid w:val="007152E4"/>
    <w:rsid w:val="007170E5"/>
    <w:rsid w:val="007177BC"/>
    <w:rsid w:val="00720033"/>
    <w:rsid w:val="007221A3"/>
    <w:rsid w:val="00723460"/>
    <w:rsid w:val="00725C65"/>
    <w:rsid w:val="00731CA3"/>
    <w:rsid w:val="0073343D"/>
    <w:rsid w:val="0073766C"/>
    <w:rsid w:val="007457AF"/>
    <w:rsid w:val="0074763B"/>
    <w:rsid w:val="007513B2"/>
    <w:rsid w:val="00751688"/>
    <w:rsid w:val="00752A06"/>
    <w:rsid w:val="0075487C"/>
    <w:rsid w:val="007616EA"/>
    <w:rsid w:val="00763BB6"/>
    <w:rsid w:val="00770C79"/>
    <w:rsid w:val="00780285"/>
    <w:rsid w:val="0078262C"/>
    <w:rsid w:val="007848B5"/>
    <w:rsid w:val="00786044"/>
    <w:rsid w:val="00786687"/>
    <w:rsid w:val="00790E2B"/>
    <w:rsid w:val="007969ED"/>
    <w:rsid w:val="0079713D"/>
    <w:rsid w:val="007A0A7B"/>
    <w:rsid w:val="007A1B2E"/>
    <w:rsid w:val="007A1D83"/>
    <w:rsid w:val="007A26D7"/>
    <w:rsid w:val="007A43CD"/>
    <w:rsid w:val="007A6C8B"/>
    <w:rsid w:val="007A6EF5"/>
    <w:rsid w:val="007B1AFE"/>
    <w:rsid w:val="007B5FB6"/>
    <w:rsid w:val="007C047B"/>
    <w:rsid w:val="007C2FFB"/>
    <w:rsid w:val="007C5A3E"/>
    <w:rsid w:val="007C613C"/>
    <w:rsid w:val="007C716F"/>
    <w:rsid w:val="007C7E20"/>
    <w:rsid w:val="007D2FC4"/>
    <w:rsid w:val="007D48CD"/>
    <w:rsid w:val="007D6CA0"/>
    <w:rsid w:val="007D6EE4"/>
    <w:rsid w:val="007E023C"/>
    <w:rsid w:val="007E732D"/>
    <w:rsid w:val="007F2673"/>
    <w:rsid w:val="007F2D19"/>
    <w:rsid w:val="007F71EB"/>
    <w:rsid w:val="00800580"/>
    <w:rsid w:val="00800B34"/>
    <w:rsid w:val="0080245A"/>
    <w:rsid w:val="0080378C"/>
    <w:rsid w:val="00803897"/>
    <w:rsid w:val="00803E47"/>
    <w:rsid w:val="00806AAE"/>
    <w:rsid w:val="00812510"/>
    <w:rsid w:val="0081404E"/>
    <w:rsid w:val="008142A2"/>
    <w:rsid w:val="00814A38"/>
    <w:rsid w:val="0081627F"/>
    <w:rsid w:val="008211E8"/>
    <w:rsid w:val="00821799"/>
    <w:rsid w:val="0082230E"/>
    <w:rsid w:val="00823D4C"/>
    <w:rsid w:val="00823FA0"/>
    <w:rsid w:val="00827E8A"/>
    <w:rsid w:val="00832A67"/>
    <w:rsid w:val="00834B8E"/>
    <w:rsid w:val="00846668"/>
    <w:rsid w:val="0084752B"/>
    <w:rsid w:val="00847B85"/>
    <w:rsid w:val="00852057"/>
    <w:rsid w:val="008521F2"/>
    <w:rsid w:val="00853A8F"/>
    <w:rsid w:val="00853CC1"/>
    <w:rsid w:val="00853E2B"/>
    <w:rsid w:val="008568A4"/>
    <w:rsid w:val="00857D73"/>
    <w:rsid w:val="00860D67"/>
    <w:rsid w:val="00861233"/>
    <w:rsid w:val="008625DE"/>
    <w:rsid w:val="00863A76"/>
    <w:rsid w:val="008675AB"/>
    <w:rsid w:val="00867C7F"/>
    <w:rsid w:val="00867E68"/>
    <w:rsid w:val="00867EE9"/>
    <w:rsid w:val="0087448B"/>
    <w:rsid w:val="00882FB5"/>
    <w:rsid w:val="0088353F"/>
    <w:rsid w:val="00883D97"/>
    <w:rsid w:val="00887B35"/>
    <w:rsid w:val="00894310"/>
    <w:rsid w:val="008963A2"/>
    <w:rsid w:val="008A278A"/>
    <w:rsid w:val="008A3AAE"/>
    <w:rsid w:val="008A5D5B"/>
    <w:rsid w:val="008B5056"/>
    <w:rsid w:val="008C0FE4"/>
    <w:rsid w:val="008C7289"/>
    <w:rsid w:val="008D2603"/>
    <w:rsid w:val="008D4A3B"/>
    <w:rsid w:val="008D5A77"/>
    <w:rsid w:val="008D6B47"/>
    <w:rsid w:val="008E3430"/>
    <w:rsid w:val="008F05C2"/>
    <w:rsid w:val="008F4060"/>
    <w:rsid w:val="008F6D06"/>
    <w:rsid w:val="008F730E"/>
    <w:rsid w:val="008F7674"/>
    <w:rsid w:val="009028EF"/>
    <w:rsid w:val="00902EBE"/>
    <w:rsid w:val="0090368D"/>
    <w:rsid w:val="00913486"/>
    <w:rsid w:val="009140E4"/>
    <w:rsid w:val="00914B09"/>
    <w:rsid w:val="00916A0A"/>
    <w:rsid w:val="00917754"/>
    <w:rsid w:val="00930EC2"/>
    <w:rsid w:val="00931A4F"/>
    <w:rsid w:val="0093359B"/>
    <w:rsid w:val="009438F7"/>
    <w:rsid w:val="00944C6D"/>
    <w:rsid w:val="00944DC3"/>
    <w:rsid w:val="00944E2A"/>
    <w:rsid w:val="00950FA9"/>
    <w:rsid w:val="00951336"/>
    <w:rsid w:val="00951CBA"/>
    <w:rsid w:val="00952062"/>
    <w:rsid w:val="00954F48"/>
    <w:rsid w:val="00961FE5"/>
    <w:rsid w:val="00963296"/>
    <w:rsid w:val="00966F03"/>
    <w:rsid w:val="00967BE0"/>
    <w:rsid w:val="009704C9"/>
    <w:rsid w:val="00970A66"/>
    <w:rsid w:val="00973A29"/>
    <w:rsid w:val="00983D63"/>
    <w:rsid w:val="00987FA1"/>
    <w:rsid w:val="0099106D"/>
    <w:rsid w:val="00992FC2"/>
    <w:rsid w:val="00993144"/>
    <w:rsid w:val="00996DAF"/>
    <w:rsid w:val="00997EF3"/>
    <w:rsid w:val="009A1AD0"/>
    <w:rsid w:val="009A3596"/>
    <w:rsid w:val="009A3711"/>
    <w:rsid w:val="009A3A4C"/>
    <w:rsid w:val="009A507A"/>
    <w:rsid w:val="009B073C"/>
    <w:rsid w:val="009C1230"/>
    <w:rsid w:val="009C32B8"/>
    <w:rsid w:val="009C39C7"/>
    <w:rsid w:val="009C3B57"/>
    <w:rsid w:val="009C4C4C"/>
    <w:rsid w:val="009C56BB"/>
    <w:rsid w:val="009C6CE5"/>
    <w:rsid w:val="009C6FF4"/>
    <w:rsid w:val="009D190D"/>
    <w:rsid w:val="009D1A15"/>
    <w:rsid w:val="009D1A59"/>
    <w:rsid w:val="009D74B8"/>
    <w:rsid w:val="009E223F"/>
    <w:rsid w:val="009E5CA2"/>
    <w:rsid w:val="009E6AAB"/>
    <w:rsid w:val="009F0B88"/>
    <w:rsid w:val="009F3FEE"/>
    <w:rsid w:val="009F5AE7"/>
    <w:rsid w:val="00A00173"/>
    <w:rsid w:val="00A04854"/>
    <w:rsid w:val="00A057D5"/>
    <w:rsid w:val="00A06CFC"/>
    <w:rsid w:val="00A077A1"/>
    <w:rsid w:val="00A11231"/>
    <w:rsid w:val="00A13502"/>
    <w:rsid w:val="00A151A9"/>
    <w:rsid w:val="00A15B5B"/>
    <w:rsid w:val="00A20D30"/>
    <w:rsid w:val="00A22724"/>
    <w:rsid w:val="00A22AA4"/>
    <w:rsid w:val="00A25C74"/>
    <w:rsid w:val="00A27C3A"/>
    <w:rsid w:val="00A31F22"/>
    <w:rsid w:val="00A3442F"/>
    <w:rsid w:val="00A35F24"/>
    <w:rsid w:val="00A35F44"/>
    <w:rsid w:val="00A44993"/>
    <w:rsid w:val="00A535AF"/>
    <w:rsid w:val="00A53850"/>
    <w:rsid w:val="00A53F63"/>
    <w:rsid w:val="00A64489"/>
    <w:rsid w:val="00A6763A"/>
    <w:rsid w:val="00A67BC9"/>
    <w:rsid w:val="00A7589D"/>
    <w:rsid w:val="00A803C0"/>
    <w:rsid w:val="00A805BB"/>
    <w:rsid w:val="00A81AA6"/>
    <w:rsid w:val="00A81BD8"/>
    <w:rsid w:val="00A84544"/>
    <w:rsid w:val="00A84A14"/>
    <w:rsid w:val="00A85AE3"/>
    <w:rsid w:val="00A85C5B"/>
    <w:rsid w:val="00A85D87"/>
    <w:rsid w:val="00A86519"/>
    <w:rsid w:val="00A91AFA"/>
    <w:rsid w:val="00AA2B61"/>
    <w:rsid w:val="00AA4E4B"/>
    <w:rsid w:val="00AA7067"/>
    <w:rsid w:val="00AA7FE5"/>
    <w:rsid w:val="00AB1D53"/>
    <w:rsid w:val="00AB320F"/>
    <w:rsid w:val="00AB490B"/>
    <w:rsid w:val="00AB7001"/>
    <w:rsid w:val="00AB7E1B"/>
    <w:rsid w:val="00AC041E"/>
    <w:rsid w:val="00AC15C3"/>
    <w:rsid w:val="00AC1A7B"/>
    <w:rsid w:val="00AC226F"/>
    <w:rsid w:val="00AC563F"/>
    <w:rsid w:val="00AC6FC5"/>
    <w:rsid w:val="00AD1DB4"/>
    <w:rsid w:val="00AD5B86"/>
    <w:rsid w:val="00AE35AC"/>
    <w:rsid w:val="00AF57C0"/>
    <w:rsid w:val="00AF6C84"/>
    <w:rsid w:val="00AF78D1"/>
    <w:rsid w:val="00B00643"/>
    <w:rsid w:val="00B01273"/>
    <w:rsid w:val="00B02A08"/>
    <w:rsid w:val="00B11079"/>
    <w:rsid w:val="00B136AE"/>
    <w:rsid w:val="00B13FEF"/>
    <w:rsid w:val="00B141B6"/>
    <w:rsid w:val="00B153BA"/>
    <w:rsid w:val="00B16B98"/>
    <w:rsid w:val="00B17018"/>
    <w:rsid w:val="00B23E8C"/>
    <w:rsid w:val="00B34972"/>
    <w:rsid w:val="00B364F2"/>
    <w:rsid w:val="00B45FB0"/>
    <w:rsid w:val="00B479AB"/>
    <w:rsid w:val="00B57B02"/>
    <w:rsid w:val="00B60010"/>
    <w:rsid w:val="00B6200C"/>
    <w:rsid w:val="00B62D15"/>
    <w:rsid w:val="00B631D3"/>
    <w:rsid w:val="00B6701C"/>
    <w:rsid w:val="00B7086D"/>
    <w:rsid w:val="00B80B4D"/>
    <w:rsid w:val="00B9002F"/>
    <w:rsid w:val="00B92D85"/>
    <w:rsid w:val="00B96367"/>
    <w:rsid w:val="00BA4CA6"/>
    <w:rsid w:val="00BA5B76"/>
    <w:rsid w:val="00BB0122"/>
    <w:rsid w:val="00BB04DD"/>
    <w:rsid w:val="00BB2282"/>
    <w:rsid w:val="00BB56BC"/>
    <w:rsid w:val="00BB5DC6"/>
    <w:rsid w:val="00BB66AA"/>
    <w:rsid w:val="00BC6FEB"/>
    <w:rsid w:val="00BD4F9A"/>
    <w:rsid w:val="00BD60AC"/>
    <w:rsid w:val="00BD7584"/>
    <w:rsid w:val="00BD7F7C"/>
    <w:rsid w:val="00BE21CB"/>
    <w:rsid w:val="00BE514C"/>
    <w:rsid w:val="00BE5676"/>
    <w:rsid w:val="00BE6965"/>
    <w:rsid w:val="00BF01F6"/>
    <w:rsid w:val="00BF2A6C"/>
    <w:rsid w:val="00BF2AF5"/>
    <w:rsid w:val="00BF6A4B"/>
    <w:rsid w:val="00C0047F"/>
    <w:rsid w:val="00C00B4B"/>
    <w:rsid w:val="00C02880"/>
    <w:rsid w:val="00C162B0"/>
    <w:rsid w:val="00C170B6"/>
    <w:rsid w:val="00C177D2"/>
    <w:rsid w:val="00C17C4C"/>
    <w:rsid w:val="00C21A73"/>
    <w:rsid w:val="00C21C13"/>
    <w:rsid w:val="00C22902"/>
    <w:rsid w:val="00C22FEC"/>
    <w:rsid w:val="00C24130"/>
    <w:rsid w:val="00C400C8"/>
    <w:rsid w:val="00C46159"/>
    <w:rsid w:val="00C470E3"/>
    <w:rsid w:val="00C4737D"/>
    <w:rsid w:val="00C5097D"/>
    <w:rsid w:val="00C514AE"/>
    <w:rsid w:val="00C552F6"/>
    <w:rsid w:val="00C56677"/>
    <w:rsid w:val="00C57CC2"/>
    <w:rsid w:val="00C61D71"/>
    <w:rsid w:val="00C62AD9"/>
    <w:rsid w:val="00C62B52"/>
    <w:rsid w:val="00C649B1"/>
    <w:rsid w:val="00C64A9B"/>
    <w:rsid w:val="00C7220C"/>
    <w:rsid w:val="00C82AD4"/>
    <w:rsid w:val="00C842A8"/>
    <w:rsid w:val="00C84766"/>
    <w:rsid w:val="00C856A7"/>
    <w:rsid w:val="00C8581D"/>
    <w:rsid w:val="00C90D16"/>
    <w:rsid w:val="00C91300"/>
    <w:rsid w:val="00C934D2"/>
    <w:rsid w:val="00C93827"/>
    <w:rsid w:val="00C964B6"/>
    <w:rsid w:val="00C97153"/>
    <w:rsid w:val="00CA337E"/>
    <w:rsid w:val="00CA6A0B"/>
    <w:rsid w:val="00CB32D4"/>
    <w:rsid w:val="00CB5CC3"/>
    <w:rsid w:val="00CC069E"/>
    <w:rsid w:val="00CC119E"/>
    <w:rsid w:val="00CC1930"/>
    <w:rsid w:val="00CC3F10"/>
    <w:rsid w:val="00CC5CFA"/>
    <w:rsid w:val="00CC7AD5"/>
    <w:rsid w:val="00CD3E15"/>
    <w:rsid w:val="00CD4B2B"/>
    <w:rsid w:val="00CD597B"/>
    <w:rsid w:val="00CE4112"/>
    <w:rsid w:val="00CE5F45"/>
    <w:rsid w:val="00CE6DFF"/>
    <w:rsid w:val="00CE76BE"/>
    <w:rsid w:val="00CE7DCC"/>
    <w:rsid w:val="00CF035F"/>
    <w:rsid w:val="00CF4460"/>
    <w:rsid w:val="00CF5D55"/>
    <w:rsid w:val="00CF5F3A"/>
    <w:rsid w:val="00CF7F6F"/>
    <w:rsid w:val="00D0406F"/>
    <w:rsid w:val="00D056E7"/>
    <w:rsid w:val="00D06980"/>
    <w:rsid w:val="00D0764D"/>
    <w:rsid w:val="00D10104"/>
    <w:rsid w:val="00D11328"/>
    <w:rsid w:val="00D12AE6"/>
    <w:rsid w:val="00D131DF"/>
    <w:rsid w:val="00D1714A"/>
    <w:rsid w:val="00D20481"/>
    <w:rsid w:val="00D23320"/>
    <w:rsid w:val="00D23637"/>
    <w:rsid w:val="00D2521D"/>
    <w:rsid w:val="00D258C5"/>
    <w:rsid w:val="00D261F6"/>
    <w:rsid w:val="00D40F70"/>
    <w:rsid w:val="00D41286"/>
    <w:rsid w:val="00D44442"/>
    <w:rsid w:val="00D52B88"/>
    <w:rsid w:val="00D55736"/>
    <w:rsid w:val="00D56595"/>
    <w:rsid w:val="00D61954"/>
    <w:rsid w:val="00D65008"/>
    <w:rsid w:val="00D6714F"/>
    <w:rsid w:val="00D71F75"/>
    <w:rsid w:val="00D8011D"/>
    <w:rsid w:val="00D81D66"/>
    <w:rsid w:val="00D84C5F"/>
    <w:rsid w:val="00D86DC9"/>
    <w:rsid w:val="00D870F7"/>
    <w:rsid w:val="00D90978"/>
    <w:rsid w:val="00D93BB7"/>
    <w:rsid w:val="00D97D6A"/>
    <w:rsid w:val="00DA128B"/>
    <w:rsid w:val="00DA5001"/>
    <w:rsid w:val="00DA7FC2"/>
    <w:rsid w:val="00DB1C42"/>
    <w:rsid w:val="00DB3C6B"/>
    <w:rsid w:val="00DB585F"/>
    <w:rsid w:val="00DB6230"/>
    <w:rsid w:val="00DB758F"/>
    <w:rsid w:val="00DC167C"/>
    <w:rsid w:val="00DC2826"/>
    <w:rsid w:val="00DC3B41"/>
    <w:rsid w:val="00DD0637"/>
    <w:rsid w:val="00DD40CA"/>
    <w:rsid w:val="00DD433F"/>
    <w:rsid w:val="00DD53F8"/>
    <w:rsid w:val="00DD6051"/>
    <w:rsid w:val="00DD6CA5"/>
    <w:rsid w:val="00DE23F7"/>
    <w:rsid w:val="00DE52F7"/>
    <w:rsid w:val="00DE6492"/>
    <w:rsid w:val="00DF12D6"/>
    <w:rsid w:val="00E01F55"/>
    <w:rsid w:val="00E030CC"/>
    <w:rsid w:val="00E036B1"/>
    <w:rsid w:val="00E03F8E"/>
    <w:rsid w:val="00E1118F"/>
    <w:rsid w:val="00E12D3B"/>
    <w:rsid w:val="00E15796"/>
    <w:rsid w:val="00E1767D"/>
    <w:rsid w:val="00E17D97"/>
    <w:rsid w:val="00E21868"/>
    <w:rsid w:val="00E23FF2"/>
    <w:rsid w:val="00E24916"/>
    <w:rsid w:val="00E24F07"/>
    <w:rsid w:val="00E25945"/>
    <w:rsid w:val="00E3084A"/>
    <w:rsid w:val="00E33D66"/>
    <w:rsid w:val="00E40267"/>
    <w:rsid w:val="00E420AC"/>
    <w:rsid w:val="00E47F56"/>
    <w:rsid w:val="00E50238"/>
    <w:rsid w:val="00E512CE"/>
    <w:rsid w:val="00E520F9"/>
    <w:rsid w:val="00E52146"/>
    <w:rsid w:val="00E53EEC"/>
    <w:rsid w:val="00E603B5"/>
    <w:rsid w:val="00E603C5"/>
    <w:rsid w:val="00E62496"/>
    <w:rsid w:val="00E64304"/>
    <w:rsid w:val="00E66A61"/>
    <w:rsid w:val="00E72CE8"/>
    <w:rsid w:val="00E72DB8"/>
    <w:rsid w:val="00E7535E"/>
    <w:rsid w:val="00E7595C"/>
    <w:rsid w:val="00E7614A"/>
    <w:rsid w:val="00E766EB"/>
    <w:rsid w:val="00E774F6"/>
    <w:rsid w:val="00E83E66"/>
    <w:rsid w:val="00E90639"/>
    <w:rsid w:val="00E9107F"/>
    <w:rsid w:val="00E91B84"/>
    <w:rsid w:val="00E96E5C"/>
    <w:rsid w:val="00EA0E44"/>
    <w:rsid w:val="00EA2BF5"/>
    <w:rsid w:val="00EA3D4C"/>
    <w:rsid w:val="00EA5C15"/>
    <w:rsid w:val="00EB37AB"/>
    <w:rsid w:val="00EB4825"/>
    <w:rsid w:val="00EB7707"/>
    <w:rsid w:val="00EB7DC2"/>
    <w:rsid w:val="00EC119C"/>
    <w:rsid w:val="00EC5F1C"/>
    <w:rsid w:val="00ED1BF5"/>
    <w:rsid w:val="00ED229F"/>
    <w:rsid w:val="00ED30FF"/>
    <w:rsid w:val="00ED5E52"/>
    <w:rsid w:val="00ED6E5F"/>
    <w:rsid w:val="00ED77A4"/>
    <w:rsid w:val="00ED7B06"/>
    <w:rsid w:val="00EE0CA7"/>
    <w:rsid w:val="00EE15F3"/>
    <w:rsid w:val="00EE3ECE"/>
    <w:rsid w:val="00EE556A"/>
    <w:rsid w:val="00EE7559"/>
    <w:rsid w:val="00EF0689"/>
    <w:rsid w:val="00EF0EA3"/>
    <w:rsid w:val="00EF36E5"/>
    <w:rsid w:val="00EF3BE3"/>
    <w:rsid w:val="00EF4A62"/>
    <w:rsid w:val="00EF5376"/>
    <w:rsid w:val="00F03F9A"/>
    <w:rsid w:val="00F05A37"/>
    <w:rsid w:val="00F06A71"/>
    <w:rsid w:val="00F11B16"/>
    <w:rsid w:val="00F14605"/>
    <w:rsid w:val="00F16282"/>
    <w:rsid w:val="00F23837"/>
    <w:rsid w:val="00F31C15"/>
    <w:rsid w:val="00F32B6A"/>
    <w:rsid w:val="00F335E3"/>
    <w:rsid w:val="00F35043"/>
    <w:rsid w:val="00F37078"/>
    <w:rsid w:val="00F40E5E"/>
    <w:rsid w:val="00F422F4"/>
    <w:rsid w:val="00F42E23"/>
    <w:rsid w:val="00F44CF2"/>
    <w:rsid w:val="00F460A2"/>
    <w:rsid w:val="00F46F49"/>
    <w:rsid w:val="00F4799D"/>
    <w:rsid w:val="00F527A3"/>
    <w:rsid w:val="00F55EEA"/>
    <w:rsid w:val="00F55F56"/>
    <w:rsid w:val="00F5637D"/>
    <w:rsid w:val="00F5698F"/>
    <w:rsid w:val="00F617BD"/>
    <w:rsid w:val="00F6224A"/>
    <w:rsid w:val="00F63469"/>
    <w:rsid w:val="00F64937"/>
    <w:rsid w:val="00F6538C"/>
    <w:rsid w:val="00F658E7"/>
    <w:rsid w:val="00F674AD"/>
    <w:rsid w:val="00F67E79"/>
    <w:rsid w:val="00F718F8"/>
    <w:rsid w:val="00F73D52"/>
    <w:rsid w:val="00F73E88"/>
    <w:rsid w:val="00F80FA2"/>
    <w:rsid w:val="00F83163"/>
    <w:rsid w:val="00F8355B"/>
    <w:rsid w:val="00F8592D"/>
    <w:rsid w:val="00F873FE"/>
    <w:rsid w:val="00F902D3"/>
    <w:rsid w:val="00F95AE4"/>
    <w:rsid w:val="00F9720B"/>
    <w:rsid w:val="00F972E5"/>
    <w:rsid w:val="00F97FF3"/>
    <w:rsid w:val="00FA0020"/>
    <w:rsid w:val="00FA0120"/>
    <w:rsid w:val="00FA02CB"/>
    <w:rsid w:val="00FB04CC"/>
    <w:rsid w:val="00FB0BE3"/>
    <w:rsid w:val="00FB2395"/>
    <w:rsid w:val="00FB28D3"/>
    <w:rsid w:val="00FB3724"/>
    <w:rsid w:val="00FB3781"/>
    <w:rsid w:val="00FB5802"/>
    <w:rsid w:val="00FB74EE"/>
    <w:rsid w:val="00FB7523"/>
    <w:rsid w:val="00FC7A2E"/>
    <w:rsid w:val="00FD1973"/>
    <w:rsid w:val="00FD237F"/>
    <w:rsid w:val="00FD2F6A"/>
    <w:rsid w:val="00FD68CF"/>
    <w:rsid w:val="00FE0FE2"/>
    <w:rsid w:val="00FE1917"/>
    <w:rsid w:val="00FE439F"/>
    <w:rsid w:val="00FE563F"/>
    <w:rsid w:val="00FE5B3D"/>
    <w:rsid w:val="00FE7D73"/>
    <w:rsid w:val="00FF04B3"/>
    <w:rsid w:val="00FF72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rules v:ext="edit">
        <o:r id="V:Rule1" type="connector" idref="#_s1063">
          <o:proxy start="" idref="#_x0000_s1177" connectloc="2"/>
          <o:proxy end="" idref="#_s1082" connectloc="3"/>
        </o:r>
        <o:r id="V:Rule2" type="connector" idref="#_s1157">
          <o:proxy start="" idref="#_s1179" connectloc="0"/>
        </o:r>
        <o:r id="V:Rule3" type="connector" idref="#_s1152"/>
        <o:r id="V:Rule4" type="connector" idref="#_s1064">
          <o:proxy start="" idref="#_s1082" connectloc="0"/>
        </o:r>
        <o:r id="V:Rule5" type="connector" idref="#_s1155">
          <o:proxy start="" idref="#_s1181" connectloc="2"/>
          <o:proxy end="" idref="#_s1180" connectloc="3"/>
        </o:r>
        <o:r id="V:Rule6" type="connector" idref="#_x0000_s1165">
          <o:proxy start="" idref="#_s1076" connectloc="0"/>
        </o:r>
        <o:r id="V:Rule7" type="connector" idref="#_s1162"/>
        <o:r id="V:Rule8" type="connector" idref="#_s1154">
          <o:proxy start="" idref="#_s1074" connectloc="1"/>
          <o:proxy end="" idref="#_s1184" connectloc="0"/>
        </o:r>
        <o:r id="V:Rule9" type="connector" idref="#_s1062">
          <o:proxy start="" idref="#_s1084" connectloc="2"/>
        </o:r>
        <o:r id="V:Rule10" type="connector" idref="#_x0000_s1163">
          <o:proxy start="" idref="#_x0000_s1172" connectloc="2"/>
        </o:r>
        <o:r id="V:Rule11" type="connector" idref="#_x0000_s1166">
          <o:proxy start="" idref="#_s1075" connectloc="0"/>
        </o:r>
        <o:r id="V:Rule12" type="connector" idref="#_s1153">
          <o:proxy start="" idref="#_s1184" connectloc="0"/>
          <o:proxy end="" idref="#_s1074" connectloc="1"/>
        </o:r>
        <o:r id="V:Rule13" type="connector" idref="#_s1161"/>
        <o:r id="V:Rule14" type="connector" idref="#_s1156">
          <o:proxy start="" idref="#_s1180" connectloc="2"/>
          <o:proxy end="" idref="#_s1179" connectloc="3"/>
        </o:r>
        <o:r id="V:Rule15" type="connector" idref="#_x0000_s1164">
          <o:proxy end="" idref="#_s1076" connectloc="3"/>
        </o:r>
      </o:rules>
    </o:shapelayout>
  </w:shapeDefaults>
  <w:decimalSymbol w:val="."/>
  <w:listSeparator w:val=";"/>
  <w14:docId w14:val="14E2B427"/>
  <w15:docId w15:val="{CE2E707E-318E-46F8-B970-47A5CF0BB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689"/>
    <w:rPr>
      <w:sz w:val="24"/>
      <w:szCs w:val="24"/>
      <w:lang w:val="en-US" w:eastAsia="en-US"/>
    </w:rPr>
  </w:style>
  <w:style w:type="paragraph" w:styleId="Titlu1">
    <w:name w:val="heading 1"/>
    <w:basedOn w:val="Normal"/>
    <w:next w:val="Normal"/>
    <w:uiPriority w:val="9"/>
    <w:qFormat/>
    <w:rsid w:val="00EF0689"/>
    <w:pPr>
      <w:keepNext/>
      <w:spacing w:before="240" w:after="60"/>
      <w:outlineLvl w:val="0"/>
    </w:pPr>
    <w:rPr>
      <w:rFonts w:ascii="Arial" w:hAnsi="Arial" w:cs="Arial"/>
      <w:b/>
      <w:bCs/>
      <w:kern w:val="32"/>
      <w:sz w:val="32"/>
      <w:szCs w:val="32"/>
    </w:rPr>
  </w:style>
  <w:style w:type="paragraph" w:styleId="Titlu2">
    <w:name w:val="heading 2"/>
    <w:basedOn w:val="Normal"/>
    <w:next w:val="Normal"/>
    <w:link w:val="Titlu2Caracter"/>
    <w:uiPriority w:val="9"/>
    <w:semiHidden/>
    <w:unhideWhenUsed/>
    <w:qFormat/>
    <w:rsid w:val="00963296"/>
    <w:pPr>
      <w:keepNext/>
      <w:spacing w:before="240" w:after="60" w:line="276" w:lineRule="auto"/>
      <w:outlineLvl w:val="1"/>
    </w:pPr>
    <w:rPr>
      <w:rFonts w:ascii="Cambria" w:hAnsi="Cambria"/>
      <w:b/>
      <w:bCs/>
      <w:i/>
      <w:iCs/>
      <w:sz w:val="28"/>
      <w:szCs w:val="28"/>
    </w:rPr>
  </w:style>
  <w:style w:type="paragraph" w:styleId="Titlu3">
    <w:name w:val="heading 3"/>
    <w:basedOn w:val="Normal"/>
    <w:next w:val="Normal"/>
    <w:link w:val="Titlu3Caracter"/>
    <w:uiPriority w:val="9"/>
    <w:semiHidden/>
    <w:unhideWhenUsed/>
    <w:qFormat/>
    <w:rsid w:val="007A26D7"/>
    <w:pPr>
      <w:keepNext/>
      <w:keepLines/>
      <w:spacing w:before="40" w:line="276" w:lineRule="auto"/>
      <w:outlineLvl w:val="2"/>
    </w:pPr>
    <w:rPr>
      <w:rFonts w:ascii="Cambria" w:hAnsi="Cambria"/>
      <w:color w:val="243F60"/>
      <w:lang w:val="ro-RO"/>
    </w:rPr>
  </w:style>
  <w:style w:type="paragraph" w:styleId="Titlu5">
    <w:name w:val="heading 5"/>
    <w:basedOn w:val="Normal"/>
    <w:next w:val="Normal"/>
    <w:qFormat/>
    <w:rsid w:val="00EF0689"/>
    <w:pPr>
      <w:keepNext/>
      <w:jc w:val="both"/>
      <w:outlineLvl w:val="4"/>
    </w:pPr>
    <w:rPr>
      <w:i/>
      <w:iCs/>
      <w:szCs w:val="20"/>
      <w:lang w:eastAsia="ro-RO"/>
    </w:rPr>
  </w:style>
  <w:style w:type="paragraph" w:styleId="Titlu7">
    <w:name w:val="heading 7"/>
    <w:basedOn w:val="Normal"/>
    <w:next w:val="Normal"/>
    <w:qFormat/>
    <w:rsid w:val="003715A3"/>
    <w:pPr>
      <w:spacing w:before="240" w:after="60"/>
      <w:outlineLvl w:val="6"/>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CaracterCharCharCaracterCharCharCaracterCharCharCaracterCharCharCaracter">
    <w:name w:val="Caracter Char Char Caracter Char Char Caracter Char Char Caracter Char Char Caracter"/>
    <w:basedOn w:val="Normal"/>
    <w:rsid w:val="00EF0689"/>
    <w:pPr>
      <w:tabs>
        <w:tab w:val="left" w:pos="709"/>
      </w:tabs>
    </w:pPr>
    <w:rPr>
      <w:rFonts w:ascii="Tahoma" w:hAnsi="Tahoma"/>
      <w:lang w:val="pl-PL" w:eastAsia="pl-PL"/>
    </w:rPr>
  </w:style>
  <w:style w:type="paragraph" w:styleId="Antet">
    <w:name w:val="header"/>
    <w:basedOn w:val="Normal"/>
    <w:uiPriority w:val="99"/>
    <w:rsid w:val="00EF0689"/>
    <w:pPr>
      <w:tabs>
        <w:tab w:val="center" w:pos="4320"/>
        <w:tab w:val="right" w:pos="8640"/>
      </w:tabs>
    </w:pPr>
  </w:style>
  <w:style w:type="paragraph" w:styleId="Subsol">
    <w:name w:val="footer"/>
    <w:basedOn w:val="Normal"/>
    <w:uiPriority w:val="99"/>
    <w:rsid w:val="00EF0689"/>
    <w:pPr>
      <w:tabs>
        <w:tab w:val="center" w:pos="4320"/>
        <w:tab w:val="right" w:pos="8640"/>
      </w:tabs>
    </w:pPr>
  </w:style>
  <w:style w:type="character" w:styleId="Numrdepagin">
    <w:name w:val="page number"/>
    <w:basedOn w:val="Fontdeparagrafimplicit"/>
    <w:rsid w:val="00EF0689"/>
  </w:style>
  <w:style w:type="table" w:styleId="Tabelgril">
    <w:name w:val="Table Grid"/>
    <w:basedOn w:val="TabelNormal"/>
    <w:uiPriority w:val="59"/>
    <w:rsid w:val="00EF06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ntcorptext3">
    <w:name w:val="Body Text Indent 3"/>
    <w:basedOn w:val="Normal"/>
    <w:uiPriority w:val="99"/>
    <w:rsid w:val="00EF0689"/>
    <w:pPr>
      <w:ind w:firstLine="660"/>
      <w:jc w:val="both"/>
    </w:pPr>
    <w:rPr>
      <w:szCs w:val="20"/>
      <w:lang w:val="fr-FR" w:eastAsia="ro-RO"/>
    </w:rPr>
  </w:style>
  <w:style w:type="paragraph" w:styleId="Indentcorptext2">
    <w:name w:val="Body Text Indent 2"/>
    <w:basedOn w:val="Normal"/>
    <w:uiPriority w:val="99"/>
    <w:rsid w:val="00EF0689"/>
    <w:pPr>
      <w:spacing w:after="120" w:line="480" w:lineRule="auto"/>
      <w:ind w:left="360"/>
    </w:pPr>
  </w:style>
  <w:style w:type="paragraph" w:styleId="Corptext">
    <w:name w:val="Body Text"/>
    <w:aliases w:val=" Caracter Caracter Caracter"/>
    <w:basedOn w:val="Normal"/>
    <w:link w:val="CorptextCaracter"/>
    <w:rsid w:val="00EF0689"/>
    <w:pPr>
      <w:spacing w:after="120"/>
    </w:pPr>
  </w:style>
  <w:style w:type="character" w:customStyle="1" w:styleId="CorptextCaracter">
    <w:name w:val="Corp text Caracter"/>
    <w:aliases w:val=" Caracter Caracter Caracter Caracter"/>
    <w:link w:val="Corptext"/>
    <w:rsid w:val="00EF0689"/>
    <w:rPr>
      <w:sz w:val="24"/>
      <w:szCs w:val="24"/>
      <w:lang w:val="en-US" w:eastAsia="en-US" w:bidi="ar-SA"/>
    </w:rPr>
  </w:style>
  <w:style w:type="paragraph" w:customStyle="1" w:styleId="NormalArial">
    <w:name w:val="Normal+Arial"/>
    <w:basedOn w:val="Corptext"/>
    <w:rsid w:val="00EF0689"/>
    <w:rPr>
      <w:rFonts w:ascii="Arial" w:hAnsi="Arial" w:cs="Arial"/>
      <w:lang w:val="es-ES"/>
    </w:rPr>
  </w:style>
  <w:style w:type="paragraph" w:styleId="NormalWeb">
    <w:name w:val="Normal (Web)"/>
    <w:basedOn w:val="Normal"/>
    <w:uiPriority w:val="99"/>
    <w:rsid w:val="00EF0689"/>
    <w:pPr>
      <w:spacing w:before="100" w:beforeAutospacing="1" w:after="100" w:afterAutospacing="1"/>
    </w:pPr>
  </w:style>
  <w:style w:type="paragraph" w:styleId="Corptext2">
    <w:name w:val="Body Text 2"/>
    <w:basedOn w:val="Normal"/>
    <w:uiPriority w:val="99"/>
    <w:rsid w:val="00EF0689"/>
    <w:pPr>
      <w:spacing w:after="120" w:line="480" w:lineRule="auto"/>
    </w:pPr>
  </w:style>
  <w:style w:type="paragraph" w:styleId="Indentcorptext">
    <w:name w:val="Body Text Indent"/>
    <w:basedOn w:val="Normal"/>
    <w:uiPriority w:val="99"/>
    <w:rsid w:val="00EF0689"/>
    <w:pPr>
      <w:spacing w:after="120"/>
      <w:ind w:left="360"/>
    </w:pPr>
  </w:style>
  <w:style w:type="paragraph" w:customStyle="1" w:styleId="BodyText21">
    <w:name w:val="Body Text 21"/>
    <w:basedOn w:val="Normal"/>
    <w:rsid w:val="00EF0689"/>
    <w:pPr>
      <w:widowControl w:val="0"/>
      <w:jc w:val="both"/>
    </w:pPr>
    <w:rPr>
      <w:snapToGrid w:val="0"/>
    </w:rPr>
  </w:style>
  <w:style w:type="paragraph" w:styleId="Titlu">
    <w:name w:val="Title"/>
    <w:basedOn w:val="Normal"/>
    <w:qFormat/>
    <w:rsid w:val="00EF0689"/>
    <w:pPr>
      <w:autoSpaceDE w:val="0"/>
      <w:autoSpaceDN w:val="0"/>
      <w:jc w:val="center"/>
    </w:pPr>
    <w:rPr>
      <w:rFonts w:ascii="Times New Roman-Rom" w:hAnsi="Times New Roman-Rom"/>
      <w:b/>
      <w:bCs/>
      <w:lang w:val="ro-RO" w:eastAsia="ro-RO"/>
    </w:rPr>
  </w:style>
  <w:style w:type="paragraph" w:styleId="Legend">
    <w:name w:val="caption"/>
    <w:aliases w:val="Map Char,Map Char Char"/>
    <w:basedOn w:val="Normal"/>
    <w:next w:val="Normal"/>
    <w:link w:val="LegendCaracter"/>
    <w:qFormat/>
    <w:rsid w:val="00EF0689"/>
    <w:pPr>
      <w:jc w:val="center"/>
    </w:pPr>
    <w:rPr>
      <w:rFonts w:ascii="Arial" w:hAnsi="Arial" w:cs="Arial"/>
      <w:b/>
      <w:bCs/>
      <w:sz w:val="22"/>
      <w:lang w:val="ro-RO" w:eastAsia="ro-RO"/>
    </w:rPr>
  </w:style>
  <w:style w:type="character" w:customStyle="1" w:styleId="LegendCaracter">
    <w:name w:val="Legendă Caracter"/>
    <w:aliases w:val="Map Char Caracter,Map Char Char Caracter"/>
    <w:link w:val="Legend"/>
    <w:rsid w:val="00EF0689"/>
    <w:rPr>
      <w:rFonts w:ascii="Arial" w:hAnsi="Arial" w:cs="Arial"/>
      <w:b/>
      <w:bCs/>
      <w:sz w:val="22"/>
      <w:szCs w:val="24"/>
      <w:lang w:val="ro-RO" w:eastAsia="ro-RO" w:bidi="ar-SA"/>
    </w:rPr>
  </w:style>
  <w:style w:type="paragraph" w:customStyle="1" w:styleId="Level1">
    <w:name w:val="Level 1"/>
    <w:basedOn w:val="Normal"/>
    <w:rsid w:val="00EF0689"/>
    <w:pPr>
      <w:widowControl w:val="0"/>
    </w:pPr>
    <w:rPr>
      <w:noProof/>
      <w:snapToGrid w:val="0"/>
      <w:szCs w:val="20"/>
    </w:rPr>
  </w:style>
  <w:style w:type="character" w:customStyle="1" w:styleId="CaracterCaracterCharChar">
    <w:name w:val="Caracter Caracter Char Char"/>
    <w:rsid w:val="00017D53"/>
    <w:rPr>
      <w:sz w:val="24"/>
      <w:szCs w:val="24"/>
      <w:lang w:val="en-US" w:eastAsia="en-US" w:bidi="ar-SA"/>
    </w:rPr>
  </w:style>
  <w:style w:type="paragraph" w:customStyle="1" w:styleId="CharCharCaracterCaracterCharCaracterCaracterCaracterCaracterCharCharCharCaracterCaracterCharCaracterCaracterChar">
    <w:name w:val="Char Char Caracter Caracter Char Caracter Caracter Caracter Caracter Char Char Char Caracter Caracter Char Caracter Caracter Char"/>
    <w:basedOn w:val="Normal"/>
    <w:rsid w:val="003F13AC"/>
    <w:pPr>
      <w:tabs>
        <w:tab w:val="left" w:pos="709"/>
      </w:tabs>
    </w:pPr>
    <w:rPr>
      <w:rFonts w:ascii="Tahoma" w:hAnsi="Tahoma"/>
      <w:lang w:val="pl-PL" w:eastAsia="pl-PL"/>
    </w:rPr>
  </w:style>
  <w:style w:type="paragraph" w:customStyle="1" w:styleId="CaracterCharCharCaracterCharCharCaracterCaracterCharCharCaracter">
    <w:name w:val="Caracter Char Char Caracter Char Char Caracter Caracter Char Char Caracter"/>
    <w:basedOn w:val="Normal"/>
    <w:rsid w:val="00401A30"/>
    <w:pPr>
      <w:tabs>
        <w:tab w:val="left" w:pos="709"/>
      </w:tabs>
    </w:pPr>
    <w:rPr>
      <w:rFonts w:ascii="Tahoma" w:hAnsi="Tahoma"/>
      <w:lang w:val="pl-PL" w:eastAsia="pl-PL"/>
    </w:rPr>
  </w:style>
  <w:style w:type="paragraph" w:customStyle="1" w:styleId="CaracterCharCharCaracterCaracter">
    <w:name w:val="Caracter Char Char Caracter Caracter"/>
    <w:basedOn w:val="Normal"/>
    <w:rsid w:val="00523E4C"/>
    <w:pPr>
      <w:tabs>
        <w:tab w:val="left" w:pos="709"/>
      </w:tabs>
    </w:pPr>
    <w:rPr>
      <w:rFonts w:ascii="Tahoma" w:hAnsi="Tahoma"/>
      <w:lang w:val="pl-PL" w:eastAsia="pl-PL"/>
    </w:rPr>
  </w:style>
  <w:style w:type="paragraph" w:styleId="Textnotdesubsol">
    <w:name w:val="footnote text"/>
    <w:basedOn w:val="Normal"/>
    <w:uiPriority w:val="99"/>
    <w:semiHidden/>
    <w:rsid w:val="00BF2A6C"/>
    <w:pPr>
      <w:jc w:val="both"/>
    </w:pPr>
    <w:rPr>
      <w:sz w:val="20"/>
      <w:szCs w:val="20"/>
      <w:lang w:val="ro-RO"/>
    </w:rPr>
  </w:style>
  <w:style w:type="paragraph" w:customStyle="1" w:styleId="Anexafaranumar">
    <w:name w:val="Anexa fara numar"/>
    <w:basedOn w:val="Normal"/>
    <w:rsid w:val="00BF2A6C"/>
    <w:pPr>
      <w:spacing w:before="40" w:after="40"/>
    </w:pPr>
    <w:rPr>
      <w:rFonts w:ascii="Arial" w:hAnsi="Arial"/>
      <w:b/>
      <w:sz w:val="22"/>
      <w:szCs w:val="20"/>
      <w:lang w:val="ro-RO"/>
    </w:rPr>
  </w:style>
  <w:style w:type="paragraph" w:customStyle="1" w:styleId="CaracterCharChar1CaracterCharCharCaracterCharCharCaracterCharCharCaracterCharCharCaracter">
    <w:name w:val="Caracter Char Char1 Caracter Char Char Caracter Char Char Caracter Char Char Caracter Char Char Caracter"/>
    <w:basedOn w:val="Normal"/>
    <w:rsid w:val="009704C9"/>
    <w:pPr>
      <w:tabs>
        <w:tab w:val="left" w:pos="709"/>
      </w:tabs>
    </w:pPr>
    <w:rPr>
      <w:rFonts w:ascii="Tahoma" w:hAnsi="Tahoma"/>
      <w:lang w:val="pl-PL" w:eastAsia="pl-PL"/>
    </w:rPr>
  </w:style>
  <w:style w:type="paragraph" w:customStyle="1" w:styleId="CaracterCharChar">
    <w:name w:val="Caracter Char Char"/>
    <w:basedOn w:val="Normal"/>
    <w:rsid w:val="007848B5"/>
    <w:pPr>
      <w:tabs>
        <w:tab w:val="left" w:pos="709"/>
      </w:tabs>
    </w:pPr>
    <w:rPr>
      <w:rFonts w:ascii="Tahoma" w:hAnsi="Tahoma"/>
      <w:lang w:val="pl-PL" w:eastAsia="pl-PL"/>
    </w:rPr>
  </w:style>
  <w:style w:type="character" w:styleId="Hyperlink">
    <w:name w:val="Hyperlink"/>
    <w:rsid w:val="007848B5"/>
    <w:rPr>
      <w:color w:val="0000FF"/>
      <w:u w:val="single"/>
    </w:rPr>
  </w:style>
  <w:style w:type="paragraph" w:styleId="TextnBalon">
    <w:name w:val="Balloon Text"/>
    <w:basedOn w:val="Normal"/>
    <w:link w:val="TextnBalonCaracter"/>
    <w:uiPriority w:val="99"/>
    <w:rsid w:val="00F46F49"/>
    <w:rPr>
      <w:rFonts w:ascii="Tahoma" w:hAnsi="Tahoma"/>
      <w:sz w:val="16"/>
      <w:szCs w:val="16"/>
    </w:rPr>
  </w:style>
  <w:style w:type="character" w:customStyle="1" w:styleId="TextnBalonCaracter">
    <w:name w:val="Text în Balon Caracter"/>
    <w:link w:val="TextnBalon"/>
    <w:uiPriority w:val="99"/>
    <w:rsid w:val="00F46F49"/>
    <w:rPr>
      <w:rFonts w:ascii="Tahoma" w:hAnsi="Tahoma" w:cs="Tahoma"/>
      <w:sz w:val="16"/>
      <w:szCs w:val="16"/>
      <w:lang w:val="en-US" w:eastAsia="en-US"/>
    </w:rPr>
  </w:style>
  <w:style w:type="paragraph" w:styleId="Listparagraf">
    <w:name w:val="List Paragraph"/>
    <w:aliases w:val="Normal bullet 2,List Paragraph1,Forth level,Lettre d'introduction,Header bold,bullets,Arial,List Paragraph111111,body 2,List Paragraph11,List Paragraph111,List Paragraph1111,List Paragraph11111,List Paragraph1111111,List1,List_Paragraph"/>
    <w:basedOn w:val="Normal"/>
    <w:link w:val="ListparagrafCaracter"/>
    <w:uiPriority w:val="34"/>
    <w:qFormat/>
    <w:rsid w:val="00914B09"/>
    <w:pPr>
      <w:ind w:left="720"/>
      <w:contextualSpacing/>
    </w:pPr>
  </w:style>
  <w:style w:type="paragraph" w:customStyle="1" w:styleId="CharChar">
    <w:name w:val="Char Char"/>
    <w:basedOn w:val="Normal"/>
    <w:rsid w:val="00FB3724"/>
    <w:rPr>
      <w:lang w:val="pl-PL" w:eastAsia="pl-PL"/>
    </w:rPr>
  </w:style>
  <w:style w:type="character" w:customStyle="1" w:styleId="apple-converted-space">
    <w:name w:val="apple-converted-space"/>
    <w:basedOn w:val="Fontdeparagrafimplicit"/>
    <w:rsid w:val="00392674"/>
  </w:style>
  <w:style w:type="paragraph" w:customStyle="1" w:styleId="Default">
    <w:name w:val="Default"/>
    <w:rsid w:val="00847B85"/>
    <w:pPr>
      <w:autoSpaceDE w:val="0"/>
      <w:autoSpaceDN w:val="0"/>
      <w:adjustRightInd w:val="0"/>
    </w:pPr>
    <w:rPr>
      <w:rFonts w:ascii="Arial" w:eastAsia="Calibri" w:hAnsi="Arial" w:cs="Arial"/>
      <w:color w:val="000000"/>
      <w:sz w:val="24"/>
      <w:szCs w:val="24"/>
      <w:lang w:val="en-US" w:eastAsia="en-US"/>
    </w:rPr>
  </w:style>
  <w:style w:type="character" w:customStyle="1" w:styleId="AntetCaracter">
    <w:name w:val="Antet Caracter"/>
    <w:uiPriority w:val="99"/>
    <w:rsid w:val="000F4872"/>
    <w:rPr>
      <w:sz w:val="24"/>
      <w:szCs w:val="24"/>
      <w:lang w:val="en-US" w:eastAsia="en-US"/>
    </w:rPr>
  </w:style>
  <w:style w:type="paragraph" w:customStyle="1" w:styleId="Caracter">
    <w:name w:val="Caracter"/>
    <w:basedOn w:val="Normal"/>
    <w:uiPriority w:val="99"/>
    <w:rsid w:val="000F4872"/>
    <w:pPr>
      <w:spacing w:after="160" w:line="240" w:lineRule="exact"/>
    </w:pPr>
    <w:rPr>
      <w:rFonts w:ascii="Verdana" w:eastAsia="Calibri" w:hAnsi="Verdana" w:cs="Verdana"/>
      <w:sz w:val="20"/>
      <w:szCs w:val="20"/>
    </w:rPr>
  </w:style>
  <w:style w:type="character" w:customStyle="1" w:styleId="TextnotdesubsolCaracter">
    <w:name w:val="Text notă de subsol Caracter"/>
    <w:uiPriority w:val="99"/>
    <w:semiHidden/>
    <w:rsid w:val="000F4872"/>
    <w:rPr>
      <w:lang w:eastAsia="en-US"/>
    </w:rPr>
  </w:style>
  <w:style w:type="character" w:styleId="Referinnotdesubsol">
    <w:name w:val="footnote reference"/>
    <w:uiPriority w:val="99"/>
    <w:unhideWhenUsed/>
    <w:rsid w:val="000F4872"/>
    <w:rPr>
      <w:vertAlign w:val="superscript"/>
    </w:rPr>
  </w:style>
  <w:style w:type="character" w:styleId="Referincomentariu">
    <w:name w:val="annotation reference"/>
    <w:uiPriority w:val="99"/>
    <w:unhideWhenUsed/>
    <w:rsid w:val="000F4872"/>
    <w:rPr>
      <w:sz w:val="16"/>
      <w:szCs w:val="16"/>
    </w:rPr>
  </w:style>
  <w:style w:type="paragraph" w:styleId="Textcomentariu">
    <w:name w:val="annotation text"/>
    <w:basedOn w:val="Normal"/>
    <w:link w:val="TextcomentariuCaracter"/>
    <w:uiPriority w:val="99"/>
    <w:unhideWhenUsed/>
    <w:rsid w:val="000F4872"/>
    <w:pPr>
      <w:spacing w:after="200"/>
    </w:pPr>
    <w:rPr>
      <w:rFonts w:ascii="Calibri" w:eastAsia="Calibri" w:hAnsi="Calibri"/>
      <w:sz w:val="20"/>
      <w:szCs w:val="20"/>
    </w:rPr>
  </w:style>
  <w:style w:type="character" w:customStyle="1" w:styleId="TextcomentariuCaracter">
    <w:name w:val="Text comentariu Caracter"/>
    <w:link w:val="Textcomentariu"/>
    <w:uiPriority w:val="99"/>
    <w:rsid w:val="000F4872"/>
    <w:rPr>
      <w:rFonts w:ascii="Calibri" w:eastAsia="Calibri" w:hAnsi="Calibri" w:cs="Calibri"/>
      <w:lang w:eastAsia="en-US"/>
    </w:rPr>
  </w:style>
  <w:style w:type="paragraph" w:styleId="SubiectComentariu">
    <w:name w:val="annotation subject"/>
    <w:basedOn w:val="Textcomentariu"/>
    <w:next w:val="Textcomentariu"/>
    <w:link w:val="SubiectComentariuCaracter"/>
    <w:uiPriority w:val="99"/>
    <w:unhideWhenUsed/>
    <w:rsid w:val="000F4872"/>
    <w:rPr>
      <w:b/>
      <w:bCs/>
    </w:rPr>
  </w:style>
  <w:style w:type="character" w:customStyle="1" w:styleId="SubiectComentariuCaracter">
    <w:name w:val="Subiect Comentariu Caracter"/>
    <w:link w:val="SubiectComentariu"/>
    <w:uiPriority w:val="99"/>
    <w:rsid w:val="000F4872"/>
    <w:rPr>
      <w:rFonts w:ascii="Calibri" w:eastAsia="Calibri" w:hAnsi="Calibri" w:cs="Calibri"/>
      <w:b/>
      <w:bCs/>
      <w:lang w:eastAsia="en-US"/>
    </w:rPr>
  </w:style>
  <w:style w:type="character" w:customStyle="1" w:styleId="Titlu1Caracter">
    <w:name w:val="Titlu 1 Caracter"/>
    <w:uiPriority w:val="9"/>
    <w:rsid w:val="000F4872"/>
    <w:rPr>
      <w:rFonts w:ascii="Arial" w:hAnsi="Arial" w:cs="Arial"/>
      <w:b/>
      <w:bCs/>
      <w:kern w:val="32"/>
      <w:sz w:val="32"/>
      <w:szCs w:val="32"/>
      <w:lang w:val="en-US" w:eastAsia="en-US"/>
    </w:rPr>
  </w:style>
  <w:style w:type="paragraph" w:customStyle="1" w:styleId="CaracterCharCharCaracter">
    <w:name w:val="Caracter Char Char Caracter"/>
    <w:basedOn w:val="Normal"/>
    <w:uiPriority w:val="99"/>
    <w:rsid w:val="000F4872"/>
    <w:pPr>
      <w:tabs>
        <w:tab w:val="left" w:pos="709"/>
      </w:tabs>
    </w:pPr>
    <w:rPr>
      <w:rFonts w:ascii="Tahoma" w:eastAsia="Calibri" w:hAnsi="Tahoma"/>
      <w:lang w:val="pl-PL" w:eastAsia="pl-PL"/>
    </w:rPr>
  </w:style>
  <w:style w:type="paragraph" w:styleId="Frspaiere">
    <w:name w:val="No Spacing"/>
    <w:uiPriority w:val="1"/>
    <w:qFormat/>
    <w:rsid w:val="000F4872"/>
    <w:rPr>
      <w:rFonts w:ascii="Calibri" w:eastAsia="Calibri" w:hAnsi="Calibri"/>
      <w:sz w:val="22"/>
      <w:szCs w:val="22"/>
      <w:lang w:eastAsia="en-US"/>
    </w:rPr>
  </w:style>
  <w:style w:type="character" w:customStyle="1" w:styleId="Titlu2Caracter">
    <w:name w:val="Titlu 2 Caracter"/>
    <w:link w:val="Titlu2"/>
    <w:uiPriority w:val="9"/>
    <w:semiHidden/>
    <w:rsid w:val="00963296"/>
    <w:rPr>
      <w:rFonts w:ascii="Cambria" w:hAnsi="Cambria"/>
      <w:b/>
      <w:bCs/>
      <w:i/>
      <w:iCs/>
      <w:sz w:val="28"/>
      <w:szCs w:val="28"/>
      <w:lang w:eastAsia="en-US"/>
    </w:rPr>
  </w:style>
  <w:style w:type="character" w:customStyle="1" w:styleId="Titlu5Caracter">
    <w:name w:val="Titlu 5 Caracter"/>
    <w:rsid w:val="00963296"/>
    <w:rPr>
      <w:i/>
      <w:iCs/>
      <w:sz w:val="24"/>
      <w:lang w:val="en-US"/>
    </w:rPr>
  </w:style>
  <w:style w:type="character" w:customStyle="1" w:styleId="SubsolCaracter">
    <w:name w:val="Subsol Caracter"/>
    <w:uiPriority w:val="99"/>
    <w:rsid w:val="00963296"/>
    <w:rPr>
      <w:sz w:val="24"/>
      <w:szCs w:val="24"/>
      <w:lang w:val="en-US" w:eastAsia="en-US"/>
    </w:rPr>
  </w:style>
  <w:style w:type="paragraph" w:customStyle="1" w:styleId="Char1CharChar1Char">
    <w:name w:val="Char1 Char Char1 Char"/>
    <w:basedOn w:val="Normal"/>
    <w:rsid w:val="00963296"/>
    <w:pPr>
      <w:tabs>
        <w:tab w:val="left" w:pos="709"/>
      </w:tabs>
      <w:overflowPunct w:val="0"/>
      <w:autoSpaceDE w:val="0"/>
      <w:autoSpaceDN w:val="0"/>
      <w:adjustRightInd w:val="0"/>
      <w:spacing w:line="264" w:lineRule="auto"/>
      <w:textAlignment w:val="baseline"/>
    </w:pPr>
    <w:rPr>
      <w:rFonts w:ascii="Tahoma" w:hAnsi="Tahoma"/>
      <w:sz w:val="22"/>
      <w:szCs w:val="20"/>
      <w:lang w:val="pl-PL" w:eastAsia="pl-PL"/>
    </w:rPr>
  </w:style>
  <w:style w:type="paragraph" w:customStyle="1" w:styleId="externalclass684e6937532b40bc957069edaade015e">
    <w:name w:val="externalclass684e6937532b40bc957069edaade015e"/>
    <w:basedOn w:val="Normal"/>
    <w:rsid w:val="00963296"/>
    <w:pPr>
      <w:spacing w:before="100" w:beforeAutospacing="1" w:after="100" w:afterAutospacing="1"/>
    </w:pPr>
  </w:style>
  <w:style w:type="paragraph" w:customStyle="1" w:styleId="span-24column">
    <w:name w:val="span-24  column"/>
    <w:basedOn w:val="Normal"/>
    <w:rsid w:val="00963296"/>
    <w:pPr>
      <w:spacing w:before="100" w:beforeAutospacing="1" w:after="100" w:afterAutospacing="1"/>
    </w:pPr>
  </w:style>
  <w:style w:type="paragraph" w:customStyle="1" w:styleId="span-24column0">
    <w:name w:val="span-24 column"/>
    <w:basedOn w:val="Normal"/>
    <w:rsid w:val="00963296"/>
    <w:pPr>
      <w:spacing w:before="100" w:beforeAutospacing="1" w:after="100" w:afterAutospacing="1"/>
    </w:pPr>
  </w:style>
  <w:style w:type="character" w:customStyle="1" w:styleId="stire">
    <w:name w:val="stire"/>
    <w:basedOn w:val="Fontdeparagrafimplicit"/>
    <w:rsid w:val="00963296"/>
  </w:style>
  <w:style w:type="table" w:styleId="Umbriredeculoaredeschis-Accentuare5">
    <w:name w:val="Light Shading Accent 5"/>
    <w:basedOn w:val="TabelNormal"/>
    <w:uiPriority w:val="60"/>
    <w:rsid w:val="00963296"/>
    <w:rPr>
      <w:rFonts w:ascii="Calibri" w:eastAsia="Calibri" w:hAnsi="Calibri"/>
      <w:color w:val="31849B"/>
      <w:lang w:val="en-US"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
    <w:name w:val="Umbrire de culoare deschisă1"/>
    <w:basedOn w:val="TabelNormal"/>
    <w:uiPriority w:val="60"/>
    <w:rsid w:val="00963296"/>
    <w:rPr>
      <w:rFonts w:ascii="Calibri" w:eastAsia="Calibri" w:hAnsi="Calibri"/>
      <w:color w:val="000000"/>
      <w:lang w:val="en-US"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Indentcorptext2Caracter">
    <w:name w:val="Indent corp text 2 Caracter"/>
    <w:uiPriority w:val="99"/>
    <w:rsid w:val="00963296"/>
    <w:rPr>
      <w:sz w:val="24"/>
      <w:szCs w:val="24"/>
      <w:lang w:val="en-US" w:eastAsia="en-US"/>
    </w:rPr>
  </w:style>
  <w:style w:type="character" w:customStyle="1" w:styleId="Indentcorptext3Caracter">
    <w:name w:val="Indent corp text 3 Caracter"/>
    <w:uiPriority w:val="99"/>
    <w:rsid w:val="00963296"/>
    <w:rPr>
      <w:sz w:val="24"/>
      <w:lang w:val="fr-FR"/>
    </w:rPr>
  </w:style>
  <w:style w:type="table" w:customStyle="1" w:styleId="GrilTabel1">
    <w:name w:val="Grilă Tabel1"/>
    <w:basedOn w:val="TabelNormal"/>
    <w:next w:val="Tabelgril"/>
    <w:uiPriority w:val="59"/>
    <w:rsid w:val="0096329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3">
    <w:name w:val="Body Text 3"/>
    <w:basedOn w:val="Normal"/>
    <w:link w:val="Corptext3Caracter"/>
    <w:uiPriority w:val="99"/>
    <w:unhideWhenUsed/>
    <w:rsid w:val="00963296"/>
    <w:pPr>
      <w:spacing w:after="120" w:line="276" w:lineRule="auto"/>
    </w:pPr>
    <w:rPr>
      <w:rFonts w:ascii="Calibri" w:eastAsia="Calibri" w:hAnsi="Calibri"/>
      <w:sz w:val="16"/>
      <w:szCs w:val="16"/>
    </w:rPr>
  </w:style>
  <w:style w:type="character" w:customStyle="1" w:styleId="Corptext3Caracter">
    <w:name w:val="Corp text 3 Caracter"/>
    <w:link w:val="Corptext3"/>
    <w:uiPriority w:val="99"/>
    <w:rsid w:val="00963296"/>
    <w:rPr>
      <w:rFonts w:ascii="Calibri" w:eastAsia="Calibri" w:hAnsi="Calibri"/>
      <w:sz w:val="16"/>
      <w:szCs w:val="16"/>
      <w:lang w:eastAsia="en-US"/>
    </w:rPr>
  </w:style>
  <w:style w:type="character" w:styleId="Robust">
    <w:name w:val="Strong"/>
    <w:uiPriority w:val="22"/>
    <w:qFormat/>
    <w:rsid w:val="00963296"/>
    <w:rPr>
      <w:rFonts w:cs="Times New Roman"/>
      <w:b/>
    </w:rPr>
  </w:style>
  <w:style w:type="character" w:customStyle="1" w:styleId="articlecontent1">
    <w:name w:val="article_content1"/>
    <w:rsid w:val="00963296"/>
    <w:rPr>
      <w:rFonts w:ascii="Arial" w:hAnsi="Arial" w:cs="Arial" w:hint="default"/>
      <w:b w:val="0"/>
      <w:bCs w:val="0"/>
      <w:i w:val="0"/>
      <w:iCs w:val="0"/>
      <w:smallCaps w:val="0"/>
      <w:color w:val="000000"/>
      <w:sz w:val="18"/>
      <w:szCs w:val="18"/>
    </w:rPr>
  </w:style>
  <w:style w:type="numbering" w:customStyle="1" w:styleId="FrListare1">
    <w:name w:val="Fără Listare1"/>
    <w:next w:val="FrListare"/>
    <w:uiPriority w:val="99"/>
    <w:semiHidden/>
    <w:unhideWhenUsed/>
    <w:rsid w:val="00963296"/>
  </w:style>
  <w:style w:type="table" w:customStyle="1" w:styleId="Umbriredeculoaredeschis-Accentuare51">
    <w:name w:val="Umbrire de culoare deschisă - Accentuare 51"/>
    <w:basedOn w:val="TabelNormal"/>
    <w:next w:val="Umbriredeculoaredeschis-Accentuare5"/>
    <w:uiPriority w:val="60"/>
    <w:rsid w:val="00963296"/>
    <w:rPr>
      <w:rFonts w:ascii="Calibri" w:eastAsia="Calibri"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Umbriredeculoaredeschis11">
    <w:name w:val="Umbrire de culoare deschisă11"/>
    <w:basedOn w:val="TabelNormal"/>
    <w:uiPriority w:val="60"/>
    <w:rsid w:val="00963296"/>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GrilTabel2">
    <w:name w:val="Grilă Tabel2"/>
    <w:basedOn w:val="TabelNormal"/>
    <w:next w:val="Tabelgril"/>
    <w:uiPriority w:val="59"/>
    <w:rsid w:val="00963296"/>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Tabel11">
    <w:name w:val="Grilă Tabel11"/>
    <w:basedOn w:val="TabelNormal"/>
    <w:next w:val="Tabelgril"/>
    <w:uiPriority w:val="59"/>
    <w:rsid w:val="0096329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text2Caracter">
    <w:name w:val="Corp text 2 Caracter"/>
    <w:uiPriority w:val="99"/>
    <w:rsid w:val="00963296"/>
    <w:rPr>
      <w:sz w:val="24"/>
      <w:szCs w:val="24"/>
      <w:lang w:val="en-US" w:eastAsia="en-US"/>
    </w:rPr>
  </w:style>
  <w:style w:type="character" w:customStyle="1" w:styleId="IndentcorptextCaracter">
    <w:name w:val="Indent corp text Caracter"/>
    <w:uiPriority w:val="99"/>
    <w:rsid w:val="00963296"/>
    <w:rPr>
      <w:sz w:val="24"/>
      <w:szCs w:val="24"/>
      <w:lang w:val="en-US" w:eastAsia="en-US"/>
    </w:rPr>
  </w:style>
  <w:style w:type="paragraph" w:styleId="Revizuire">
    <w:name w:val="Revision"/>
    <w:hidden/>
    <w:uiPriority w:val="99"/>
    <w:semiHidden/>
    <w:rsid w:val="001C08C0"/>
    <w:rPr>
      <w:sz w:val="24"/>
      <w:szCs w:val="24"/>
      <w:lang w:val="en-US" w:eastAsia="en-US"/>
    </w:rPr>
  </w:style>
  <w:style w:type="character" w:customStyle="1" w:styleId="Titlu3Caracter">
    <w:name w:val="Titlu 3 Caracter"/>
    <w:basedOn w:val="Fontdeparagrafimplicit"/>
    <w:link w:val="Titlu3"/>
    <w:uiPriority w:val="9"/>
    <w:semiHidden/>
    <w:rsid w:val="007A26D7"/>
    <w:rPr>
      <w:rFonts w:ascii="Cambria" w:hAnsi="Cambria"/>
      <w:color w:val="243F60"/>
      <w:sz w:val="24"/>
      <w:szCs w:val="24"/>
      <w:lang w:eastAsia="en-US"/>
    </w:rPr>
  </w:style>
  <w:style w:type="paragraph" w:customStyle="1" w:styleId="a">
    <w:rsid w:val="007A26D7"/>
    <w:rPr>
      <w:rFonts w:ascii="Calibri" w:hAnsi="Calibri"/>
    </w:rPr>
  </w:style>
  <w:style w:type="table" w:styleId="Listdeculoaredeschis-Accentuare6">
    <w:name w:val="Light List Accent 6"/>
    <w:basedOn w:val="TabelNormal"/>
    <w:uiPriority w:val="61"/>
    <w:rsid w:val="007A26D7"/>
    <w:rPr>
      <w:rFonts w:ascii="Calibri" w:eastAsia="Calibri" w:hAnsi="Calibri"/>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GridTable4-Accent31">
    <w:name w:val="Grid Table 4 - Accent 31"/>
    <w:basedOn w:val="TabelNormal"/>
    <w:uiPriority w:val="49"/>
    <w:rsid w:val="007A26D7"/>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ListParagraph3">
    <w:name w:val="List Paragraph3"/>
    <w:basedOn w:val="Normal"/>
    <w:uiPriority w:val="99"/>
    <w:rsid w:val="007A26D7"/>
    <w:pPr>
      <w:spacing w:after="200" w:line="276" w:lineRule="auto"/>
      <w:ind w:left="720"/>
    </w:pPr>
    <w:rPr>
      <w:rFonts w:ascii="Calibri" w:hAnsi="Calibri" w:cs="Calibri"/>
      <w:sz w:val="22"/>
      <w:szCs w:val="22"/>
    </w:rPr>
  </w:style>
  <w:style w:type="character" w:customStyle="1" w:styleId="ListparagrafCaracter">
    <w:name w:val="Listă paragraf Caracter"/>
    <w:aliases w:val="Normal bullet 2 Caracter,List Paragraph1 Caracter,Forth level Caracter,Lettre d'introduction Caracter,Header bold Caracter,bullets Caracter,Arial Caracter,List Paragraph111111 Caracter,body 2 Caracter,List Paragraph11 Caracter"/>
    <w:link w:val="Listparagraf"/>
    <w:uiPriority w:val="34"/>
    <w:qFormat/>
    <w:rsid w:val="007A26D7"/>
    <w:rPr>
      <w:sz w:val="24"/>
      <w:szCs w:val="24"/>
      <w:lang w:val="en-US" w:eastAsia="en-US"/>
    </w:rPr>
  </w:style>
  <w:style w:type="table" w:customStyle="1" w:styleId="Tabelgril1">
    <w:name w:val="Tabel grilă1"/>
    <w:basedOn w:val="TabelNormal"/>
    <w:next w:val="Tabelgril"/>
    <w:uiPriority w:val="59"/>
    <w:rsid w:val="007A26D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colorat-Accentuare2">
    <w:name w:val="Colorful List Accent 2"/>
    <w:basedOn w:val="TabelNormal"/>
    <w:uiPriority w:val="72"/>
    <w:rsid w:val="007A26D7"/>
    <w:rPr>
      <w:rFonts w:ascii="Calibri" w:eastAsia="Calibri" w:hAnsi="Calibri"/>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Umbriremedie1-Accentuare2">
    <w:name w:val="Medium Shading 1 Accent 2"/>
    <w:basedOn w:val="TabelNormal"/>
    <w:uiPriority w:val="63"/>
    <w:rsid w:val="007A26D7"/>
    <w:rPr>
      <w:rFonts w:ascii="Calibri" w:eastAsia="Calibri" w:hAnsi="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Char">
    <w:name w:val="Char"/>
    <w:basedOn w:val="Normal"/>
    <w:rsid w:val="007A26D7"/>
    <w:rPr>
      <w:lang w:val="pl-PL" w:eastAsia="pl-PL"/>
    </w:rPr>
  </w:style>
  <w:style w:type="character" w:styleId="Accentuat">
    <w:name w:val="Emphasis"/>
    <w:basedOn w:val="Fontdeparagrafimplicit"/>
    <w:uiPriority w:val="20"/>
    <w:qFormat/>
    <w:rsid w:val="00B620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1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chart" Target="charts/chart2.xml"/><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hyperlink" Target="https://www.eea.europa.eu/data-and-maps/explore-interactive-maps/european-protected-areas-1" TargetMode="External"/><Relationship Id="rId68" Type="http://schemas.openxmlformats.org/officeDocument/2006/relationships/chart" Target="charts/chart32.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image" Target="media/image8.png"/><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19.xml"/><Relationship Id="rId53" Type="http://schemas.openxmlformats.org/officeDocument/2006/relationships/hyperlink" Target="https://lege5.ro/Gratuit/geytgobygi/hotararea-nr-856-2008-privind-gestionarea-deseurilor-din-industriile-extractive?d=2019-05-09" TargetMode="External"/><Relationship Id="rId58" Type="http://schemas.openxmlformats.org/officeDocument/2006/relationships/chart" Target="charts/chart29.xml"/><Relationship Id="rId66" Type="http://schemas.openxmlformats.org/officeDocument/2006/relationships/hyperlink" Target="https://www.researchgate.net/publication/325734438_Suprafata_ariilor_naturale_protejate_din_UAT-urile_Romaniei_iunie_2018" TargetMode="External"/><Relationship Id="rId74" Type="http://schemas.openxmlformats.org/officeDocument/2006/relationships/theme" Target="theme/theme1.xml"/><Relationship Id="rId79" Type="http://schemas.microsoft.com/office/2018/08/relationships/commentsExtensible" Target="commentsExtensible.xml"/><Relationship Id="rId5" Type="http://schemas.openxmlformats.org/officeDocument/2006/relationships/webSettings" Target="webSettings.xml"/><Relationship Id="rId61" Type="http://schemas.openxmlformats.org/officeDocument/2006/relationships/hyperlink" Target="https://www.eea.europa.eu/data-and-maps/explore-interactive-maps/european-protected-areas-1" TargetMode="External"/><Relationship Id="rId19" Type="http://schemas.openxmlformats.org/officeDocument/2006/relationships/image" Target="media/image6.png"/><Relationship Id="rId14" Type="http://schemas.openxmlformats.org/officeDocument/2006/relationships/hyperlink" Target="http://www.apmbn.anpm.ro"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image" Target="media/image11.png"/><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27.xml"/><Relationship Id="rId64" Type="http://schemas.openxmlformats.org/officeDocument/2006/relationships/hyperlink" Target="https://www.researchgate.net/publication/325734438_Suprafata_ariilor_naturale_protejate_din_UAT-urile_Romaniei_iunie_2018" TargetMode="External"/><Relationship Id="rId69" Type="http://schemas.openxmlformats.org/officeDocument/2006/relationships/chart" Target="charts/chart33.xml"/><Relationship Id="rId8" Type="http://schemas.openxmlformats.org/officeDocument/2006/relationships/image" Target="media/image1.png"/><Relationship Id="rId51" Type="http://schemas.openxmlformats.org/officeDocument/2006/relationships/hyperlink" Target="https://lege5.ro/Gratuit/gm3tmobwgy/legea-nr-278-2013-privind-emisiile-industriale?pid=65747891&amp;d=2019-05-09" TargetMode="External"/><Relationship Id="rId72" Type="http://schemas.openxmlformats.org/officeDocument/2006/relationships/footer" Target="footer5.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chart" Target="charts/chart6.xml"/><Relationship Id="rId33" Type="http://schemas.openxmlformats.org/officeDocument/2006/relationships/image" Target="media/image9.png"/><Relationship Id="rId38" Type="http://schemas.openxmlformats.org/officeDocument/2006/relationships/chart" Target="charts/chart13.xml"/><Relationship Id="rId46" Type="http://schemas.openxmlformats.org/officeDocument/2006/relationships/chart" Target="charts/chart20.xml"/><Relationship Id="rId59" Type="http://schemas.openxmlformats.org/officeDocument/2006/relationships/hyperlink" Target="http://maps.eea.europa.eu/" TargetMode="External"/><Relationship Id="rId67" Type="http://schemas.openxmlformats.org/officeDocument/2006/relationships/chart" Target="charts/chart31.xml"/><Relationship Id="rId20" Type="http://schemas.openxmlformats.org/officeDocument/2006/relationships/chart" Target="charts/chart1.xml"/><Relationship Id="rId41" Type="http://schemas.openxmlformats.org/officeDocument/2006/relationships/image" Target="media/image13.png"/><Relationship Id="rId54" Type="http://schemas.openxmlformats.org/officeDocument/2006/relationships/chart" Target="charts/chart25.xml"/><Relationship Id="rId62" Type="http://schemas.openxmlformats.org/officeDocument/2006/relationships/image" Target="media/image14.jpeg"/><Relationship Id="rId70" Type="http://schemas.openxmlformats.org/officeDocument/2006/relationships/chart" Target="charts/chart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image" Target="media/image12.png"/><Relationship Id="rId49" Type="http://schemas.openxmlformats.org/officeDocument/2006/relationships/chart" Target="charts/chart23.xml"/><Relationship Id="rId57" Type="http://schemas.openxmlformats.org/officeDocument/2006/relationships/chart" Target="charts/chart28.xml"/><Relationship Id="rId10" Type="http://schemas.openxmlformats.org/officeDocument/2006/relationships/footer" Target="footer1.xml"/><Relationship Id="rId31" Type="http://schemas.openxmlformats.org/officeDocument/2006/relationships/chart" Target="charts/chart11.xml"/><Relationship Id="rId44" Type="http://schemas.openxmlformats.org/officeDocument/2006/relationships/chart" Target="charts/chart18.xml"/><Relationship Id="rId52" Type="http://schemas.openxmlformats.org/officeDocument/2006/relationships/hyperlink" Target="https://lege5.ro/Buy?practicajudiciara=1" TargetMode="External"/><Relationship Id="rId60" Type="http://schemas.openxmlformats.org/officeDocument/2006/relationships/chart" Target="charts/chart30.xml"/><Relationship Id="rId65" Type="http://schemas.openxmlformats.org/officeDocument/2006/relationships/hyperlink" Target="https://www.eea.europa.eu/data-and-maps/explore-interactive-maps/european-protected-areas-1" TargetMode="External"/><Relationship Id="rId73" Type="http://schemas.openxmlformats.org/officeDocument/2006/relationships/fontTable" Target="fontTable.xml"/><Relationship Id="rId78" Type="http://schemas.microsoft.com/office/2016/09/relationships/commentsIds" Target="commentsIds.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9" Type="http://schemas.openxmlformats.org/officeDocument/2006/relationships/chart" Target="charts/chart14.xml"/><Relationship Id="rId34" Type="http://schemas.openxmlformats.org/officeDocument/2006/relationships/image" Target="media/image10.png"/><Relationship Id="rId50" Type="http://schemas.openxmlformats.org/officeDocument/2006/relationships/chart" Target="charts/chart24.xml"/><Relationship Id="rId55" Type="http://schemas.openxmlformats.org/officeDocument/2006/relationships/chart" Target="charts/chart26.xml"/><Relationship Id="rId7" Type="http://schemas.openxmlformats.org/officeDocument/2006/relationships/endnotes" Target="endnotes.xml"/><Relationship Id="rId71"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oleObject" Target="file:///H:\1.RAPOARTE%20MEDIU\Rapoarte%20mediu%202020\An%202020\Aer%202020\evolutii%20202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1.RAPOARTE%20MEDIU\Rapoarte%20mediu%202020\An%202020\date%20monitorizare_2020\AER%202020.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E:\1.RAPOARTE%20MEDIU\Rapoarte%20mediu%202020\An%202020\date%20monitorizare_2020\AER%202020.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simona.hasmasan.INTRANET\Desktop\PLAM%202022\Detinatori%20Captari%20Evacuari%20BN%202020.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simona.hasmasan.INTRANET\Desktop\PLAM%202022\Detinatori%20Captari%20Evacuari%20BN%202020.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F:\EU%20D\2.RAPOARTE%20MEDIU\Rapoarte%20mediu%202019\An%202019\grafice%20RSM%202019\soluri,%20fito%20%202019.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E:\2.RAPOARTE%20MEDIU\Rapoarte%20mediu%202018\An%202018\grafice%20RSM%202017\sol%202018.xlsx"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file:///E:\2.RAPOARTE%20MEDIU\Rapoarte%20mediu%202018\An%202018\grafice%20RSM%202017\sol%202018.xlsx" TargetMode="External"/><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oleObject" Target="file:///E:\2.RAPOARTE%20MEDIU\Rapoarte%20mediu%202018\An%202018\grafice%20RSM%202017\sol%202018.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file:///H:\1.RAPOARTE%20MEDIU\Rapoarte%20mediu%202020\An%202020\Aer%202020\evolutii%20202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E:\1.RAPOARTE%20MEDIU\Rapoarte%20mediu%202020\An%202020\grafice%20RSM%202020\soluri,%20fito%20%202020.xlsx" TargetMode="External"/><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oleObject" Target="file:///E:\1.RAPOARTE%20MEDIU\Rapoarte%20mediu%202020\An%202020\INSSE\AGR105A%20ingr.ch,nat,%20S.xlsx" TargetMode="External"/><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file:///E:\1.RAPOARTE%20MEDIU\Rapoarte%20mediu%202020\An%202020\grafice%20RSM%202020\soluri,%20fito%20%202020.xlsx" TargetMode="External"/><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oleObject" Target="file:///E:\1.RAPOARTE%20MEDIU\Rapoarte%20mediu%202020\An%202020\grafice%20RSM%202020\fito%202019.xlsx" TargetMode="External"/><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oleObject" Target="file:///E:\1.RAPOARTE%20MEDIU\Rapoarte%20mediu%202020\An%202020\grafice%20RSM%202020\fito%202019.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oleObject" Target="file:///E:\1.RAPOARTE%20MEDIU\Rapoarte%20mediu%202020\An%202020\grafice%20RSM%202020\paduri%202020.xlsx" TargetMode="External"/><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oleObject" Target="file:///E:\1.RAPOARTE%20MEDIU\Rapoarte%20mediu%202020\An%202020\grafice%20RSM%202020\paduri%202020.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file:///E:\1.RAPOARTE%20MEDIU\Rapoarte%20mediu%202020\An%202020\grafice%20RSM%202020\paduri%202020.xlsx" TargetMode="External"/><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file:///E:\1.RAPOARTE%20MEDIU\Rapoarte%20mediu%202020\An%202020\grafice%20RSM%202020\paduri%202020.xlsx" TargetMode="External"/><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file:///E:\1.RAPOARTE%20MEDIU\Rapoarte%20mediu%202020\An%202020\grafice%20RSM%202020\paduri%202020.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file:///H:\1.RAPOARTE%20MEDIU\Rapoarte%20mediu%202020\An%202020\Aer%202020\evolutii%202020.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Foaie_de_lucru_Microsoft_Excel.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oleObject" Target="file:///H:\raport%20an%202016\raport%20an%202016\raport%20an%20%20biodiversitate%202016.xlsx" TargetMode="External"/><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zaharie.anca\Desktop\RSM%202020\tabele%20si%20grafice.xlsx" TargetMode="External"/><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Foaie_de_lucru_Microsoft_Excel1.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Foaie_de_lucru_Microsoft_Excel2.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oleObject" Target="file:///H:\1.RAPOARTE%20MEDIU\Rapoarte%20mediu%202020\An%202020\Aer%202020\evolutii%20202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H:\1.RAPOARTE%20MEDIU\Rapoarte%20mediu%202020\An%202020\Aer%202020\evolutii%202020.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H:\1.RAPOARTE%20MEDIU\Rapoarte%20mediu%202020\An%202020\Aer%202020\evolutii%20202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H:\1.RAPOARTE%20MEDIU\Rapoarte%20mediu%202020\An%202020\Aer%202020\evolutii%20202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H:\8.PLANURI,%20PROGRAME\PLAM\Revizuire%20PLAM%202022\grafice%202020.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H:\8.PLANURI,%20PROGRAME\PLAM\Revizuire%20PLAM%202022\grafice%202020.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115173793883499"/>
          <c:y val="5.6759545923632609E-2"/>
          <c:w val="0.74573998346891723"/>
          <c:h val="0.79643922218700991"/>
        </c:manualLayout>
      </c:layout>
      <c:lineChart>
        <c:grouping val="standard"/>
        <c:varyColors val="0"/>
        <c:ser>
          <c:idx val="0"/>
          <c:order val="0"/>
          <c:tx>
            <c:strRef>
              <c:f>acidif!$E$2</c:f>
              <c:strCache>
                <c:ptCount val="1"/>
                <c:pt idx="0">
                  <c:v>SO2 - Gg</c:v>
                </c:pt>
              </c:strCache>
            </c:strRef>
          </c:tx>
          <c:spPr>
            <a:ln>
              <a:solidFill>
                <a:srgbClr val="00B0F0"/>
              </a:solidFill>
            </a:ln>
          </c:spPr>
          <c:marker>
            <c:symbol val="none"/>
          </c:marker>
          <c:cat>
            <c:numRef>
              <c:f>acidif!$B$3:$B$10</c:f>
              <c:numCache>
                <c:formatCode>General</c:formatCode>
                <c:ptCount val="8"/>
                <c:pt idx="0">
                  <c:v>2013</c:v>
                </c:pt>
                <c:pt idx="1">
                  <c:v>2014</c:v>
                </c:pt>
                <c:pt idx="2">
                  <c:v>2015</c:v>
                </c:pt>
                <c:pt idx="3">
                  <c:v>2016</c:v>
                </c:pt>
                <c:pt idx="4">
                  <c:v>2017</c:v>
                </c:pt>
                <c:pt idx="5">
                  <c:v>2018</c:v>
                </c:pt>
                <c:pt idx="6">
                  <c:v>2019</c:v>
                </c:pt>
                <c:pt idx="7">
                  <c:v>2020</c:v>
                </c:pt>
              </c:numCache>
            </c:numRef>
          </c:cat>
          <c:val>
            <c:numRef>
              <c:f>acidif!$E$3:$E$10</c:f>
              <c:numCache>
                <c:formatCode>0.000</c:formatCode>
                <c:ptCount val="8"/>
                <c:pt idx="0">
                  <c:v>2.887938377E-4</c:v>
                </c:pt>
                <c:pt idx="1">
                  <c:v>9.8374849999999995E-4</c:v>
                </c:pt>
                <c:pt idx="2">
                  <c:v>6.0471700667971834E-2</c:v>
                </c:pt>
                <c:pt idx="3">
                  <c:v>6.2559068090696363E-2</c:v>
                </c:pt>
                <c:pt idx="4">
                  <c:v>4.1592408479350293E-2</c:v>
                </c:pt>
                <c:pt idx="5" formatCode="0.0000">
                  <c:v>3.8629276720955529E-2</c:v>
                </c:pt>
                <c:pt idx="6" formatCode="General">
                  <c:v>3.5034421436973981E-2</c:v>
                </c:pt>
                <c:pt idx="7" formatCode="General">
                  <c:v>2.7982426E-3</c:v>
                </c:pt>
              </c:numCache>
            </c:numRef>
          </c:val>
          <c:smooth val="0"/>
          <c:extLst>
            <c:ext xmlns:c16="http://schemas.microsoft.com/office/drawing/2014/chart" uri="{C3380CC4-5D6E-409C-BE32-E72D297353CC}">
              <c16:uniqueId val="{00000000-6160-4242-99CA-F38018DAD710}"/>
            </c:ext>
          </c:extLst>
        </c:ser>
        <c:ser>
          <c:idx val="1"/>
          <c:order val="1"/>
          <c:tx>
            <c:strRef>
              <c:f>acidif!$G$2</c:f>
              <c:strCache>
                <c:ptCount val="1"/>
                <c:pt idx="0">
                  <c:v>SOX - Gg</c:v>
                </c:pt>
              </c:strCache>
            </c:strRef>
          </c:tx>
          <c:spPr>
            <a:ln>
              <a:solidFill>
                <a:schemeClr val="accent3">
                  <a:lumMod val="50000"/>
                </a:schemeClr>
              </a:solidFill>
            </a:ln>
          </c:spPr>
          <c:marker>
            <c:symbol val="none"/>
          </c:marker>
          <c:cat>
            <c:numRef>
              <c:f>acidif!$B$3:$B$10</c:f>
              <c:numCache>
                <c:formatCode>General</c:formatCode>
                <c:ptCount val="8"/>
                <c:pt idx="0">
                  <c:v>2013</c:v>
                </c:pt>
                <c:pt idx="1">
                  <c:v>2014</c:v>
                </c:pt>
                <c:pt idx="2">
                  <c:v>2015</c:v>
                </c:pt>
                <c:pt idx="3">
                  <c:v>2016</c:v>
                </c:pt>
                <c:pt idx="4">
                  <c:v>2017</c:v>
                </c:pt>
                <c:pt idx="5">
                  <c:v>2018</c:v>
                </c:pt>
                <c:pt idx="6">
                  <c:v>2019</c:v>
                </c:pt>
                <c:pt idx="7">
                  <c:v>2020</c:v>
                </c:pt>
              </c:numCache>
            </c:numRef>
          </c:cat>
          <c:val>
            <c:numRef>
              <c:f>acidif!$G$3:$G$10</c:f>
              <c:numCache>
                <c:formatCode>0.000</c:formatCode>
                <c:ptCount val="8"/>
                <c:pt idx="0">
                  <c:v>0.10552856320906004</c:v>
                </c:pt>
                <c:pt idx="1">
                  <c:v>0.11496776149810667</c:v>
                </c:pt>
                <c:pt idx="2">
                  <c:v>8.3543766123144129E-3</c:v>
                </c:pt>
                <c:pt idx="3">
                  <c:v>1.0713875972948983E-2</c:v>
                </c:pt>
                <c:pt idx="4">
                  <c:v>9.2227330235177749E-3</c:v>
                </c:pt>
                <c:pt idx="5" formatCode="0.0000">
                  <c:v>1.8667722171116528E-2</c:v>
                </c:pt>
                <c:pt idx="6" formatCode="General">
                  <c:v>9.1325336746813039E-3</c:v>
                </c:pt>
                <c:pt idx="7" formatCode="0.00000000000000">
                  <c:v>3.8469656248187128E-2</c:v>
                </c:pt>
              </c:numCache>
            </c:numRef>
          </c:val>
          <c:smooth val="0"/>
          <c:extLst>
            <c:ext xmlns:c16="http://schemas.microsoft.com/office/drawing/2014/chart" uri="{C3380CC4-5D6E-409C-BE32-E72D297353CC}">
              <c16:uniqueId val="{00000001-6160-4242-99CA-F38018DAD710}"/>
            </c:ext>
          </c:extLst>
        </c:ser>
        <c:dLbls>
          <c:showLegendKey val="0"/>
          <c:showVal val="0"/>
          <c:showCatName val="0"/>
          <c:showSerName val="0"/>
          <c:showPercent val="0"/>
          <c:showBubbleSize val="0"/>
        </c:dLbls>
        <c:smooth val="0"/>
        <c:axId val="203291648"/>
        <c:axId val="229836288"/>
      </c:lineChart>
      <c:catAx>
        <c:axId val="203291648"/>
        <c:scaling>
          <c:orientation val="minMax"/>
        </c:scaling>
        <c:delete val="0"/>
        <c:axPos val="b"/>
        <c:numFmt formatCode="General" sourceLinked="1"/>
        <c:majorTickMark val="out"/>
        <c:minorTickMark val="none"/>
        <c:tickLblPos val="nextTo"/>
        <c:txPr>
          <a:bodyPr rot="-5400000" vert="horz"/>
          <a:lstStyle/>
          <a:p>
            <a:pPr>
              <a:defRPr/>
            </a:pPr>
            <a:endParaRPr lang="ro-RO"/>
          </a:p>
        </c:txPr>
        <c:crossAx val="229836288"/>
        <c:crosses val="autoZero"/>
        <c:auto val="1"/>
        <c:lblAlgn val="ctr"/>
        <c:lblOffset val="100"/>
        <c:noMultiLvlLbl val="0"/>
      </c:catAx>
      <c:valAx>
        <c:axId val="229836288"/>
        <c:scaling>
          <c:orientation val="minMax"/>
        </c:scaling>
        <c:delete val="0"/>
        <c:axPos val="l"/>
        <c:majorGridlines/>
        <c:numFmt formatCode="0.000" sourceLinked="1"/>
        <c:majorTickMark val="out"/>
        <c:minorTickMark val="none"/>
        <c:tickLblPos val="nextTo"/>
        <c:crossAx val="203291648"/>
        <c:crosses val="autoZero"/>
        <c:crossBetween val="between"/>
      </c:valAx>
      <c:spPr>
        <a:gradFill flip="none" rotWithShape="1">
          <a:gsLst>
            <a:gs pos="10650">
              <a:schemeClr val="accent6">
                <a:lumMod val="60000"/>
                <a:lumOff val="40000"/>
              </a:schemeClr>
            </a:gs>
            <a:gs pos="61000">
              <a:schemeClr val="accent6">
                <a:lumMod val="40000"/>
                <a:lumOff val="60000"/>
              </a:schemeClr>
            </a:gs>
            <a:gs pos="20000">
              <a:schemeClr val="accent6">
                <a:lumMod val="40000"/>
                <a:lumOff val="60000"/>
              </a:schemeClr>
            </a:gs>
            <a:gs pos="0">
              <a:schemeClr val="accent6">
                <a:lumMod val="60000"/>
                <a:lumOff val="40000"/>
              </a:schemeClr>
            </a:gs>
            <a:gs pos="46000">
              <a:schemeClr val="accent6">
                <a:lumMod val="40000"/>
                <a:lumOff val="60000"/>
              </a:schemeClr>
            </a:gs>
            <a:gs pos="27000">
              <a:schemeClr val="accent6">
                <a:lumMod val="40000"/>
                <a:lumOff val="60000"/>
              </a:schemeClr>
            </a:gs>
            <a:gs pos="86000">
              <a:schemeClr val="bg1"/>
            </a:gs>
          </a:gsLst>
          <a:lin ang="0" scaled="1"/>
          <a:tileRect/>
        </a:gradFill>
      </c:spPr>
    </c:plotArea>
    <c:legend>
      <c:legendPos val="r"/>
      <c:layout>
        <c:manualLayout>
          <c:xMode val="edge"/>
          <c:yMode val="edge"/>
          <c:x val="0.67771602789982743"/>
          <c:y val="6.6135637844031148E-2"/>
          <c:w val="0.29926371427328491"/>
          <c:h val="0.18661417322834645"/>
        </c:manualLayout>
      </c:layout>
      <c:overlay val="0"/>
      <c:spPr>
        <a:solidFill>
          <a:schemeClr val="bg1"/>
        </a:solidFill>
      </c:spPr>
      <c:txPr>
        <a:bodyPr/>
        <a:lstStyle/>
        <a:p>
          <a:pPr>
            <a:defRPr sz="1000" b="1"/>
          </a:pPr>
          <a:endParaRPr lang="ro-RO"/>
        </a:p>
      </c:txPr>
    </c:legend>
    <c:plotVisOnly val="1"/>
    <c:dispBlanksAs val="gap"/>
    <c:showDLblsOverMax val="0"/>
  </c:chart>
  <c:txPr>
    <a:bodyPr/>
    <a:lstStyle/>
    <a:p>
      <a:pPr>
        <a:defRPr sz="900">
          <a:latin typeface="Arial Narrow" pitchFamily="34" charset="0"/>
        </a:defRPr>
      </a:pPr>
      <a:endParaRPr lang="ro-R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92167525821994E-2"/>
          <c:y val="4.5408583703573369E-2"/>
          <c:w val="0.89745603674540686"/>
          <c:h val="0.783410313934222"/>
        </c:manualLayout>
      </c:layout>
      <c:barChart>
        <c:barDir val="col"/>
        <c:grouping val="clustered"/>
        <c:varyColors val="0"/>
        <c:ser>
          <c:idx val="0"/>
          <c:order val="0"/>
          <c:tx>
            <c:strRef>
              <c:f>evolutii!$B$3</c:f>
              <c:strCache>
                <c:ptCount val="1"/>
                <c:pt idx="0">
                  <c:v>SO2</c:v>
                </c:pt>
              </c:strCache>
            </c:strRef>
          </c:tx>
          <c:spPr>
            <a:solidFill>
              <a:srgbClr val="4F81BD"/>
            </a:solidFill>
            <a:ln w="34925"/>
            <a:scene3d>
              <a:camera prst="orthographicFront"/>
              <a:lightRig rig="threePt" dir="t"/>
            </a:scene3d>
            <a:sp3d>
              <a:bevelT prst="angle"/>
            </a:sp3d>
          </c:spPr>
          <c:invertIfNegative val="0"/>
          <c:trendline>
            <c:spPr>
              <a:ln w="28575">
                <a:solidFill>
                  <a:srgbClr val="4F81BD"/>
                </a:solidFill>
                <a:prstDash val="dash"/>
              </a:ln>
            </c:spPr>
            <c:trendlineType val="linear"/>
            <c:dispRSqr val="0"/>
            <c:dispEq val="0"/>
          </c:trendline>
          <c:cat>
            <c:numRef>
              <c:f>(evolutii!$A$13:$A$17,evolutii!$A$18)</c:f>
              <c:numCache>
                <c:formatCode>General</c:formatCode>
                <c:ptCount val="6"/>
                <c:pt idx="0">
                  <c:v>2016</c:v>
                </c:pt>
                <c:pt idx="1">
                  <c:v>2017</c:v>
                </c:pt>
                <c:pt idx="2">
                  <c:v>2018</c:v>
                </c:pt>
                <c:pt idx="3">
                  <c:v>2019</c:v>
                </c:pt>
                <c:pt idx="4">
                  <c:v>2020</c:v>
                </c:pt>
                <c:pt idx="5">
                  <c:v>2021</c:v>
                </c:pt>
              </c:numCache>
            </c:numRef>
          </c:cat>
          <c:val>
            <c:numRef>
              <c:f>(evolutii!$B$13:$B$17,evolutii!$B$18)</c:f>
              <c:numCache>
                <c:formatCode>0.000</c:formatCode>
                <c:ptCount val="6"/>
                <c:pt idx="0">
                  <c:v>3.6633838383838269</c:v>
                </c:pt>
                <c:pt idx="1">
                  <c:v>3.049934810951755</c:v>
                </c:pt>
                <c:pt idx="2">
                  <c:v>2.3332443257676889</c:v>
                </c:pt>
                <c:pt idx="3">
                  <c:v>1.7944010416666645</c:v>
                </c:pt>
                <c:pt idx="4">
                  <c:v>1.419</c:v>
                </c:pt>
              </c:numCache>
            </c:numRef>
          </c:val>
          <c:extLst>
            <c:ext xmlns:c16="http://schemas.microsoft.com/office/drawing/2014/chart" uri="{C3380CC4-5D6E-409C-BE32-E72D297353CC}">
              <c16:uniqueId val="{00000000-A218-4440-AA98-B06DD836DC01}"/>
            </c:ext>
          </c:extLst>
        </c:ser>
        <c:ser>
          <c:idx val="1"/>
          <c:order val="1"/>
          <c:tx>
            <c:strRef>
              <c:f>evolutii!$C$3</c:f>
              <c:strCache>
                <c:ptCount val="1"/>
                <c:pt idx="0">
                  <c:v>NO2</c:v>
                </c:pt>
              </c:strCache>
            </c:strRef>
          </c:tx>
          <c:spPr>
            <a:solidFill>
              <a:srgbClr val="C0504D"/>
            </a:solidFill>
            <a:ln w="34925"/>
            <a:scene3d>
              <a:camera prst="orthographicFront"/>
              <a:lightRig rig="threePt" dir="t"/>
            </a:scene3d>
            <a:sp3d>
              <a:bevelT prst="angle"/>
            </a:sp3d>
          </c:spPr>
          <c:invertIfNegative val="0"/>
          <c:trendline>
            <c:spPr>
              <a:ln w="28575">
                <a:solidFill>
                  <a:srgbClr val="C0504D"/>
                </a:solidFill>
                <a:prstDash val="dash"/>
              </a:ln>
            </c:spPr>
            <c:trendlineType val="linear"/>
            <c:dispRSqr val="0"/>
            <c:dispEq val="0"/>
          </c:trendline>
          <c:cat>
            <c:numRef>
              <c:f>(evolutii!$A$13:$A$17,evolutii!$A$18)</c:f>
              <c:numCache>
                <c:formatCode>General</c:formatCode>
                <c:ptCount val="6"/>
                <c:pt idx="0">
                  <c:v>2016</c:v>
                </c:pt>
                <c:pt idx="1">
                  <c:v>2017</c:v>
                </c:pt>
                <c:pt idx="2">
                  <c:v>2018</c:v>
                </c:pt>
                <c:pt idx="3">
                  <c:v>2019</c:v>
                </c:pt>
                <c:pt idx="4">
                  <c:v>2020</c:v>
                </c:pt>
                <c:pt idx="5">
                  <c:v>2021</c:v>
                </c:pt>
              </c:numCache>
            </c:numRef>
          </c:cat>
          <c:val>
            <c:numRef>
              <c:f>(evolutii!$C$13:$C$17,evolutii!$C$18)</c:f>
              <c:numCache>
                <c:formatCode>0.000</c:formatCode>
                <c:ptCount val="6"/>
                <c:pt idx="0">
                  <c:v>10.201136363636394</c:v>
                </c:pt>
                <c:pt idx="1">
                  <c:v>7.5744458930899592</c:v>
                </c:pt>
                <c:pt idx="2">
                  <c:v>9.4435246995994664</c:v>
                </c:pt>
                <c:pt idx="3">
                  <c:v>9.7029296875000099</c:v>
                </c:pt>
                <c:pt idx="4">
                  <c:v>10.938000000000001</c:v>
                </c:pt>
              </c:numCache>
            </c:numRef>
          </c:val>
          <c:extLst>
            <c:ext xmlns:c16="http://schemas.microsoft.com/office/drawing/2014/chart" uri="{C3380CC4-5D6E-409C-BE32-E72D297353CC}">
              <c16:uniqueId val="{00000001-A218-4440-AA98-B06DD836DC01}"/>
            </c:ext>
          </c:extLst>
        </c:ser>
        <c:ser>
          <c:idx val="2"/>
          <c:order val="2"/>
          <c:tx>
            <c:strRef>
              <c:f>evolutii!$D$3</c:f>
              <c:strCache>
                <c:ptCount val="1"/>
                <c:pt idx="0">
                  <c:v>NH3</c:v>
                </c:pt>
              </c:strCache>
            </c:strRef>
          </c:tx>
          <c:spPr>
            <a:solidFill>
              <a:srgbClr val="9BBB59"/>
            </a:solidFill>
            <a:ln w="34925">
              <a:solidFill>
                <a:srgbClr val="9BBB59"/>
              </a:solidFill>
            </a:ln>
            <a:scene3d>
              <a:camera prst="orthographicFront"/>
              <a:lightRig rig="threePt" dir="t"/>
            </a:scene3d>
            <a:sp3d>
              <a:bevelT prst="angle"/>
            </a:sp3d>
          </c:spPr>
          <c:invertIfNegative val="0"/>
          <c:trendline>
            <c:spPr>
              <a:ln w="28575">
                <a:solidFill>
                  <a:srgbClr val="9BBB59"/>
                </a:solidFill>
                <a:prstDash val="dash"/>
              </a:ln>
            </c:spPr>
            <c:trendlineType val="linear"/>
            <c:dispRSqr val="0"/>
            <c:dispEq val="0"/>
          </c:trendline>
          <c:cat>
            <c:numRef>
              <c:f>(evolutii!$A$13:$A$17,evolutii!$A$18)</c:f>
              <c:numCache>
                <c:formatCode>General</c:formatCode>
                <c:ptCount val="6"/>
                <c:pt idx="0">
                  <c:v>2016</c:v>
                </c:pt>
                <c:pt idx="1">
                  <c:v>2017</c:v>
                </c:pt>
                <c:pt idx="2">
                  <c:v>2018</c:v>
                </c:pt>
                <c:pt idx="3">
                  <c:v>2019</c:v>
                </c:pt>
                <c:pt idx="4">
                  <c:v>2020</c:v>
                </c:pt>
                <c:pt idx="5">
                  <c:v>2021</c:v>
                </c:pt>
              </c:numCache>
            </c:numRef>
          </c:cat>
          <c:val>
            <c:numRef>
              <c:f>(evolutii!$D$13:$D$17,evolutii!$D$18)</c:f>
              <c:numCache>
                <c:formatCode>0.000</c:formatCode>
                <c:ptCount val="6"/>
                <c:pt idx="0">
                  <c:v>29.776262626262579</c:v>
                </c:pt>
                <c:pt idx="1">
                  <c:v>28.968578878748385</c:v>
                </c:pt>
                <c:pt idx="2">
                  <c:v>32.912283044058775</c:v>
                </c:pt>
                <c:pt idx="3">
                  <c:v>28.239296875000012</c:v>
                </c:pt>
                <c:pt idx="4">
                  <c:v>44.112000000000002</c:v>
                </c:pt>
              </c:numCache>
            </c:numRef>
          </c:val>
          <c:extLst>
            <c:ext xmlns:c16="http://schemas.microsoft.com/office/drawing/2014/chart" uri="{C3380CC4-5D6E-409C-BE32-E72D297353CC}">
              <c16:uniqueId val="{00000002-A218-4440-AA98-B06DD836DC01}"/>
            </c:ext>
          </c:extLst>
        </c:ser>
        <c:dLbls>
          <c:showLegendKey val="0"/>
          <c:showVal val="0"/>
          <c:showCatName val="0"/>
          <c:showSerName val="0"/>
          <c:showPercent val="0"/>
          <c:showBubbleSize val="0"/>
        </c:dLbls>
        <c:gapWidth val="62"/>
        <c:overlap val="-10"/>
        <c:axId val="252874752"/>
        <c:axId val="252876288"/>
      </c:barChart>
      <c:catAx>
        <c:axId val="252874752"/>
        <c:scaling>
          <c:orientation val="minMax"/>
        </c:scaling>
        <c:delete val="0"/>
        <c:axPos val="b"/>
        <c:numFmt formatCode="General" sourceLinked="1"/>
        <c:majorTickMark val="none"/>
        <c:minorTickMark val="none"/>
        <c:tickLblPos val="nextTo"/>
        <c:txPr>
          <a:bodyPr/>
          <a:lstStyle/>
          <a:p>
            <a:pPr>
              <a:defRPr sz="1000" b="1"/>
            </a:pPr>
            <a:endParaRPr lang="ro-RO"/>
          </a:p>
        </c:txPr>
        <c:crossAx val="252876288"/>
        <c:crosses val="autoZero"/>
        <c:auto val="1"/>
        <c:lblAlgn val="ctr"/>
        <c:lblOffset val="100"/>
        <c:noMultiLvlLbl val="0"/>
      </c:catAx>
      <c:valAx>
        <c:axId val="252876288"/>
        <c:scaling>
          <c:orientation val="minMax"/>
        </c:scaling>
        <c:delete val="0"/>
        <c:axPos val="l"/>
        <c:majorGridlines/>
        <c:numFmt formatCode="0" sourceLinked="0"/>
        <c:majorTickMark val="none"/>
        <c:minorTickMark val="none"/>
        <c:tickLblPos val="nextTo"/>
        <c:spPr>
          <a:ln w="9525">
            <a:noFill/>
          </a:ln>
          <a:effectLst>
            <a:outerShdw blurRad="50800" dist="50800" dir="5400000" algn="ctr" rotWithShape="0">
              <a:schemeClr val="bg1"/>
            </a:outerShdw>
          </a:effectLst>
        </c:spPr>
        <c:txPr>
          <a:bodyPr/>
          <a:lstStyle/>
          <a:p>
            <a:pPr>
              <a:defRPr sz="1100"/>
            </a:pPr>
            <a:endParaRPr lang="ro-RO"/>
          </a:p>
        </c:txPr>
        <c:crossAx val="252874752"/>
        <c:crosses val="autoZero"/>
        <c:crossBetween val="between"/>
        <c:majorUnit val="10"/>
      </c:valAx>
      <c:spPr>
        <a:noFill/>
      </c:spPr>
    </c:plotArea>
    <c:legend>
      <c:legendPos val="b"/>
      <c:legendEntry>
        <c:idx val="3"/>
        <c:delete val="1"/>
      </c:legendEntry>
      <c:legendEntry>
        <c:idx val="4"/>
        <c:delete val="1"/>
      </c:legendEntry>
      <c:legendEntry>
        <c:idx val="5"/>
        <c:delete val="1"/>
      </c:legendEntry>
      <c:layout>
        <c:manualLayout>
          <c:xMode val="edge"/>
          <c:yMode val="edge"/>
          <c:x val="0.21662172624105436"/>
          <c:y val="0.92109381064209084"/>
          <c:w val="0.55956230291357467"/>
          <c:h val="5.8856064044626004E-2"/>
        </c:manualLayout>
      </c:layout>
      <c:overlay val="0"/>
      <c:txPr>
        <a:bodyPr/>
        <a:lstStyle/>
        <a:p>
          <a:pPr>
            <a:defRPr sz="1200" b="1"/>
          </a:pPr>
          <a:endParaRPr lang="ro-RO"/>
        </a:p>
      </c:txPr>
    </c:legend>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ro-RO"/>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evolutii!$E$3</c:f>
              <c:strCache>
                <c:ptCount val="1"/>
                <c:pt idx="0">
                  <c:v>PM10</c:v>
                </c:pt>
              </c:strCache>
            </c:strRef>
          </c:tx>
          <c:spPr>
            <a:solidFill>
              <a:schemeClr val="tx1">
                <a:lumMod val="50000"/>
                <a:lumOff val="50000"/>
              </a:schemeClr>
            </a:solidFill>
            <a:ln>
              <a:noFill/>
            </a:ln>
            <a:effectLst/>
            <a:scene3d>
              <a:camera prst="orthographicFront"/>
              <a:lightRig rig="threePt" dir="t"/>
            </a:scene3d>
            <a:sp3d>
              <a:bevelT prst="angle"/>
            </a:sp3d>
          </c:spPr>
          <c:invertIfNegative val="0"/>
          <c:dPt>
            <c:idx val="0"/>
            <c:invertIfNegative val="0"/>
            <c:bubble3D val="0"/>
            <c:spPr>
              <a:solidFill>
                <a:schemeClr val="tx1">
                  <a:lumMod val="50000"/>
                  <a:lumOff val="50000"/>
                </a:schemeClr>
              </a:solidFill>
              <a:ln>
                <a:noFill/>
              </a:ln>
              <a:effectLst/>
              <a:scene3d>
                <a:camera prst="orthographicFront"/>
                <a:lightRig rig="threePt" dir="t"/>
              </a:scene3d>
              <a:sp3d>
                <a:bevelT prst="angle"/>
              </a:sp3d>
            </c:spPr>
            <c:extLst>
              <c:ext xmlns:c16="http://schemas.microsoft.com/office/drawing/2014/chart" uri="{C3380CC4-5D6E-409C-BE32-E72D297353CC}">
                <c16:uniqueId val="{00000001-51E3-419D-90FC-9A83FC8C4175}"/>
              </c:ext>
            </c:extLst>
          </c:dPt>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8575" cap="rnd">
                <a:solidFill>
                  <a:schemeClr val="tx1">
                    <a:lumMod val="50000"/>
                    <a:lumOff val="50000"/>
                  </a:schemeClr>
                </a:solidFill>
                <a:prstDash val="dash"/>
              </a:ln>
              <a:effectLst/>
            </c:spPr>
            <c:trendlineType val="linear"/>
            <c:dispRSqr val="0"/>
            <c:dispEq val="0"/>
          </c:trendline>
          <c:cat>
            <c:numRef>
              <c:f>evolutii!$A$13:$A$18</c:f>
              <c:numCache>
                <c:formatCode>General</c:formatCode>
                <c:ptCount val="5"/>
                <c:pt idx="0">
                  <c:v>2016</c:v>
                </c:pt>
                <c:pt idx="1">
                  <c:v>2017</c:v>
                </c:pt>
                <c:pt idx="2">
                  <c:v>2018</c:v>
                </c:pt>
                <c:pt idx="3">
                  <c:v>2019</c:v>
                </c:pt>
                <c:pt idx="4">
                  <c:v>2020</c:v>
                </c:pt>
              </c:numCache>
            </c:numRef>
          </c:cat>
          <c:val>
            <c:numRef>
              <c:f>evolutii!$E$13:$E$18</c:f>
              <c:numCache>
                <c:formatCode>0.000</c:formatCode>
                <c:ptCount val="5"/>
                <c:pt idx="0">
                  <c:v>20.237333333333329</c:v>
                </c:pt>
                <c:pt idx="1">
                  <c:v>26.360620999999998</c:v>
                </c:pt>
                <c:pt idx="2">
                  <c:v>26.36787</c:v>
                </c:pt>
                <c:pt idx="3">
                  <c:v>25.139377</c:v>
                </c:pt>
                <c:pt idx="4">
                  <c:v>23.506</c:v>
                </c:pt>
              </c:numCache>
            </c:numRef>
          </c:val>
          <c:extLst>
            <c:ext xmlns:c16="http://schemas.microsoft.com/office/drawing/2014/chart" uri="{C3380CC4-5D6E-409C-BE32-E72D297353CC}">
              <c16:uniqueId val="{00000002-51E3-419D-90FC-9A83FC8C4175}"/>
            </c:ext>
          </c:extLst>
        </c:ser>
        <c:ser>
          <c:idx val="1"/>
          <c:order val="1"/>
          <c:tx>
            <c:strRef>
              <c:f>evolutii!$F$3</c:f>
              <c:strCache>
                <c:ptCount val="1"/>
                <c:pt idx="0">
                  <c:v>PM10 număr depășiri</c:v>
                </c:pt>
              </c:strCache>
            </c:strRef>
          </c:tx>
          <c:spPr>
            <a:solidFill>
              <a:schemeClr val="bg1">
                <a:lumMod val="75000"/>
              </a:schemeClr>
            </a:solidFill>
            <a:ln>
              <a:noFill/>
            </a:ln>
            <a:effectLst/>
            <a:scene3d>
              <a:camera prst="orthographicFront"/>
              <a:lightRig rig="threePt" dir="t"/>
            </a:scene3d>
            <a:sp3d>
              <a:bevelT prst="angle"/>
            </a:sp3d>
          </c:spPr>
          <c:invertIfNegative val="0"/>
          <c:dLbls>
            <c:spPr>
              <a:solidFill>
                <a:schemeClr val="bg1"/>
              </a:solidFill>
              <a:ln>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evolutii!$A$13:$A$18</c:f>
              <c:numCache>
                <c:formatCode>General</c:formatCode>
                <c:ptCount val="5"/>
                <c:pt idx="0">
                  <c:v>2016</c:v>
                </c:pt>
                <c:pt idx="1">
                  <c:v>2017</c:v>
                </c:pt>
                <c:pt idx="2">
                  <c:v>2018</c:v>
                </c:pt>
                <c:pt idx="3">
                  <c:v>2019</c:v>
                </c:pt>
                <c:pt idx="4">
                  <c:v>2020</c:v>
                </c:pt>
              </c:numCache>
            </c:numRef>
          </c:cat>
          <c:val>
            <c:numRef>
              <c:f>evolutii!$F$13:$F$18</c:f>
              <c:numCache>
                <c:formatCode>General</c:formatCode>
                <c:ptCount val="5"/>
                <c:pt idx="0">
                  <c:v>15</c:v>
                </c:pt>
                <c:pt idx="1">
                  <c:v>12</c:v>
                </c:pt>
                <c:pt idx="2">
                  <c:v>12</c:v>
                </c:pt>
                <c:pt idx="3">
                  <c:v>2</c:v>
                </c:pt>
                <c:pt idx="4">
                  <c:v>0</c:v>
                </c:pt>
              </c:numCache>
            </c:numRef>
          </c:val>
          <c:extLst>
            <c:ext xmlns:c16="http://schemas.microsoft.com/office/drawing/2014/chart" uri="{C3380CC4-5D6E-409C-BE32-E72D297353CC}">
              <c16:uniqueId val="{00000003-51E3-419D-90FC-9A83FC8C4175}"/>
            </c:ext>
          </c:extLst>
        </c:ser>
        <c:dLbls>
          <c:dLblPos val="outEnd"/>
          <c:showLegendKey val="0"/>
          <c:showVal val="1"/>
          <c:showCatName val="0"/>
          <c:showSerName val="0"/>
          <c:showPercent val="0"/>
          <c:showBubbleSize val="0"/>
        </c:dLbls>
        <c:gapWidth val="219"/>
        <c:overlap val="-27"/>
        <c:axId val="253503744"/>
        <c:axId val="253509632"/>
      </c:barChart>
      <c:catAx>
        <c:axId val="253503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53509632"/>
        <c:crosses val="autoZero"/>
        <c:auto val="1"/>
        <c:lblAlgn val="ctr"/>
        <c:lblOffset val="100"/>
        <c:noMultiLvlLbl val="0"/>
      </c:catAx>
      <c:valAx>
        <c:axId val="2535096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5350374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o-RO"/>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51839457567804"/>
          <c:y val="0.16245370370370368"/>
          <c:w val="0.79426049868766357"/>
          <c:h val="0.62357939632546056"/>
        </c:manualLayout>
      </c:layout>
      <c:lineChart>
        <c:grouping val="standard"/>
        <c:varyColors val="0"/>
        <c:ser>
          <c:idx val="0"/>
          <c:order val="0"/>
          <c:tx>
            <c:strRef>
              <c:f>Sheet1!$C$52</c:f>
              <c:strCache>
                <c:ptCount val="1"/>
                <c:pt idx="0">
                  <c:v>Media anuala contor 1</c:v>
                </c:pt>
              </c:strCache>
            </c:strRef>
          </c:tx>
          <c:spPr>
            <a:ln w="28575" cap="rnd">
              <a:solidFill>
                <a:schemeClr val="accent1"/>
              </a:solidFill>
              <a:round/>
            </a:ln>
            <a:effectLst/>
          </c:spPr>
          <c:marker>
            <c:symbol val="none"/>
          </c:marker>
          <c:dLbls>
            <c:dLbl>
              <c:idx val="0"/>
              <c:layout>
                <c:manualLayout>
                  <c:x val="0"/>
                  <c:y val="-7.8703703703703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E5D-4623-BEBA-A83D7D846DC6}"/>
                </c:ext>
              </c:extLst>
            </c:dLbl>
            <c:dLbl>
              <c:idx val="1"/>
              <c:layout>
                <c:manualLayout>
                  <c:x val="-2.5000000000000001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E5D-4623-BEBA-A83D7D846DC6}"/>
                </c:ext>
              </c:extLst>
            </c:dLbl>
            <c:dLbl>
              <c:idx val="2"/>
              <c:layout>
                <c:manualLayout>
                  <c:x val="-2.7777777777777891E-2"/>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E5D-4623-BEBA-A83D7D846DC6}"/>
                </c:ext>
              </c:extLst>
            </c:dLbl>
            <c:dLbl>
              <c:idx val="3"/>
              <c:layout>
                <c:manualLayout>
                  <c:x val="-1.3888888888889027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E5D-4623-BEBA-A83D7D846DC6}"/>
                </c:ext>
              </c:extLst>
            </c:dLbl>
            <c:dLbl>
              <c:idx val="4"/>
              <c:layout>
                <c:manualLayout>
                  <c:x val="-1.1111111111111221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E5D-4623-BEBA-A83D7D846DC6}"/>
                </c:ext>
              </c:extLst>
            </c:dLbl>
            <c:dLbl>
              <c:idx val="5"/>
              <c:layout>
                <c:manualLayout>
                  <c:x val="-2.9850746268656806E-2"/>
                  <c:y val="8.09716599190283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E5D-4623-BEBA-A83D7D846DC6}"/>
                </c:ext>
              </c:extLst>
            </c:dLbl>
            <c:dLbl>
              <c:idx val="6"/>
              <c:layout>
                <c:manualLayout>
                  <c:x val="-1.9900497512437842E-2"/>
                  <c:y val="-6.29779577147998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E5D-4623-BEBA-A83D7D846D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Sheet1!$B$53:$B$59</c:f>
              <c:numCache>
                <c:formatCode>General</c:formatCode>
                <c:ptCount val="7"/>
                <c:pt idx="0">
                  <c:v>2014</c:v>
                </c:pt>
                <c:pt idx="1">
                  <c:v>2015</c:v>
                </c:pt>
                <c:pt idx="2">
                  <c:v>2016</c:v>
                </c:pt>
                <c:pt idx="3">
                  <c:v>2017</c:v>
                </c:pt>
                <c:pt idx="4">
                  <c:v>2018</c:v>
                </c:pt>
                <c:pt idx="5">
                  <c:v>2019</c:v>
                </c:pt>
                <c:pt idx="6">
                  <c:v>2020</c:v>
                </c:pt>
              </c:numCache>
            </c:numRef>
          </c:cat>
          <c:val>
            <c:numRef>
              <c:f>Sheet1!$C$53:$C$59</c:f>
              <c:numCache>
                <c:formatCode>0.000000</c:formatCode>
                <c:ptCount val="7"/>
                <c:pt idx="0">
                  <c:v>0.12212500000000003</c:v>
                </c:pt>
                <c:pt idx="1">
                  <c:v>0.12078100000000001</c:v>
                </c:pt>
                <c:pt idx="2">
                  <c:v>0.12138</c:v>
                </c:pt>
                <c:pt idx="3">
                  <c:v>0.12206416752605434</c:v>
                </c:pt>
                <c:pt idx="4">
                  <c:v>0.12259100000000003</c:v>
                </c:pt>
                <c:pt idx="5">
                  <c:v>0.12125300000000001</c:v>
                </c:pt>
                <c:pt idx="6">
                  <c:v>0.12072400000000003</c:v>
                </c:pt>
              </c:numCache>
            </c:numRef>
          </c:val>
          <c:smooth val="0"/>
          <c:extLst>
            <c:ext xmlns:c16="http://schemas.microsoft.com/office/drawing/2014/chart" uri="{C3380CC4-5D6E-409C-BE32-E72D297353CC}">
              <c16:uniqueId val="{00000007-BE5D-4623-BEBA-A83D7D846DC6}"/>
            </c:ext>
          </c:extLst>
        </c:ser>
        <c:ser>
          <c:idx val="1"/>
          <c:order val="1"/>
          <c:tx>
            <c:strRef>
              <c:f>Sheet1!$D$52</c:f>
              <c:strCache>
                <c:ptCount val="1"/>
                <c:pt idx="0">
                  <c:v>Maxima anuala contor 1</c:v>
                </c:pt>
              </c:strCache>
            </c:strRef>
          </c:tx>
          <c:spPr>
            <a:ln w="28575" cap="rnd">
              <a:solidFill>
                <a:schemeClr val="accent2"/>
              </a:solidFill>
              <a:round/>
            </a:ln>
            <a:effectLst/>
          </c:spPr>
          <c:marker>
            <c:symbol val="none"/>
          </c:marker>
          <c:dLbls>
            <c:dLbl>
              <c:idx val="0"/>
              <c:layout>
                <c:manualLayout>
                  <c:x val="0"/>
                  <c:y val="-3.70370370370370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E5D-4623-BEBA-A83D7D846DC6}"/>
                </c:ext>
              </c:extLst>
            </c:dLbl>
            <c:dLbl>
              <c:idx val="1"/>
              <c:layout>
                <c:manualLayout>
                  <c:x val="-5.5555555555556555E-3"/>
                  <c:y val="-9.2592592592592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E5D-4623-BEBA-A83D7D846DC6}"/>
                </c:ext>
              </c:extLst>
            </c:dLbl>
            <c:dLbl>
              <c:idx val="2"/>
              <c:layout>
                <c:manualLayout>
                  <c:x val="-2.7777777777777913E-3"/>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E5D-4623-BEBA-A83D7D846DC6}"/>
                </c:ext>
              </c:extLst>
            </c:dLbl>
            <c:dLbl>
              <c:idx val="3"/>
              <c:layout>
                <c:manualLayout>
                  <c:x val="-1.9444444444444545E-2"/>
                  <c:y val="-8.333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E5D-4623-BEBA-A83D7D846DC6}"/>
                </c:ext>
              </c:extLst>
            </c:dLbl>
            <c:dLbl>
              <c:idx val="4"/>
              <c:layout>
                <c:manualLayout>
                  <c:x val="-2.7777777777778002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E5D-4623-BEBA-A83D7D846DC6}"/>
                </c:ext>
              </c:extLst>
            </c:dLbl>
            <c:dLbl>
              <c:idx val="6"/>
              <c:layout>
                <c:manualLayout>
                  <c:x val="-5.9701492537313522E-2"/>
                  <c:y val="-5.8479532163742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E5D-4623-BEBA-A83D7D846DC6}"/>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Sheet1!$B$53:$B$59</c:f>
              <c:numCache>
                <c:formatCode>General</c:formatCode>
                <c:ptCount val="7"/>
                <c:pt idx="0">
                  <c:v>2014</c:v>
                </c:pt>
                <c:pt idx="1">
                  <c:v>2015</c:v>
                </c:pt>
                <c:pt idx="2">
                  <c:v>2016</c:v>
                </c:pt>
                <c:pt idx="3">
                  <c:v>2017</c:v>
                </c:pt>
                <c:pt idx="4">
                  <c:v>2018</c:v>
                </c:pt>
                <c:pt idx="5">
                  <c:v>2019</c:v>
                </c:pt>
                <c:pt idx="6">
                  <c:v>2020</c:v>
                </c:pt>
              </c:numCache>
            </c:numRef>
          </c:cat>
          <c:val>
            <c:numRef>
              <c:f>Sheet1!$D$53:$D$59</c:f>
              <c:numCache>
                <c:formatCode>General</c:formatCode>
                <c:ptCount val="7"/>
                <c:pt idx="0">
                  <c:v>0.16800000000000001</c:v>
                </c:pt>
                <c:pt idx="1">
                  <c:v>0.16300000000000001</c:v>
                </c:pt>
                <c:pt idx="2">
                  <c:v>0.17100000000000001</c:v>
                </c:pt>
                <c:pt idx="3">
                  <c:v>0.16900000000000001</c:v>
                </c:pt>
                <c:pt idx="4">
                  <c:v>0.16900000000000001</c:v>
                </c:pt>
                <c:pt idx="5">
                  <c:v>0.15500000000000003</c:v>
                </c:pt>
                <c:pt idx="6">
                  <c:v>0.16700000000000001</c:v>
                </c:pt>
              </c:numCache>
            </c:numRef>
          </c:val>
          <c:smooth val="0"/>
          <c:extLst>
            <c:ext xmlns:c16="http://schemas.microsoft.com/office/drawing/2014/chart" uri="{C3380CC4-5D6E-409C-BE32-E72D297353CC}">
              <c16:uniqueId val="{0000000E-BE5D-4623-BEBA-A83D7D846DC6}"/>
            </c:ext>
          </c:extLst>
        </c:ser>
        <c:dLbls>
          <c:showLegendKey val="0"/>
          <c:showVal val="0"/>
          <c:showCatName val="0"/>
          <c:showSerName val="0"/>
          <c:showPercent val="0"/>
          <c:showBubbleSize val="0"/>
        </c:dLbls>
        <c:smooth val="0"/>
        <c:axId val="253563264"/>
        <c:axId val="253564800"/>
      </c:lineChart>
      <c:catAx>
        <c:axId val="25356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o-RO"/>
          </a:p>
        </c:txPr>
        <c:crossAx val="253564800"/>
        <c:crosses val="autoZero"/>
        <c:auto val="1"/>
        <c:lblAlgn val="ctr"/>
        <c:lblOffset val="100"/>
        <c:noMultiLvlLbl val="0"/>
      </c:catAx>
      <c:valAx>
        <c:axId val="253564800"/>
        <c:scaling>
          <c:orientation val="minMax"/>
          <c:min val="0.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ro-RO" sz="800" b="1" i="0" baseline="0"/>
                  <a:t>debit(</a:t>
                </a:r>
                <a:r>
                  <a:rPr lang="ro-RO" sz="800" b="1" i="0" baseline="0">
                    <a:latin typeface="Calibri" panose="020F0502020204030204" pitchFamily="34" charset="0"/>
                    <a:cs typeface="Calibri" panose="020F0502020204030204" pitchFamily="34" charset="0"/>
                  </a:rPr>
                  <a:t>µSv/h)</a:t>
                </a:r>
                <a:endParaRPr lang="ro-RO" sz="800" b="1" i="0" baseline="0"/>
              </a:p>
            </c:rich>
          </c:tx>
          <c:overlay val="0"/>
          <c:spPr>
            <a:noFill/>
            <a:ln>
              <a:noFill/>
            </a:ln>
            <a:effectLst/>
          </c:spPr>
        </c:title>
        <c:numFmt formatCode="0.000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o-RO"/>
          </a:p>
        </c:txPr>
        <c:crossAx val="253563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51727909011412"/>
          <c:y val="7.407407407407407E-2"/>
          <c:w val="0.79426049868766357"/>
          <c:h val="0.74436643336249664"/>
        </c:manualLayout>
      </c:layout>
      <c:lineChart>
        <c:grouping val="standard"/>
        <c:varyColors val="0"/>
        <c:ser>
          <c:idx val="0"/>
          <c:order val="0"/>
          <c:tx>
            <c:strRef>
              <c:f>Sheet1!$C$68</c:f>
              <c:strCache>
                <c:ptCount val="1"/>
                <c:pt idx="0">
                  <c:v>Media anuala contor 2</c:v>
                </c:pt>
              </c:strCache>
            </c:strRef>
          </c:tx>
          <c:spPr>
            <a:ln w="28575" cap="rnd">
              <a:solidFill>
                <a:schemeClr val="accent1"/>
              </a:solidFill>
              <a:round/>
            </a:ln>
            <a:effectLst/>
          </c:spPr>
          <c:marker>
            <c:symbol val="none"/>
          </c:marker>
          <c:dLbls>
            <c:dLbl>
              <c:idx val="0"/>
              <c:layout>
                <c:manualLayout>
                  <c:x val="-4.4444444444444502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F4-4883-B930-86A6918D5264}"/>
                </c:ext>
              </c:extLst>
            </c:dLbl>
            <c:dLbl>
              <c:idx val="1"/>
              <c:layout>
                <c:manualLayout>
                  <c:x val="-4.7222222222222318E-2"/>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5F4-4883-B930-86A6918D5264}"/>
                </c:ext>
              </c:extLst>
            </c:dLbl>
            <c:dLbl>
              <c:idx val="2"/>
              <c:layout>
                <c:manualLayout>
                  <c:x val="-4.7222222222222318E-2"/>
                  <c:y val="4.16666666666667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5F4-4883-B930-86A6918D5264}"/>
                </c:ext>
              </c:extLst>
            </c:dLbl>
            <c:dLbl>
              <c:idx val="3"/>
              <c:layout>
                <c:manualLayout>
                  <c:x val="-4.4444444444444502E-2"/>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5F4-4883-B930-86A6918D5264}"/>
                </c:ext>
              </c:extLst>
            </c:dLbl>
            <c:dLbl>
              <c:idx val="4"/>
              <c:layout>
                <c:manualLayout>
                  <c:x val="-3.6111111111111212E-2"/>
                  <c:y val="4.62962962962964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F4-4883-B930-86A6918D5264}"/>
                </c:ext>
              </c:extLst>
            </c:dLbl>
            <c:dLbl>
              <c:idx val="5"/>
              <c:layout>
                <c:manualLayout>
                  <c:x val="-3.0555555555555454E-2"/>
                  <c:y val="6.48148148148149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F4-4883-B930-86A6918D5264}"/>
                </c:ext>
              </c:extLst>
            </c:dLbl>
            <c:dLbl>
              <c:idx val="6"/>
              <c:layout>
                <c:manualLayout>
                  <c:x val="0"/>
                  <c:y val="-7.6164874551971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F4-4883-B930-86A6918D5264}"/>
                </c:ext>
              </c:extLst>
            </c:dLbl>
            <c:dLbl>
              <c:idx val="7"/>
              <c:layout>
                <c:manualLayout>
                  <c:x val="-1.1111111111111124E-2"/>
                  <c:y val="7.61648745519713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F4-4883-B930-86A6918D526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Sheet1!$B$69:$B$76</c:f>
              <c:numCache>
                <c:formatCode>General</c:formatCode>
                <c:ptCount val="8"/>
                <c:pt idx="0">
                  <c:v>2013</c:v>
                </c:pt>
                <c:pt idx="1">
                  <c:v>2014</c:v>
                </c:pt>
                <c:pt idx="2">
                  <c:v>2015</c:v>
                </c:pt>
                <c:pt idx="3">
                  <c:v>2016</c:v>
                </c:pt>
                <c:pt idx="4">
                  <c:v>2017</c:v>
                </c:pt>
                <c:pt idx="5">
                  <c:v>2018</c:v>
                </c:pt>
                <c:pt idx="6">
                  <c:v>2019</c:v>
                </c:pt>
                <c:pt idx="7">
                  <c:v>2020</c:v>
                </c:pt>
              </c:numCache>
            </c:numRef>
          </c:cat>
          <c:val>
            <c:numRef>
              <c:f>Sheet1!$C$69:$C$76</c:f>
              <c:numCache>
                <c:formatCode>0.000000</c:formatCode>
                <c:ptCount val="8"/>
                <c:pt idx="0">
                  <c:v>0.10893636363636361</c:v>
                </c:pt>
                <c:pt idx="1">
                  <c:v>0.10871666666666666</c:v>
                </c:pt>
                <c:pt idx="2">
                  <c:v>0.10751100000000001</c:v>
                </c:pt>
                <c:pt idx="3">
                  <c:v>0.10826000000000002</c:v>
                </c:pt>
                <c:pt idx="4">
                  <c:v>0.10874607615826011</c:v>
                </c:pt>
                <c:pt idx="5">
                  <c:v>0.108817</c:v>
                </c:pt>
                <c:pt idx="6">
                  <c:v>0.11008821399999999</c:v>
                </c:pt>
                <c:pt idx="7">
                  <c:v>0.110129</c:v>
                </c:pt>
              </c:numCache>
            </c:numRef>
          </c:val>
          <c:smooth val="0"/>
          <c:extLst>
            <c:ext xmlns:c16="http://schemas.microsoft.com/office/drawing/2014/chart" uri="{C3380CC4-5D6E-409C-BE32-E72D297353CC}">
              <c16:uniqueId val="{00000008-15F4-4883-B930-86A6918D5264}"/>
            </c:ext>
          </c:extLst>
        </c:ser>
        <c:ser>
          <c:idx val="1"/>
          <c:order val="1"/>
          <c:tx>
            <c:strRef>
              <c:f>Sheet1!$D$68</c:f>
              <c:strCache>
                <c:ptCount val="1"/>
                <c:pt idx="0">
                  <c:v>Maxima anuala contor 2</c:v>
                </c:pt>
              </c:strCache>
            </c:strRef>
          </c:tx>
          <c:spPr>
            <a:ln w="28575" cap="rnd">
              <a:solidFill>
                <a:schemeClr val="accent2"/>
              </a:solidFill>
              <a:round/>
            </a:ln>
            <a:effectLst/>
          </c:spPr>
          <c:marker>
            <c:symbol val="none"/>
          </c:marker>
          <c:dLbls>
            <c:dLbl>
              <c:idx val="0"/>
              <c:layout>
                <c:manualLayout>
                  <c:x val="-5.5555555555555558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F4-4883-B930-86A6918D5264}"/>
                </c:ext>
              </c:extLst>
            </c:dLbl>
            <c:dLbl>
              <c:idx val="1"/>
              <c:layout>
                <c:manualLayout>
                  <c:x val="-8.3333333333333367E-3"/>
                  <c:y val="8.333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F4-4883-B930-86A6918D5264}"/>
                </c:ext>
              </c:extLst>
            </c:dLbl>
            <c:dLbl>
              <c:idx val="2"/>
              <c:layout>
                <c:manualLayout>
                  <c:x val="-1.3888888888889027E-2"/>
                  <c:y val="8.333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5F4-4883-B930-86A6918D5264}"/>
                </c:ext>
              </c:extLst>
            </c:dLbl>
            <c:dLbl>
              <c:idx val="3"/>
              <c:layout>
                <c:manualLayout>
                  <c:x val="-5.5555555555555558E-3"/>
                  <c:y val="8.33333333333333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F4-4883-B930-86A6918D5264}"/>
                </c:ext>
              </c:extLst>
            </c:dLbl>
            <c:dLbl>
              <c:idx val="4"/>
              <c:layout>
                <c:manualLayout>
                  <c:x val="-8.3333333333334529E-3"/>
                  <c:y val="7.87037037037037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F4-4883-B930-86A6918D5264}"/>
                </c:ext>
              </c:extLst>
            </c:dLbl>
            <c:dLbl>
              <c:idx val="5"/>
              <c:layout>
                <c:manualLayout>
                  <c:x val="-2.7777777777777913E-3"/>
                  <c:y val="6.94444444444444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5F4-4883-B930-86A6918D5264}"/>
                </c:ext>
              </c:extLst>
            </c:dLbl>
            <c:dLbl>
              <c:idx val="7"/>
              <c:layout>
                <c:manualLayout>
                  <c:x val="-2.5000000000000001E-2"/>
                  <c:y val="-7.168458781362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5F4-4883-B930-86A6918D5264}"/>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Sheet1!$B$69:$B$76</c:f>
              <c:numCache>
                <c:formatCode>General</c:formatCode>
                <c:ptCount val="8"/>
                <c:pt idx="0">
                  <c:v>2013</c:v>
                </c:pt>
                <c:pt idx="1">
                  <c:v>2014</c:v>
                </c:pt>
                <c:pt idx="2">
                  <c:v>2015</c:v>
                </c:pt>
                <c:pt idx="3">
                  <c:v>2016</c:v>
                </c:pt>
                <c:pt idx="4">
                  <c:v>2017</c:v>
                </c:pt>
                <c:pt idx="5">
                  <c:v>2018</c:v>
                </c:pt>
                <c:pt idx="6">
                  <c:v>2019</c:v>
                </c:pt>
                <c:pt idx="7">
                  <c:v>2020</c:v>
                </c:pt>
              </c:numCache>
            </c:numRef>
          </c:cat>
          <c:val>
            <c:numRef>
              <c:f>Sheet1!$D$69:$D$76</c:f>
              <c:numCache>
                <c:formatCode>0.000</c:formatCode>
                <c:ptCount val="8"/>
                <c:pt idx="0">
                  <c:v>0.15100000000000002</c:v>
                </c:pt>
                <c:pt idx="1">
                  <c:v>0.14900000000000002</c:v>
                </c:pt>
                <c:pt idx="2">
                  <c:v>0.15000000000000002</c:v>
                </c:pt>
                <c:pt idx="3">
                  <c:v>0.14900000000000002</c:v>
                </c:pt>
                <c:pt idx="4">
                  <c:v>0.14900000000000002</c:v>
                </c:pt>
                <c:pt idx="5">
                  <c:v>0.14900000000000002</c:v>
                </c:pt>
                <c:pt idx="6" formatCode="General">
                  <c:v>0.13800000000000001</c:v>
                </c:pt>
                <c:pt idx="7">
                  <c:v>0.14800000000000002</c:v>
                </c:pt>
              </c:numCache>
            </c:numRef>
          </c:val>
          <c:smooth val="0"/>
          <c:extLst>
            <c:ext xmlns:c16="http://schemas.microsoft.com/office/drawing/2014/chart" uri="{C3380CC4-5D6E-409C-BE32-E72D297353CC}">
              <c16:uniqueId val="{00000010-15F4-4883-B930-86A6918D5264}"/>
            </c:ext>
          </c:extLst>
        </c:ser>
        <c:dLbls>
          <c:showLegendKey val="0"/>
          <c:showVal val="0"/>
          <c:showCatName val="0"/>
          <c:showSerName val="0"/>
          <c:showPercent val="0"/>
          <c:showBubbleSize val="0"/>
        </c:dLbls>
        <c:smooth val="0"/>
        <c:axId val="253618432"/>
        <c:axId val="274935808"/>
      </c:lineChart>
      <c:catAx>
        <c:axId val="25361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o-RO"/>
          </a:p>
        </c:txPr>
        <c:crossAx val="274935808"/>
        <c:crosses val="autoZero"/>
        <c:auto val="1"/>
        <c:lblAlgn val="ctr"/>
        <c:lblOffset val="100"/>
        <c:noMultiLvlLbl val="0"/>
      </c:catAx>
      <c:valAx>
        <c:axId val="274935808"/>
        <c:scaling>
          <c:orientation val="minMax"/>
          <c:min val="8.0000000000000043E-2"/>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r>
                  <a:rPr lang="ro-RO" sz="800" b="1" i="0" baseline="0"/>
                  <a:t>debit(</a:t>
                </a:r>
                <a:r>
                  <a:rPr lang="ro-RO" sz="800" b="1" i="0" baseline="0">
                    <a:latin typeface="Calibri" panose="020F0502020204030204" pitchFamily="34" charset="0"/>
                    <a:cs typeface="Calibri" panose="020F0502020204030204" pitchFamily="34" charset="0"/>
                  </a:rPr>
                  <a:t>µSv/h)</a:t>
                </a:r>
                <a:endParaRPr lang="ro-RO" sz="800" b="1" i="0" baseline="0"/>
              </a:p>
            </c:rich>
          </c:tx>
          <c:overlay val="0"/>
          <c:spPr>
            <a:noFill/>
            <a:ln>
              <a:noFill/>
            </a:ln>
            <a:effectLst/>
          </c:spPr>
        </c:title>
        <c:numFmt formatCode="0.000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ro-RO"/>
          </a:p>
        </c:txPr>
        <c:crossAx val="253618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94461326662525"/>
          <c:y val="0.10503905362678763"/>
          <c:w val="0.8002212783103605"/>
          <c:h val="0.79029725200012646"/>
        </c:manualLayout>
      </c:layout>
      <c:barChart>
        <c:barDir val="bar"/>
        <c:grouping val="clustered"/>
        <c:varyColors val="0"/>
        <c:ser>
          <c:idx val="0"/>
          <c:order val="0"/>
          <c:tx>
            <c:strRef>
              <c:f>captare!$A$54</c:f>
              <c:strCache>
                <c:ptCount val="1"/>
                <c:pt idx="0">
                  <c:v>2019</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captare!$B$53:$D$53</c:f>
              <c:strCache>
                <c:ptCount val="3"/>
                <c:pt idx="0">
                  <c:v>Piscicultură (mii mc)</c:v>
                </c:pt>
                <c:pt idx="1">
                  <c:v>Populație           (mii mc)</c:v>
                </c:pt>
                <c:pt idx="2">
                  <c:v>Industrie         (mii mc)</c:v>
                </c:pt>
              </c:strCache>
            </c:strRef>
          </c:cat>
          <c:val>
            <c:numRef>
              <c:f>captare!$B$54:$D$54</c:f>
              <c:numCache>
                <c:formatCode>General</c:formatCode>
                <c:ptCount val="3"/>
                <c:pt idx="0">
                  <c:v>19199.586000000003</c:v>
                </c:pt>
                <c:pt idx="1">
                  <c:v>13503.257000000001</c:v>
                </c:pt>
                <c:pt idx="2">
                  <c:v>8149.2999999999993</c:v>
                </c:pt>
              </c:numCache>
            </c:numRef>
          </c:val>
          <c:extLst>
            <c:ext xmlns:c16="http://schemas.microsoft.com/office/drawing/2014/chart" uri="{C3380CC4-5D6E-409C-BE32-E72D297353CC}">
              <c16:uniqueId val="{00000000-5D03-4E46-A6FC-A646BDAAF04C}"/>
            </c:ext>
          </c:extLst>
        </c:ser>
        <c:ser>
          <c:idx val="1"/>
          <c:order val="1"/>
          <c:tx>
            <c:strRef>
              <c:f>captare!$A$55</c:f>
              <c:strCache>
                <c:ptCount val="1"/>
                <c:pt idx="0">
                  <c:v>2020</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captare!$B$53:$D$53</c:f>
              <c:strCache>
                <c:ptCount val="3"/>
                <c:pt idx="0">
                  <c:v>Piscicultură (mii mc)</c:v>
                </c:pt>
                <c:pt idx="1">
                  <c:v>Populație           (mii mc)</c:v>
                </c:pt>
                <c:pt idx="2">
                  <c:v>Industrie         (mii mc)</c:v>
                </c:pt>
              </c:strCache>
            </c:strRef>
          </c:cat>
          <c:val>
            <c:numRef>
              <c:f>captare!$B$55:$D$55</c:f>
              <c:numCache>
                <c:formatCode>General</c:formatCode>
                <c:ptCount val="3"/>
                <c:pt idx="0" formatCode="0.000">
                  <c:v>18483.67396</c:v>
                </c:pt>
                <c:pt idx="1">
                  <c:v>13728.246999999999</c:v>
                </c:pt>
                <c:pt idx="2">
                  <c:v>8364.7849999999999</c:v>
                </c:pt>
              </c:numCache>
            </c:numRef>
          </c:val>
          <c:extLst>
            <c:ext xmlns:c16="http://schemas.microsoft.com/office/drawing/2014/chart" uri="{C3380CC4-5D6E-409C-BE32-E72D297353CC}">
              <c16:uniqueId val="{00000001-5D03-4E46-A6FC-A646BDAAF04C}"/>
            </c:ext>
          </c:extLst>
        </c:ser>
        <c:dLbls>
          <c:showLegendKey val="0"/>
          <c:showVal val="0"/>
          <c:showCatName val="0"/>
          <c:showSerName val="0"/>
          <c:showPercent val="0"/>
          <c:showBubbleSize val="0"/>
        </c:dLbls>
        <c:gapWidth val="100"/>
        <c:axId val="274974976"/>
        <c:axId val="274792448"/>
      </c:barChart>
      <c:catAx>
        <c:axId val="27497497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o-RO"/>
          </a:p>
        </c:txPr>
        <c:crossAx val="274792448"/>
        <c:crosses val="autoZero"/>
        <c:auto val="1"/>
        <c:lblAlgn val="ctr"/>
        <c:lblOffset val="100"/>
        <c:noMultiLvlLbl val="0"/>
      </c:catAx>
      <c:valAx>
        <c:axId val="274792448"/>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o-RO"/>
          </a:p>
        </c:txPr>
        <c:crossAx val="274974976"/>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layout>
        <c:manualLayout>
          <c:xMode val="edge"/>
          <c:yMode val="edge"/>
          <c:x val="0.74110958145157224"/>
          <c:y val="0.2033938663155527"/>
          <c:w val="0.14982522707049675"/>
          <c:h val="0.15264337509219436"/>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2"/>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o-RO"/>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882523509113044"/>
          <c:y val="0.10166178951432428"/>
          <c:w val="0.79142620037131439"/>
          <c:h val="0.77823813735404723"/>
        </c:manualLayout>
      </c:layout>
      <c:barChart>
        <c:barDir val="bar"/>
        <c:grouping val="clustered"/>
        <c:varyColors val="0"/>
        <c:ser>
          <c:idx val="0"/>
          <c:order val="0"/>
          <c:tx>
            <c:strRef>
              <c:f>captare!$A$58</c:f>
              <c:strCache>
                <c:ptCount val="1"/>
                <c:pt idx="0">
                  <c:v>2019</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captare!$B$57:$C$57</c:f>
              <c:strCache>
                <c:ptCount val="2"/>
                <c:pt idx="0">
                  <c:v>Zootehnie         (mii mc)</c:v>
                </c:pt>
                <c:pt idx="1">
                  <c:v>Irigații                 (mii mc)</c:v>
                </c:pt>
              </c:strCache>
            </c:strRef>
          </c:cat>
          <c:val>
            <c:numRef>
              <c:f>captare!$B$58:$C$58</c:f>
              <c:numCache>
                <c:formatCode>General</c:formatCode>
                <c:ptCount val="2"/>
                <c:pt idx="0">
                  <c:v>186.61400000000003</c:v>
                </c:pt>
                <c:pt idx="1">
                  <c:v>21.339999999999996</c:v>
                </c:pt>
              </c:numCache>
            </c:numRef>
          </c:val>
          <c:extLst>
            <c:ext xmlns:c16="http://schemas.microsoft.com/office/drawing/2014/chart" uri="{C3380CC4-5D6E-409C-BE32-E72D297353CC}">
              <c16:uniqueId val="{00000000-DC8D-44AA-8AD9-AB0AD28BADF9}"/>
            </c:ext>
          </c:extLst>
        </c:ser>
        <c:ser>
          <c:idx val="1"/>
          <c:order val="1"/>
          <c:tx>
            <c:strRef>
              <c:f>captare!$A$59</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o-R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captare!$B$57:$C$57</c:f>
              <c:strCache>
                <c:ptCount val="2"/>
                <c:pt idx="0">
                  <c:v>Zootehnie         (mii mc)</c:v>
                </c:pt>
                <c:pt idx="1">
                  <c:v>Irigații                 (mii mc)</c:v>
                </c:pt>
              </c:strCache>
            </c:strRef>
          </c:cat>
          <c:val>
            <c:numRef>
              <c:f>captare!$B$59:$C$59</c:f>
              <c:numCache>
                <c:formatCode>General</c:formatCode>
                <c:ptCount val="2"/>
                <c:pt idx="0">
                  <c:v>164.52500000000001</c:v>
                </c:pt>
                <c:pt idx="1">
                  <c:v>2.883</c:v>
                </c:pt>
              </c:numCache>
            </c:numRef>
          </c:val>
          <c:extLst>
            <c:ext xmlns:c16="http://schemas.microsoft.com/office/drawing/2014/chart" uri="{C3380CC4-5D6E-409C-BE32-E72D297353CC}">
              <c16:uniqueId val="{00000001-DC8D-44AA-8AD9-AB0AD28BADF9}"/>
            </c:ext>
          </c:extLst>
        </c:ser>
        <c:dLbls>
          <c:showLegendKey val="0"/>
          <c:showVal val="0"/>
          <c:showCatName val="0"/>
          <c:showSerName val="0"/>
          <c:showPercent val="0"/>
          <c:showBubbleSize val="0"/>
        </c:dLbls>
        <c:gapWidth val="182"/>
        <c:axId val="274839424"/>
        <c:axId val="274840960"/>
      </c:barChart>
      <c:catAx>
        <c:axId val="274839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o-RO"/>
          </a:p>
        </c:txPr>
        <c:crossAx val="274840960"/>
        <c:crosses val="autoZero"/>
        <c:auto val="1"/>
        <c:lblAlgn val="ctr"/>
        <c:lblOffset val="100"/>
        <c:noMultiLvlLbl val="0"/>
      </c:catAx>
      <c:valAx>
        <c:axId val="274840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o-RO"/>
          </a:p>
        </c:txPr>
        <c:crossAx val="274839424"/>
        <c:crosses val="autoZero"/>
        <c:crossBetween val="between"/>
      </c:valAx>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plotArea>
    <c:legend>
      <c:legendPos val="b"/>
      <c:layout>
        <c:manualLayout>
          <c:xMode val="edge"/>
          <c:yMode val="edge"/>
          <c:x val="0.67840522222336497"/>
          <c:y val="0.26523259162440682"/>
          <c:w val="0.11831502928900477"/>
          <c:h val="0.1430436591511928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baseline="0">
          <a:solidFill>
            <a:sysClr val="windowText" lastClr="000000"/>
          </a:solidFill>
        </a:defRPr>
      </a:pPr>
      <a:endParaRPr lang="ro-RO"/>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view3D>
    <c:floor>
      <c:thickness val="0"/>
    </c:floor>
    <c:sideWall>
      <c:thickness val="0"/>
    </c:sideWall>
    <c:backWall>
      <c:thickness val="0"/>
    </c:backWall>
    <c:plotArea>
      <c:layout>
        <c:manualLayout>
          <c:layoutTarget val="inner"/>
          <c:xMode val="edge"/>
          <c:yMode val="edge"/>
          <c:x val="9.3055555555555558E-2"/>
          <c:y val="0.18287037037037038"/>
          <c:w val="0.81388888888888888"/>
          <c:h val="0.77314814814814814"/>
        </c:manualLayout>
      </c:layout>
      <c:pie3DChart>
        <c:varyColors val="1"/>
        <c:ser>
          <c:idx val="0"/>
          <c:order val="0"/>
          <c:spPr>
            <a:scene3d>
              <a:camera prst="orthographicFront"/>
              <a:lightRig rig="threePt" dir="t"/>
            </a:scene3d>
            <a:sp3d>
              <a:bevelT/>
            </a:sp3d>
          </c:spPr>
          <c:explosion val="25"/>
          <c:dPt>
            <c:idx val="0"/>
            <c:bubble3D val="0"/>
            <c:explosion val="5"/>
            <c:extLst>
              <c:ext xmlns:c16="http://schemas.microsoft.com/office/drawing/2014/chart" uri="{C3380CC4-5D6E-409C-BE32-E72D297353CC}">
                <c16:uniqueId val="{00000001-B8CF-44AC-A696-EED72C1102E7}"/>
              </c:ext>
            </c:extLst>
          </c:dPt>
          <c:dPt>
            <c:idx val="1"/>
            <c:bubble3D val="0"/>
            <c:explosion val="17"/>
            <c:extLst>
              <c:ext xmlns:c16="http://schemas.microsoft.com/office/drawing/2014/chart" uri="{C3380CC4-5D6E-409C-BE32-E72D297353CC}">
                <c16:uniqueId val="{00000003-B8CF-44AC-A696-EED72C1102E7}"/>
              </c:ext>
            </c:extLst>
          </c:dPt>
          <c:dPt>
            <c:idx val="2"/>
            <c:bubble3D val="0"/>
            <c:explosion val="10"/>
            <c:extLst>
              <c:ext xmlns:c16="http://schemas.microsoft.com/office/drawing/2014/chart" uri="{C3380CC4-5D6E-409C-BE32-E72D297353CC}">
                <c16:uniqueId val="{00000005-B8CF-44AC-A696-EED72C1102E7}"/>
              </c:ext>
            </c:extLst>
          </c:dPt>
          <c:dPt>
            <c:idx val="3"/>
            <c:bubble3D val="0"/>
            <c:explosion val="9"/>
            <c:extLst>
              <c:ext xmlns:c16="http://schemas.microsoft.com/office/drawing/2014/chart" uri="{C3380CC4-5D6E-409C-BE32-E72D297353CC}">
                <c16:uniqueId val="{00000007-B8CF-44AC-A696-EED72C1102E7}"/>
              </c:ext>
            </c:extLst>
          </c:dPt>
          <c:dPt>
            <c:idx val="4"/>
            <c:bubble3D val="0"/>
            <c:explosion val="6"/>
            <c:extLst>
              <c:ext xmlns:c16="http://schemas.microsoft.com/office/drawing/2014/chart" uri="{C3380CC4-5D6E-409C-BE32-E72D297353CC}">
                <c16:uniqueId val="{00000009-B8CF-44AC-A696-EED72C1102E7}"/>
              </c:ext>
            </c:extLst>
          </c:dPt>
          <c:dLbls>
            <c:dLbl>
              <c:idx val="0"/>
              <c:layout>
                <c:manualLayout>
                  <c:x val="-8.9837598425196855E-2"/>
                  <c:y val="-5.3743802857976086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CF-44AC-A696-EED72C1102E7}"/>
                </c:ext>
              </c:extLst>
            </c:dLbl>
            <c:dLbl>
              <c:idx val="1"/>
              <c:layout>
                <c:manualLayout>
                  <c:x val="1.7144794400699912E-2"/>
                  <c:y val="-1.6050233304170311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CF-44AC-A696-EED72C1102E7}"/>
                </c:ext>
              </c:extLst>
            </c:dLbl>
            <c:dLbl>
              <c:idx val="2"/>
              <c:layout>
                <c:manualLayout>
                  <c:x val="-3.1986876640419951E-2"/>
                  <c:y val="0.12672717993584134"/>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CF-44AC-A696-EED72C1102E7}"/>
                </c:ext>
              </c:extLst>
            </c:dLbl>
            <c:dLbl>
              <c:idx val="3"/>
              <c:layout>
                <c:manualLayout>
                  <c:x val="-1.9706911636045493E-3"/>
                  <c:y val="-0.11402522601341498"/>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CF-44AC-A696-EED72C1102E7}"/>
                </c:ext>
              </c:extLst>
            </c:dLbl>
            <c:dLbl>
              <c:idx val="4"/>
              <c:layout>
                <c:manualLayout>
                  <c:x val="4.3664260717410322E-2"/>
                  <c:y val="1.002551764362788E-2"/>
                </c:manualLayout>
              </c:layout>
              <c:dLblPos val="bestFi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CF-44AC-A696-EED72C1102E7}"/>
                </c:ext>
              </c:extLst>
            </c:dLbl>
            <c:spPr>
              <a:solidFill>
                <a:schemeClr val="bg1"/>
              </a:solidFill>
              <a:ln w="15875">
                <a:solidFill>
                  <a:schemeClr val="tx1"/>
                </a:solidFill>
              </a:ln>
            </c:spPr>
            <c:txPr>
              <a:bodyPr/>
              <a:lstStyle/>
              <a:p>
                <a:pPr>
                  <a:defRPr sz="1050" b="1">
                    <a:latin typeface="Arial" pitchFamily="34" charset="0"/>
                    <a:cs typeface="Arial" pitchFamily="34" charset="0"/>
                  </a:defRPr>
                </a:pPr>
                <a:endParaRPr lang="ro-RO"/>
              </a:p>
            </c:txPr>
            <c:dLblPos val="bestFit"/>
            <c:showLegendKey val="1"/>
            <c:showVal val="1"/>
            <c:showCatName val="1"/>
            <c:showSerName val="0"/>
            <c:showPercent val="0"/>
            <c:showBubbleSize val="0"/>
            <c:showLeaderLines val="1"/>
            <c:extLst>
              <c:ext xmlns:c15="http://schemas.microsoft.com/office/drawing/2012/chart" uri="{CE6537A1-D6FC-4f65-9D91-7224C49458BB}"/>
            </c:extLst>
          </c:dLbls>
          <c:cat>
            <c:strRef>
              <c:f>'clase calitate OSPS'!$B$51:$F$51</c:f>
              <c:strCache>
                <c:ptCount val="5"/>
                <c:pt idx="0">
                  <c:v>clasa I</c:v>
                </c:pt>
                <c:pt idx="1">
                  <c:v>clasa II</c:v>
                </c:pt>
                <c:pt idx="2">
                  <c:v>clasa III</c:v>
                </c:pt>
                <c:pt idx="3">
                  <c:v>clasa IV</c:v>
                </c:pt>
                <c:pt idx="4">
                  <c:v>clasa V</c:v>
                </c:pt>
              </c:strCache>
            </c:strRef>
          </c:cat>
          <c:val>
            <c:numRef>
              <c:f>'clase calitate OSPS'!$B$52:$F$52</c:f>
              <c:numCache>
                <c:formatCode>0.00</c:formatCode>
                <c:ptCount val="5"/>
                <c:pt idx="0">
                  <c:v>4689.97</c:v>
                </c:pt>
                <c:pt idx="1">
                  <c:v>19467.54</c:v>
                </c:pt>
                <c:pt idx="2">
                  <c:v>41069.950000000004</c:v>
                </c:pt>
                <c:pt idx="3">
                  <c:v>51068.160000000011</c:v>
                </c:pt>
                <c:pt idx="4">
                  <c:v>33656.36</c:v>
                </c:pt>
              </c:numCache>
            </c:numRef>
          </c:val>
          <c:extLst>
            <c:ext xmlns:c16="http://schemas.microsoft.com/office/drawing/2014/chart" uri="{C3380CC4-5D6E-409C-BE32-E72D297353CC}">
              <c16:uniqueId val="{0000000A-B8CF-44AC-A696-EED72C1102E7}"/>
            </c:ext>
          </c:extLst>
        </c:ser>
        <c:dLbls>
          <c:dLblPos val="bestFit"/>
          <c:showLegendKey val="0"/>
          <c:showVal val="1"/>
          <c:showCatName val="0"/>
          <c:showSerName val="0"/>
          <c:showPercent val="0"/>
          <c:showBubbleSize val="0"/>
          <c:showLeaderLines val="1"/>
        </c:dLbls>
      </c:pie3DChart>
    </c:plotArea>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772648715582047"/>
          <c:y val="4.6296296296296335E-2"/>
          <c:w val="0.49759981160097388"/>
          <c:h val="0.78094232575197675"/>
        </c:manualLayout>
      </c:layout>
      <c:barChart>
        <c:barDir val="bar"/>
        <c:grouping val="clustered"/>
        <c:varyColors val="0"/>
        <c:ser>
          <c:idx val="0"/>
          <c:order val="0"/>
          <c:tx>
            <c:strRef>
              <c:f>restrictii!$B$4</c:f>
              <c:strCache>
                <c:ptCount val="1"/>
                <c:pt idx="0">
                  <c:v>2018</c:v>
                </c:pt>
              </c:strCache>
            </c:strRef>
          </c:tx>
          <c:invertIfNegative val="0"/>
          <c:dPt>
            <c:idx val="0"/>
            <c:invertIfNegative val="0"/>
            <c:bubble3D val="0"/>
            <c:spPr>
              <a:gradFill>
                <a:gsLst>
                  <a:gs pos="0">
                    <a:srgbClr val="F79646">
                      <a:lumMod val="50000"/>
                    </a:srgbClr>
                  </a:gs>
                  <a:gs pos="50000">
                    <a:srgbClr val="F79646">
                      <a:lumMod val="75000"/>
                    </a:srgbClr>
                  </a:gs>
                  <a:gs pos="100000">
                    <a:schemeClr val="accent6">
                      <a:lumMod val="60000"/>
                      <a:lumOff val="40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1-B80C-4C9E-8CDA-DEA4A5DAD09C}"/>
              </c:ext>
            </c:extLst>
          </c:dPt>
          <c:dPt>
            <c:idx val="1"/>
            <c:invertIfNegative val="0"/>
            <c:bubble3D val="0"/>
            <c:spPr>
              <a:gradFill>
                <a:gsLst>
                  <a:gs pos="0">
                    <a:srgbClr val="9BBB59">
                      <a:lumMod val="60000"/>
                      <a:lumOff val="40000"/>
                    </a:srgbClr>
                  </a:gs>
                  <a:gs pos="50000">
                    <a:schemeClr val="accent3">
                      <a:lumMod val="50000"/>
                    </a:schemeClr>
                  </a:gs>
                  <a:gs pos="100000">
                    <a:srgbClr val="4F81BD">
                      <a:tint val="23500"/>
                      <a:satMod val="160000"/>
                    </a:srgbClr>
                  </a:gs>
                </a:gsLst>
                <a:lin ang="5400000" scaled="0"/>
              </a:gradFill>
              <a:scene3d>
                <a:camera prst="orthographicFront"/>
                <a:lightRig rig="threePt" dir="t"/>
              </a:scene3d>
              <a:sp3d>
                <a:bevelT/>
              </a:sp3d>
            </c:spPr>
            <c:extLst>
              <c:ext xmlns:c16="http://schemas.microsoft.com/office/drawing/2014/chart" uri="{C3380CC4-5D6E-409C-BE32-E72D297353CC}">
                <c16:uniqueId val="{00000003-B80C-4C9E-8CDA-DEA4A5DAD09C}"/>
              </c:ext>
            </c:extLst>
          </c:dPt>
          <c:dPt>
            <c:idx val="2"/>
            <c:invertIfNegative val="0"/>
            <c:bubble3D val="0"/>
            <c:spPr>
              <a:gradFill>
                <a:gsLst>
                  <a:gs pos="0">
                    <a:srgbClr val="9BBB59">
                      <a:lumMod val="60000"/>
                      <a:lumOff val="40000"/>
                    </a:srgbClr>
                  </a:gs>
                  <a:gs pos="50000">
                    <a:srgbClr val="92D050"/>
                  </a:gs>
                  <a:gs pos="100000">
                    <a:srgbClr val="4F81BD">
                      <a:tint val="23500"/>
                      <a:satMod val="160000"/>
                    </a:srgbClr>
                  </a:gs>
                </a:gsLst>
                <a:lin ang="5400000" scaled="0"/>
              </a:gradFill>
              <a:ln>
                <a:gradFill>
                  <a:gsLst>
                    <a:gs pos="0">
                      <a:srgbClr val="9BBB59">
                        <a:lumMod val="60000"/>
                        <a:lumOff val="40000"/>
                      </a:srgbClr>
                    </a:gs>
                    <a:gs pos="50000">
                      <a:srgbClr val="92D050"/>
                    </a:gs>
                    <a:gs pos="100000">
                      <a:srgbClr val="4F81BD">
                        <a:tint val="23500"/>
                        <a:satMod val="160000"/>
                      </a:srgbClr>
                    </a:gs>
                  </a:gsLst>
                  <a:lin ang="5400000" scaled="0"/>
                </a:gradFill>
              </a:ln>
              <a:scene3d>
                <a:camera prst="orthographicFront"/>
                <a:lightRig rig="threePt" dir="t"/>
              </a:scene3d>
              <a:sp3d>
                <a:bevelT/>
              </a:sp3d>
            </c:spPr>
            <c:extLst>
              <c:ext xmlns:c16="http://schemas.microsoft.com/office/drawing/2014/chart" uri="{C3380CC4-5D6E-409C-BE32-E72D297353CC}">
                <c16:uniqueId val="{00000005-B80C-4C9E-8CDA-DEA4A5DAD09C}"/>
              </c:ext>
            </c:extLst>
          </c:dPt>
          <c:dPt>
            <c:idx val="3"/>
            <c:invertIfNegative val="0"/>
            <c:bubble3D val="0"/>
            <c:spPr>
              <a:gradFill>
                <a:gsLst>
                  <a:gs pos="0">
                    <a:srgbClr val="EEECE1">
                      <a:lumMod val="25000"/>
                    </a:srgbClr>
                  </a:gs>
                  <a:gs pos="50000">
                    <a:srgbClr val="EEECE1">
                      <a:lumMod val="50000"/>
                    </a:srgbClr>
                  </a:gs>
                  <a:gs pos="100000">
                    <a:schemeClr val="bg2">
                      <a:lumMod val="75000"/>
                    </a:schemeClr>
                  </a:gs>
                </a:gsLst>
                <a:lin ang="5400000" scaled="0"/>
              </a:gradFill>
              <a:scene3d>
                <a:camera prst="orthographicFront"/>
                <a:lightRig rig="threePt" dir="t"/>
              </a:scene3d>
              <a:sp3d>
                <a:bevelT/>
              </a:sp3d>
            </c:spPr>
            <c:extLst>
              <c:ext xmlns:c16="http://schemas.microsoft.com/office/drawing/2014/chart" uri="{C3380CC4-5D6E-409C-BE32-E72D297353CC}">
                <c16:uniqueId val="{00000007-B80C-4C9E-8CDA-DEA4A5DAD09C}"/>
              </c:ext>
            </c:extLst>
          </c:dPt>
          <c:dPt>
            <c:idx val="4"/>
            <c:invertIfNegative val="0"/>
            <c:bubble3D val="0"/>
            <c:spPr>
              <a:gradFill>
                <a:gsLst>
                  <a:gs pos="0">
                    <a:srgbClr val="EEECE1">
                      <a:lumMod val="75000"/>
                    </a:srgbClr>
                  </a:gs>
                  <a:gs pos="50000">
                    <a:srgbClr val="EEECE1">
                      <a:lumMod val="50000"/>
                    </a:srgbClr>
                  </a:gs>
                  <a:gs pos="100000">
                    <a:schemeClr val="bg2"/>
                  </a:gs>
                </a:gsLst>
                <a:lin ang="5400000" scaled="0"/>
              </a:gradFill>
              <a:scene3d>
                <a:camera prst="orthographicFront"/>
                <a:lightRig rig="threePt" dir="t"/>
              </a:scene3d>
              <a:sp3d>
                <a:bevelT/>
              </a:sp3d>
            </c:spPr>
            <c:extLst>
              <c:ext xmlns:c16="http://schemas.microsoft.com/office/drawing/2014/chart" uri="{C3380CC4-5D6E-409C-BE32-E72D297353CC}">
                <c16:uniqueId val="{00000009-B80C-4C9E-8CDA-DEA4A5DAD09C}"/>
              </c:ext>
            </c:extLst>
          </c:dPt>
          <c:dPt>
            <c:idx val="5"/>
            <c:invertIfNegative val="0"/>
            <c:bubble3D val="0"/>
            <c:spPr>
              <a:gradFill>
                <a:gsLst>
                  <a:gs pos="0">
                    <a:srgbClr val="0070C0"/>
                  </a:gs>
                  <a:gs pos="50000">
                    <a:schemeClr val="accent5">
                      <a:lumMod val="60000"/>
                      <a:lumOff val="40000"/>
                    </a:schemeClr>
                  </a:gs>
                  <a:gs pos="100000">
                    <a:srgbClr val="4F81BD">
                      <a:tint val="23500"/>
                      <a:satMod val="160000"/>
                    </a:srgbClr>
                  </a:gs>
                </a:gsLst>
                <a:lin ang="5400000" scaled="0"/>
              </a:gradFill>
              <a:scene3d>
                <a:camera prst="orthographicFront"/>
                <a:lightRig rig="threePt" dir="t"/>
              </a:scene3d>
              <a:sp3d>
                <a:bevelT/>
              </a:sp3d>
            </c:spPr>
            <c:extLst>
              <c:ext xmlns:c16="http://schemas.microsoft.com/office/drawing/2014/chart" uri="{C3380CC4-5D6E-409C-BE32-E72D297353CC}">
                <c16:uniqueId val="{0000000B-B80C-4C9E-8CDA-DEA4A5DAD09C}"/>
              </c:ext>
            </c:extLst>
          </c:dPt>
          <c:dPt>
            <c:idx val="6"/>
            <c:invertIfNegative val="0"/>
            <c:bubble3D val="0"/>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scene3d>
                <a:camera prst="orthographicFront"/>
                <a:lightRig rig="threePt" dir="t"/>
              </a:scene3d>
              <a:sp3d>
                <a:bevelT/>
              </a:sp3d>
            </c:spPr>
            <c:extLst>
              <c:ext xmlns:c16="http://schemas.microsoft.com/office/drawing/2014/chart" uri="{C3380CC4-5D6E-409C-BE32-E72D297353CC}">
                <c16:uniqueId val="{0000000D-B80C-4C9E-8CDA-DEA4A5DAD09C}"/>
              </c:ext>
            </c:extLst>
          </c:dPt>
          <c:dLbls>
            <c:spPr>
              <a:solidFill>
                <a:schemeClr val="bg1"/>
              </a:solidFill>
              <a:ln w="12700">
                <a:solidFill>
                  <a:schemeClr val="tx1"/>
                </a:solidFill>
              </a:ln>
            </c:spPr>
            <c:txPr>
              <a:bodyPr wrap="square" lIns="38100" tIns="19050" rIns="38100" bIns="19050" anchor="ctr">
                <a:spAutoFit/>
              </a:bodyPr>
              <a:lstStyle/>
              <a:p>
                <a:pPr>
                  <a:defRPr sz="1100"/>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(restrictii!$A$5,restrictii!$A$10,restrictii!$A$14:$A$19)</c:f>
              <c:strCache>
                <c:ptCount val="8"/>
                <c:pt idx="0">
                  <c:v>suprafețe afectate de alunecări de teren</c:v>
                </c:pt>
                <c:pt idx="1">
                  <c:v>suprafețe afectate de eroziune </c:v>
                </c:pt>
                <c:pt idx="2">
                  <c:v>soluri acide cu potențial productiv diminuat</c:v>
                </c:pt>
                <c:pt idx="3">
                  <c:v>soluri cu conținut slab de humus</c:v>
                </c:pt>
                <c:pt idx="4">
                  <c:v>soluri cu conținut foarte slab de humus</c:v>
                </c:pt>
                <c:pt idx="5">
                  <c:v>soluri slab aprovizionate cu fosfor</c:v>
                </c:pt>
                <c:pt idx="6">
                  <c:v>soluri foarte slab aprovizionate cu fosfor</c:v>
                </c:pt>
                <c:pt idx="7">
                  <c:v>soluti sărăturate</c:v>
                </c:pt>
              </c:strCache>
            </c:strRef>
          </c:cat>
          <c:val>
            <c:numRef>
              <c:f>(restrictii!$B$5,restrictii!$B$10,restrictii!$B$14:$B$19)</c:f>
              <c:numCache>
                <c:formatCode>General</c:formatCode>
                <c:ptCount val="8"/>
                <c:pt idx="0">
                  <c:v>13876.7</c:v>
                </c:pt>
                <c:pt idx="1">
                  <c:v>19895</c:v>
                </c:pt>
                <c:pt idx="2">
                  <c:v>90128.4</c:v>
                </c:pt>
                <c:pt idx="3">
                  <c:v>86960.2</c:v>
                </c:pt>
                <c:pt idx="4">
                  <c:v>44039.9</c:v>
                </c:pt>
                <c:pt idx="5">
                  <c:v>68195.7</c:v>
                </c:pt>
                <c:pt idx="6">
                  <c:v>20669</c:v>
                </c:pt>
                <c:pt idx="7">
                  <c:v>30</c:v>
                </c:pt>
              </c:numCache>
            </c:numRef>
          </c:val>
          <c:extLst>
            <c:ext xmlns:c16="http://schemas.microsoft.com/office/drawing/2014/chart" uri="{C3380CC4-5D6E-409C-BE32-E72D297353CC}">
              <c16:uniqueId val="{0000000E-B80C-4C9E-8CDA-DEA4A5DAD09C}"/>
            </c:ext>
          </c:extLst>
        </c:ser>
        <c:dLbls>
          <c:showLegendKey val="0"/>
          <c:showVal val="1"/>
          <c:showCatName val="0"/>
          <c:showSerName val="0"/>
          <c:showPercent val="0"/>
          <c:showBubbleSize val="0"/>
        </c:dLbls>
        <c:gapWidth val="78"/>
        <c:axId val="275392000"/>
        <c:axId val="275417344"/>
      </c:barChart>
      <c:catAx>
        <c:axId val="275392000"/>
        <c:scaling>
          <c:orientation val="minMax"/>
        </c:scaling>
        <c:delete val="0"/>
        <c:axPos val="l"/>
        <c:numFmt formatCode="General" sourceLinked="1"/>
        <c:majorTickMark val="out"/>
        <c:minorTickMark val="none"/>
        <c:tickLblPos val="nextTo"/>
        <c:txPr>
          <a:bodyPr/>
          <a:lstStyle/>
          <a:p>
            <a:pPr>
              <a:defRPr b="1"/>
            </a:pPr>
            <a:endParaRPr lang="ro-RO"/>
          </a:p>
        </c:txPr>
        <c:crossAx val="275417344"/>
        <c:crosses val="autoZero"/>
        <c:auto val="1"/>
        <c:lblAlgn val="ctr"/>
        <c:lblOffset val="100"/>
        <c:noMultiLvlLbl val="0"/>
      </c:catAx>
      <c:valAx>
        <c:axId val="275417344"/>
        <c:scaling>
          <c:orientation val="minMax"/>
          <c:max val="100000"/>
        </c:scaling>
        <c:delete val="0"/>
        <c:axPos val="b"/>
        <c:majorGridlines>
          <c:spPr>
            <a:ln>
              <a:solidFill>
                <a:sysClr val="window" lastClr="FFFFFF">
                  <a:lumMod val="85000"/>
                </a:sysClr>
              </a:solidFill>
            </a:ln>
          </c:spPr>
        </c:majorGridlines>
        <c:title>
          <c:tx>
            <c:rich>
              <a:bodyPr/>
              <a:lstStyle/>
              <a:p>
                <a:pPr>
                  <a:defRPr/>
                </a:pPr>
                <a:r>
                  <a:rPr lang="en-US"/>
                  <a:t>ha</a:t>
                </a:r>
              </a:p>
            </c:rich>
          </c:tx>
          <c:overlay val="0"/>
        </c:title>
        <c:numFmt formatCode="General" sourceLinked="1"/>
        <c:majorTickMark val="out"/>
        <c:minorTickMark val="none"/>
        <c:tickLblPos val="nextTo"/>
        <c:crossAx val="275392000"/>
        <c:crosses val="autoZero"/>
        <c:crossBetween val="between"/>
        <c:minorUnit val="20"/>
      </c:valAx>
    </c:plotArea>
    <c:plotVisOnly val="1"/>
    <c:dispBlanksAs val="gap"/>
    <c:showDLblsOverMax val="0"/>
  </c:chart>
  <c:spPr>
    <a:ln>
      <a:noFill/>
    </a:ln>
  </c:spPr>
  <c:txPr>
    <a:bodyPr/>
    <a:lstStyle/>
    <a:p>
      <a:pPr>
        <a:defRPr>
          <a:latin typeface="Arial Narrow" pitchFamily="34" charset="0"/>
        </a:defRPr>
      </a:pPr>
      <a:endParaRPr lang="ro-RO"/>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100"/>
            </a:pPr>
            <a:r>
              <a:rPr lang="ro-RO" sz="1100">
                <a:latin typeface="Arial" pitchFamily="34" charset="0"/>
                <a:cs typeface="Arial" pitchFamily="34" charset="0"/>
              </a:rPr>
              <a:t>Soluri afectate de eroziune,</a:t>
            </a:r>
            <a:r>
              <a:rPr lang="ro-RO" sz="1100" baseline="0">
                <a:latin typeface="Arial" pitchFamily="34" charset="0"/>
                <a:cs typeface="Arial" pitchFamily="34" charset="0"/>
              </a:rPr>
              <a:t> </a:t>
            </a:r>
          </a:p>
          <a:p>
            <a:pPr algn="ctr">
              <a:defRPr sz="1100"/>
            </a:pPr>
            <a:r>
              <a:rPr lang="ro-RO" sz="1100" baseline="0">
                <a:latin typeface="Arial" pitchFamily="34" charset="0"/>
                <a:cs typeface="Arial" pitchFamily="34" charset="0"/>
              </a:rPr>
              <a:t>judeţul Bistriţa-Năsăud, anul 2019 (ha)</a:t>
            </a:r>
            <a:endParaRPr lang="ro-RO" sz="1100">
              <a:latin typeface="Arial" pitchFamily="34" charset="0"/>
              <a:cs typeface="Arial" pitchFamily="34" charset="0"/>
            </a:endParaRPr>
          </a:p>
        </c:rich>
      </c:tx>
      <c:layout>
        <c:manualLayout>
          <c:xMode val="edge"/>
          <c:yMode val="edge"/>
          <c:x val="0.1038062011929706"/>
          <c:y val="0"/>
        </c:manualLayout>
      </c:layout>
      <c:overlay val="1"/>
    </c:title>
    <c:autoTitleDeleted val="0"/>
    <c:view3D>
      <c:rotX val="30"/>
      <c:rotY val="0"/>
      <c:rAngAx val="0"/>
    </c:view3D>
    <c:floor>
      <c:thickness val="0"/>
    </c:floor>
    <c:sideWall>
      <c:thickness val="0"/>
    </c:sideWall>
    <c:backWall>
      <c:thickness val="0"/>
    </c:backWall>
    <c:plotArea>
      <c:layout>
        <c:manualLayout>
          <c:layoutTarget val="inner"/>
          <c:xMode val="edge"/>
          <c:yMode val="edge"/>
          <c:x val="0.16420063627375137"/>
          <c:y val="0.26128235362906377"/>
          <c:w val="0.75537203913271411"/>
          <c:h val="0.73639149840180884"/>
        </c:manualLayout>
      </c:layout>
      <c:pie3DChart>
        <c:varyColors val="1"/>
        <c:ser>
          <c:idx val="0"/>
          <c:order val="0"/>
          <c:spPr>
            <a:scene3d>
              <a:camera prst="orthographicFront"/>
              <a:lightRig rig="threePt" dir="t"/>
            </a:scene3d>
            <a:sp3d>
              <a:bevelT/>
            </a:sp3d>
          </c:spPr>
          <c:explosion val="17"/>
          <c:dPt>
            <c:idx val="0"/>
            <c:bubble3D val="0"/>
            <c:explosion val="6"/>
            <c:extLst>
              <c:ext xmlns:c16="http://schemas.microsoft.com/office/drawing/2014/chart" uri="{C3380CC4-5D6E-409C-BE32-E72D297353CC}">
                <c16:uniqueId val="{00000001-402E-4EB5-8254-873700204A44}"/>
              </c:ext>
            </c:extLst>
          </c:dPt>
          <c:dPt>
            <c:idx val="2"/>
            <c:bubble3D val="0"/>
            <c:explosion val="11"/>
            <c:extLst>
              <c:ext xmlns:c16="http://schemas.microsoft.com/office/drawing/2014/chart" uri="{C3380CC4-5D6E-409C-BE32-E72D297353CC}">
                <c16:uniqueId val="{00000003-402E-4EB5-8254-873700204A44}"/>
              </c:ext>
            </c:extLst>
          </c:dPt>
          <c:dLbls>
            <c:dLbl>
              <c:idx val="0"/>
              <c:layout>
                <c:manualLayout>
                  <c:x val="-2.1336687175651518E-2"/>
                  <c:y val="7.2997388321509329E-2"/>
                </c:manualLayout>
              </c:layout>
              <c:spPr>
                <a:solidFill>
                  <a:sysClr val="window" lastClr="FFFFFF"/>
                </a:solidFill>
                <a:ln>
                  <a:solidFill>
                    <a:sysClr val="windowText" lastClr="000000"/>
                  </a:solidFill>
                </a:ln>
                <a:scene3d>
                  <a:camera prst="orthographicFront"/>
                  <a:lightRig rig="threePt" dir="t"/>
                </a:scene3d>
                <a:sp3d/>
              </c:spPr>
              <c:txPr>
                <a:bodyPr wrap="square" lIns="38100" tIns="19050" rIns="38100" bIns="19050" anchor="ctr">
                  <a:noAutofit/>
                </a:bodyPr>
                <a:lstStyle/>
                <a:p>
                  <a:pPr>
                    <a:defRPr sz="1000"/>
                  </a:pPr>
                  <a:endParaRPr lang="ro-RO"/>
                </a:p>
              </c:txPr>
              <c:dLblPos val="bestFit"/>
              <c:showLegendKey val="1"/>
              <c:showVal val="1"/>
              <c:showCatName val="1"/>
              <c:showSerName val="0"/>
              <c:showPercent val="0"/>
              <c:showBubbleSize val="0"/>
              <c:separator> </c:separator>
              <c:extLst>
                <c:ext xmlns:c15="http://schemas.microsoft.com/office/drawing/2012/chart" uri="{CE6537A1-D6FC-4f65-9D91-7224C49458BB}">
                  <c15:layout>
                    <c:manualLayout>
                      <c:w val="0.19243985198011601"/>
                      <c:h val="0.21008663366336636"/>
                    </c:manualLayout>
                  </c15:layout>
                </c:ext>
                <c:ext xmlns:c16="http://schemas.microsoft.com/office/drawing/2014/chart" uri="{C3380CC4-5D6E-409C-BE32-E72D297353CC}">
                  <c16:uniqueId val="{00000001-402E-4EB5-8254-873700204A44}"/>
                </c:ext>
              </c:extLst>
            </c:dLbl>
            <c:dLbl>
              <c:idx val="1"/>
              <c:layout>
                <c:manualLayout>
                  <c:x val="-0.47730480853091156"/>
                  <c:y val="-0.17809279792083121"/>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402E-4EB5-8254-873700204A44}"/>
                </c:ext>
              </c:extLst>
            </c:dLbl>
            <c:dLbl>
              <c:idx val="2"/>
              <c:layout>
                <c:manualLayout>
                  <c:x val="2.4567159262620441E-2"/>
                  <c:y val="2.9870427395744661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402E-4EB5-8254-873700204A44}"/>
                </c:ext>
              </c:extLst>
            </c:dLbl>
            <c:spPr>
              <a:solidFill>
                <a:sysClr val="window" lastClr="FFFFFF"/>
              </a:solidFill>
              <a:ln>
                <a:solidFill>
                  <a:sysClr val="windowText" lastClr="000000"/>
                </a:solidFill>
              </a:ln>
              <a:scene3d>
                <a:camera prst="orthographicFront"/>
                <a:lightRig rig="threePt" dir="t"/>
              </a:scene3d>
              <a:sp3d/>
            </c:spPr>
            <c:txPr>
              <a:bodyPr wrap="square" lIns="38100" tIns="19050" rIns="38100" bIns="19050" anchor="ctr">
                <a:spAutoFit/>
              </a:bodyPr>
              <a:lstStyle/>
              <a:p>
                <a:pPr>
                  <a:defRPr sz="1000"/>
                </a:pPr>
                <a:endParaRPr lang="ro-RO"/>
              </a:p>
            </c:txPr>
            <c:dLblPos val="outEnd"/>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restrictii!$A$46:$A$48</c:f>
              <c:strCache>
                <c:ptCount val="3"/>
                <c:pt idx="0">
                  <c:v>slabă</c:v>
                </c:pt>
                <c:pt idx="1">
                  <c:v>moderată</c:v>
                </c:pt>
                <c:pt idx="2">
                  <c:v>puternică</c:v>
                </c:pt>
              </c:strCache>
            </c:strRef>
          </c:cat>
          <c:val>
            <c:numRef>
              <c:f>restrictii!$B$46:$B$48</c:f>
              <c:numCache>
                <c:formatCode>General</c:formatCode>
                <c:ptCount val="3"/>
                <c:pt idx="0">
                  <c:v>2268.1999999999998</c:v>
                </c:pt>
                <c:pt idx="1">
                  <c:v>14297.5</c:v>
                </c:pt>
                <c:pt idx="2">
                  <c:v>3329.3</c:v>
                </c:pt>
              </c:numCache>
            </c:numRef>
          </c:val>
          <c:extLst>
            <c:ext xmlns:c16="http://schemas.microsoft.com/office/drawing/2014/chart" uri="{C3380CC4-5D6E-409C-BE32-E72D297353CC}">
              <c16:uniqueId val="{00000005-402E-4EB5-8254-873700204A44}"/>
            </c:ext>
          </c:extLst>
        </c:ser>
        <c:dLbls>
          <c:showLegendKey val="0"/>
          <c:showVal val="0"/>
          <c:showCatName val="0"/>
          <c:showSerName val="0"/>
          <c:showPercent val="0"/>
          <c:showBubbleSize val="0"/>
          <c:showLeaderLines val="1"/>
        </c:dLbls>
      </c:pie3DChart>
    </c:plotArea>
    <c:plotVisOnly val="1"/>
    <c:dispBlanksAs val="zero"/>
    <c:showDLblsOverMax val="0"/>
  </c:chart>
  <c:spPr>
    <a:ln>
      <a:noFill/>
    </a:ln>
  </c:spPr>
  <c:txPr>
    <a:bodyPr/>
    <a:lstStyle/>
    <a:p>
      <a:pPr>
        <a:defRPr sz="1100" b="1">
          <a:latin typeface="Arial Narrow" pitchFamily="34" charset="0"/>
        </a:defRPr>
      </a:pPr>
      <a:endParaRPr lang="ro-RO"/>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a:defRPr sz="1050">
                <a:latin typeface="Arial" pitchFamily="34" charset="0"/>
                <a:cs typeface="Arial" pitchFamily="34" charset="0"/>
              </a:defRPr>
            </a:pPr>
            <a:r>
              <a:rPr lang="en-US" sz="1050">
                <a:latin typeface="Arial" pitchFamily="34" charset="0"/>
                <a:cs typeface="Arial" pitchFamily="34" charset="0"/>
              </a:rPr>
              <a:t>Soluri afectrate de alunec</a:t>
            </a:r>
            <a:r>
              <a:rPr lang="ro-RO" sz="1050">
                <a:latin typeface="Arial" pitchFamily="34" charset="0"/>
                <a:cs typeface="Arial" pitchFamily="34" charset="0"/>
              </a:rPr>
              <a:t>ări de teren,</a:t>
            </a:r>
            <a:r>
              <a:rPr lang="ro-RO" sz="1050" baseline="0">
                <a:latin typeface="Arial" pitchFamily="34" charset="0"/>
                <a:cs typeface="Arial" pitchFamily="34" charset="0"/>
              </a:rPr>
              <a:t> judeţul Bistriţa-Năsăud, 2019 (ha)</a:t>
            </a:r>
            <a:endParaRPr lang="ro-RO" sz="1050">
              <a:latin typeface="Arial" pitchFamily="34" charset="0"/>
              <a:cs typeface="Arial" pitchFamily="34" charset="0"/>
            </a:endParaRPr>
          </a:p>
        </c:rich>
      </c:tx>
      <c:layout>
        <c:manualLayout>
          <c:xMode val="edge"/>
          <c:yMode val="edge"/>
          <c:x val="9.8687664041994749E-2"/>
          <c:y val="3.9177277179236046E-2"/>
        </c:manualLayout>
      </c:layout>
      <c:overlay val="1"/>
    </c:title>
    <c:autoTitleDeleted val="0"/>
    <c:view3D>
      <c:rotX val="30"/>
      <c:rotY val="160"/>
      <c:rAngAx val="0"/>
      <c:perspective val="10"/>
    </c:view3D>
    <c:floor>
      <c:thickness val="0"/>
    </c:floor>
    <c:sideWall>
      <c:thickness val="0"/>
    </c:sideWall>
    <c:backWall>
      <c:thickness val="0"/>
    </c:backWall>
    <c:plotArea>
      <c:layout>
        <c:manualLayout>
          <c:layoutTarget val="inner"/>
          <c:xMode val="edge"/>
          <c:yMode val="edge"/>
          <c:x val="0.16868017610558322"/>
          <c:y val="0.25623635928956484"/>
          <c:w val="0.66893752524257921"/>
          <c:h val="0.65214485309806425"/>
        </c:manualLayout>
      </c:layout>
      <c:pie3DChart>
        <c:varyColors val="1"/>
        <c:ser>
          <c:idx val="0"/>
          <c:order val="0"/>
          <c:spPr>
            <a:solidFill>
              <a:schemeClr val="accent6">
                <a:lumMod val="50000"/>
              </a:schemeClr>
            </a:solidFill>
          </c:spPr>
          <c:explosion val="21"/>
          <c:dPt>
            <c:idx val="0"/>
            <c:bubble3D val="0"/>
            <c:explosion val="7"/>
            <c:spPr>
              <a:solidFill>
                <a:schemeClr val="accent6">
                  <a:lumMod val="75000"/>
                </a:schemeClr>
              </a:solidFill>
              <a:scene3d>
                <a:camera prst="orthographicFront"/>
                <a:lightRig rig="threePt" dir="t"/>
              </a:scene3d>
              <a:sp3d>
                <a:bevelT prst="relaxedInset"/>
              </a:sp3d>
            </c:spPr>
            <c:extLst>
              <c:ext xmlns:c16="http://schemas.microsoft.com/office/drawing/2014/chart" uri="{C3380CC4-5D6E-409C-BE32-E72D297353CC}">
                <c16:uniqueId val="{00000001-D497-4A7C-832C-8BDFE2F84240}"/>
              </c:ext>
            </c:extLst>
          </c:dPt>
          <c:dPt>
            <c:idx val="1"/>
            <c:bubble3D val="0"/>
            <c:explosion val="16"/>
            <c:spPr>
              <a:solidFill>
                <a:schemeClr val="accent6">
                  <a:lumMod val="50000"/>
                </a:schemeClr>
              </a:solidFill>
              <a:scene3d>
                <a:camera prst="orthographicFront"/>
                <a:lightRig rig="threePt" dir="t"/>
              </a:scene3d>
              <a:sp3d>
                <a:bevelT prst="relaxedInset"/>
              </a:sp3d>
            </c:spPr>
            <c:extLst>
              <c:ext xmlns:c16="http://schemas.microsoft.com/office/drawing/2014/chart" uri="{C3380CC4-5D6E-409C-BE32-E72D297353CC}">
                <c16:uniqueId val="{00000003-D497-4A7C-832C-8BDFE2F84240}"/>
              </c:ext>
            </c:extLst>
          </c:dPt>
          <c:dPt>
            <c:idx val="2"/>
            <c:bubble3D val="0"/>
            <c:explosion val="3"/>
            <c:spPr>
              <a:solidFill>
                <a:schemeClr val="accent6">
                  <a:lumMod val="60000"/>
                  <a:lumOff val="40000"/>
                </a:schemeClr>
              </a:solidFill>
              <a:scene3d>
                <a:camera prst="orthographicFront"/>
                <a:lightRig rig="threePt" dir="t"/>
              </a:scene3d>
              <a:sp3d>
                <a:bevelT prst="relaxedInset"/>
              </a:sp3d>
            </c:spPr>
            <c:extLst>
              <c:ext xmlns:c16="http://schemas.microsoft.com/office/drawing/2014/chart" uri="{C3380CC4-5D6E-409C-BE32-E72D297353CC}">
                <c16:uniqueId val="{00000005-D497-4A7C-832C-8BDFE2F84240}"/>
              </c:ext>
            </c:extLst>
          </c:dPt>
          <c:dLbls>
            <c:dLbl>
              <c:idx val="0"/>
              <c:layout>
                <c:manualLayout>
                  <c:x val="6.1070202874525317E-3"/>
                  <c:y val="-0.17374868242997796"/>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497-4A7C-832C-8BDFE2F84240}"/>
                </c:ext>
              </c:extLst>
            </c:dLbl>
            <c:dLbl>
              <c:idx val="1"/>
              <c:layout>
                <c:manualLayout>
                  <c:x val="-3.0039086360495744E-2"/>
                  <c:y val="0.12078118051110411"/>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497-4A7C-832C-8BDFE2F84240}"/>
                </c:ext>
              </c:extLst>
            </c:dLbl>
            <c:dLbl>
              <c:idx val="2"/>
              <c:layout>
                <c:manualLayout>
                  <c:x val="2.7789915997951608E-3"/>
                  <c:y val="-4.2282682050004024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497-4A7C-832C-8BDFE2F84240}"/>
                </c:ext>
              </c:extLst>
            </c:dLbl>
            <c:dLbl>
              <c:idx val="3"/>
              <c:layout>
                <c:manualLayout>
                  <c:x val="-0.24857323101674617"/>
                  <c:y val="-1.9588638589618144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D497-4A7C-832C-8BDFE2F84240}"/>
                </c:ext>
              </c:extLst>
            </c:dLbl>
            <c:spPr>
              <a:solidFill>
                <a:schemeClr val="bg1"/>
              </a:solidFill>
              <a:ln>
                <a:solidFill>
                  <a:sysClr val="windowText" lastClr="000000"/>
                </a:solidFill>
              </a:ln>
            </c:spPr>
            <c:txPr>
              <a:bodyPr/>
              <a:lstStyle/>
              <a:p>
                <a:pPr>
                  <a:defRPr sz="1000" b="1">
                    <a:latin typeface="Arial Narrow" pitchFamily="34" charset="0"/>
                    <a:cs typeface="Arial" pitchFamily="34" charset="0"/>
                  </a:defRPr>
                </a:pPr>
                <a:endParaRPr lang="ro-RO"/>
              </a:p>
            </c:txPr>
            <c:dLblPos val="bestFit"/>
            <c:showLegendKey val="1"/>
            <c:showVal val="1"/>
            <c:showCatName val="1"/>
            <c:showSerName val="0"/>
            <c:showPercent val="0"/>
            <c:showBubbleSize val="0"/>
            <c:separator> </c:separator>
            <c:showLeaderLines val="1"/>
            <c:extLst>
              <c:ext xmlns:c15="http://schemas.microsoft.com/office/drawing/2012/chart" uri="{CE6537A1-D6FC-4f65-9D91-7224C49458BB}"/>
            </c:extLst>
          </c:dLbls>
          <c:cat>
            <c:strRef>
              <c:f>restrictii!$A$41:$A$44</c:f>
              <c:strCache>
                <c:ptCount val="4"/>
                <c:pt idx="0">
                  <c:v> în brazde</c:v>
                </c:pt>
                <c:pt idx="1">
                  <c:v> în valuri</c:v>
                </c:pt>
                <c:pt idx="2">
                  <c:v> în trepte</c:v>
                </c:pt>
                <c:pt idx="3">
                  <c:v> prăbușiri</c:v>
                </c:pt>
              </c:strCache>
            </c:strRef>
          </c:cat>
          <c:val>
            <c:numRef>
              <c:f>restrictii!$B$41:$B$44</c:f>
              <c:numCache>
                <c:formatCode>General</c:formatCode>
                <c:ptCount val="4"/>
                <c:pt idx="0">
                  <c:v>4823.3</c:v>
                </c:pt>
                <c:pt idx="1">
                  <c:v>7326</c:v>
                </c:pt>
                <c:pt idx="2">
                  <c:v>1178.2</c:v>
                </c:pt>
                <c:pt idx="3">
                  <c:v>149.19999999999999</c:v>
                </c:pt>
              </c:numCache>
            </c:numRef>
          </c:val>
          <c:extLst>
            <c:ext xmlns:c16="http://schemas.microsoft.com/office/drawing/2014/chart" uri="{C3380CC4-5D6E-409C-BE32-E72D297353CC}">
              <c16:uniqueId val="{00000007-D497-4A7C-832C-8BDFE2F84240}"/>
            </c:ext>
          </c:extLst>
        </c:ser>
        <c:dLbls>
          <c:showLegendKey val="0"/>
          <c:showVal val="1"/>
          <c:showCatName val="0"/>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156141600390403"/>
          <c:y val="5.711172677489388E-2"/>
          <c:w val="0.59614344689325893"/>
          <c:h val="0.77248387932989859"/>
        </c:manualLayout>
      </c:layout>
      <c:lineChart>
        <c:grouping val="standard"/>
        <c:varyColors val="0"/>
        <c:ser>
          <c:idx val="0"/>
          <c:order val="0"/>
          <c:tx>
            <c:strRef>
              <c:f>acidif!$C$2</c:f>
              <c:strCache>
                <c:ptCount val="1"/>
                <c:pt idx="0">
                  <c:v>NH3 - Gg</c:v>
                </c:pt>
              </c:strCache>
            </c:strRef>
          </c:tx>
          <c:marker>
            <c:symbol val="none"/>
          </c:marker>
          <c:cat>
            <c:numRef>
              <c:f>acidif!$B$3:$B$10</c:f>
              <c:numCache>
                <c:formatCode>General</c:formatCode>
                <c:ptCount val="8"/>
                <c:pt idx="0">
                  <c:v>2013</c:v>
                </c:pt>
                <c:pt idx="1">
                  <c:v>2014</c:v>
                </c:pt>
                <c:pt idx="2">
                  <c:v>2015</c:v>
                </c:pt>
                <c:pt idx="3">
                  <c:v>2016</c:v>
                </c:pt>
                <c:pt idx="4">
                  <c:v>2017</c:v>
                </c:pt>
                <c:pt idx="5">
                  <c:v>2018</c:v>
                </c:pt>
                <c:pt idx="6">
                  <c:v>2019</c:v>
                </c:pt>
                <c:pt idx="7">
                  <c:v>2020</c:v>
                </c:pt>
              </c:numCache>
            </c:numRef>
          </c:cat>
          <c:val>
            <c:numRef>
              <c:f>acidif!$C$3:$C$10</c:f>
              <c:numCache>
                <c:formatCode>0.000</c:formatCode>
                <c:ptCount val="8"/>
                <c:pt idx="0">
                  <c:v>3.1631441172777222</c:v>
                </c:pt>
                <c:pt idx="1">
                  <c:v>3.3825878625351997</c:v>
                </c:pt>
                <c:pt idx="2">
                  <c:v>3.7752812987869193</c:v>
                </c:pt>
                <c:pt idx="3">
                  <c:v>3.8542727425458101</c:v>
                </c:pt>
                <c:pt idx="4">
                  <c:v>3.1458208178013747</c:v>
                </c:pt>
                <c:pt idx="5" formatCode="0.0000">
                  <c:v>3.0195221768099225</c:v>
                </c:pt>
                <c:pt idx="6" formatCode="General">
                  <c:v>3.9379438342556639</c:v>
                </c:pt>
                <c:pt idx="7" formatCode="General">
                  <c:v>3.0690233160285771</c:v>
                </c:pt>
              </c:numCache>
            </c:numRef>
          </c:val>
          <c:smooth val="0"/>
          <c:extLst>
            <c:ext xmlns:c16="http://schemas.microsoft.com/office/drawing/2014/chart" uri="{C3380CC4-5D6E-409C-BE32-E72D297353CC}">
              <c16:uniqueId val="{00000000-0A07-4FE9-8041-A9C4C2E3DB4B}"/>
            </c:ext>
          </c:extLst>
        </c:ser>
        <c:ser>
          <c:idx val="1"/>
          <c:order val="1"/>
          <c:tx>
            <c:strRef>
              <c:f>acidif!$D$2</c:f>
              <c:strCache>
                <c:ptCount val="1"/>
                <c:pt idx="0">
                  <c:v>NOX - Gg</c:v>
                </c:pt>
              </c:strCache>
            </c:strRef>
          </c:tx>
          <c:marker>
            <c:symbol val="none"/>
          </c:marker>
          <c:cat>
            <c:numRef>
              <c:f>acidif!$B$3:$B$10</c:f>
              <c:numCache>
                <c:formatCode>General</c:formatCode>
                <c:ptCount val="8"/>
                <c:pt idx="0">
                  <c:v>2013</c:v>
                </c:pt>
                <c:pt idx="1">
                  <c:v>2014</c:v>
                </c:pt>
                <c:pt idx="2">
                  <c:v>2015</c:v>
                </c:pt>
                <c:pt idx="3">
                  <c:v>2016</c:v>
                </c:pt>
                <c:pt idx="4">
                  <c:v>2017</c:v>
                </c:pt>
                <c:pt idx="5">
                  <c:v>2018</c:v>
                </c:pt>
                <c:pt idx="6">
                  <c:v>2019</c:v>
                </c:pt>
                <c:pt idx="7">
                  <c:v>2020</c:v>
                </c:pt>
              </c:numCache>
            </c:numRef>
          </c:cat>
          <c:val>
            <c:numRef>
              <c:f>acidif!$D$3:$D$10</c:f>
              <c:numCache>
                <c:formatCode>0.000</c:formatCode>
                <c:ptCount val="8"/>
                <c:pt idx="0">
                  <c:v>2.2390410648252521</c:v>
                </c:pt>
                <c:pt idx="1">
                  <c:v>2.0292035963779056</c:v>
                </c:pt>
                <c:pt idx="2">
                  <c:v>2.1497451707965252</c:v>
                </c:pt>
                <c:pt idx="3">
                  <c:v>2.2223695502236538</c:v>
                </c:pt>
                <c:pt idx="4">
                  <c:v>2.8924974229245457</c:v>
                </c:pt>
                <c:pt idx="5" formatCode="0.0000">
                  <c:v>2.8437402799048703</c:v>
                </c:pt>
                <c:pt idx="6" formatCode="General">
                  <c:v>1.9656645769108856</c:v>
                </c:pt>
                <c:pt idx="7" formatCode="General">
                  <c:v>2.2814470580266835</c:v>
                </c:pt>
              </c:numCache>
            </c:numRef>
          </c:val>
          <c:smooth val="0"/>
          <c:extLst>
            <c:ext xmlns:c16="http://schemas.microsoft.com/office/drawing/2014/chart" uri="{C3380CC4-5D6E-409C-BE32-E72D297353CC}">
              <c16:uniqueId val="{00000001-0A07-4FE9-8041-A9C4C2E3DB4B}"/>
            </c:ext>
          </c:extLst>
        </c:ser>
        <c:dLbls>
          <c:showLegendKey val="0"/>
          <c:showVal val="0"/>
          <c:showCatName val="0"/>
          <c:showSerName val="0"/>
          <c:showPercent val="0"/>
          <c:showBubbleSize val="0"/>
        </c:dLbls>
        <c:smooth val="0"/>
        <c:axId val="229846016"/>
        <c:axId val="229847808"/>
      </c:lineChart>
      <c:catAx>
        <c:axId val="229846016"/>
        <c:scaling>
          <c:orientation val="minMax"/>
        </c:scaling>
        <c:delete val="0"/>
        <c:axPos val="b"/>
        <c:numFmt formatCode="General" sourceLinked="1"/>
        <c:majorTickMark val="out"/>
        <c:minorTickMark val="none"/>
        <c:tickLblPos val="nextTo"/>
        <c:txPr>
          <a:bodyPr rot="-5400000" vert="horz"/>
          <a:lstStyle/>
          <a:p>
            <a:pPr>
              <a:defRPr/>
            </a:pPr>
            <a:endParaRPr lang="ro-RO"/>
          </a:p>
        </c:txPr>
        <c:crossAx val="229847808"/>
        <c:crosses val="autoZero"/>
        <c:auto val="1"/>
        <c:lblAlgn val="ctr"/>
        <c:lblOffset val="100"/>
        <c:noMultiLvlLbl val="0"/>
      </c:catAx>
      <c:valAx>
        <c:axId val="229847808"/>
        <c:scaling>
          <c:orientation val="minMax"/>
        </c:scaling>
        <c:delete val="0"/>
        <c:axPos val="l"/>
        <c:majorGridlines>
          <c:spPr>
            <a:ln>
              <a:solidFill>
                <a:schemeClr val="bg1">
                  <a:lumMod val="85000"/>
                </a:schemeClr>
              </a:solidFill>
            </a:ln>
          </c:spPr>
        </c:majorGridlines>
        <c:numFmt formatCode="0.000" sourceLinked="1"/>
        <c:majorTickMark val="out"/>
        <c:minorTickMark val="none"/>
        <c:tickLblPos val="nextTo"/>
        <c:crossAx val="229846016"/>
        <c:crosses val="autoZero"/>
        <c:crossBetween val="between"/>
      </c:valAx>
      <c:spPr>
        <a:gradFill flip="none" rotWithShape="1">
          <a:gsLst>
            <a:gs pos="0">
              <a:schemeClr val="accent1">
                <a:tint val="66000"/>
                <a:satMod val="160000"/>
              </a:schemeClr>
            </a:gs>
            <a:gs pos="24000">
              <a:schemeClr val="accent1">
                <a:tint val="44500"/>
                <a:satMod val="160000"/>
              </a:schemeClr>
            </a:gs>
            <a:gs pos="75000">
              <a:schemeClr val="bg1"/>
            </a:gs>
            <a:gs pos="49000">
              <a:schemeClr val="accent1">
                <a:tint val="23500"/>
                <a:satMod val="160000"/>
              </a:schemeClr>
            </a:gs>
          </a:gsLst>
          <a:lin ang="0" scaled="1"/>
          <a:tileRect/>
        </a:gradFill>
      </c:spPr>
    </c:plotArea>
    <c:legend>
      <c:legendPos val="r"/>
      <c:layout>
        <c:manualLayout>
          <c:xMode val="edge"/>
          <c:yMode val="edge"/>
          <c:x val="0.69907839723552145"/>
          <c:y val="0.52529365542270179"/>
          <c:w val="0.27579597462377509"/>
          <c:h val="0.25291063154142768"/>
        </c:manualLayout>
      </c:layout>
      <c:overlay val="0"/>
      <c:spPr>
        <a:solidFill>
          <a:schemeClr val="bg1"/>
        </a:solidFill>
      </c:spPr>
      <c:txPr>
        <a:bodyPr/>
        <a:lstStyle/>
        <a:p>
          <a:pPr>
            <a:defRPr b="1"/>
          </a:pPr>
          <a:endParaRPr lang="ro-RO"/>
        </a:p>
      </c:txPr>
    </c:legend>
    <c:plotVisOnly val="1"/>
    <c:dispBlanksAs val="gap"/>
    <c:showDLblsOverMax val="0"/>
  </c:chart>
  <c:txPr>
    <a:bodyPr/>
    <a:lstStyle/>
    <a:p>
      <a:pPr>
        <a:defRPr>
          <a:latin typeface="Arial Narrow" pitchFamily="34" charset="0"/>
          <a:cs typeface="Arial" pitchFamily="34" charset="0"/>
        </a:defRPr>
      </a:pPr>
      <a:endParaRPr lang="ro-RO"/>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34711286089238"/>
          <c:y val="5.1597039953339169E-2"/>
          <c:w val="0.85709733158355206"/>
          <c:h val="0.68124599008457265"/>
        </c:manualLayout>
      </c:layout>
      <c:barChart>
        <c:barDir val="col"/>
        <c:grouping val="stacked"/>
        <c:varyColors val="0"/>
        <c:ser>
          <c:idx val="1"/>
          <c:order val="0"/>
          <c:tx>
            <c:strRef>
              <c:f>'îngrășăminte '!$B$20</c:f>
              <c:strCache>
                <c:ptCount val="1"/>
                <c:pt idx="0">
                  <c:v>N</c:v>
                </c:pt>
              </c:strCache>
            </c:strRef>
          </c:tx>
          <c:spPr>
            <a:solidFill>
              <a:schemeClr val="accent2">
                <a:lumMod val="75000"/>
              </a:schemeClr>
            </a:solidFill>
            <a:ln>
              <a:noFill/>
            </a:ln>
            <a:effectLst/>
            <a:scene3d>
              <a:camera prst="orthographicFront"/>
              <a:lightRig rig="threePt" dir="t"/>
            </a:scene3d>
            <a:sp3d>
              <a:bevelT prst="angle"/>
            </a:sp3d>
          </c:spPr>
          <c:invertIfNegative val="0"/>
          <c:cat>
            <c:numRef>
              <c:f>'îngrășăminte '!$A$21:$A$27</c:f>
              <c:numCache>
                <c:formatCode>General</c:formatCode>
                <c:ptCount val="7"/>
                <c:pt idx="0">
                  <c:v>2014</c:v>
                </c:pt>
                <c:pt idx="1">
                  <c:v>2015</c:v>
                </c:pt>
                <c:pt idx="2">
                  <c:v>2016</c:v>
                </c:pt>
                <c:pt idx="3">
                  <c:v>2017</c:v>
                </c:pt>
                <c:pt idx="4">
                  <c:v>2018</c:v>
                </c:pt>
                <c:pt idx="5">
                  <c:v>2019</c:v>
                </c:pt>
                <c:pt idx="6">
                  <c:v>2020</c:v>
                </c:pt>
              </c:numCache>
            </c:numRef>
          </c:cat>
          <c:val>
            <c:numRef>
              <c:f>'îngrășăminte '!$B$21:$B$27</c:f>
              <c:numCache>
                <c:formatCode>General</c:formatCode>
                <c:ptCount val="7"/>
                <c:pt idx="0">
                  <c:v>328</c:v>
                </c:pt>
                <c:pt idx="1">
                  <c:v>328</c:v>
                </c:pt>
                <c:pt idx="2">
                  <c:v>332</c:v>
                </c:pt>
                <c:pt idx="3">
                  <c:v>1388</c:v>
                </c:pt>
                <c:pt idx="4">
                  <c:v>3086</c:v>
                </c:pt>
                <c:pt idx="5">
                  <c:v>3058</c:v>
                </c:pt>
                <c:pt idx="6">
                  <c:v>1317</c:v>
                </c:pt>
              </c:numCache>
            </c:numRef>
          </c:val>
          <c:extLst>
            <c:ext xmlns:c16="http://schemas.microsoft.com/office/drawing/2014/chart" uri="{C3380CC4-5D6E-409C-BE32-E72D297353CC}">
              <c16:uniqueId val="{00000000-391E-493C-B645-A0AAE9454446}"/>
            </c:ext>
          </c:extLst>
        </c:ser>
        <c:ser>
          <c:idx val="2"/>
          <c:order val="1"/>
          <c:tx>
            <c:strRef>
              <c:f>'îngrășăminte '!$C$20</c:f>
              <c:strCache>
                <c:ptCount val="1"/>
                <c:pt idx="0">
                  <c:v>P2O5</c:v>
                </c:pt>
              </c:strCache>
            </c:strRef>
          </c:tx>
          <c:spPr>
            <a:solidFill>
              <a:schemeClr val="accent3"/>
            </a:solidFill>
            <a:ln>
              <a:noFill/>
            </a:ln>
            <a:effectLst/>
            <a:scene3d>
              <a:camera prst="orthographicFront"/>
              <a:lightRig rig="threePt" dir="t"/>
            </a:scene3d>
            <a:sp3d>
              <a:bevelT prst="angle"/>
            </a:sp3d>
          </c:spPr>
          <c:invertIfNegative val="0"/>
          <c:cat>
            <c:numRef>
              <c:f>'îngrășăminte '!$A$21:$A$27</c:f>
              <c:numCache>
                <c:formatCode>General</c:formatCode>
                <c:ptCount val="7"/>
                <c:pt idx="0">
                  <c:v>2014</c:v>
                </c:pt>
                <c:pt idx="1">
                  <c:v>2015</c:v>
                </c:pt>
                <c:pt idx="2">
                  <c:v>2016</c:v>
                </c:pt>
                <c:pt idx="3">
                  <c:v>2017</c:v>
                </c:pt>
                <c:pt idx="4">
                  <c:v>2018</c:v>
                </c:pt>
                <c:pt idx="5">
                  <c:v>2019</c:v>
                </c:pt>
                <c:pt idx="6">
                  <c:v>2020</c:v>
                </c:pt>
              </c:numCache>
            </c:numRef>
          </c:cat>
          <c:val>
            <c:numRef>
              <c:f>'îngrășăminte '!$C$21:$C$27</c:f>
              <c:numCache>
                <c:formatCode>General</c:formatCode>
                <c:ptCount val="7"/>
                <c:pt idx="0">
                  <c:v>193</c:v>
                </c:pt>
                <c:pt idx="1">
                  <c:v>193</c:v>
                </c:pt>
                <c:pt idx="2">
                  <c:v>192</c:v>
                </c:pt>
                <c:pt idx="3">
                  <c:v>573</c:v>
                </c:pt>
                <c:pt idx="4">
                  <c:v>1369</c:v>
                </c:pt>
                <c:pt idx="5">
                  <c:v>1330</c:v>
                </c:pt>
                <c:pt idx="6">
                  <c:v>1007</c:v>
                </c:pt>
              </c:numCache>
            </c:numRef>
          </c:val>
          <c:extLst>
            <c:ext xmlns:c16="http://schemas.microsoft.com/office/drawing/2014/chart" uri="{C3380CC4-5D6E-409C-BE32-E72D297353CC}">
              <c16:uniqueId val="{00000001-391E-493C-B645-A0AAE9454446}"/>
            </c:ext>
          </c:extLst>
        </c:ser>
        <c:ser>
          <c:idx val="3"/>
          <c:order val="2"/>
          <c:tx>
            <c:strRef>
              <c:f>'îngrășăminte '!$D$20</c:f>
              <c:strCache>
                <c:ptCount val="1"/>
                <c:pt idx="0">
                  <c:v>K2O</c:v>
                </c:pt>
              </c:strCache>
            </c:strRef>
          </c:tx>
          <c:spPr>
            <a:solidFill>
              <a:schemeClr val="accent4"/>
            </a:solidFill>
            <a:ln>
              <a:noFill/>
            </a:ln>
            <a:effectLst/>
            <a:scene3d>
              <a:camera prst="orthographicFront"/>
              <a:lightRig rig="threePt" dir="t"/>
            </a:scene3d>
            <a:sp3d>
              <a:bevelT/>
            </a:sp3d>
          </c:spPr>
          <c:invertIfNegative val="0"/>
          <c:cat>
            <c:numRef>
              <c:f>'îngrășăminte '!$A$21:$A$27</c:f>
              <c:numCache>
                <c:formatCode>General</c:formatCode>
                <c:ptCount val="7"/>
                <c:pt idx="0">
                  <c:v>2014</c:v>
                </c:pt>
                <c:pt idx="1">
                  <c:v>2015</c:v>
                </c:pt>
                <c:pt idx="2">
                  <c:v>2016</c:v>
                </c:pt>
                <c:pt idx="3">
                  <c:v>2017</c:v>
                </c:pt>
                <c:pt idx="4">
                  <c:v>2018</c:v>
                </c:pt>
                <c:pt idx="5">
                  <c:v>2019</c:v>
                </c:pt>
                <c:pt idx="6">
                  <c:v>2020</c:v>
                </c:pt>
              </c:numCache>
            </c:numRef>
          </c:cat>
          <c:val>
            <c:numRef>
              <c:f>'îngrășăminte '!$D$21:$D$27</c:f>
              <c:numCache>
                <c:formatCode>General</c:formatCode>
                <c:ptCount val="7"/>
                <c:pt idx="0">
                  <c:v>70</c:v>
                </c:pt>
                <c:pt idx="1">
                  <c:v>75</c:v>
                </c:pt>
                <c:pt idx="2">
                  <c:v>73</c:v>
                </c:pt>
                <c:pt idx="3">
                  <c:v>573</c:v>
                </c:pt>
                <c:pt idx="4">
                  <c:v>1369</c:v>
                </c:pt>
                <c:pt idx="5">
                  <c:v>1315</c:v>
                </c:pt>
                <c:pt idx="6">
                  <c:v>954</c:v>
                </c:pt>
              </c:numCache>
            </c:numRef>
          </c:val>
          <c:extLst>
            <c:ext xmlns:c16="http://schemas.microsoft.com/office/drawing/2014/chart" uri="{C3380CC4-5D6E-409C-BE32-E72D297353CC}">
              <c16:uniqueId val="{00000002-391E-493C-B645-A0AAE9454446}"/>
            </c:ext>
          </c:extLst>
        </c:ser>
        <c:dLbls>
          <c:showLegendKey val="0"/>
          <c:showVal val="0"/>
          <c:showCatName val="0"/>
          <c:showSerName val="0"/>
          <c:showPercent val="0"/>
          <c:showBubbleSize val="0"/>
        </c:dLbls>
        <c:gapWidth val="100"/>
        <c:overlap val="100"/>
        <c:axId val="275117568"/>
        <c:axId val="275119104"/>
      </c:barChart>
      <c:catAx>
        <c:axId val="275117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75119104"/>
        <c:crosses val="autoZero"/>
        <c:auto val="1"/>
        <c:lblAlgn val="ctr"/>
        <c:lblOffset val="100"/>
        <c:noMultiLvlLbl val="0"/>
      </c:catAx>
      <c:valAx>
        <c:axId val="275119104"/>
        <c:scaling>
          <c:orientation val="minMax"/>
          <c:max val="6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75117568"/>
        <c:crosses val="autoZero"/>
        <c:crossBetween val="between"/>
      </c:valAx>
      <c:spPr>
        <a:noFill/>
        <a:ln>
          <a:noFill/>
        </a:ln>
        <a:effectLst/>
      </c:spPr>
    </c:plotArea>
    <c:legend>
      <c:legendPos val="b"/>
      <c:layout>
        <c:manualLayout>
          <c:xMode val="edge"/>
          <c:yMode val="edge"/>
          <c:x val="0.23015966754155726"/>
          <c:y val="0.85057451151939323"/>
          <c:w val="0.53412489063867019"/>
          <c:h val="0.12164771070282879"/>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noFill/>
      <a:round/>
    </a:ln>
    <a:effectLst/>
  </c:spPr>
  <c:txPr>
    <a:bodyPr/>
    <a:lstStyle/>
    <a:p>
      <a:pPr>
        <a:defRPr sz="1100">
          <a:latin typeface="Arial" panose="020B0604020202020204" pitchFamily="34" charset="0"/>
          <a:cs typeface="Arial" panose="020B0604020202020204" pitchFamily="34" charset="0"/>
        </a:defRPr>
      </a:pPr>
      <a:endParaRPr lang="ro-RO"/>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Sheet1!$A$7</c:f>
              <c:strCache>
                <c:ptCount val="1"/>
                <c:pt idx="0">
                  <c:v>Azotoase</c:v>
                </c:pt>
              </c:strCache>
            </c:strRef>
          </c:tx>
          <c:spPr>
            <a:solidFill>
              <a:schemeClr val="accent1"/>
            </a:solidFill>
            <a:ln>
              <a:noFill/>
            </a:ln>
            <a:effectLst/>
            <a:scene3d>
              <a:camera prst="orthographicFront"/>
              <a:lightRig rig="threePt" dir="t"/>
            </a:scene3d>
            <a:sp3d>
              <a:bevelT/>
            </a:sp3d>
          </c:spPr>
          <c:invertIfNegative val="0"/>
          <c:cat>
            <c:numRef>
              <c:f>Sheet1!$B$5:$G$5</c:f>
              <c:numCache>
                <c:formatCode>General</c:formatCode>
                <c:ptCount val="6"/>
                <c:pt idx="0">
                  <c:v>2015</c:v>
                </c:pt>
                <c:pt idx="1">
                  <c:v>2016</c:v>
                </c:pt>
                <c:pt idx="2">
                  <c:v>2017</c:v>
                </c:pt>
                <c:pt idx="3">
                  <c:v>2018</c:v>
                </c:pt>
                <c:pt idx="4">
                  <c:v>2019</c:v>
                </c:pt>
                <c:pt idx="5">
                  <c:v>2020</c:v>
                </c:pt>
              </c:numCache>
            </c:numRef>
          </c:cat>
          <c:val>
            <c:numRef>
              <c:f>Sheet1!$B$7:$G$7</c:f>
              <c:numCache>
                <c:formatCode>General</c:formatCode>
                <c:ptCount val="6"/>
                <c:pt idx="0">
                  <c:v>10380</c:v>
                </c:pt>
                <c:pt idx="1">
                  <c:v>10400</c:v>
                </c:pt>
                <c:pt idx="2">
                  <c:v>27623</c:v>
                </c:pt>
                <c:pt idx="3">
                  <c:v>59491</c:v>
                </c:pt>
                <c:pt idx="4">
                  <c:v>58940</c:v>
                </c:pt>
                <c:pt idx="5">
                  <c:v>43522</c:v>
                </c:pt>
              </c:numCache>
            </c:numRef>
          </c:val>
          <c:extLst>
            <c:ext xmlns:c16="http://schemas.microsoft.com/office/drawing/2014/chart" uri="{C3380CC4-5D6E-409C-BE32-E72D297353CC}">
              <c16:uniqueId val="{00000000-0D96-4C45-9603-A3C968AF50AE}"/>
            </c:ext>
          </c:extLst>
        </c:ser>
        <c:ser>
          <c:idx val="1"/>
          <c:order val="1"/>
          <c:tx>
            <c:strRef>
              <c:f>Sheet1!$A$8</c:f>
              <c:strCache>
                <c:ptCount val="1"/>
                <c:pt idx="0">
                  <c:v>Fosfatice</c:v>
                </c:pt>
              </c:strCache>
            </c:strRef>
          </c:tx>
          <c:spPr>
            <a:solidFill>
              <a:schemeClr val="accent2"/>
            </a:solidFill>
            <a:ln>
              <a:noFill/>
            </a:ln>
            <a:effectLst/>
            <a:scene3d>
              <a:camera prst="orthographicFront"/>
              <a:lightRig rig="threePt" dir="t"/>
            </a:scene3d>
            <a:sp3d>
              <a:bevelT/>
            </a:sp3d>
          </c:spPr>
          <c:invertIfNegative val="0"/>
          <c:cat>
            <c:numRef>
              <c:f>Sheet1!$B$5:$G$5</c:f>
              <c:numCache>
                <c:formatCode>General</c:formatCode>
                <c:ptCount val="6"/>
                <c:pt idx="0">
                  <c:v>2015</c:v>
                </c:pt>
                <c:pt idx="1">
                  <c:v>2016</c:v>
                </c:pt>
                <c:pt idx="2">
                  <c:v>2017</c:v>
                </c:pt>
                <c:pt idx="3">
                  <c:v>2018</c:v>
                </c:pt>
                <c:pt idx="4">
                  <c:v>2019</c:v>
                </c:pt>
                <c:pt idx="5">
                  <c:v>2020</c:v>
                </c:pt>
              </c:numCache>
            </c:numRef>
          </c:cat>
          <c:val>
            <c:numRef>
              <c:f>Sheet1!$B$8:$G$8</c:f>
              <c:numCache>
                <c:formatCode>General</c:formatCode>
                <c:ptCount val="6"/>
                <c:pt idx="0">
                  <c:v>8438</c:v>
                </c:pt>
                <c:pt idx="1">
                  <c:v>8450</c:v>
                </c:pt>
                <c:pt idx="2">
                  <c:v>15797</c:v>
                </c:pt>
                <c:pt idx="3">
                  <c:v>37686</c:v>
                </c:pt>
                <c:pt idx="4">
                  <c:v>36640</c:v>
                </c:pt>
                <c:pt idx="5">
                  <c:v>24850</c:v>
                </c:pt>
              </c:numCache>
            </c:numRef>
          </c:val>
          <c:extLst>
            <c:ext xmlns:c16="http://schemas.microsoft.com/office/drawing/2014/chart" uri="{C3380CC4-5D6E-409C-BE32-E72D297353CC}">
              <c16:uniqueId val="{00000001-0D96-4C45-9603-A3C968AF50AE}"/>
            </c:ext>
          </c:extLst>
        </c:ser>
        <c:ser>
          <c:idx val="2"/>
          <c:order val="2"/>
          <c:tx>
            <c:strRef>
              <c:f>Sheet1!$A$9</c:f>
              <c:strCache>
                <c:ptCount val="1"/>
                <c:pt idx="0">
                  <c:v>Potasice</c:v>
                </c:pt>
              </c:strCache>
            </c:strRef>
          </c:tx>
          <c:spPr>
            <a:solidFill>
              <a:schemeClr val="accent3"/>
            </a:solidFill>
            <a:ln>
              <a:noFill/>
            </a:ln>
            <a:effectLst/>
            <a:scene3d>
              <a:camera prst="orthographicFront"/>
              <a:lightRig rig="threePt" dir="t"/>
            </a:scene3d>
            <a:sp3d>
              <a:bevelT/>
            </a:sp3d>
          </c:spPr>
          <c:invertIfNegative val="0"/>
          <c:cat>
            <c:numRef>
              <c:f>Sheet1!$B$5:$G$5</c:f>
              <c:numCache>
                <c:formatCode>General</c:formatCode>
                <c:ptCount val="6"/>
                <c:pt idx="0">
                  <c:v>2015</c:v>
                </c:pt>
                <c:pt idx="1">
                  <c:v>2016</c:v>
                </c:pt>
                <c:pt idx="2">
                  <c:v>2017</c:v>
                </c:pt>
                <c:pt idx="3">
                  <c:v>2018</c:v>
                </c:pt>
                <c:pt idx="4">
                  <c:v>2019</c:v>
                </c:pt>
                <c:pt idx="5">
                  <c:v>2020</c:v>
                </c:pt>
              </c:numCache>
            </c:numRef>
          </c:cat>
          <c:val>
            <c:numRef>
              <c:f>Sheet1!$B$9:$G$9</c:f>
              <c:numCache>
                <c:formatCode>General</c:formatCode>
                <c:ptCount val="6"/>
                <c:pt idx="0">
                  <c:v>3583</c:v>
                </c:pt>
                <c:pt idx="1">
                  <c:v>3575</c:v>
                </c:pt>
                <c:pt idx="2">
                  <c:v>15797</c:v>
                </c:pt>
                <c:pt idx="3">
                  <c:v>37686</c:v>
                </c:pt>
                <c:pt idx="4">
                  <c:v>36640</c:v>
                </c:pt>
                <c:pt idx="5">
                  <c:v>23988</c:v>
                </c:pt>
              </c:numCache>
            </c:numRef>
          </c:val>
          <c:extLst>
            <c:ext xmlns:c16="http://schemas.microsoft.com/office/drawing/2014/chart" uri="{C3380CC4-5D6E-409C-BE32-E72D297353CC}">
              <c16:uniqueId val="{00000002-0D96-4C45-9603-A3C968AF50AE}"/>
            </c:ext>
          </c:extLst>
        </c:ser>
        <c:dLbls>
          <c:showLegendKey val="0"/>
          <c:showVal val="0"/>
          <c:showCatName val="0"/>
          <c:showSerName val="0"/>
          <c:showPercent val="0"/>
          <c:showBubbleSize val="0"/>
        </c:dLbls>
        <c:gapWidth val="150"/>
        <c:overlap val="100"/>
        <c:axId val="275228160"/>
        <c:axId val="275229696"/>
      </c:barChart>
      <c:catAx>
        <c:axId val="27522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75229696"/>
        <c:crosses val="autoZero"/>
        <c:auto val="1"/>
        <c:lblAlgn val="ctr"/>
        <c:lblOffset val="100"/>
        <c:noMultiLvlLbl val="0"/>
      </c:catAx>
      <c:valAx>
        <c:axId val="27522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75228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o-RO"/>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890507436570429"/>
          <c:y val="5.1400554097404488E-2"/>
          <c:w val="0.86053937007874004"/>
          <c:h val="0.72112459900845749"/>
        </c:manualLayout>
      </c:layout>
      <c:barChart>
        <c:barDir val="col"/>
        <c:grouping val="stacked"/>
        <c:varyColors val="0"/>
        <c:ser>
          <c:idx val="0"/>
          <c:order val="0"/>
          <c:tx>
            <c:strRef>
              <c:f>'îngrășăminte '!$A$9</c:f>
              <c:strCache>
                <c:ptCount val="1"/>
                <c:pt idx="0">
                  <c:v> îngrășăminte chimice %</c:v>
                </c:pt>
              </c:strCache>
            </c:strRef>
          </c:tx>
          <c:spPr>
            <a:scene3d>
              <a:camera prst="orthographicFront"/>
              <a:lightRig rig="threePt" dir="t"/>
            </a:scene3d>
            <a:sp3d>
              <a:bevelT/>
            </a:sp3d>
          </c:spPr>
          <c:invertIfNegative val="0"/>
          <c:dLbls>
            <c:dLbl>
              <c:idx val="0"/>
              <c:layout>
                <c:manualLayout>
                  <c:x val="-6.0085836909871258E-2"/>
                  <c:y val="1.17647058823527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CB-4215-B57E-9A2091442B94}"/>
                </c:ext>
              </c:extLst>
            </c:dLbl>
            <c:dLbl>
              <c:idx val="1"/>
              <c:layout>
                <c:manualLayout>
                  <c:x val="-3.7195994277539342E-2"/>
                  <c:y val="3.92156862745112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CB-4215-B57E-9A2091442B94}"/>
                </c:ext>
              </c:extLst>
            </c:dLbl>
            <c:dLbl>
              <c:idx val="2"/>
              <c:layout>
                <c:manualLayout>
                  <c:x val="-4.2334268302299173E-2"/>
                  <c:y val="4.6296124749112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CB-4215-B57E-9A2091442B94}"/>
                </c:ext>
              </c:extLst>
            </c:dLbl>
            <c:dLbl>
              <c:idx val="3"/>
              <c:layout>
                <c:manualLayout>
                  <c:x val="-4.266815360526296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CB-4215-B57E-9A2091442B94}"/>
                </c:ext>
              </c:extLst>
            </c:dLbl>
            <c:dLbl>
              <c:idx val="4"/>
              <c:layout>
                <c:manualLayout>
                  <c:x val="-3.9473037973257741E-2"/>
                  <c:y val="-3.9215686274509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CB-4215-B57E-9A2091442B94}"/>
                </c:ext>
              </c:extLst>
            </c:dLbl>
            <c:dLbl>
              <c:idx val="5"/>
              <c:layout>
                <c:manualLayout>
                  <c:x val="-4.2918454935622317E-2"/>
                  <c:y val="3.92156862745098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CB-4215-B57E-9A2091442B94}"/>
                </c:ext>
              </c:extLst>
            </c:dLbl>
            <c:numFmt formatCode="#,##0.00" sourceLinked="0"/>
            <c:spPr>
              <a:solidFill>
                <a:schemeClr val="bg1"/>
              </a:solidFill>
              <a:ln w="19050">
                <a:solidFill>
                  <a:srgbClr val="0070C0"/>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('îngrășăminte '!$B$5:$D$5,'îngrășăminte '!$E$5,'îngrășăminte '!$F$5,'îngrășăminte '!$G$5,'îngrășăminte '!$H$5,'îngrășăminte '!$I$5)</c:f>
              <c:numCache>
                <c:formatCode>General</c:formatCode>
                <c:ptCount val="8"/>
                <c:pt idx="0">
                  <c:v>2013</c:v>
                </c:pt>
                <c:pt idx="1">
                  <c:v>2014</c:v>
                </c:pt>
                <c:pt idx="2">
                  <c:v>2015</c:v>
                </c:pt>
                <c:pt idx="3">
                  <c:v>2016</c:v>
                </c:pt>
                <c:pt idx="4">
                  <c:v>2017</c:v>
                </c:pt>
                <c:pt idx="5">
                  <c:v>2018</c:v>
                </c:pt>
                <c:pt idx="6">
                  <c:v>2019</c:v>
                </c:pt>
                <c:pt idx="7">
                  <c:v>2020</c:v>
                </c:pt>
              </c:numCache>
            </c:numRef>
          </c:cat>
          <c:val>
            <c:numRef>
              <c:f>('îngrășăminte '!$B$9:$D$9,'îngrășăminte '!$E$9,'îngrășăminte '!$F$9,'îngrășăminte '!$G$9,'îngrășăminte '!$H$9,'îngrășăminte '!$I$9)</c:f>
              <c:numCache>
                <c:formatCode>General</c:formatCode>
                <c:ptCount val="8"/>
                <c:pt idx="0">
                  <c:v>8.5861652555381962</c:v>
                </c:pt>
                <c:pt idx="1">
                  <c:v>8.5861652555381962</c:v>
                </c:pt>
                <c:pt idx="2">
                  <c:v>7.6416108069385453</c:v>
                </c:pt>
                <c:pt idx="3">
                  <c:v>7.3249603945842656</c:v>
                </c:pt>
                <c:pt idx="4">
                  <c:v>9.1129226475410654</c:v>
                </c:pt>
                <c:pt idx="5">
                  <c:v>19.992942599811801</c:v>
                </c:pt>
                <c:pt idx="6">
                  <c:v>19.795927963511545</c:v>
                </c:pt>
                <c:pt idx="7">
                  <c:v>14.810891770452429</c:v>
                </c:pt>
              </c:numCache>
            </c:numRef>
          </c:val>
          <c:extLst>
            <c:ext xmlns:c16="http://schemas.microsoft.com/office/drawing/2014/chart" uri="{C3380CC4-5D6E-409C-BE32-E72D297353CC}">
              <c16:uniqueId val="{00000006-94CB-4215-B57E-9A2091442B94}"/>
            </c:ext>
          </c:extLst>
        </c:ser>
        <c:ser>
          <c:idx val="1"/>
          <c:order val="1"/>
          <c:tx>
            <c:strRef>
              <c:f>'îngrășăminte '!$A$10</c:f>
              <c:strCache>
                <c:ptCount val="1"/>
                <c:pt idx="0">
                  <c:v>îngrășăminte naturale %</c:v>
                </c:pt>
              </c:strCache>
            </c:strRef>
          </c:tx>
          <c:spPr>
            <a:scene3d>
              <a:camera prst="orthographicFront"/>
              <a:lightRig rig="threePt" dir="t"/>
            </a:scene3d>
            <a:sp3d>
              <a:bevelT/>
            </a:sp3d>
          </c:spPr>
          <c:invertIfNegative val="0"/>
          <c:dLbls>
            <c:dLbl>
              <c:idx val="0"/>
              <c:layout>
                <c:manualLayout>
                  <c:x val="1.1111111111111117E-2"/>
                  <c:y val="8.48755627201334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CB-4215-B57E-9A2091442B94}"/>
                </c:ext>
              </c:extLst>
            </c:dLbl>
            <c:dLbl>
              <c:idx val="1"/>
              <c:layout>
                <c:manualLayout>
                  <c:x val="1.388888888888894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CB-4215-B57E-9A2091442B94}"/>
                </c:ext>
              </c:extLst>
            </c:dLbl>
            <c:dLbl>
              <c:idx val="2"/>
              <c:layout>
                <c:manualLayout>
                  <c:x val="8.333333333333336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CB-4215-B57E-9A2091442B94}"/>
                </c:ext>
              </c:extLst>
            </c:dLbl>
            <c:numFmt formatCode="#,##0.00" sourceLinked="0"/>
            <c:spPr>
              <a:solidFill>
                <a:schemeClr val="bg1"/>
              </a:solidFill>
              <a:ln w="19050">
                <a:solidFill>
                  <a:srgbClr val="C00000"/>
                </a:solid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('îngrășăminte '!$B$5:$D$5,'îngrășăminte '!$E$5,'îngrășăminte '!$F$5,'îngrășăminte '!$G$5,'îngrășăminte '!$H$5,'îngrășăminte '!$I$5)</c:f>
              <c:numCache>
                <c:formatCode>General</c:formatCode>
                <c:ptCount val="8"/>
                <c:pt idx="0">
                  <c:v>2013</c:v>
                </c:pt>
                <c:pt idx="1">
                  <c:v>2014</c:v>
                </c:pt>
                <c:pt idx="2">
                  <c:v>2015</c:v>
                </c:pt>
                <c:pt idx="3">
                  <c:v>2016</c:v>
                </c:pt>
                <c:pt idx="4">
                  <c:v>2017</c:v>
                </c:pt>
                <c:pt idx="5">
                  <c:v>2018</c:v>
                </c:pt>
                <c:pt idx="6">
                  <c:v>2019</c:v>
                </c:pt>
                <c:pt idx="7">
                  <c:v>2020</c:v>
                </c:pt>
              </c:numCache>
            </c:numRef>
          </c:cat>
          <c:val>
            <c:numRef>
              <c:f>('îngrășăminte '!$B$10:$D$10,'îngrășăminte '!$E$10,'îngrășăminte '!$F$10,'îngrășăminte '!$G$10,'îngrășăminte '!$H$10,'îngrășăminte '!$I$10)</c:f>
              <c:numCache>
                <c:formatCode>General</c:formatCode>
                <c:ptCount val="8"/>
                <c:pt idx="0">
                  <c:v>68.71797670785206</c:v>
                </c:pt>
                <c:pt idx="1">
                  <c:v>68.752089402550268</c:v>
                </c:pt>
                <c:pt idx="2">
                  <c:v>68.71821112418769</c:v>
                </c:pt>
                <c:pt idx="3">
                  <c:v>66.124548824903229</c:v>
                </c:pt>
                <c:pt idx="4">
                  <c:v>18.873775645868456</c:v>
                </c:pt>
                <c:pt idx="5">
                  <c:v>18.571044495227852</c:v>
                </c:pt>
                <c:pt idx="6">
                  <c:v>30.832476875642342</c:v>
                </c:pt>
                <c:pt idx="7">
                  <c:v>29.482465490952759</c:v>
                </c:pt>
              </c:numCache>
            </c:numRef>
          </c:val>
          <c:extLst>
            <c:ext xmlns:c16="http://schemas.microsoft.com/office/drawing/2014/chart" uri="{C3380CC4-5D6E-409C-BE32-E72D297353CC}">
              <c16:uniqueId val="{0000000A-94CB-4215-B57E-9A2091442B94}"/>
            </c:ext>
          </c:extLst>
        </c:ser>
        <c:dLbls>
          <c:showLegendKey val="0"/>
          <c:showVal val="1"/>
          <c:showCatName val="0"/>
          <c:showSerName val="0"/>
          <c:showPercent val="0"/>
          <c:showBubbleSize val="0"/>
        </c:dLbls>
        <c:gapWidth val="150"/>
        <c:overlap val="100"/>
        <c:axId val="275335424"/>
        <c:axId val="275341312"/>
      </c:barChart>
      <c:catAx>
        <c:axId val="275335424"/>
        <c:scaling>
          <c:orientation val="minMax"/>
        </c:scaling>
        <c:delete val="0"/>
        <c:axPos val="b"/>
        <c:numFmt formatCode="General" sourceLinked="1"/>
        <c:majorTickMark val="out"/>
        <c:minorTickMark val="none"/>
        <c:tickLblPos val="nextTo"/>
        <c:txPr>
          <a:bodyPr/>
          <a:lstStyle/>
          <a:p>
            <a:pPr>
              <a:defRPr b="1"/>
            </a:pPr>
            <a:endParaRPr lang="ro-RO"/>
          </a:p>
        </c:txPr>
        <c:crossAx val="275341312"/>
        <c:crosses val="autoZero"/>
        <c:auto val="1"/>
        <c:lblAlgn val="ctr"/>
        <c:lblOffset val="100"/>
        <c:noMultiLvlLbl val="0"/>
      </c:catAx>
      <c:valAx>
        <c:axId val="275341312"/>
        <c:scaling>
          <c:orientation val="minMax"/>
          <c:max val="80"/>
        </c:scaling>
        <c:delete val="0"/>
        <c:axPos val="l"/>
        <c:majorGridlines>
          <c:spPr>
            <a:ln>
              <a:solidFill>
                <a:sysClr val="window" lastClr="FFFFFF">
                  <a:lumMod val="85000"/>
                </a:sysClr>
              </a:solidFill>
            </a:ln>
          </c:spPr>
        </c:majorGridlines>
        <c:title>
          <c:tx>
            <c:rich>
              <a:bodyPr rot="0" vert="horz" anchor="t" anchorCtr="0"/>
              <a:lstStyle/>
              <a:p>
                <a:pPr>
                  <a:defRPr/>
                </a:pPr>
                <a:r>
                  <a:rPr lang="en-US"/>
                  <a:t>%</a:t>
                </a:r>
              </a:p>
            </c:rich>
          </c:tx>
          <c:overlay val="0"/>
        </c:title>
        <c:numFmt formatCode="General" sourceLinked="1"/>
        <c:majorTickMark val="out"/>
        <c:minorTickMark val="none"/>
        <c:tickLblPos val="nextTo"/>
        <c:spPr>
          <a:ln>
            <a:solidFill>
              <a:schemeClr val="accent1"/>
            </a:solidFill>
          </a:ln>
        </c:spPr>
        <c:txPr>
          <a:bodyPr/>
          <a:lstStyle/>
          <a:p>
            <a:pPr>
              <a:defRPr b="1"/>
            </a:pPr>
            <a:endParaRPr lang="ro-RO"/>
          </a:p>
        </c:txPr>
        <c:crossAx val="275335424"/>
        <c:crosses val="autoZero"/>
        <c:crossBetween val="between"/>
        <c:majorUnit val="20"/>
      </c:valAx>
    </c:plotArea>
    <c:legend>
      <c:legendPos val="b"/>
      <c:layout>
        <c:manualLayout>
          <c:xMode val="edge"/>
          <c:yMode val="edge"/>
          <c:x val="3.9306095321775765E-2"/>
          <c:y val="0.88676053728578041"/>
          <c:w val="0.93163033805323692"/>
          <c:h val="6.9069322217075804E-2"/>
        </c:manualLayout>
      </c:layout>
      <c:overlay val="0"/>
      <c:txPr>
        <a:bodyPr/>
        <a:lstStyle/>
        <a:p>
          <a:pPr>
            <a:defRPr sz="1050" b="1">
              <a:latin typeface="Arial" pitchFamily="34" charset="0"/>
              <a:cs typeface="Arial" pitchFamily="34" charset="0"/>
            </a:defRPr>
          </a:pPr>
          <a:endParaRPr lang="ro-RO"/>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1500456602295134E-2"/>
          <c:y val="5.0925925925925923E-2"/>
          <c:w val="0.8985670284373396"/>
          <c:h val="0.70402996500437443"/>
        </c:manualLayout>
      </c:layout>
      <c:barChart>
        <c:barDir val="col"/>
        <c:grouping val="clustered"/>
        <c:varyColors val="0"/>
        <c:ser>
          <c:idx val="1"/>
          <c:order val="1"/>
          <c:tx>
            <c:strRef>
              <c:f>grafice!$G$4</c:f>
              <c:strCache>
                <c:ptCount val="1"/>
                <c:pt idx="0">
                  <c:v>Suprafața tratată (mii ha)</c:v>
                </c:pt>
              </c:strCache>
            </c:strRef>
          </c:tx>
          <c:spPr>
            <a:solidFill>
              <a:srgbClr val="00B050"/>
            </a:solidFill>
            <a:ln>
              <a:noFill/>
            </a:ln>
            <a:effectLst/>
            <a:scene3d>
              <a:camera prst="orthographicFront"/>
              <a:lightRig rig="threePt" dir="t"/>
            </a:scene3d>
            <a:sp3d>
              <a:bevelT/>
            </a:sp3d>
          </c:spPr>
          <c:invertIfNegative val="0"/>
          <c:dLbls>
            <c:dLbl>
              <c:idx val="6"/>
              <c:layout>
                <c:manualLayout>
                  <c:x val="-1.0361255178587972E-2"/>
                  <c:y val="0.12196777486147556"/>
                </c:manualLayout>
              </c:layout>
              <c:spPr>
                <a:solidFill>
                  <a:schemeClr val="bg1"/>
                </a:solidFill>
                <a:ln w="15875">
                  <a:solidFill>
                    <a:srgbClr val="00B050"/>
                  </a:solid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LblPos val="outEnd"/>
              <c:showLegendKey val="0"/>
              <c:showVal val="1"/>
              <c:showCatName val="0"/>
              <c:showSerName val="0"/>
              <c:showPercent val="0"/>
              <c:showBubbleSize val="0"/>
              <c:extLst>
                <c:ext xmlns:c15="http://schemas.microsoft.com/office/drawing/2012/chart" uri="{CE6537A1-D6FC-4f65-9D91-7224C49458BB}">
                  <c15:layout>
                    <c:manualLayout>
                      <c:w val="9.0994845479510367E-2"/>
                      <c:h val="8.0301108194808984E-2"/>
                    </c:manualLayout>
                  </c15:layout>
                </c:ext>
                <c:ext xmlns:c16="http://schemas.microsoft.com/office/drawing/2014/chart" uri="{C3380CC4-5D6E-409C-BE32-E72D297353CC}">
                  <c16:uniqueId val="{00000000-08F8-4E1F-B27F-74EB592E48A0}"/>
                </c:ext>
              </c:extLst>
            </c:dLbl>
            <c:spPr>
              <a:solidFill>
                <a:schemeClr val="bg1"/>
              </a:solidFill>
              <a:ln w="15875">
                <a:solidFill>
                  <a:srgbClr val="00B050"/>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grafice!$H$1:$N$1</c:f>
              <c:numCache>
                <c:formatCode>General</c:formatCode>
                <c:ptCount val="7"/>
                <c:pt idx="0">
                  <c:v>2014</c:v>
                </c:pt>
                <c:pt idx="1">
                  <c:v>2015</c:v>
                </c:pt>
                <c:pt idx="2">
                  <c:v>2016</c:v>
                </c:pt>
                <c:pt idx="3">
                  <c:v>2017</c:v>
                </c:pt>
                <c:pt idx="4">
                  <c:v>2018</c:v>
                </c:pt>
                <c:pt idx="5">
                  <c:v>2019</c:v>
                </c:pt>
                <c:pt idx="6">
                  <c:v>2020</c:v>
                </c:pt>
              </c:numCache>
            </c:numRef>
          </c:cat>
          <c:val>
            <c:numRef>
              <c:f>grafice!$H$4:$N$4</c:f>
              <c:numCache>
                <c:formatCode>0.00</c:formatCode>
                <c:ptCount val="7"/>
                <c:pt idx="0">
                  <c:v>57.835769999999997</c:v>
                </c:pt>
                <c:pt idx="1">
                  <c:v>63.057070000000017</c:v>
                </c:pt>
                <c:pt idx="2">
                  <c:v>46.556795000000001</c:v>
                </c:pt>
                <c:pt idx="3">
                  <c:v>58.993506000000004</c:v>
                </c:pt>
                <c:pt idx="4">
                  <c:v>63.737389999999998</c:v>
                </c:pt>
                <c:pt idx="5">
                  <c:v>62.188989999999997</c:v>
                </c:pt>
                <c:pt idx="6">
                  <c:v>56.631430000000002</c:v>
                </c:pt>
              </c:numCache>
            </c:numRef>
          </c:val>
          <c:extLst>
            <c:ext xmlns:c16="http://schemas.microsoft.com/office/drawing/2014/chart" uri="{C3380CC4-5D6E-409C-BE32-E72D297353CC}">
              <c16:uniqueId val="{00000001-08F8-4E1F-B27F-74EB592E48A0}"/>
            </c:ext>
          </c:extLst>
        </c:ser>
        <c:dLbls>
          <c:dLblPos val="outEnd"/>
          <c:showLegendKey val="0"/>
          <c:showVal val="1"/>
          <c:showCatName val="0"/>
          <c:showSerName val="0"/>
          <c:showPercent val="0"/>
          <c:showBubbleSize val="0"/>
        </c:dLbls>
        <c:gapWidth val="119"/>
        <c:overlap val="-27"/>
        <c:axId val="289233536"/>
        <c:axId val="289236480"/>
      </c:barChart>
      <c:lineChart>
        <c:grouping val="standard"/>
        <c:varyColors val="0"/>
        <c:ser>
          <c:idx val="0"/>
          <c:order val="0"/>
          <c:tx>
            <c:strRef>
              <c:f>grafice!$G$2</c:f>
              <c:strCache>
                <c:ptCount val="1"/>
                <c:pt idx="0">
                  <c:v>Cantitatea utilizată (to)</c:v>
                </c:pt>
              </c:strCache>
            </c:strRef>
          </c:tx>
          <c:spPr>
            <a:ln w="28575" cap="rnd">
              <a:solidFill>
                <a:schemeClr val="accent1"/>
              </a:solidFill>
              <a:round/>
            </a:ln>
            <a:effectLst/>
          </c:spPr>
          <c:marker>
            <c:symbol val="square"/>
            <c:size val="8"/>
            <c:spPr>
              <a:solidFill>
                <a:srgbClr val="0070C0"/>
              </a:solidFill>
              <a:ln w="9525">
                <a:solidFill>
                  <a:schemeClr val="accent1"/>
                </a:solidFill>
              </a:ln>
              <a:effectLst/>
            </c:spPr>
          </c:marker>
          <c:dLbls>
            <c:spPr>
              <a:solidFill>
                <a:schemeClr val="bg1"/>
              </a:solidFill>
              <a:ln w="19050">
                <a:solidFill>
                  <a:schemeClr val="accent1"/>
                </a:solid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grafice!$H$1:$N$1</c:f>
              <c:numCache>
                <c:formatCode>General</c:formatCode>
                <c:ptCount val="7"/>
                <c:pt idx="0">
                  <c:v>2014</c:v>
                </c:pt>
                <c:pt idx="1">
                  <c:v>2015</c:v>
                </c:pt>
                <c:pt idx="2">
                  <c:v>2016</c:v>
                </c:pt>
                <c:pt idx="3">
                  <c:v>2017</c:v>
                </c:pt>
                <c:pt idx="4">
                  <c:v>2018</c:v>
                </c:pt>
                <c:pt idx="5">
                  <c:v>2019</c:v>
                </c:pt>
                <c:pt idx="6">
                  <c:v>2020</c:v>
                </c:pt>
              </c:numCache>
            </c:numRef>
          </c:cat>
          <c:val>
            <c:numRef>
              <c:f>grafice!$H$2:$N$2</c:f>
              <c:numCache>
                <c:formatCode>0.00</c:formatCode>
                <c:ptCount val="7"/>
                <c:pt idx="0">
                  <c:v>80.930000000000007</c:v>
                </c:pt>
                <c:pt idx="1">
                  <c:v>86.336000000000013</c:v>
                </c:pt>
                <c:pt idx="2">
                  <c:v>64.855999999999995</c:v>
                </c:pt>
                <c:pt idx="3">
                  <c:v>80.462000000000003</c:v>
                </c:pt>
                <c:pt idx="4">
                  <c:v>85.027000000000001</c:v>
                </c:pt>
                <c:pt idx="5">
                  <c:v>76.138999999999996</c:v>
                </c:pt>
                <c:pt idx="6" formatCode="General">
                  <c:v>55.01</c:v>
                </c:pt>
              </c:numCache>
            </c:numRef>
          </c:val>
          <c:smooth val="0"/>
          <c:extLst>
            <c:ext xmlns:c16="http://schemas.microsoft.com/office/drawing/2014/chart" uri="{C3380CC4-5D6E-409C-BE32-E72D297353CC}">
              <c16:uniqueId val="{00000002-08F8-4E1F-B27F-74EB592E48A0}"/>
            </c:ext>
          </c:extLst>
        </c:ser>
        <c:dLbls>
          <c:showLegendKey val="0"/>
          <c:showVal val="1"/>
          <c:showCatName val="0"/>
          <c:showSerName val="0"/>
          <c:showPercent val="0"/>
          <c:showBubbleSize val="0"/>
        </c:dLbls>
        <c:marker val="1"/>
        <c:smooth val="0"/>
        <c:axId val="289233536"/>
        <c:axId val="289236480"/>
      </c:lineChart>
      <c:catAx>
        <c:axId val="28923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89236480"/>
        <c:crosses val="autoZero"/>
        <c:auto val="1"/>
        <c:lblAlgn val="ctr"/>
        <c:lblOffset val="100"/>
        <c:noMultiLvlLbl val="0"/>
      </c:catAx>
      <c:valAx>
        <c:axId val="2892364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28923353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o-RO"/>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grafice!$G$5</c:f>
              <c:strCache>
                <c:ptCount val="1"/>
                <c:pt idx="0">
                  <c:v>erbicide (to)</c:v>
                </c:pt>
              </c:strCache>
            </c:strRef>
          </c:tx>
          <c:marker>
            <c:symbol val="square"/>
            <c:size val="6"/>
            <c:spPr>
              <a:solidFill>
                <a:schemeClr val="accent1"/>
              </a:solidFill>
              <a:ln>
                <a:solidFill>
                  <a:schemeClr val="accent1"/>
                </a:solidFill>
              </a:ln>
            </c:spPr>
          </c:marker>
          <c:dLbls>
            <c:spPr>
              <a:solidFill>
                <a:schemeClr val="bg1"/>
              </a:solidFill>
              <a:ln>
                <a:solidFill>
                  <a:schemeClr val="accent1"/>
                </a:solid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(grafice!$H$1:$M$1,grafice!$N$1)</c:f>
              <c:numCache>
                <c:formatCode>General</c:formatCode>
                <c:ptCount val="7"/>
                <c:pt idx="0">
                  <c:v>2014</c:v>
                </c:pt>
                <c:pt idx="1">
                  <c:v>2015</c:v>
                </c:pt>
                <c:pt idx="2">
                  <c:v>2016</c:v>
                </c:pt>
                <c:pt idx="3">
                  <c:v>2017</c:v>
                </c:pt>
                <c:pt idx="4">
                  <c:v>2018</c:v>
                </c:pt>
                <c:pt idx="5">
                  <c:v>2019</c:v>
                </c:pt>
                <c:pt idx="6">
                  <c:v>2020</c:v>
                </c:pt>
              </c:numCache>
            </c:numRef>
          </c:cat>
          <c:val>
            <c:numRef>
              <c:f>(grafice!$H$5:$M$5,grafice!$N$5)</c:f>
              <c:numCache>
                <c:formatCode>0.00</c:formatCode>
                <c:ptCount val="7"/>
                <c:pt idx="0">
                  <c:v>30.925581999999999</c:v>
                </c:pt>
                <c:pt idx="1">
                  <c:v>33.366999999999997</c:v>
                </c:pt>
                <c:pt idx="2">
                  <c:v>25.43</c:v>
                </c:pt>
                <c:pt idx="3">
                  <c:v>37.554000000000002</c:v>
                </c:pt>
                <c:pt idx="4">
                  <c:v>34.957999999999998</c:v>
                </c:pt>
                <c:pt idx="5">
                  <c:v>34.585000000000001</c:v>
                </c:pt>
                <c:pt idx="6">
                  <c:v>21.806999999999999</c:v>
                </c:pt>
              </c:numCache>
            </c:numRef>
          </c:val>
          <c:smooth val="0"/>
          <c:extLst>
            <c:ext xmlns:c16="http://schemas.microsoft.com/office/drawing/2014/chart" uri="{C3380CC4-5D6E-409C-BE32-E72D297353CC}">
              <c16:uniqueId val="{00000000-97A0-4FE8-8C5D-F42F1A68C6ED}"/>
            </c:ext>
          </c:extLst>
        </c:ser>
        <c:ser>
          <c:idx val="1"/>
          <c:order val="1"/>
          <c:tx>
            <c:strRef>
              <c:f>grafice!$G$6</c:f>
              <c:strCache>
                <c:ptCount val="1"/>
                <c:pt idx="0">
                  <c:v>fungicide (to)</c:v>
                </c:pt>
              </c:strCache>
            </c:strRef>
          </c:tx>
          <c:spPr>
            <a:ln>
              <a:solidFill>
                <a:schemeClr val="accent2">
                  <a:lumMod val="75000"/>
                </a:schemeClr>
              </a:solidFill>
            </a:ln>
          </c:spPr>
          <c:marker>
            <c:symbol val="triangle"/>
            <c:size val="7"/>
            <c:spPr>
              <a:solidFill>
                <a:schemeClr val="accent2">
                  <a:lumMod val="75000"/>
                </a:schemeClr>
              </a:solidFill>
              <a:ln>
                <a:solidFill>
                  <a:schemeClr val="accent2">
                    <a:lumMod val="75000"/>
                  </a:schemeClr>
                </a:solidFill>
              </a:ln>
            </c:spPr>
          </c:marker>
          <c:dLbls>
            <c:dLbl>
              <c:idx val="6"/>
              <c:layout>
                <c:manualLayout>
                  <c:x val="-3.6636266274115405E-2"/>
                  <c:y val="4.8617932332652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7A0-4FE8-8C5D-F42F1A68C6ED}"/>
                </c:ext>
              </c:extLst>
            </c:dLbl>
            <c:spPr>
              <a:solidFill>
                <a:schemeClr val="bg1"/>
              </a:solidFill>
              <a:ln w="12700">
                <a:solidFill>
                  <a:schemeClr val="accent2">
                    <a:lumMod val="75000"/>
                  </a:schemeClr>
                </a:solid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(grafice!$H$1:$M$1,grafice!$N$1)</c:f>
              <c:numCache>
                <c:formatCode>General</c:formatCode>
                <c:ptCount val="7"/>
                <c:pt idx="0">
                  <c:v>2014</c:v>
                </c:pt>
                <c:pt idx="1">
                  <c:v>2015</c:v>
                </c:pt>
                <c:pt idx="2">
                  <c:v>2016</c:v>
                </c:pt>
                <c:pt idx="3">
                  <c:v>2017</c:v>
                </c:pt>
                <c:pt idx="4">
                  <c:v>2018</c:v>
                </c:pt>
                <c:pt idx="5">
                  <c:v>2019</c:v>
                </c:pt>
                <c:pt idx="6">
                  <c:v>2020</c:v>
                </c:pt>
              </c:numCache>
            </c:numRef>
          </c:cat>
          <c:val>
            <c:numRef>
              <c:f>(grafice!$H$6:$M$6,grafice!$N$6)</c:f>
              <c:numCache>
                <c:formatCode>0.00</c:formatCode>
                <c:ptCount val="7"/>
                <c:pt idx="0">
                  <c:v>23.047630000000002</c:v>
                </c:pt>
                <c:pt idx="1">
                  <c:v>22.84</c:v>
                </c:pt>
                <c:pt idx="2">
                  <c:v>21.286000000000001</c:v>
                </c:pt>
                <c:pt idx="3">
                  <c:v>24.198</c:v>
                </c:pt>
                <c:pt idx="4">
                  <c:v>25.58</c:v>
                </c:pt>
                <c:pt idx="5">
                  <c:v>25.146999999999998</c:v>
                </c:pt>
                <c:pt idx="6">
                  <c:v>19.085999999999999</c:v>
                </c:pt>
              </c:numCache>
            </c:numRef>
          </c:val>
          <c:smooth val="0"/>
          <c:extLst>
            <c:ext xmlns:c16="http://schemas.microsoft.com/office/drawing/2014/chart" uri="{C3380CC4-5D6E-409C-BE32-E72D297353CC}">
              <c16:uniqueId val="{00000002-97A0-4FE8-8C5D-F42F1A68C6ED}"/>
            </c:ext>
          </c:extLst>
        </c:ser>
        <c:ser>
          <c:idx val="2"/>
          <c:order val="2"/>
          <c:tx>
            <c:strRef>
              <c:f>grafice!$G$7</c:f>
              <c:strCache>
                <c:ptCount val="1"/>
                <c:pt idx="0">
                  <c:v>insecticide (to)</c:v>
                </c:pt>
              </c:strCache>
            </c:strRef>
          </c:tx>
          <c:marker>
            <c:symbol val="diamond"/>
            <c:size val="7"/>
          </c:marker>
          <c:dLbls>
            <c:dLbl>
              <c:idx val="0"/>
              <c:layout>
                <c:manualLayout>
                  <c:x val="-4.6533784416561488E-2"/>
                  <c:y val="-0.1145833333333333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7A0-4FE8-8C5D-F42F1A68C6ED}"/>
                </c:ext>
              </c:extLst>
            </c:dLbl>
            <c:dLbl>
              <c:idx val="6"/>
              <c:layout>
                <c:manualLayout>
                  <c:x val="-8.7473031839606433E-3"/>
                  <c:y val="-3.5388247247083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7A0-4FE8-8C5D-F42F1A68C6ED}"/>
                </c:ext>
              </c:extLst>
            </c:dLbl>
            <c:spPr>
              <a:solidFill>
                <a:schemeClr val="bg1"/>
              </a:solidFill>
              <a:ln w="19050">
                <a:solidFill>
                  <a:srgbClr val="92D050"/>
                </a:solidFill>
              </a:ln>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(grafice!$H$1:$M$1,grafice!$N$1)</c:f>
              <c:numCache>
                <c:formatCode>General</c:formatCode>
                <c:ptCount val="7"/>
                <c:pt idx="0">
                  <c:v>2014</c:v>
                </c:pt>
                <c:pt idx="1">
                  <c:v>2015</c:v>
                </c:pt>
                <c:pt idx="2">
                  <c:v>2016</c:v>
                </c:pt>
                <c:pt idx="3">
                  <c:v>2017</c:v>
                </c:pt>
                <c:pt idx="4">
                  <c:v>2018</c:v>
                </c:pt>
                <c:pt idx="5">
                  <c:v>2019</c:v>
                </c:pt>
                <c:pt idx="6">
                  <c:v>2020</c:v>
                </c:pt>
              </c:numCache>
            </c:numRef>
          </c:cat>
          <c:val>
            <c:numRef>
              <c:f>(grafice!$H$7:$M$7,grafice!$N$7)</c:f>
              <c:numCache>
                <c:formatCode>0.00</c:formatCode>
                <c:ptCount val="7"/>
                <c:pt idx="0">
                  <c:v>11.136369999999999</c:v>
                </c:pt>
                <c:pt idx="1">
                  <c:v>14.42</c:v>
                </c:pt>
                <c:pt idx="2">
                  <c:v>11.436999999999999</c:v>
                </c:pt>
                <c:pt idx="3">
                  <c:v>12.388</c:v>
                </c:pt>
                <c:pt idx="4">
                  <c:v>16.207000000000001</c:v>
                </c:pt>
                <c:pt idx="5">
                  <c:v>9.4990000000000006</c:v>
                </c:pt>
                <c:pt idx="6">
                  <c:v>0.19900000000000001</c:v>
                </c:pt>
              </c:numCache>
            </c:numRef>
          </c:val>
          <c:smooth val="0"/>
          <c:extLst>
            <c:ext xmlns:c16="http://schemas.microsoft.com/office/drawing/2014/chart" uri="{C3380CC4-5D6E-409C-BE32-E72D297353CC}">
              <c16:uniqueId val="{00000005-97A0-4FE8-8C5D-F42F1A68C6ED}"/>
            </c:ext>
          </c:extLst>
        </c:ser>
        <c:ser>
          <c:idx val="3"/>
          <c:order val="3"/>
          <c:tx>
            <c:strRef>
              <c:f>grafice!$G$8</c:f>
              <c:strCache>
                <c:ptCount val="1"/>
                <c:pt idx="0">
                  <c:v>altele (to)</c:v>
                </c:pt>
              </c:strCache>
            </c:strRef>
          </c:tx>
          <c:marker>
            <c:symbol val="circle"/>
            <c:size val="7"/>
            <c:spPr>
              <a:solidFill>
                <a:schemeClr val="accent4">
                  <a:lumMod val="75000"/>
                </a:schemeClr>
              </a:solidFill>
            </c:spPr>
          </c:marker>
          <c:dLbls>
            <c:dLbl>
              <c:idx val="6"/>
              <c:layout>
                <c:manualLayout>
                  <c:x val="-7.0460760467770354E-3"/>
                  <c:y val="-2.01698815162337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7A0-4FE8-8C5D-F42F1A68C6ED}"/>
                </c:ext>
              </c:extLst>
            </c:dLbl>
            <c:spPr>
              <a:solidFill>
                <a:schemeClr val="bg1"/>
              </a:solidFill>
              <a:ln w="15875">
                <a:solidFill>
                  <a:schemeClr val="accent4">
                    <a:lumMod val="75000"/>
                  </a:schemeClr>
                </a:solidFill>
              </a:ln>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(grafice!$H$1:$M$1,grafice!$N$1)</c:f>
              <c:numCache>
                <c:formatCode>General</c:formatCode>
                <c:ptCount val="7"/>
                <c:pt idx="0">
                  <c:v>2014</c:v>
                </c:pt>
                <c:pt idx="1">
                  <c:v>2015</c:v>
                </c:pt>
                <c:pt idx="2">
                  <c:v>2016</c:v>
                </c:pt>
                <c:pt idx="3">
                  <c:v>2017</c:v>
                </c:pt>
                <c:pt idx="4">
                  <c:v>2018</c:v>
                </c:pt>
                <c:pt idx="5">
                  <c:v>2019</c:v>
                </c:pt>
                <c:pt idx="6">
                  <c:v>2020</c:v>
                </c:pt>
              </c:numCache>
            </c:numRef>
          </c:cat>
          <c:val>
            <c:numRef>
              <c:f>(grafice!$H$8:$M$8,grafice!$N$8)</c:f>
              <c:numCache>
                <c:formatCode>0.00</c:formatCode>
                <c:ptCount val="7"/>
                <c:pt idx="0">
                  <c:v>15.819310000000005</c:v>
                </c:pt>
                <c:pt idx="1">
                  <c:v>15.709</c:v>
                </c:pt>
                <c:pt idx="2">
                  <c:v>6.7029999999999941</c:v>
                </c:pt>
                <c:pt idx="3">
                  <c:v>6.322000000000001</c:v>
                </c:pt>
                <c:pt idx="4">
                  <c:v>8.2820000000000036</c:v>
                </c:pt>
                <c:pt idx="5">
                  <c:v>6.9079999999999959</c:v>
                </c:pt>
                <c:pt idx="6">
                  <c:v>5.57</c:v>
                </c:pt>
              </c:numCache>
            </c:numRef>
          </c:val>
          <c:smooth val="0"/>
          <c:extLst>
            <c:ext xmlns:c16="http://schemas.microsoft.com/office/drawing/2014/chart" uri="{C3380CC4-5D6E-409C-BE32-E72D297353CC}">
              <c16:uniqueId val="{00000007-97A0-4FE8-8C5D-F42F1A68C6ED}"/>
            </c:ext>
          </c:extLst>
        </c:ser>
        <c:dLbls>
          <c:dLblPos val="l"/>
          <c:showLegendKey val="0"/>
          <c:showVal val="1"/>
          <c:showCatName val="0"/>
          <c:showSerName val="0"/>
          <c:showPercent val="0"/>
          <c:showBubbleSize val="0"/>
        </c:dLbls>
        <c:marker val="1"/>
        <c:smooth val="0"/>
        <c:axId val="275296640"/>
        <c:axId val="275298176"/>
      </c:lineChart>
      <c:catAx>
        <c:axId val="275296640"/>
        <c:scaling>
          <c:orientation val="minMax"/>
        </c:scaling>
        <c:delete val="0"/>
        <c:axPos val="b"/>
        <c:numFmt formatCode="General" sourceLinked="1"/>
        <c:majorTickMark val="out"/>
        <c:minorTickMark val="none"/>
        <c:tickLblPos val="nextTo"/>
        <c:txPr>
          <a:bodyPr/>
          <a:lstStyle/>
          <a:p>
            <a:pPr>
              <a:defRPr sz="1100" b="1"/>
            </a:pPr>
            <a:endParaRPr lang="ro-RO"/>
          </a:p>
        </c:txPr>
        <c:crossAx val="275298176"/>
        <c:crosses val="autoZero"/>
        <c:auto val="1"/>
        <c:lblAlgn val="ctr"/>
        <c:lblOffset val="100"/>
        <c:noMultiLvlLbl val="0"/>
      </c:catAx>
      <c:valAx>
        <c:axId val="275298176"/>
        <c:scaling>
          <c:orientation val="minMax"/>
        </c:scaling>
        <c:delete val="0"/>
        <c:axPos val="l"/>
        <c:majorGridlines>
          <c:spPr>
            <a:ln>
              <a:solidFill>
                <a:schemeClr val="bg1">
                  <a:lumMod val="85000"/>
                </a:schemeClr>
              </a:solidFill>
            </a:ln>
          </c:spPr>
        </c:majorGridlines>
        <c:numFmt formatCode="0" sourceLinked="0"/>
        <c:majorTickMark val="out"/>
        <c:minorTickMark val="none"/>
        <c:tickLblPos val="nextTo"/>
        <c:crossAx val="275296640"/>
        <c:crosses val="autoZero"/>
        <c:crossBetween val="between"/>
      </c:valAx>
    </c:plotArea>
    <c:legend>
      <c:legendPos val="b"/>
      <c:overlay val="0"/>
      <c:txPr>
        <a:bodyPr/>
        <a:lstStyle/>
        <a:p>
          <a:pPr>
            <a:defRPr sz="1100" b="1"/>
          </a:pPr>
          <a:endParaRPr lang="ro-RO"/>
        </a:p>
      </c:txPr>
    </c:legend>
    <c:plotVisOnly val="1"/>
    <c:dispBlanksAs val="gap"/>
    <c:showDLblsOverMax val="0"/>
  </c:chart>
  <c:spPr>
    <a:ln>
      <a:noFill/>
    </a:ln>
  </c:spPr>
  <c:txPr>
    <a:bodyPr/>
    <a:lstStyle/>
    <a:p>
      <a:pPr>
        <a:defRPr>
          <a:latin typeface="Arial" pitchFamily="34" charset="0"/>
          <a:cs typeface="Arial" pitchFamily="34" charset="0"/>
        </a:defRPr>
      </a:pPr>
      <a:endParaRPr lang="ro-RO"/>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31382104950511E-2"/>
          <c:y val="0.26439931060119631"/>
          <c:w val="0.87212089250968339"/>
          <c:h val="0.72579185112590539"/>
        </c:manualLayout>
      </c:layout>
      <c:pie3DChart>
        <c:varyColors val="1"/>
        <c:ser>
          <c:idx val="0"/>
          <c:order val="0"/>
          <c:spPr>
            <a:ln>
              <a:solidFill>
                <a:schemeClr val="tx1"/>
              </a:solidFill>
            </a:ln>
            <a:scene3d>
              <a:camera prst="orthographicFront"/>
              <a:lightRig rig="threePt" dir="t"/>
            </a:scene3d>
            <a:sp3d>
              <a:bevelT/>
              <a:bevelB/>
              <a:contourClr>
                <a:srgbClr val="000000"/>
              </a:contourClr>
            </a:sp3d>
          </c:spPr>
          <c:explosion val="3"/>
          <c:dPt>
            <c:idx val="0"/>
            <c:bubble3D val="0"/>
            <c:spPr>
              <a:solidFill>
                <a:schemeClr val="accent1"/>
              </a:solidFill>
              <a:ln w="25400">
                <a:solidFill>
                  <a:srgbClr val="0070C0"/>
                </a:solidFill>
              </a:ln>
              <a:effectLst/>
              <a:scene3d>
                <a:camera prst="orthographicFront"/>
                <a:lightRig rig="threePt" dir="t"/>
              </a:scene3d>
              <a:sp3d contourW="25400">
                <a:bevelT/>
                <a:bevelB/>
                <a:contourClr>
                  <a:srgbClr val="0070C0"/>
                </a:contourClr>
              </a:sp3d>
            </c:spPr>
            <c:extLst>
              <c:ext xmlns:c16="http://schemas.microsoft.com/office/drawing/2014/chart" uri="{C3380CC4-5D6E-409C-BE32-E72D297353CC}">
                <c16:uniqueId val="{00000001-88FB-4B4B-8614-A7987707B1B2}"/>
              </c:ext>
            </c:extLst>
          </c:dPt>
          <c:dPt>
            <c:idx val="1"/>
            <c:bubble3D val="0"/>
            <c:explosion val="8"/>
            <c:spPr>
              <a:solidFill>
                <a:schemeClr val="accent2"/>
              </a:solidFill>
              <a:ln w="25400">
                <a:solidFill>
                  <a:srgbClr val="C00000"/>
                </a:solidFill>
              </a:ln>
              <a:effectLst/>
              <a:scene3d>
                <a:camera prst="orthographicFront"/>
                <a:lightRig rig="threePt" dir="t"/>
              </a:scene3d>
              <a:sp3d contourW="25400">
                <a:bevelT/>
                <a:bevelB/>
                <a:contourClr>
                  <a:srgbClr val="C00000"/>
                </a:contourClr>
              </a:sp3d>
            </c:spPr>
            <c:extLst>
              <c:ext xmlns:c16="http://schemas.microsoft.com/office/drawing/2014/chart" uri="{C3380CC4-5D6E-409C-BE32-E72D297353CC}">
                <c16:uniqueId val="{00000003-88FB-4B4B-8614-A7987707B1B2}"/>
              </c:ext>
            </c:extLst>
          </c:dPt>
          <c:dPt>
            <c:idx val="2"/>
            <c:bubble3D val="0"/>
            <c:spPr>
              <a:solidFill>
                <a:schemeClr val="accent3"/>
              </a:solidFill>
              <a:ln w="25400">
                <a:solidFill>
                  <a:srgbClr val="CCCC00"/>
                </a:solidFill>
              </a:ln>
              <a:effectLst/>
              <a:scene3d>
                <a:camera prst="orthographicFront"/>
                <a:lightRig rig="threePt" dir="t"/>
              </a:scene3d>
              <a:sp3d contourW="25400">
                <a:bevelT/>
                <a:bevelB/>
                <a:contourClr>
                  <a:srgbClr val="CCCC00"/>
                </a:contourClr>
              </a:sp3d>
            </c:spPr>
            <c:extLst>
              <c:ext xmlns:c16="http://schemas.microsoft.com/office/drawing/2014/chart" uri="{C3380CC4-5D6E-409C-BE32-E72D297353CC}">
                <c16:uniqueId val="{00000005-88FB-4B4B-8614-A7987707B1B2}"/>
              </c:ext>
            </c:extLst>
          </c:dPt>
          <c:dLbls>
            <c:dLbl>
              <c:idx val="0"/>
              <c:layout>
                <c:manualLayout>
                  <c:x val="-1.7699115044247895E-2"/>
                  <c:y val="-5.0314465408805034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88FB-4B4B-8614-A7987707B1B2}"/>
                </c:ext>
              </c:extLst>
            </c:dLbl>
            <c:dLbl>
              <c:idx val="1"/>
              <c:layout>
                <c:manualLayout>
                  <c:x val="3.5398230088495575E-2"/>
                  <c:y val="-4.5283018867924622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8FB-4B4B-8614-A7987707B1B2}"/>
                </c:ext>
              </c:extLst>
            </c:dLbl>
            <c:dLbl>
              <c:idx val="2"/>
              <c:layout>
                <c:manualLayout>
                  <c:x val="-0.13431847692415402"/>
                  <c:y val="2.6572069116360456E-2"/>
                </c:manualLayout>
              </c:layout>
              <c:dLblPos val="bestFit"/>
              <c:showLegendKey val="1"/>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88FB-4B4B-8614-A7987707B1B2}"/>
                </c:ext>
              </c:extLst>
            </c:dLbl>
            <c:spPr>
              <a:solidFill>
                <a:schemeClr val="bg1"/>
              </a:solidFill>
              <a:ln w="12700">
                <a:solidFill>
                  <a:schemeClr val="tx1"/>
                </a:solid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LblPos val="outEnd"/>
            <c:showLegendKey val="1"/>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'structura fond forestier'!$B$2:$B$4</c:f>
              <c:strCache>
                <c:ptCount val="3"/>
                <c:pt idx="0">
                  <c:v>rășinoase</c:v>
                </c:pt>
                <c:pt idx="1">
                  <c:v>foioase</c:v>
                </c:pt>
                <c:pt idx="2">
                  <c:v>alte terenuri</c:v>
                </c:pt>
              </c:strCache>
            </c:strRef>
          </c:cat>
          <c:val>
            <c:numRef>
              <c:f>'structura fond forestier'!$C$2:$C$4</c:f>
              <c:numCache>
                <c:formatCode>General</c:formatCode>
                <c:ptCount val="3"/>
                <c:pt idx="0">
                  <c:v>81220</c:v>
                </c:pt>
                <c:pt idx="1">
                  <c:v>106790</c:v>
                </c:pt>
                <c:pt idx="2">
                  <c:v>4568</c:v>
                </c:pt>
              </c:numCache>
            </c:numRef>
          </c:val>
          <c:extLst>
            <c:ext xmlns:c16="http://schemas.microsoft.com/office/drawing/2014/chart" uri="{C3380CC4-5D6E-409C-BE32-E72D297353CC}">
              <c16:uniqueId val="{00000006-88FB-4B4B-8614-A7987707B1B2}"/>
            </c:ext>
          </c:extLst>
        </c:ser>
        <c:dLbls>
          <c:dLblPos val="outEnd"/>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b="1">
          <a:latin typeface="Arial" panose="020B0604020202020204" pitchFamily="34" charset="0"/>
          <a:cs typeface="Arial" panose="020B0604020202020204" pitchFamily="34" charset="0"/>
        </a:defRPr>
      </a:pPr>
      <a:endParaRPr lang="ro-RO"/>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'suprafata fond forestier'!$K$3</c:f>
              <c:strCache>
                <c:ptCount val="1"/>
                <c:pt idx="0">
                  <c:v>suprafata (ha)</c:v>
                </c:pt>
              </c:strCache>
            </c:strRef>
          </c:tx>
          <c:spPr>
            <a:solidFill>
              <a:schemeClr val="accent6">
                <a:lumMod val="75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'suprafata fond forestier'!$J$4:$J$8</c:f>
              <c:numCache>
                <c:formatCode>General</c:formatCode>
                <c:ptCount val="5"/>
                <c:pt idx="0">
                  <c:v>2016</c:v>
                </c:pt>
                <c:pt idx="1">
                  <c:v>2017</c:v>
                </c:pt>
                <c:pt idx="2">
                  <c:v>2018</c:v>
                </c:pt>
                <c:pt idx="3">
                  <c:v>2019</c:v>
                </c:pt>
                <c:pt idx="4">
                  <c:v>2020</c:v>
                </c:pt>
              </c:numCache>
            </c:numRef>
          </c:cat>
          <c:val>
            <c:numRef>
              <c:f>'suprafata fond forestier'!$K$4:$K$8</c:f>
              <c:numCache>
                <c:formatCode>General</c:formatCode>
                <c:ptCount val="5"/>
                <c:pt idx="0">
                  <c:v>192520</c:v>
                </c:pt>
                <c:pt idx="1">
                  <c:v>192520</c:v>
                </c:pt>
                <c:pt idx="2">
                  <c:v>192578</c:v>
                </c:pt>
                <c:pt idx="3">
                  <c:v>192578</c:v>
                </c:pt>
                <c:pt idx="4">
                  <c:v>192578</c:v>
                </c:pt>
              </c:numCache>
            </c:numRef>
          </c:val>
          <c:extLst>
            <c:ext xmlns:c16="http://schemas.microsoft.com/office/drawing/2014/chart" uri="{C3380CC4-5D6E-409C-BE32-E72D297353CC}">
              <c16:uniqueId val="{00000000-7AE1-4899-BE64-D1B3871E7E85}"/>
            </c:ext>
          </c:extLst>
        </c:ser>
        <c:dLbls>
          <c:showLegendKey val="0"/>
          <c:showVal val="0"/>
          <c:showCatName val="0"/>
          <c:showSerName val="0"/>
          <c:showPercent val="0"/>
          <c:showBubbleSize val="0"/>
        </c:dLbls>
        <c:gapWidth val="300"/>
        <c:axId val="289338496"/>
        <c:axId val="289340032"/>
      </c:barChart>
      <c:catAx>
        <c:axId val="289338496"/>
        <c:scaling>
          <c:orientation val="minMax"/>
        </c:scaling>
        <c:delete val="0"/>
        <c:axPos val="b"/>
        <c:numFmt formatCode="General" sourceLinked="1"/>
        <c:majorTickMark val="none"/>
        <c:minorTickMark val="none"/>
        <c:tickLblPos val="nextTo"/>
        <c:txPr>
          <a:bodyPr/>
          <a:lstStyle/>
          <a:p>
            <a:pPr>
              <a:defRPr sz="1050" b="1"/>
            </a:pPr>
            <a:endParaRPr lang="ro-RO"/>
          </a:p>
        </c:txPr>
        <c:crossAx val="289340032"/>
        <c:crosses val="autoZero"/>
        <c:auto val="1"/>
        <c:lblAlgn val="ctr"/>
        <c:lblOffset val="100"/>
        <c:noMultiLvlLbl val="0"/>
      </c:catAx>
      <c:valAx>
        <c:axId val="289340032"/>
        <c:scaling>
          <c:orientation val="minMax"/>
        </c:scaling>
        <c:delete val="0"/>
        <c:axPos val="l"/>
        <c:title>
          <c:tx>
            <c:rich>
              <a:bodyPr/>
              <a:lstStyle/>
              <a:p>
                <a:pPr>
                  <a:defRPr/>
                </a:pPr>
                <a:r>
                  <a:rPr lang="en-US"/>
                  <a:t>Suprafa</a:t>
                </a:r>
                <a:r>
                  <a:rPr lang="ro-RO"/>
                  <a:t>ţa (ha)</a:t>
                </a:r>
              </a:p>
            </c:rich>
          </c:tx>
          <c:layout>
            <c:manualLayout>
              <c:xMode val="edge"/>
              <c:yMode val="edge"/>
              <c:x val="1.9444444444444445E-2"/>
              <c:y val="0.2695731664720617"/>
            </c:manualLayout>
          </c:layout>
          <c:overlay val="0"/>
        </c:title>
        <c:numFmt formatCode="General" sourceLinked="1"/>
        <c:majorTickMark val="out"/>
        <c:minorTickMark val="none"/>
        <c:tickLblPos val="nextTo"/>
        <c:crossAx val="289338496"/>
        <c:crosses val="autoZero"/>
        <c:crossBetween val="between"/>
      </c:valAx>
    </c:plotArea>
    <c:plotVisOnly val="1"/>
    <c:dispBlanksAs val="gap"/>
    <c:showDLblsOverMax val="0"/>
  </c:chart>
  <c:spPr>
    <a:ln>
      <a:noFill/>
    </a:ln>
  </c:spPr>
  <c:txPr>
    <a:bodyPr/>
    <a:lstStyle/>
    <a:p>
      <a:pPr>
        <a:defRPr>
          <a:latin typeface="Arial" panose="020B0604020202020204" pitchFamily="34" charset="0"/>
          <a:cs typeface="Arial" panose="020B0604020202020204" pitchFamily="34" charset="0"/>
        </a:defRPr>
      </a:pPr>
      <a:endParaRPr lang="ro-RO"/>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08570206596334"/>
          <c:y val="3.8127415891195445E-3"/>
          <c:w val="0.74436957530493852"/>
          <c:h val="0.95414631352899071"/>
        </c:manualLayout>
      </c:layout>
      <c:pieChart>
        <c:varyColors val="1"/>
        <c:ser>
          <c:idx val="1"/>
          <c:order val="0"/>
          <c:spPr>
            <a:effectLst>
              <a:outerShdw dist="50800" dir="4800000" algn="ctr" rotWithShape="0">
                <a:srgbClr val="000000">
                  <a:alpha val="43137"/>
                </a:srgbClr>
              </a:outerShdw>
            </a:effectLst>
          </c:spPr>
          <c:explosion val="5"/>
          <c:dPt>
            <c:idx val="0"/>
            <c:bubble3D val="0"/>
            <c:spPr>
              <a:solidFill>
                <a:schemeClr val="accent1"/>
              </a:solidFill>
              <a:ln w="19050">
                <a:solidFill>
                  <a:schemeClr val="lt1"/>
                </a:solidFill>
              </a:ln>
              <a:effectLst>
                <a:outerShdw dist="50800" dir="4800000" algn="ctr" rotWithShape="0">
                  <a:srgbClr val="000000">
                    <a:alpha val="43137"/>
                  </a:srgbClr>
                </a:outerShdw>
              </a:effectLst>
            </c:spPr>
            <c:extLst>
              <c:ext xmlns:c16="http://schemas.microsoft.com/office/drawing/2014/chart" uri="{C3380CC4-5D6E-409C-BE32-E72D297353CC}">
                <c16:uniqueId val="{00000001-A3C8-4A4E-9D25-1C9323269DBE}"/>
              </c:ext>
            </c:extLst>
          </c:dPt>
          <c:dPt>
            <c:idx val="1"/>
            <c:bubble3D val="0"/>
            <c:spPr>
              <a:solidFill>
                <a:srgbClr val="CCCC00"/>
              </a:solidFill>
              <a:ln w="19050">
                <a:solidFill>
                  <a:schemeClr val="lt1"/>
                </a:solidFill>
              </a:ln>
              <a:effectLst>
                <a:outerShdw dist="50800" dir="4800000" algn="ctr" rotWithShape="0">
                  <a:srgbClr val="000000">
                    <a:alpha val="43137"/>
                  </a:srgbClr>
                </a:outerShdw>
              </a:effectLst>
              <a:scene3d>
                <a:camera prst="orthographicFront"/>
                <a:lightRig rig="threePt" dir="t"/>
              </a:scene3d>
              <a:sp3d>
                <a:bevelT prst="angle"/>
                <a:bevelB prst="slope"/>
              </a:sp3d>
            </c:spPr>
            <c:extLst>
              <c:ext xmlns:c16="http://schemas.microsoft.com/office/drawing/2014/chart" uri="{C3380CC4-5D6E-409C-BE32-E72D297353CC}">
                <c16:uniqueId val="{00000003-A3C8-4A4E-9D25-1C9323269DBE}"/>
              </c:ext>
            </c:extLst>
          </c:dPt>
          <c:dPt>
            <c:idx val="2"/>
            <c:bubble3D val="0"/>
            <c:spPr>
              <a:solidFill>
                <a:srgbClr val="3C5B19"/>
              </a:solidFill>
              <a:ln w="19050">
                <a:noFill/>
              </a:ln>
              <a:effectLst>
                <a:outerShdw dist="50800" dir="4800000" algn="ctr" rotWithShape="0">
                  <a:srgbClr val="000000">
                    <a:alpha val="43137"/>
                  </a:srgbClr>
                </a:outerShdw>
              </a:effectLst>
              <a:scene3d>
                <a:camera prst="orthographicFront"/>
                <a:lightRig rig="threePt" dir="t"/>
              </a:scene3d>
              <a:sp3d>
                <a:bevelT w="139700" h="139700" prst="divot"/>
              </a:sp3d>
            </c:spPr>
            <c:extLst>
              <c:ext xmlns:c16="http://schemas.microsoft.com/office/drawing/2014/chart" uri="{C3380CC4-5D6E-409C-BE32-E72D297353CC}">
                <c16:uniqueId val="{00000005-A3C8-4A4E-9D25-1C9323269DBE}"/>
              </c:ext>
            </c:extLst>
          </c:dPt>
          <c:dLbls>
            <c:dLbl>
              <c:idx val="1"/>
              <c:layout>
                <c:manualLayout>
                  <c:x val="-0.10260390837339833"/>
                  <c:y val="6.0177332378907225E-2"/>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C8-4A4E-9D25-1C9323269DBE}"/>
                </c:ext>
              </c:extLst>
            </c:dLbl>
            <c:dLbl>
              <c:idx val="2"/>
              <c:layout>
                <c:manualLayout>
                  <c:x val="3.12219482127255E-2"/>
                  <c:y val="-0.21218611309949892"/>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C8-4A4E-9D25-1C9323269DBE}"/>
                </c:ext>
              </c:extLst>
            </c:dLbl>
            <c:spPr>
              <a:solidFill>
                <a:schemeClr val="bg1"/>
              </a:solidFill>
              <a:ln>
                <a:solidFill>
                  <a:schemeClr val="tx1"/>
                </a:solidFill>
              </a:ln>
              <a:effectLst/>
            </c:spPr>
            <c:txPr>
              <a:bodyPr/>
              <a:lstStyle/>
              <a:p>
                <a:pPr>
                  <a:defRPr sz="1050" b="1"/>
                </a:pPr>
                <a:endParaRPr lang="ro-RO"/>
              </a:p>
            </c:txPr>
            <c:showLegendKey val="1"/>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'distributia pdurilor f.rel'!$B$3:$D$3</c:f>
              <c:strCache>
                <c:ptCount val="3"/>
                <c:pt idx="0">
                  <c:v>distributia padurilor dupa principalele forme de relief</c:v>
                </c:pt>
                <c:pt idx="1">
                  <c:v>deal</c:v>
                </c:pt>
                <c:pt idx="2">
                  <c:v>munte</c:v>
                </c:pt>
              </c:strCache>
            </c:strRef>
          </c:cat>
          <c:val>
            <c:numRef>
              <c:f>'distributia pdurilor f.rel'!$B$4:$D$4</c:f>
              <c:numCache>
                <c:formatCode>0%</c:formatCode>
                <c:ptCount val="3"/>
                <c:pt idx="1">
                  <c:v>0.32</c:v>
                </c:pt>
                <c:pt idx="2">
                  <c:v>0.68</c:v>
                </c:pt>
              </c:numCache>
            </c:numRef>
          </c:val>
          <c:extLst>
            <c:ext xmlns:c16="http://schemas.microsoft.com/office/drawing/2014/chart" uri="{C3380CC4-5D6E-409C-BE32-E72D297353CC}">
              <c16:uniqueId val="{00000006-A3C8-4A4E-9D25-1C9323269DBE}"/>
            </c:ext>
          </c:extLst>
        </c:ser>
        <c:ser>
          <c:idx val="0"/>
          <c:order val="1"/>
          <c:spPr>
            <a:effectLst>
              <a:outerShdw dist="50800" dir="4800000" algn="ctr" rotWithShape="0">
                <a:srgbClr val="000000">
                  <a:alpha val="43137"/>
                </a:srgbClr>
              </a:outerShdw>
            </a:effectLst>
          </c:spPr>
          <c:dPt>
            <c:idx val="0"/>
            <c:bubble3D val="0"/>
            <c:spPr>
              <a:solidFill>
                <a:schemeClr val="accent1"/>
              </a:solidFill>
              <a:ln w="19050">
                <a:solidFill>
                  <a:schemeClr val="lt1"/>
                </a:solidFill>
              </a:ln>
              <a:effectLst>
                <a:outerShdw dist="50800" dir="4800000" algn="ctr" rotWithShape="0">
                  <a:srgbClr val="000000">
                    <a:alpha val="43137"/>
                  </a:srgbClr>
                </a:outerShdw>
              </a:effectLst>
            </c:spPr>
            <c:extLst>
              <c:ext xmlns:c16="http://schemas.microsoft.com/office/drawing/2014/chart" uri="{C3380CC4-5D6E-409C-BE32-E72D297353CC}">
                <c16:uniqueId val="{00000008-A3C8-4A4E-9D25-1C9323269DBE}"/>
              </c:ext>
            </c:extLst>
          </c:dPt>
          <c:dPt>
            <c:idx val="1"/>
            <c:bubble3D val="0"/>
            <c:spPr>
              <a:solidFill>
                <a:srgbClr val="CCCC00"/>
              </a:solidFill>
              <a:ln w="19050">
                <a:solidFill>
                  <a:schemeClr val="lt1"/>
                </a:solidFill>
              </a:ln>
              <a:effectLst>
                <a:outerShdw dist="50800" dir="4800000" algn="ctr" rotWithShape="0">
                  <a:srgbClr val="000000">
                    <a:alpha val="43137"/>
                  </a:srgbClr>
                </a:outerShdw>
              </a:effectLst>
              <a:scene3d>
                <a:camera prst="orthographicFront"/>
                <a:lightRig rig="threePt" dir="t"/>
              </a:scene3d>
              <a:sp3d>
                <a:bevelT prst="angle"/>
                <a:bevelB prst="slope"/>
              </a:sp3d>
            </c:spPr>
            <c:extLst>
              <c:ext xmlns:c16="http://schemas.microsoft.com/office/drawing/2014/chart" uri="{C3380CC4-5D6E-409C-BE32-E72D297353CC}">
                <c16:uniqueId val="{0000000A-A3C8-4A4E-9D25-1C9323269DBE}"/>
              </c:ext>
            </c:extLst>
          </c:dPt>
          <c:dPt>
            <c:idx val="2"/>
            <c:bubble3D val="0"/>
            <c:spPr>
              <a:solidFill>
                <a:srgbClr val="3C5B19"/>
              </a:solidFill>
              <a:ln w="19050">
                <a:noFill/>
              </a:ln>
              <a:effectLst>
                <a:outerShdw dist="50800" dir="4800000" algn="ctr" rotWithShape="0">
                  <a:srgbClr val="000000">
                    <a:alpha val="43137"/>
                  </a:srgbClr>
                </a:outerShdw>
              </a:effectLst>
              <a:scene3d>
                <a:camera prst="orthographicFront"/>
                <a:lightRig rig="threePt" dir="t"/>
              </a:scene3d>
              <a:sp3d>
                <a:bevelT w="139700" h="139700" prst="divot"/>
              </a:sp3d>
            </c:spPr>
            <c:extLst>
              <c:ext xmlns:c16="http://schemas.microsoft.com/office/drawing/2014/chart" uri="{C3380CC4-5D6E-409C-BE32-E72D297353CC}">
                <c16:uniqueId val="{0000000C-A3C8-4A4E-9D25-1C9323269DBE}"/>
              </c:ext>
            </c:extLst>
          </c:dPt>
          <c:dLbls>
            <c:dLbl>
              <c:idx val="1"/>
              <c:layout>
                <c:manualLayout>
                  <c:x val="-9.7075349956255469E-2"/>
                  <c:y val="0.124175780110819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3C8-4A4E-9D25-1C9323269DBE}"/>
                </c:ext>
              </c:extLst>
            </c:dLbl>
            <c:dLbl>
              <c:idx val="2"/>
              <c:layout>
                <c:manualLayout>
                  <c:x val="-2.0994531933508313E-2"/>
                  <c:y val="2.1502260134149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3C8-4A4E-9D25-1C9323269DBE}"/>
                </c:ext>
              </c:extLst>
            </c:dLbl>
            <c:spPr>
              <a:noFill/>
              <a:ln>
                <a:noFill/>
              </a:ln>
              <a:effectLst/>
            </c:spPr>
            <c:txPr>
              <a:bodyPr rot="0" vert="horz"/>
              <a:lstStyle/>
              <a:p>
                <a:pPr>
                  <a:defRPr/>
                </a:pPr>
                <a:endParaRPr lang="ro-R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'distributia pdurilor f.rel'!$B$3:$D$3</c:f>
              <c:strCache>
                <c:ptCount val="3"/>
                <c:pt idx="0">
                  <c:v>distributia padurilor dupa principalele forme de relief</c:v>
                </c:pt>
                <c:pt idx="1">
                  <c:v>deal</c:v>
                </c:pt>
                <c:pt idx="2">
                  <c:v>munte</c:v>
                </c:pt>
              </c:strCache>
            </c:strRef>
          </c:cat>
          <c:val>
            <c:numRef>
              <c:f>'distributia pdurilor f.rel'!$B$4:$D$4</c:f>
              <c:numCache>
                <c:formatCode>0%</c:formatCode>
                <c:ptCount val="3"/>
                <c:pt idx="1">
                  <c:v>0.32</c:v>
                </c:pt>
                <c:pt idx="2">
                  <c:v>0.68</c:v>
                </c:pt>
              </c:numCache>
            </c:numRef>
          </c:val>
          <c:extLst>
            <c:ext xmlns:c16="http://schemas.microsoft.com/office/drawing/2014/chart" uri="{C3380CC4-5D6E-409C-BE32-E72D297353CC}">
              <c16:uniqueId val="{0000000D-A3C8-4A4E-9D25-1C9323269DB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ro-RO"/>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2756584104550081"/>
          <c:y val="0.13859294223420993"/>
          <c:w val="0.85402487393384896"/>
          <c:h val="0.86140705776579007"/>
        </c:manualLayout>
      </c:layout>
      <c:pie3DChart>
        <c:varyColors val="1"/>
        <c:ser>
          <c:idx val="0"/>
          <c:order val="0"/>
          <c:explosion val="18"/>
          <c:dPt>
            <c:idx val="0"/>
            <c:bubble3D val="0"/>
            <c:explosion val="2"/>
            <c:spPr>
              <a:solidFill>
                <a:srgbClr val="339966"/>
              </a:solidFill>
            </c:spPr>
            <c:extLst>
              <c:ext xmlns:c16="http://schemas.microsoft.com/office/drawing/2014/chart" uri="{C3380CC4-5D6E-409C-BE32-E72D297353CC}">
                <c16:uniqueId val="{00000001-EFEC-426C-9AB7-A555D5EE160F}"/>
              </c:ext>
            </c:extLst>
          </c:dPt>
          <c:dPt>
            <c:idx val="1"/>
            <c:bubble3D val="0"/>
            <c:spPr>
              <a:solidFill>
                <a:srgbClr val="FFFF00"/>
              </a:solidFill>
            </c:spPr>
            <c:extLst>
              <c:ext xmlns:c16="http://schemas.microsoft.com/office/drawing/2014/chart" uri="{C3380CC4-5D6E-409C-BE32-E72D297353CC}">
                <c16:uniqueId val="{00000003-EFEC-426C-9AB7-A555D5EE160F}"/>
              </c:ext>
            </c:extLst>
          </c:dPt>
          <c:dLbls>
            <c:dLbl>
              <c:idx val="0"/>
              <c:layout>
                <c:manualLayout>
                  <c:x val="-1.9170603674541768E-3"/>
                  <c:y val="0.31944921299251999"/>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EC-426C-9AB7-A555D5EE160F}"/>
                </c:ext>
              </c:extLst>
            </c:dLbl>
            <c:dLbl>
              <c:idx val="1"/>
              <c:layout>
                <c:manualLayout>
                  <c:x val="3.9910877806940769E-2"/>
                  <c:y val="-2.2472866567354757E-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FEC-426C-9AB7-A555D5EE160F}"/>
                </c:ext>
              </c:extLst>
            </c:dLbl>
            <c:dLbl>
              <c:idx val="2"/>
              <c:layout>
                <c:manualLayout>
                  <c:x val="-2.0084456109652961E-2"/>
                  <c:y val="2.8825991345676386E-2"/>
                </c:manualLayout>
              </c:layout>
              <c:spPr>
                <a:solidFill>
                  <a:sysClr val="window" lastClr="FFFFFF"/>
                </a:solidFill>
                <a:ln>
                  <a:solidFill>
                    <a:schemeClr val="tx1"/>
                  </a:solidFill>
                </a:ln>
              </c:spPr>
              <c:txPr>
                <a:bodyPr wrap="square" lIns="38100" tIns="19050" rIns="38100" bIns="19050" anchor="ctr">
                  <a:noAutofit/>
                </a:bodyPr>
                <a:lstStyle/>
                <a:p>
                  <a:pPr>
                    <a:defRPr sz="1050" b="1"/>
                  </a:pPr>
                  <a:endParaRPr lang="ro-RO"/>
                </a:p>
              </c:txPr>
              <c:showLegendKey val="1"/>
              <c:showVal val="1"/>
              <c:showCatName val="1"/>
              <c:showSerName val="0"/>
              <c:showPercent val="0"/>
              <c:showBubbleSize val="0"/>
              <c:extLst>
                <c:ext xmlns:c15="http://schemas.microsoft.com/office/drawing/2012/chart" uri="{CE6537A1-D6FC-4f65-9D91-7224C49458BB}">
                  <c15:layout>
                    <c:manualLayout>
                      <c:w val="0.27267798191892678"/>
                      <c:h val="5.2083264366728936E-2"/>
                    </c:manualLayout>
                  </c15:layout>
                </c:ext>
                <c:ext xmlns:c16="http://schemas.microsoft.com/office/drawing/2014/chart" uri="{C3380CC4-5D6E-409C-BE32-E72D297353CC}">
                  <c16:uniqueId val="{00000004-EFEC-426C-9AB7-A555D5EE160F}"/>
                </c:ext>
              </c:extLst>
            </c:dLbl>
            <c:dLbl>
              <c:idx val="3"/>
              <c:layout>
                <c:manualLayout>
                  <c:x val="2.6885739282589676E-2"/>
                  <c:y val="6.5539555303335195E-3"/>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FEC-426C-9AB7-A555D5EE160F}"/>
                </c:ext>
              </c:extLst>
            </c:dLbl>
            <c:dLbl>
              <c:idx val="4"/>
              <c:layout>
                <c:manualLayout>
                  <c:x val="-0.1013302757660493"/>
                  <c:y val="-5.683520847823894E-2"/>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FEC-426C-9AB7-A555D5EE160F}"/>
                </c:ext>
              </c:extLst>
            </c:dLbl>
            <c:dLbl>
              <c:idx val="5"/>
              <c:layout>
                <c:manualLayout>
                  <c:x val="0.1377639199260568"/>
                  <c:y val="-8.5777393132668939E-2"/>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FEC-426C-9AB7-A555D5EE160F}"/>
                </c:ext>
              </c:extLst>
            </c:dLbl>
            <c:dLbl>
              <c:idx val="6"/>
              <c:layout>
                <c:manualLayout>
                  <c:x val="0.30743854640755341"/>
                  <c:y val="-4.3701229861439268E-2"/>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FEC-426C-9AB7-A555D5EE160F}"/>
                </c:ext>
              </c:extLst>
            </c:dLbl>
            <c:dLbl>
              <c:idx val="7"/>
              <c:layout>
                <c:manualLayout>
                  <c:x val="2.9556211723534582E-2"/>
                  <c:y val="-1.6807013706620005E-2"/>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FEC-426C-9AB7-A555D5EE160F}"/>
                </c:ext>
              </c:extLst>
            </c:dLbl>
            <c:dLbl>
              <c:idx val="8"/>
              <c:layout>
                <c:manualLayout>
                  <c:x val="3.7007217847769128E-2"/>
                  <c:y val="-1.9652230971128608E-2"/>
                </c:manualLayout>
              </c:layout>
              <c:showLegendKey val="1"/>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FEC-426C-9AB7-A555D5EE160F}"/>
                </c:ext>
              </c:extLst>
            </c:dLbl>
            <c:spPr>
              <a:solidFill>
                <a:sysClr val="window" lastClr="FFFFFF"/>
              </a:solidFill>
              <a:ln>
                <a:solidFill>
                  <a:schemeClr val="tx1"/>
                </a:solidFill>
              </a:ln>
            </c:spPr>
            <c:txPr>
              <a:bodyPr wrap="square" lIns="38100" tIns="19050" rIns="38100" bIns="19050" anchor="ctr">
                <a:spAutoFit/>
              </a:bodyPr>
              <a:lstStyle/>
              <a:p>
                <a:pPr>
                  <a:defRPr sz="1050" b="1"/>
                </a:pPr>
                <a:endParaRPr lang="ro-RO"/>
              </a:p>
            </c:txPr>
            <c:showLegendKey val="1"/>
            <c:showVal val="1"/>
            <c:showCatName val="1"/>
            <c:showSerName val="0"/>
            <c:showPercent val="0"/>
            <c:showBubbleSize val="0"/>
            <c:showLeaderLines val="1"/>
            <c:extLst>
              <c:ext xmlns:c15="http://schemas.microsoft.com/office/drawing/2012/chart" uri="{CE6537A1-D6FC-4f65-9D91-7224C49458BB}"/>
            </c:extLst>
          </c:dLbls>
          <c:cat>
            <c:strRef>
              <c:f>'compozitia pd'!$I$3:$O$3</c:f>
              <c:strCache>
                <c:ptCount val="7"/>
                <c:pt idx="0">
                  <c:v>Molid</c:v>
                </c:pt>
                <c:pt idx="1">
                  <c:v>Fag</c:v>
                </c:pt>
                <c:pt idx="2">
                  <c:v>Diverse tari</c:v>
                </c:pt>
                <c:pt idx="3">
                  <c:v>Brad</c:v>
                </c:pt>
                <c:pt idx="4">
                  <c:v>Divere moi</c:v>
                </c:pt>
                <c:pt idx="5">
                  <c:v>Alte rășinoase</c:v>
                </c:pt>
                <c:pt idx="6">
                  <c:v>Stejar</c:v>
                </c:pt>
              </c:strCache>
            </c:strRef>
          </c:cat>
          <c:val>
            <c:numRef>
              <c:f>'compozitia pd'!$I$4:$O$4</c:f>
              <c:numCache>
                <c:formatCode>General</c:formatCode>
                <c:ptCount val="7"/>
                <c:pt idx="0">
                  <c:v>38</c:v>
                </c:pt>
                <c:pt idx="1">
                  <c:v>35.5</c:v>
                </c:pt>
                <c:pt idx="2">
                  <c:v>11.1</c:v>
                </c:pt>
                <c:pt idx="3">
                  <c:v>4.2</c:v>
                </c:pt>
                <c:pt idx="4">
                  <c:v>1.6</c:v>
                </c:pt>
                <c:pt idx="5">
                  <c:v>1</c:v>
                </c:pt>
                <c:pt idx="6">
                  <c:v>8.6</c:v>
                </c:pt>
              </c:numCache>
            </c:numRef>
          </c:val>
          <c:extLst>
            <c:ext xmlns:c16="http://schemas.microsoft.com/office/drawing/2014/chart" uri="{C3380CC4-5D6E-409C-BE32-E72D297353CC}">
              <c16:uniqueId val="{0000000B-EFEC-426C-9AB7-A555D5EE160F}"/>
            </c:ext>
          </c:extLst>
        </c:ser>
        <c:dLbls>
          <c:showLegendKey val="0"/>
          <c:showVal val="0"/>
          <c:showCatName val="0"/>
          <c:showSerName val="0"/>
          <c:showPercent val="0"/>
          <c:showBubbleSize val="0"/>
          <c:showLeaderLines val="1"/>
        </c:dLbls>
      </c:pie3DChart>
    </c:plotArea>
    <c:plotVisOnly val="1"/>
    <c:dispBlanksAs val="gap"/>
    <c:showDLblsOverMax val="0"/>
  </c:chart>
  <c:spPr>
    <a:ln>
      <a:noFill/>
    </a:ln>
  </c:spPr>
  <c:txPr>
    <a:bodyPr/>
    <a:lstStyle/>
    <a:p>
      <a:pPr>
        <a:defRPr sz="1100">
          <a:latin typeface="Arial" panose="020B0604020202020204" pitchFamily="34" charset="0"/>
          <a:cs typeface="Arial" panose="020B0604020202020204" pitchFamily="34" charset="0"/>
        </a:defRPr>
      </a:pPr>
      <a:endParaRPr lang="ro-RO"/>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2.4179582815305987E-2"/>
          <c:y val="0.11055409740449111"/>
          <c:w val="0.71278353363724267"/>
          <c:h val="0.85669291338582676"/>
        </c:manualLayout>
      </c:layout>
      <c:pie3DChart>
        <c:varyColors val="1"/>
        <c:ser>
          <c:idx val="0"/>
          <c:order val="0"/>
          <c:explosion val="25"/>
          <c:dPt>
            <c:idx val="1"/>
            <c:bubble3D val="0"/>
            <c:spPr>
              <a:solidFill>
                <a:srgbClr val="CCCC00"/>
              </a:solidFill>
            </c:spPr>
            <c:extLst>
              <c:ext xmlns:c16="http://schemas.microsoft.com/office/drawing/2014/chart" uri="{C3380CC4-5D6E-409C-BE32-E72D297353CC}">
                <c16:uniqueId val="{00000001-79B1-4B45-9E7B-B5A686100256}"/>
              </c:ext>
            </c:extLst>
          </c:dPt>
          <c:dLbls>
            <c:numFmt formatCode="0.00%" sourceLinked="0"/>
            <c:spPr>
              <a:solidFill>
                <a:schemeClr val="bg1"/>
              </a:solidFill>
              <a:ln>
                <a:solidFill>
                  <a:schemeClr val="tx1"/>
                </a:solid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'prov. masei lem. rec. 2020'!$H$5:$H$8</c:f>
              <c:strCache>
                <c:ptCount val="4"/>
                <c:pt idx="0">
                  <c:v>Păduri de stat</c:v>
                </c:pt>
                <c:pt idx="1">
                  <c:v>Păduri u.a.t.</c:v>
                </c:pt>
                <c:pt idx="2">
                  <c:v>Păduri private</c:v>
                </c:pt>
                <c:pt idx="3">
                  <c:v>Vegetație din afara fondului forestier</c:v>
                </c:pt>
              </c:strCache>
            </c:strRef>
          </c:cat>
          <c:val>
            <c:numRef>
              <c:f>'prov. masei lem. rec. 2020'!$I$5:$I$8</c:f>
              <c:numCache>
                <c:formatCode>General</c:formatCode>
                <c:ptCount val="4"/>
                <c:pt idx="0">
                  <c:v>33.9</c:v>
                </c:pt>
                <c:pt idx="1">
                  <c:v>536.20000000000005</c:v>
                </c:pt>
                <c:pt idx="2">
                  <c:v>30.8</c:v>
                </c:pt>
                <c:pt idx="3">
                  <c:v>26.4</c:v>
                </c:pt>
              </c:numCache>
            </c:numRef>
          </c:val>
          <c:extLst>
            <c:ext xmlns:c16="http://schemas.microsoft.com/office/drawing/2014/chart" uri="{C3380CC4-5D6E-409C-BE32-E72D297353CC}">
              <c16:uniqueId val="{00000002-79B1-4B45-9E7B-B5A686100256}"/>
            </c:ext>
          </c:extLst>
        </c:ser>
        <c:dLbls>
          <c:showLegendKey val="0"/>
          <c:showVal val="0"/>
          <c:showCatName val="0"/>
          <c:showSerName val="0"/>
          <c:showPercent val="1"/>
          <c:showBubbleSize val="0"/>
          <c:showLeaderLines val="1"/>
        </c:dLbls>
      </c:pie3DChart>
    </c:plotArea>
    <c:legend>
      <c:legendPos val="r"/>
      <c:layout>
        <c:manualLayout>
          <c:xMode val="edge"/>
          <c:yMode val="edge"/>
          <c:x val="0.70616972878390205"/>
          <c:y val="0.13735345581802275"/>
          <c:w val="0.27805111203204863"/>
          <c:h val="0.70214494021580631"/>
        </c:manualLayout>
      </c:layout>
      <c:overlay val="0"/>
    </c:legend>
    <c:plotVisOnly val="1"/>
    <c:dispBlanksAs val="gap"/>
    <c:showDLblsOverMax val="0"/>
  </c:chart>
  <c:spPr>
    <a:ln>
      <a:noFill/>
    </a:ln>
  </c:spPr>
  <c:txPr>
    <a:bodyPr/>
    <a:lstStyle/>
    <a:p>
      <a:pPr>
        <a:defRPr>
          <a:solidFill>
            <a:sysClr val="windowText" lastClr="000000"/>
          </a:solidFill>
          <a:latin typeface="Arial" panose="020B0604020202020204" pitchFamily="34" charset="0"/>
          <a:cs typeface="Arial" panose="020B0604020202020204" pitchFamily="34" charset="0"/>
        </a:defRPr>
      </a:pPr>
      <a:endParaRPr lang="ro-RO"/>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027702888289472E-2"/>
          <c:y val="5.1400554097404488E-2"/>
          <c:w val="0.71817430244105018"/>
          <c:h val="0.78169364246135897"/>
        </c:manualLayout>
      </c:layout>
      <c:lineChart>
        <c:grouping val="standard"/>
        <c:varyColors val="0"/>
        <c:ser>
          <c:idx val="0"/>
          <c:order val="0"/>
          <c:tx>
            <c:strRef>
              <c:f>prec.O3!$I$3</c:f>
              <c:strCache>
                <c:ptCount val="1"/>
                <c:pt idx="0">
                  <c:v>CH4 - Mg</c:v>
                </c:pt>
              </c:strCache>
            </c:strRef>
          </c:tx>
          <c:marker>
            <c:symbol val="none"/>
          </c:marker>
          <c:cat>
            <c:numRef>
              <c:f>prec.O3!$H$4:$H$11</c:f>
              <c:numCache>
                <c:formatCode>General</c:formatCode>
                <c:ptCount val="8"/>
                <c:pt idx="0">
                  <c:v>2013</c:v>
                </c:pt>
                <c:pt idx="1">
                  <c:v>2014</c:v>
                </c:pt>
                <c:pt idx="2">
                  <c:v>2015</c:v>
                </c:pt>
                <c:pt idx="3">
                  <c:v>2016</c:v>
                </c:pt>
                <c:pt idx="4">
                  <c:v>2017</c:v>
                </c:pt>
                <c:pt idx="5">
                  <c:v>2018</c:v>
                </c:pt>
                <c:pt idx="6">
                  <c:v>2019</c:v>
                </c:pt>
                <c:pt idx="7">
                  <c:v>2020</c:v>
                </c:pt>
              </c:numCache>
            </c:numRef>
          </c:cat>
          <c:val>
            <c:numRef>
              <c:f>prec.O3!$I$4:$I$11</c:f>
              <c:numCache>
                <c:formatCode>#0.0000000</c:formatCode>
                <c:ptCount val="8"/>
                <c:pt idx="0">
                  <c:v>52.910184926100001</c:v>
                </c:pt>
                <c:pt idx="1">
                  <c:v>37.626815707000006</c:v>
                </c:pt>
                <c:pt idx="2">
                  <c:v>35.858713124499999</c:v>
                </c:pt>
                <c:pt idx="3">
                  <c:v>25.785704704</c:v>
                </c:pt>
                <c:pt idx="4">
                  <c:v>27.283685693999999</c:v>
                </c:pt>
                <c:pt idx="5">
                  <c:v>29.627748244999999</c:v>
                </c:pt>
                <c:pt idx="6">
                  <c:v>20.198367138999998</c:v>
                </c:pt>
                <c:pt idx="7">
                  <c:v>19.532743823499999</c:v>
                </c:pt>
              </c:numCache>
            </c:numRef>
          </c:val>
          <c:smooth val="0"/>
          <c:extLst>
            <c:ext xmlns:c16="http://schemas.microsoft.com/office/drawing/2014/chart" uri="{C3380CC4-5D6E-409C-BE32-E72D297353CC}">
              <c16:uniqueId val="{00000000-B6BF-40BC-A4E3-3FC7286ECBC9}"/>
            </c:ext>
          </c:extLst>
        </c:ser>
        <c:ser>
          <c:idx val="1"/>
          <c:order val="1"/>
          <c:tx>
            <c:strRef>
              <c:f>prec.O3!$J$3</c:f>
              <c:strCache>
                <c:ptCount val="1"/>
                <c:pt idx="0">
                  <c:v>CO - Gg</c:v>
                </c:pt>
              </c:strCache>
            </c:strRef>
          </c:tx>
          <c:marker>
            <c:symbol val="none"/>
          </c:marker>
          <c:cat>
            <c:numRef>
              <c:f>prec.O3!$H$4:$H$11</c:f>
              <c:numCache>
                <c:formatCode>General</c:formatCode>
                <c:ptCount val="8"/>
                <c:pt idx="0">
                  <c:v>2013</c:v>
                </c:pt>
                <c:pt idx="1">
                  <c:v>2014</c:v>
                </c:pt>
                <c:pt idx="2">
                  <c:v>2015</c:v>
                </c:pt>
                <c:pt idx="3">
                  <c:v>2016</c:v>
                </c:pt>
                <c:pt idx="4">
                  <c:v>2017</c:v>
                </c:pt>
                <c:pt idx="5">
                  <c:v>2018</c:v>
                </c:pt>
                <c:pt idx="6">
                  <c:v>2019</c:v>
                </c:pt>
                <c:pt idx="7">
                  <c:v>2020</c:v>
                </c:pt>
              </c:numCache>
            </c:numRef>
          </c:cat>
          <c:val>
            <c:numRef>
              <c:f>prec.O3!$J$4:$J$11</c:f>
              <c:numCache>
                <c:formatCode>#0.0000000</c:formatCode>
                <c:ptCount val="8"/>
                <c:pt idx="0">
                  <c:v>25.054562378173653</c:v>
                </c:pt>
                <c:pt idx="1">
                  <c:v>24.09255991405572</c:v>
                </c:pt>
                <c:pt idx="2">
                  <c:v>22.420826255540323</c:v>
                </c:pt>
                <c:pt idx="3">
                  <c:v>23.755524755346769</c:v>
                </c:pt>
                <c:pt idx="4">
                  <c:v>17.477084867125971</c:v>
                </c:pt>
                <c:pt idx="5" formatCode="General">
                  <c:v>15.456918086362684</c:v>
                </c:pt>
                <c:pt idx="6" formatCode="General">
                  <c:v>13.410942596000892</c:v>
                </c:pt>
                <c:pt idx="7" formatCode="General">
                  <c:v>12.39831186616645</c:v>
                </c:pt>
              </c:numCache>
            </c:numRef>
          </c:val>
          <c:smooth val="0"/>
          <c:extLst>
            <c:ext xmlns:c16="http://schemas.microsoft.com/office/drawing/2014/chart" uri="{C3380CC4-5D6E-409C-BE32-E72D297353CC}">
              <c16:uniqueId val="{00000001-B6BF-40BC-A4E3-3FC7286ECBC9}"/>
            </c:ext>
          </c:extLst>
        </c:ser>
        <c:ser>
          <c:idx val="2"/>
          <c:order val="2"/>
          <c:tx>
            <c:strRef>
              <c:f>prec.O3!$K$3</c:f>
              <c:strCache>
                <c:ptCount val="1"/>
                <c:pt idx="0">
                  <c:v>NMVOC - Gg*10</c:v>
                </c:pt>
              </c:strCache>
            </c:strRef>
          </c:tx>
          <c:spPr>
            <a:ln>
              <a:solidFill>
                <a:srgbClr val="FFFF00"/>
              </a:solidFill>
            </a:ln>
          </c:spPr>
          <c:marker>
            <c:symbol val="none"/>
          </c:marker>
          <c:cat>
            <c:numRef>
              <c:f>prec.O3!$H$4:$H$11</c:f>
              <c:numCache>
                <c:formatCode>General</c:formatCode>
                <c:ptCount val="8"/>
                <c:pt idx="0">
                  <c:v>2013</c:v>
                </c:pt>
                <c:pt idx="1">
                  <c:v>2014</c:v>
                </c:pt>
                <c:pt idx="2">
                  <c:v>2015</c:v>
                </c:pt>
                <c:pt idx="3">
                  <c:v>2016</c:v>
                </c:pt>
                <c:pt idx="4">
                  <c:v>2017</c:v>
                </c:pt>
                <c:pt idx="5">
                  <c:v>2018</c:v>
                </c:pt>
                <c:pt idx="6">
                  <c:v>2019</c:v>
                </c:pt>
                <c:pt idx="7">
                  <c:v>2020</c:v>
                </c:pt>
              </c:numCache>
            </c:numRef>
          </c:cat>
          <c:val>
            <c:numRef>
              <c:f>prec.O3!$K$4:$K$11</c:f>
              <c:numCache>
                <c:formatCode>#0.00000000000000</c:formatCode>
                <c:ptCount val="8"/>
                <c:pt idx="0">
                  <c:v>59.946155715204625</c:v>
                </c:pt>
                <c:pt idx="1">
                  <c:v>63.350275335279576</c:v>
                </c:pt>
                <c:pt idx="2">
                  <c:v>48.001034632478849</c:v>
                </c:pt>
                <c:pt idx="3">
                  <c:v>51.677535870418119</c:v>
                </c:pt>
                <c:pt idx="4">
                  <c:v>43.138668982605793</c:v>
                </c:pt>
                <c:pt idx="5">
                  <c:v>40.873703651914433</c:v>
                </c:pt>
                <c:pt idx="6">
                  <c:v>38.973510811992611</c:v>
                </c:pt>
                <c:pt idx="7">
                  <c:v>43.302774896773627</c:v>
                </c:pt>
              </c:numCache>
            </c:numRef>
          </c:val>
          <c:smooth val="0"/>
          <c:extLst>
            <c:ext xmlns:c16="http://schemas.microsoft.com/office/drawing/2014/chart" uri="{C3380CC4-5D6E-409C-BE32-E72D297353CC}">
              <c16:uniqueId val="{00000002-B6BF-40BC-A4E3-3FC7286ECBC9}"/>
            </c:ext>
          </c:extLst>
        </c:ser>
        <c:dLbls>
          <c:showLegendKey val="0"/>
          <c:showVal val="0"/>
          <c:showCatName val="0"/>
          <c:showSerName val="0"/>
          <c:showPercent val="0"/>
          <c:showBubbleSize val="0"/>
        </c:dLbls>
        <c:smooth val="0"/>
        <c:axId val="251141504"/>
        <c:axId val="251143296"/>
      </c:lineChart>
      <c:catAx>
        <c:axId val="251141504"/>
        <c:scaling>
          <c:orientation val="minMax"/>
        </c:scaling>
        <c:delete val="0"/>
        <c:axPos val="b"/>
        <c:numFmt formatCode="General" sourceLinked="1"/>
        <c:majorTickMark val="out"/>
        <c:minorTickMark val="none"/>
        <c:tickLblPos val="nextTo"/>
        <c:txPr>
          <a:bodyPr rot="-5400000" vert="horz"/>
          <a:lstStyle/>
          <a:p>
            <a:pPr>
              <a:defRPr/>
            </a:pPr>
            <a:endParaRPr lang="ro-RO"/>
          </a:p>
        </c:txPr>
        <c:crossAx val="251143296"/>
        <c:crosses val="autoZero"/>
        <c:auto val="1"/>
        <c:lblAlgn val="ctr"/>
        <c:lblOffset val="100"/>
        <c:noMultiLvlLbl val="0"/>
      </c:catAx>
      <c:valAx>
        <c:axId val="251143296"/>
        <c:scaling>
          <c:orientation val="minMax"/>
        </c:scaling>
        <c:delete val="0"/>
        <c:axPos val="l"/>
        <c:majorGridlines/>
        <c:numFmt formatCode="#,##0" sourceLinked="0"/>
        <c:majorTickMark val="out"/>
        <c:minorTickMark val="none"/>
        <c:tickLblPos val="nextTo"/>
        <c:crossAx val="251141504"/>
        <c:crosses val="autoZero"/>
        <c:crossBetween val="between"/>
      </c:valAx>
      <c:spPr>
        <a:gradFill>
          <a:gsLst>
            <a:gs pos="0">
              <a:schemeClr val="accent6">
                <a:lumMod val="60000"/>
                <a:lumOff val="40000"/>
              </a:schemeClr>
            </a:gs>
            <a:gs pos="41002">
              <a:srgbClr val="C4BD97"/>
            </a:gs>
            <a:gs pos="56000">
              <a:schemeClr val="bg2">
                <a:lumMod val="90000"/>
              </a:schemeClr>
            </a:gs>
            <a:gs pos="25000">
              <a:schemeClr val="bg2">
                <a:lumMod val="75000"/>
              </a:schemeClr>
            </a:gs>
            <a:gs pos="0">
              <a:schemeClr val="bg2">
                <a:lumMod val="50000"/>
              </a:schemeClr>
            </a:gs>
            <a:gs pos="35000">
              <a:schemeClr val="bg2">
                <a:lumMod val="75000"/>
              </a:schemeClr>
            </a:gs>
            <a:gs pos="16000">
              <a:schemeClr val="bg2">
                <a:lumMod val="75000"/>
              </a:schemeClr>
            </a:gs>
            <a:gs pos="82000">
              <a:schemeClr val="bg1"/>
            </a:gs>
          </a:gsLst>
          <a:lin ang="0" scaled="1"/>
        </a:gradFill>
      </c:spPr>
    </c:plotArea>
    <c:legend>
      <c:legendPos val="r"/>
      <c:layout>
        <c:manualLayout>
          <c:xMode val="edge"/>
          <c:yMode val="edge"/>
          <c:x val="0.60921593026260323"/>
          <c:y val="5.5717575857204445E-2"/>
          <c:w val="0.37629329688711188"/>
          <c:h val="0.23181011571666749"/>
        </c:manualLayout>
      </c:layout>
      <c:overlay val="0"/>
      <c:spPr>
        <a:solidFill>
          <a:schemeClr val="bg1"/>
        </a:solidFill>
      </c:spPr>
      <c:txPr>
        <a:bodyPr/>
        <a:lstStyle/>
        <a:p>
          <a:pPr>
            <a:defRPr b="1"/>
          </a:pPr>
          <a:endParaRPr lang="ro-RO"/>
        </a:p>
      </c:txPr>
    </c:legend>
    <c:plotVisOnly val="1"/>
    <c:dispBlanksAs val="gap"/>
    <c:showDLblsOverMax val="0"/>
  </c:chart>
  <c:txPr>
    <a:bodyPr/>
    <a:lstStyle/>
    <a:p>
      <a:pPr>
        <a:defRPr>
          <a:latin typeface="Arial Narrow" pitchFamily="34" charset="0"/>
        </a:defRPr>
      </a:pPr>
      <a:endParaRPr lang="ro-RO"/>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Foaie4!$G$3</c:f>
              <c:strCache>
                <c:ptCount val="1"/>
                <c:pt idx="0">
                  <c:v> suprafaţa (Km2)</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0-9494-4742-B891-41F5E34BA3F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494-4742-B891-41F5E34BA3F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9494-4742-B891-41F5E34BA3F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494-4742-B891-41F5E34BA3F2}"/>
              </c:ext>
            </c:extLst>
          </c:dPt>
          <c:dLbls>
            <c:dLbl>
              <c:idx val="0"/>
              <c:layout>
                <c:manualLayout>
                  <c:x val="2.1112211719803698E-2"/>
                  <c:y val="-0.44265640013671514"/>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94-4742-B891-41F5E34BA3F2}"/>
                </c:ext>
              </c:extLst>
            </c:dLbl>
            <c:dLbl>
              <c:idx val="1"/>
              <c:layout>
                <c:manualLayout>
                  <c:x val="6.0293023073608391E-2"/>
                  <c:y val="-5.03195392959173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94-4742-B891-41F5E34BA3F2}"/>
                </c:ext>
              </c:extLst>
            </c:dLbl>
            <c:dLbl>
              <c:idx val="2"/>
              <c:layout>
                <c:manualLayout>
                  <c:x val="2.4338935245034669E-2"/>
                  <c:y val="0.3417348629947058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94-4742-B891-41F5E34BA3F2}"/>
                </c:ext>
              </c:extLst>
            </c:dLbl>
            <c:dLbl>
              <c:idx val="3"/>
              <c:layout>
                <c:manualLayout>
                  <c:x val="4.3254145470622063E-2"/>
                  <c:y val="6.197514622711467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94-4742-B891-41F5E34BA3F2}"/>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vert="horz"/>
              <a:lstStyle/>
              <a:p>
                <a:pPr>
                  <a:defRPr>
                    <a:solidFill>
                      <a:schemeClr val="bg1"/>
                    </a:solidFill>
                  </a:defRPr>
                </a:pPr>
                <a:endParaRPr lang="ro-RO"/>
              </a:p>
            </c:txPr>
            <c:dLblPos val="bestFit"/>
            <c:showLegendKey val="0"/>
            <c:showVal val="1"/>
            <c:showCatName val="0"/>
            <c:showSerName val="0"/>
            <c:showPercent val="0"/>
            <c:showBubbleSize val="0"/>
            <c:showLeaderLines val="1"/>
            <c:leaderLines>
              <c:spPr>
                <a:ln w="9520">
                  <a:solidFill>
                    <a:schemeClr val="dk1">
                      <a:lumMod val="50000"/>
                      <a:lumOff val="50000"/>
                    </a:schemeClr>
                  </a:solidFill>
                </a:ln>
                <a:effectLst/>
              </c:spPr>
            </c:leaderLines>
            <c:extLst>
              <c:ext xmlns:c15="http://schemas.microsoft.com/office/drawing/2012/chart" uri="{CE6537A1-D6FC-4f65-9D91-7224C49458BB}"/>
            </c:extLst>
          </c:dLbls>
          <c:cat>
            <c:strRef>
              <c:f>Foaie4!$F$4:$F$7</c:f>
              <c:strCache>
                <c:ptCount val="4"/>
                <c:pt idx="0">
                  <c:v>Rezervaţie ştiinţifică</c:v>
                </c:pt>
                <c:pt idx="1">
                  <c:v>Parc naţional</c:v>
                </c:pt>
                <c:pt idx="2">
                  <c:v>Monumente ale naturii</c:v>
                </c:pt>
                <c:pt idx="3">
                  <c:v>Rezervaţii naturale</c:v>
                </c:pt>
              </c:strCache>
            </c:strRef>
          </c:cat>
          <c:val>
            <c:numRef>
              <c:f>Foaie4!$G$4:$G$7</c:f>
              <c:numCache>
                <c:formatCode>General</c:formatCode>
                <c:ptCount val="4"/>
                <c:pt idx="0">
                  <c:v>1.3169999999999999</c:v>
                </c:pt>
                <c:pt idx="1">
                  <c:v>377.51859999999999</c:v>
                </c:pt>
                <c:pt idx="2">
                  <c:v>0.41399999999999998</c:v>
                </c:pt>
                <c:pt idx="3">
                  <c:v>17.108699999999999</c:v>
                </c:pt>
              </c:numCache>
            </c:numRef>
          </c:val>
          <c:extLst>
            <c:ext xmlns:c16="http://schemas.microsoft.com/office/drawing/2014/chart" uri="{C3380CC4-5D6E-409C-BE32-E72D297353CC}">
              <c16:uniqueId val="{00000004-9494-4742-B891-41F5E34BA3F2}"/>
            </c:ext>
          </c:extLst>
        </c:ser>
        <c:dLbls>
          <c:showLegendKey val="0"/>
          <c:showVal val="0"/>
          <c:showCatName val="0"/>
          <c:showSerName val="0"/>
          <c:showPercent val="0"/>
          <c:showBubbleSize val="0"/>
          <c:showLeaderLines val="1"/>
        </c:dLbls>
        <c:firstSliceAng val="99"/>
      </c:pieChart>
      <c:spPr>
        <a:noFill/>
        <a:ln w="25387">
          <a:noFill/>
        </a:ln>
      </c:spPr>
    </c:plotArea>
    <c:legend>
      <c:legendPos val="r"/>
      <c:layout>
        <c:manualLayout>
          <c:xMode val="edge"/>
          <c:yMode val="edge"/>
          <c:x val="0.63834422657952072"/>
          <c:y val="7.2368421052631582E-2"/>
          <c:w val="0.33986928104575165"/>
          <c:h val="0.85526315789473684"/>
        </c:manualLayout>
      </c:layout>
      <c:overlay val="0"/>
      <c:spPr>
        <a:solidFill>
          <a:schemeClr val="lt1">
            <a:lumMod val="95000"/>
            <a:alpha val="39000"/>
          </a:schemeClr>
        </a:solidFill>
        <a:ln>
          <a:noFill/>
        </a:ln>
        <a:effectLst/>
      </c:spPr>
      <c:txPr>
        <a:bodyPr rot="0" vert="horz"/>
        <a:lstStyle/>
        <a:p>
          <a:pPr>
            <a:defRPr/>
          </a:pPr>
          <a:endParaRPr lang="ro-RO"/>
        </a:p>
      </c:txPr>
    </c:legend>
    <c:plotVisOnly val="1"/>
    <c:dispBlanksAs val="zero"/>
    <c:showDLblsOverMax val="0"/>
  </c:chart>
  <c:spPr>
    <a:noFill/>
    <a:ln>
      <a:noFill/>
    </a:ln>
  </c:spPr>
  <c:txPr>
    <a:bodyPr/>
    <a:lstStyle/>
    <a:p>
      <a:pPr>
        <a:defRPr sz="1199">
          <a:latin typeface="Arial" panose="020B0604020202020204" pitchFamily="34" charset="0"/>
          <a:cs typeface="Arial" panose="020B0604020202020204" pitchFamily="34" charset="0"/>
        </a:defRPr>
      </a:pPr>
      <a:endParaRPr lang="ro-RO"/>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ideWall>
    <c:backWall>
      <c:thickness val="0"/>
    </c:backWall>
    <c:plotArea>
      <c:layout/>
      <c:pie3DChart>
        <c:varyColors val="1"/>
        <c:ser>
          <c:idx val="0"/>
          <c:order val="0"/>
          <c:tx>
            <c:strRef>
              <c:f>'habitate specii'!$D$6</c:f>
              <c:strCache>
                <c:ptCount val="1"/>
                <c:pt idx="0">
                  <c:v>Numar specii</c:v>
                </c:pt>
              </c:strCache>
            </c:strRef>
          </c:tx>
          <c:explosion val="25"/>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'habitate specii'!$C$7:$C$13</c:f>
              <c:strCache>
                <c:ptCount val="7"/>
                <c:pt idx="0">
                  <c:v>Pești</c:v>
                </c:pt>
                <c:pt idx="1">
                  <c:v>Amfibieni</c:v>
                </c:pt>
                <c:pt idx="2">
                  <c:v>Reptile</c:v>
                </c:pt>
                <c:pt idx="3">
                  <c:v>Mamifere</c:v>
                </c:pt>
                <c:pt idx="4">
                  <c:v>Nevertebrate</c:v>
                </c:pt>
                <c:pt idx="5">
                  <c:v>Plante </c:v>
                </c:pt>
                <c:pt idx="6">
                  <c:v>Pasari</c:v>
                </c:pt>
              </c:strCache>
            </c:strRef>
          </c:cat>
          <c:val>
            <c:numRef>
              <c:f>'habitate specii'!$D$7:$D$13</c:f>
              <c:numCache>
                <c:formatCode>General</c:formatCode>
                <c:ptCount val="7"/>
                <c:pt idx="0">
                  <c:v>9</c:v>
                </c:pt>
                <c:pt idx="1">
                  <c:v>5</c:v>
                </c:pt>
                <c:pt idx="2">
                  <c:v>1</c:v>
                </c:pt>
                <c:pt idx="3">
                  <c:v>10</c:v>
                </c:pt>
                <c:pt idx="4">
                  <c:v>14</c:v>
                </c:pt>
                <c:pt idx="5">
                  <c:v>11</c:v>
                </c:pt>
                <c:pt idx="6">
                  <c:v>16</c:v>
                </c:pt>
              </c:numCache>
            </c:numRef>
          </c:val>
          <c:extLst>
            <c:ext xmlns:c16="http://schemas.microsoft.com/office/drawing/2014/chart" uri="{C3380CC4-5D6E-409C-BE32-E72D297353CC}">
              <c16:uniqueId val="{00000000-EF27-4FBC-9C90-17C93ED0E67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050">
          <a:latin typeface="Arial" panose="020B0604020202020204" pitchFamily="34" charset="0"/>
          <a:cs typeface="Arial" panose="020B0604020202020204" pitchFamily="34" charset="0"/>
        </a:defRPr>
      </a:pPr>
      <a:endParaRPr lang="ro-RO"/>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o-RO"/>
              <a:t>Ponderea tipurilor de deşeuri municipale colectate în anul 2020 </a:t>
            </a:r>
          </a:p>
        </c:rich>
      </c:tx>
      <c:layout>
        <c:manualLayout>
          <c:xMode val="edge"/>
          <c:yMode val="edge"/>
          <c:x val="0.14349250496432575"/>
          <c:y val="2.7874564459930314E-2"/>
        </c:manualLayout>
      </c:layout>
      <c:overlay val="0"/>
      <c:spPr>
        <a:noFill/>
        <a:ln>
          <a:noFill/>
        </a:ln>
        <a:effectLst/>
      </c:spPr>
    </c:title>
    <c:autoTitleDeleted val="0"/>
    <c:view3D>
      <c:rotX val="30"/>
      <c:rotY val="10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7D7-46E5-B594-FD52C40A2193}"/>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7D7-46E5-B594-FD52C40A2193}"/>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7D7-46E5-B594-FD52C40A2193}"/>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7D7-46E5-B594-FD52C40A2193}"/>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B7D7-46E5-B594-FD52C40A2193}"/>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B7D7-46E5-B594-FD52C40A2193}"/>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B7D7-46E5-B594-FD52C40A2193}"/>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B7D7-46E5-B594-FD52C40A2193}"/>
              </c:ext>
            </c:extLst>
          </c:dPt>
          <c:dLbls>
            <c:delete val="1"/>
          </c:dLbls>
          <c:cat>
            <c:strRef>
              <c:f>'2020'!$A$97:$A$104</c:f>
              <c:strCache>
                <c:ptCount val="8"/>
                <c:pt idx="0">
                  <c:v>80,98% Deşeuri municipale în amestec</c:v>
                </c:pt>
                <c:pt idx="1">
                  <c:v>6,22% Deşeuri stradale </c:v>
                </c:pt>
                <c:pt idx="2">
                  <c:v>0,22% Deşeuri biodegradabile verzi</c:v>
                </c:pt>
                <c:pt idx="3">
                  <c:v>0,64% Deşeuri din construcţii şi demolări</c:v>
                </c:pt>
                <c:pt idx="4">
                  <c:v>0,28% Deşeuri voluminoase</c:v>
                </c:pt>
                <c:pt idx="5">
                  <c:v>11,63% Deşeuri reciclabile</c:v>
                </c:pt>
                <c:pt idx="6">
                  <c:v>0,017% Nămol</c:v>
                </c:pt>
                <c:pt idx="7">
                  <c:v>0,016% Deşeuri din fibră de sticlă</c:v>
                </c:pt>
              </c:strCache>
            </c:strRef>
          </c:cat>
          <c:val>
            <c:numRef>
              <c:f>'2020'!$B$97:$B$104</c:f>
              <c:numCache>
                <c:formatCode>General</c:formatCode>
                <c:ptCount val="8"/>
                <c:pt idx="0">
                  <c:v>51751</c:v>
                </c:pt>
                <c:pt idx="1">
                  <c:v>3972.72</c:v>
                </c:pt>
                <c:pt idx="2">
                  <c:v>137.02000000000001</c:v>
                </c:pt>
                <c:pt idx="3">
                  <c:v>409.22</c:v>
                </c:pt>
                <c:pt idx="4">
                  <c:v>177.64</c:v>
                </c:pt>
                <c:pt idx="5">
                  <c:v>7431.23</c:v>
                </c:pt>
                <c:pt idx="6">
                  <c:v>10.82</c:v>
                </c:pt>
                <c:pt idx="7">
                  <c:v>10.24</c:v>
                </c:pt>
              </c:numCache>
            </c:numRef>
          </c:val>
          <c:extLst>
            <c:ext xmlns:c16="http://schemas.microsoft.com/office/drawing/2014/chart" uri="{C3380CC4-5D6E-409C-BE32-E72D297353CC}">
              <c16:uniqueId val="{00000010-B7D7-46E5-B594-FD52C40A219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13648293963254"/>
          <c:y val="2.0710858540872436E-2"/>
          <c:w val="0.84487773075474781"/>
          <c:h val="0.8355378773529597"/>
        </c:manualLayout>
      </c:layout>
      <c:barChart>
        <c:barDir val="col"/>
        <c:grouping val="clustered"/>
        <c:varyColors val="0"/>
        <c:ser>
          <c:idx val="0"/>
          <c:order val="0"/>
          <c:spPr>
            <a:solidFill>
              <a:schemeClr val="accent1"/>
            </a:solidFill>
            <a:ln>
              <a:noFill/>
            </a:ln>
            <a:effectLst/>
            <a:scene3d>
              <a:camera prst="orthographicFront"/>
              <a:lightRig rig="threePt" dir="t"/>
            </a:scene3d>
            <a:sp3d>
              <a:bevelT/>
            </a:sp3d>
          </c:spPr>
          <c:invertIfNegative val="0"/>
          <c:cat>
            <c:numRef>
              <c:f>'2017'!$B$26:$F$26</c:f>
              <c:numCache>
                <c:formatCode>General</c:formatCode>
                <c:ptCount val="5"/>
                <c:pt idx="0">
                  <c:v>2016</c:v>
                </c:pt>
                <c:pt idx="1">
                  <c:v>2017</c:v>
                </c:pt>
                <c:pt idx="2">
                  <c:v>2018</c:v>
                </c:pt>
                <c:pt idx="3">
                  <c:v>2019</c:v>
                </c:pt>
                <c:pt idx="4">
                  <c:v>2020</c:v>
                </c:pt>
              </c:numCache>
            </c:numRef>
          </c:cat>
          <c:val>
            <c:numLit>
              <c:formatCode>General</c:formatCode>
              <c:ptCount val="1"/>
              <c:pt idx="0">
                <c:v>0</c:v>
              </c:pt>
            </c:numLit>
          </c:val>
          <c:extLst>
            <c:ext xmlns:c16="http://schemas.microsoft.com/office/drawing/2014/chart" uri="{C3380CC4-5D6E-409C-BE32-E72D297353CC}">
              <c16:uniqueId val="{00000000-69F7-4B7E-82FF-8EAF1060E535}"/>
            </c:ext>
          </c:extLst>
        </c:ser>
        <c:ser>
          <c:idx val="2"/>
          <c:order val="1"/>
          <c:tx>
            <c:strRef>
              <c:f>'2017'!$A$27</c:f>
              <c:strCache>
                <c:ptCount val="1"/>
                <c:pt idx="0">
                  <c:v>Cantităţi deşeuri municipale colectate (tone)</c:v>
                </c:pt>
              </c:strCache>
            </c:strRef>
          </c:tx>
          <c:spPr>
            <a:solidFill>
              <a:schemeClr val="accent3"/>
            </a:solidFill>
            <a:ln>
              <a:noFill/>
            </a:ln>
            <a:effectLst/>
            <a:scene3d>
              <a:camera prst="orthographicFront"/>
              <a:lightRig rig="threePt" dir="t"/>
            </a:scene3d>
            <a:sp3d>
              <a:bevelT/>
            </a:sp3d>
          </c:spPr>
          <c:invertIfNegative val="0"/>
          <c:dLbls>
            <c:spPr>
              <a:solidFill>
                <a:sysClr val="window" lastClr="FFFFFF"/>
              </a:solidFill>
              <a:ln w="15861">
                <a:solidFill>
                  <a:srgbClr val="9BBB59">
                    <a:lumMod val="75000"/>
                  </a:srgbClr>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'2017'!$B$26:$F$26</c:f>
              <c:numCache>
                <c:formatCode>General</c:formatCode>
                <c:ptCount val="5"/>
                <c:pt idx="0">
                  <c:v>2016</c:v>
                </c:pt>
                <c:pt idx="1">
                  <c:v>2017</c:v>
                </c:pt>
                <c:pt idx="2">
                  <c:v>2018</c:v>
                </c:pt>
                <c:pt idx="3">
                  <c:v>2019</c:v>
                </c:pt>
                <c:pt idx="4">
                  <c:v>2020</c:v>
                </c:pt>
              </c:numCache>
            </c:numRef>
          </c:cat>
          <c:val>
            <c:numRef>
              <c:f>'2017'!$B$27:$F$27</c:f>
              <c:numCache>
                <c:formatCode>General</c:formatCode>
                <c:ptCount val="5"/>
                <c:pt idx="0">
                  <c:v>59518</c:v>
                </c:pt>
                <c:pt idx="1">
                  <c:v>61713</c:v>
                </c:pt>
                <c:pt idx="2">
                  <c:v>64466</c:v>
                </c:pt>
                <c:pt idx="3">
                  <c:v>65708</c:v>
                </c:pt>
                <c:pt idx="4">
                  <c:v>63953</c:v>
                </c:pt>
              </c:numCache>
            </c:numRef>
          </c:val>
          <c:extLst>
            <c:ext xmlns:c16="http://schemas.microsoft.com/office/drawing/2014/chart" uri="{C3380CC4-5D6E-409C-BE32-E72D297353CC}">
              <c16:uniqueId val="{00000001-69F7-4B7E-82FF-8EAF1060E535}"/>
            </c:ext>
          </c:extLst>
        </c:ser>
        <c:dLbls>
          <c:showLegendKey val="0"/>
          <c:showVal val="0"/>
          <c:showCatName val="0"/>
          <c:showSerName val="0"/>
          <c:showPercent val="0"/>
          <c:showBubbleSize val="0"/>
        </c:dLbls>
        <c:gapWidth val="219"/>
        <c:overlap val="-27"/>
        <c:axId val="1475811472"/>
        <c:axId val="1"/>
      </c:barChart>
      <c:catAx>
        <c:axId val="1475811472"/>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1049"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
        <c:crosses val="autoZero"/>
        <c:auto val="1"/>
        <c:lblAlgn val="ctr"/>
        <c:lblOffset val="100"/>
        <c:noMultiLvlLbl val="0"/>
      </c:catAx>
      <c:valAx>
        <c:axId val="1"/>
        <c:scaling>
          <c:orientation val="minMax"/>
        </c:scaling>
        <c:delete val="0"/>
        <c:axPos val="l"/>
        <c:majorGridlines>
          <c:spPr>
            <a:ln w="9516" cap="flat" cmpd="sng" algn="ctr">
              <a:solidFill>
                <a:schemeClr val="tx1">
                  <a:lumMod val="15000"/>
                  <a:lumOff val="85000"/>
                </a:schemeClr>
              </a:solidFill>
              <a:round/>
            </a:ln>
            <a:effectLst/>
          </c:spPr>
        </c:majorGridlines>
        <c:numFmt formatCode="General" sourceLinked="1"/>
        <c:majorTickMark val="none"/>
        <c:minorTickMark val="none"/>
        <c:tickLblPos val="nextTo"/>
        <c:spPr>
          <a:ln w="9516">
            <a:noFill/>
          </a:ln>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475811472"/>
        <c:crosses val="autoZero"/>
        <c:crossBetween val="between"/>
      </c:valAx>
      <c:spPr>
        <a:noFill/>
        <a:ln w="25358">
          <a:noFill/>
        </a:ln>
      </c:spPr>
    </c:plotArea>
    <c:plotVisOnly val="1"/>
    <c:dispBlanksAs val="gap"/>
    <c:showDLblsOverMax val="0"/>
  </c:chart>
  <c:spPr>
    <a:solidFill>
      <a:schemeClr val="bg1"/>
    </a:solidFill>
    <a:ln w="9516"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ro-RO"/>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2438203186385139"/>
          <c:y val="3.0284446151548135E-2"/>
          <c:w val="0.65138786980249375"/>
          <c:h val="0.80659469112752669"/>
        </c:manualLayout>
      </c:layout>
      <c:barChart>
        <c:barDir val="col"/>
        <c:grouping val="clustered"/>
        <c:varyColors val="0"/>
        <c:ser>
          <c:idx val="0"/>
          <c:order val="0"/>
          <c:tx>
            <c:strRef>
              <c:f>'2020'!$B$3</c:f>
              <c:strCache>
                <c:ptCount val="1"/>
                <c:pt idx="0">
                  <c:v>Plastic (mii tone)</c:v>
                </c:pt>
              </c:strCache>
            </c:strRef>
          </c:tx>
          <c:spPr>
            <a:solidFill>
              <a:srgbClr val="C0504D">
                <a:lumMod val="60000"/>
                <a:lumOff val="40000"/>
              </a:srgbClr>
            </a:solidFill>
            <a:ln>
              <a:noFill/>
            </a:ln>
            <a:effectLst/>
            <a:scene3d>
              <a:camera prst="orthographicFront"/>
              <a:lightRig rig="threePt" dir="t"/>
            </a:scene3d>
            <a:sp3d>
              <a:bevelT/>
            </a:sp3d>
          </c:spPr>
          <c:invertIfNegative val="0"/>
          <c:cat>
            <c:numRef>
              <c:f>'2020'!$C$2:$G$2</c:f>
              <c:numCache>
                <c:formatCode>General</c:formatCode>
                <c:ptCount val="5"/>
                <c:pt idx="0">
                  <c:v>2016</c:v>
                </c:pt>
                <c:pt idx="1">
                  <c:v>2017</c:v>
                </c:pt>
                <c:pt idx="2">
                  <c:v>2018</c:v>
                </c:pt>
                <c:pt idx="3">
                  <c:v>2019</c:v>
                </c:pt>
                <c:pt idx="4">
                  <c:v>2020</c:v>
                </c:pt>
              </c:numCache>
            </c:numRef>
          </c:cat>
          <c:val>
            <c:numRef>
              <c:f>'2020'!$C$3:$G$3</c:f>
              <c:numCache>
                <c:formatCode>General</c:formatCode>
                <c:ptCount val="5"/>
                <c:pt idx="0">
                  <c:v>1.3140000000000001</c:v>
                </c:pt>
                <c:pt idx="1">
                  <c:v>1.0269999999999999</c:v>
                </c:pt>
                <c:pt idx="2">
                  <c:v>2.0249999999999999</c:v>
                </c:pt>
                <c:pt idx="3">
                  <c:v>2.2149999999999999</c:v>
                </c:pt>
                <c:pt idx="4">
                  <c:v>1.657</c:v>
                </c:pt>
              </c:numCache>
            </c:numRef>
          </c:val>
          <c:extLst>
            <c:ext xmlns:c16="http://schemas.microsoft.com/office/drawing/2014/chart" uri="{C3380CC4-5D6E-409C-BE32-E72D297353CC}">
              <c16:uniqueId val="{00000000-5524-49A0-A9F8-96120BCD6D0A}"/>
            </c:ext>
          </c:extLst>
        </c:ser>
        <c:ser>
          <c:idx val="1"/>
          <c:order val="1"/>
          <c:tx>
            <c:strRef>
              <c:f>'2020'!$B$4</c:f>
              <c:strCache>
                <c:ptCount val="1"/>
                <c:pt idx="0">
                  <c:v>Hârtie şi carton (mii tone)</c:v>
                </c:pt>
              </c:strCache>
            </c:strRef>
          </c:tx>
          <c:spPr>
            <a:solidFill>
              <a:sysClr val="window" lastClr="FFFFFF">
                <a:lumMod val="65000"/>
              </a:sysClr>
            </a:solidFill>
            <a:ln>
              <a:noFill/>
            </a:ln>
            <a:effectLst/>
            <a:scene3d>
              <a:camera prst="orthographicFront"/>
              <a:lightRig rig="threePt" dir="t"/>
            </a:scene3d>
            <a:sp3d>
              <a:bevelT/>
            </a:sp3d>
          </c:spPr>
          <c:invertIfNegative val="0"/>
          <c:cat>
            <c:numRef>
              <c:f>'2020'!$C$2:$G$2</c:f>
              <c:numCache>
                <c:formatCode>General</c:formatCode>
                <c:ptCount val="5"/>
                <c:pt idx="0">
                  <c:v>2016</c:v>
                </c:pt>
                <c:pt idx="1">
                  <c:v>2017</c:v>
                </c:pt>
                <c:pt idx="2">
                  <c:v>2018</c:v>
                </c:pt>
                <c:pt idx="3">
                  <c:v>2019</c:v>
                </c:pt>
                <c:pt idx="4">
                  <c:v>2020</c:v>
                </c:pt>
              </c:numCache>
            </c:numRef>
          </c:cat>
          <c:val>
            <c:numRef>
              <c:f>'2020'!$C$4:$G$4</c:f>
              <c:numCache>
                <c:formatCode>General</c:formatCode>
                <c:ptCount val="5"/>
                <c:pt idx="0">
                  <c:v>4.782</c:v>
                </c:pt>
                <c:pt idx="1">
                  <c:v>2.512</c:v>
                </c:pt>
                <c:pt idx="2">
                  <c:v>4.9790000000000001</c:v>
                </c:pt>
                <c:pt idx="3">
                  <c:v>2.903</c:v>
                </c:pt>
                <c:pt idx="4">
                  <c:v>1.5609999999999999</c:v>
                </c:pt>
              </c:numCache>
            </c:numRef>
          </c:val>
          <c:extLst>
            <c:ext xmlns:c16="http://schemas.microsoft.com/office/drawing/2014/chart" uri="{C3380CC4-5D6E-409C-BE32-E72D297353CC}">
              <c16:uniqueId val="{00000001-5524-49A0-A9F8-96120BCD6D0A}"/>
            </c:ext>
          </c:extLst>
        </c:ser>
        <c:ser>
          <c:idx val="2"/>
          <c:order val="2"/>
          <c:tx>
            <c:strRef>
              <c:f>'2020'!$B$5</c:f>
              <c:strCache>
                <c:ptCount val="1"/>
                <c:pt idx="0">
                  <c:v>Metal – oţel (mii tone)</c:v>
                </c:pt>
              </c:strCache>
            </c:strRef>
          </c:tx>
          <c:spPr>
            <a:solidFill>
              <a:srgbClr val="9BBB59">
                <a:lumMod val="75000"/>
              </a:srgbClr>
            </a:solidFill>
            <a:ln>
              <a:noFill/>
            </a:ln>
            <a:effectLst/>
            <a:scene3d>
              <a:camera prst="orthographicFront"/>
              <a:lightRig rig="threePt" dir="t"/>
            </a:scene3d>
            <a:sp3d>
              <a:bevelT/>
            </a:sp3d>
          </c:spPr>
          <c:invertIfNegative val="0"/>
          <c:cat>
            <c:numRef>
              <c:f>'2020'!$C$2:$G$2</c:f>
              <c:numCache>
                <c:formatCode>General</c:formatCode>
                <c:ptCount val="5"/>
                <c:pt idx="0">
                  <c:v>2016</c:v>
                </c:pt>
                <c:pt idx="1">
                  <c:v>2017</c:v>
                </c:pt>
                <c:pt idx="2">
                  <c:v>2018</c:v>
                </c:pt>
                <c:pt idx="3">
                  <c:v>2019</c:v>
                </c:pt>
                <c:pt idx="4">
                  <c:v>2020</c:v>
                </c:pt>
              </c:numCache>
            </c:numRef>
          </c:cat>
          <c:val>
            <c:numRef>
              <c:f>'2020'!$C$5:$G$5</c:f>
              <c:numCache>
                <c:formatCode>General</c:formatCode>
                <c:ptCount val="5"/>
                <c:pt idx="0">
                  <c:v>0.13800000000000001</c:v>
                </c:pt>
                <c:pt idx="1">
                  <c:v>0.30299999999999999</c:v>
                </c:pt>
                <c:pt idx="2">
                  <c:v>0.27800000000000002</c:v>
                </c:pt>
                <c:pt idx="3">
                  <c:v>0.22600000000000001</c:v>
                </c:pt>
                <c:pt idx="4">
                  <c:v>0.159</c:v>
                </c:pt>
              </c:numCache>
            </c:numRef>
          </c:val>
          <c:extLst>
            <c:ext xmlns:c16="http://schemas.microsoft.com/office/drawing/2014/chart" uri="{C3380CC4-5D6E-409C-BE32-E72D297353CC}">
              <c16:uniqueId val="{00000002-5524-49A0-A9F8-96120BCD6D0A}"/>
            </c:ext>
          </c:extLst>
        </c:ser>
        <c:ser>
          <c:idx val="3"/>
          <c:order val="3"/>
          <c:tx>
            <c:strRef>
              <c:f>'2020'!$B$6</c:f>
              <c:strCache>
                <c:ptCount val="1"/>
                <c:pt idx="0">
                  <c:v>Metal – aluminiu (mii tone)</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numRef>
              <c:f>'2020'!$C$2:$G$2</c:f>
              <c:numCache>
                <c:formatCode>General</c:formatCode>
                <c:ptCount val="5"/>
                <c:pt idx="0">
                  <c:v>2016</c:v>
                </c:pt>
                <c:pt idx="1">
                  <c:v>2017</c:v>
                </c:pt>
                <c:pt idx="2">
                  <c:v>2018</c:v>
                </c:pt>
                <c:pt idx="3">
                  <c:v>2019</c:v>
                </c:pt>
                <c:pt idx="4">
                  <c:v>2020</c:v>
                </c:pt>
              </c:numCache>
            </c:numRef>
          </c:cat>
          <c:val>
            <c:numRef>
              <c:f>'2020'!$C$6:$G$6</c:f>
              <c:numCache>
                <c:formatCode>General</c:formatCode>
                <c:ptCount val="5"/>
                <c:pt idx="0">
                  <c:v>6.0000000000000001E-3</c:v>
                </c:pt>
                <c:pt idx="1">
                  <c:v>1.2999999999999999E-2</c:v>
                </c:pt>
                <c:pt idx="2">
                  <c:v>6.0000000000000001E-3</c:v>
                </c:pt>
                <c:pt idx="3">
                  <c:v>7.0000000000000001E-3</c:v>
                </c:pt>
                <c:pt idx="4">
                  <c:v>6.0000000000000001E-3</c:v>
                </c:pt>
              </c:numCache>
            </c:numRef>
          </c:val>
          <c:extLst>
            <c:ext xmlns:c16="http://schemas.microsoft.com/office/drawing/2014/chart" uri="{C3380CC4-5D6E-409C-BE32-E72D297353CC}">
              <c16:uniqueId val="{00000003-5524-49A0-A9F8-96120BCD6D0A}"/>
            </c:ext>
          </c:extLst>
        </c:ser>
        <c:dLbls>
          <c:showLegendKey val="0"/>
          <c:showVal val="0"/>
          <c:showCatName val="0"/>
          <c:showSerName val="0"/>
          <c:showPercent val="0"/>
          <c:showBubbleSize val="0"/>
        </c:dLbls>
        <c:gapWidth val="48"/>
        <c:overlap val="-27"/>
        <c:axId val="1475808560"/>
        <c:axId val="1"/>
      </c:barChart>
      <c:catAx>
        <c:axId val="1475808560"/>
        <c:scaling>
          <c:orientation val="minMax"/>
        </c:scaling>
        <c:delete val="0"/>
        <c:axPos val="b"/>
        <c:numFmt formatCode="General" sourceLinked="1"/>
        <c:majorTickMark val="none"/>
        <c:minorTickMark val="none"/>
        <c:tickLblPos val="nextTo"/>
        <c:spPr>
          <a:noFill/>
          <a:ln w="9505" cap="flat" cmpd="sng" algn="ctr">
            <a:solidFill>
              <a:schemeClr val="tx2">
                <a:lumMod val="15000"/>
                <a:lumOff val="85000"/>
              </a:schemeClr>
            </a:solidFill>
            <a:round/>
          </a:ln>
          <a:effectLst/>
        </c:spPr>
        <c:txPr>
          <a:bodyPr rot="-60000000" spcFirstLastPara="1" vertOverflow="ellipsis" vert="horz" wrap="square" anchor="ctr" anchorCtr="1"/>
          <a:lstStyle/>
          <a:p>
            <a:pPr>
              <a:defRPr sz="998"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
        <c:crosses val="autoZero"/>
        <c:auto val="1"/>
        <c:lblAlgn val="ctr"/>
        <c:lblOffset val="100"/>
        <c:noMultiLvlLbl val="0"/>
      </c:catAx>
      <c:valAx>
        <c:axId val="1"/>
        <c:scaling>
          <c:orientation val="minMax"/>
        </c:scaling>
        <c:delete val="0"/>
        <c:axPos val="l"/>
        <c:majorGridlines>
          <c:spPr>
            <a:ln w="9505" cap="flat" cmpd="sng" algn="ctr">
              <a:solidFill>
                <a:schemeClr val="tx2">
                  <a:lumMod val="15000"/>
                  <a:lumOff val="85000"/>
                </a:schemeClr>
              </a:solidFill>
              <a:round/>
            </a:ln>
            <a:effectLst/>
          </c:spPr>
        </c:majorGridlines>
        <c:numFmt formatCode="General" sourceLinked="1"/>
        <c:majorTickMark val="none"/>
        <c:minorTickMark val="none"/>
        <c:tickLblPos val="nextTo"/>
        <c:spPr>
          <a:ln w="9505">
            <a:noFill/>
          </a:ln>
        </c:spPr>
        <c:txPr>
          <a:bodyPr rot="-60000000" spcFirstLastPara="1" vertOverflow="ellipsis" vert="horz" wrap="square" anchor="ctr" anchorCtr="1"/>
          <a:lstStyle/>
          <a:p>
            <a:pPr>
              <a:defRPr sz="998"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crossAx val="1475808560"/>
        <c:crosses val="autoZero"/>
        <c:crossBetween val="between"/>
      </c:valAx>
      <c:dTable>
        <c:showHorzBorder val="1"/>
        <c:showVertBorder val="1"/>
        <c:showOutline val="1"/>
        <c:showKeys val="1"/>
        <c:spPr>
          <a:noFill/>
          <a:ln w="9505">
            <a:solidFill>
              <a:schemeClr val="tx2">
                <a:lumMod val="15000"/>
                <a:lumOff val="85000"/>
              </a:schemeClr>
            </a:solidFill>
          </a:ln>
          <a:effectLst/>
        </c:spPr>
        <c:txPr>
          <a:bodyPr rot="0" spcFirstLastPara="1" vertOverflow="ellipsis" vert="horz" wrap="square" anchor="ctr" anchorCtr="1"/>
          <a:lstStyle/>
          <a:p>
            <a:pPr rtl="0">
              <a:defRPr sz="998"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ro-RO"/>
          </a:p>
        </c:txPr>
      </c:dTable>
      <c:spPr>
        <a:noFill/>
        <a:ln w="25381">
          <a:noFill/>
        </a:ln>
      </c:spPr>
    </c:plotArea>
    <c:plotVisOnly val="1"/>
    <c:dispBlanksAs val="gap"/>
    <c:showDLblsOverMax val="0"/>
  </c:chart>
  <c:spPr>
    <a:solidFill>
      <a:sysClr val="window" lastClr="FFFFFF"/>
    </a:solidFill>
    <a:ln>
      <a:noFill/>
    </a:ln>
    <a:effectLst/>
  </c:spPr>
  <c:txPr>
    <a:bodyPr/>
    <a:lstStyle/>
    <a:p>
      <a:pPr>
        <a:defRPr sz="998">
          <a:solidFill>
            <a:sysClr val="windowText" lastClr="000000"/>
          </a:solidFill>
          <a:latin typeface="Arial" panose="020B0604020202020204" pitchFamily="34" charset="0"/>
          <a:cs typeface="Arial" panose="020B0604020202020204" pitchFamily="34" charset="0"/>
        </a:defRPr>
      </a:pPr>
      <a:endParaRPr lang="ro-RO"/>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002405949256338E-2"/>
          <c:y val="5.1400554097404488E-2"/>
          <c:w val="0.83431671041119859"/>
          <c:h val="0.78632327209098862"/>
        </c:manualLayout>
      </c:layout>
      <c:lineChart>
        <c:grouping val="standard"/>
        <c:varyColors val="0"/>
        <c:ser>
          <c:idx val="0"/>
          <c:order val="0"/>
          <c:tx>
            <c:strRef>
              <c:f>pulberi!$D$2</c:f>
              <c:strCache>
                <c:ptCount val="1"/>
                <c:pt idx="0">
                  <c:v>PM 2,5 - Gg</c:v>
                </c:pt>
              </c:strCache>
            </c:strRef>
          </c:tx>
          <c:spPr>
            <a:ln>
              <a:solidFill>
                <a:schemeClr val="bg2">
                  <a:lumMod val="50000"/>
                </a:schemeClr>
              </a:solidFill>
            </a:ln>
          </c:spPr>
          <c:marker>
            <c:symbol val="none"/>
          </c:marker>
          <c:cat>
            <c:numRef>
              <c:f>pulberi!$C$3:$C$10</c:f>
              <c:numCache>
                <c:formatCode>General</c:formatCode>
                <c:ptCount val="8"/>
                <c:pt idx="0">
                  <c:v>2013</c:v>
                </c:pt>
                <c:pt idx="1">
                  <c:v>2014</c:v>
                </c:pt>
                <c:pt idx="2">
                  <c:v>2015</c:v>
                </c:pt>
                <c:pt idx="3">
                  <c:v>2016</c:v>
                </c:pt>
                <c:pt idx="4">
                  <c:v>2017</c:v>
                </c:pt>
                <c:pt idx="5">
                  <c:v>2018</c:v>
                </c:pt>
                <c:pt idx="6">
                  <c:v>2019</c:v>
                </c:pt>
                <c:pt idx="7">
                  <c:v>2020</c:v>
                </c:pt>
              </c:numCache>
            </c:numRef>
          </c:cat>
          <c:val>
            <c:numRef>
              <c:f>pulberi!$D$3:$D$10</c:f>
              <c:numCache>
                <c:formatCode>#0.00000000000000</c:formatCode>
                <c:ptCount val="8"/>
                <c:pt idx="0">
                  <c:v>3.0464014031105298</c:v>
                </c:pt>
                <c:pt idx="1">
                  <c:v>2.8630118808991103</c:v>
                </c:pt>
                <c:pt idx="2" formatCode="General">
                  <c:v>3.6041183423825487</c:v>
                </c:pt>
                <c:pt idx="3">
                  <c:v>3.9279309444361292</c:v>
                </c:pt>
                <c:pt idx="4" formatCode="General">
                  <c:v>2.660141292872984</c:v>
                </c:pt>
                <c:pt idx="5" formatCode="General">
                  <c:v>2.2836445491580855</c:v>
                </c:pt>
                <c:pt idx="6">
                  <c:v>2.1272445849196067</c:v>
                </c:pt>
                <c:pt idx="7">
                  <c:v>2.1243117393731286</c:v>
                </c:pt>
              </c:numCache>
            </c:numRef>
          </c:val>
          <c:smooth val="0"/>
          <c:extLst>
            <c:ext xmlns:c16="http://schemas.microsoft.com/office/drawing/2014/chart" uri="{C3380CC4-5D6E-409C-BE32-E72D297353CC}">
              <c16:uniqueId val="{00000000-FAF9-47A2-8654-BC458BCB51CB}"/>
            </c:ext>
          </c:extLst>
        </c:ser>
        <c:ser>
          <c:idx val="1"/>
          <c:order val="1"/>
          <c:tx>
            <c:strRef>
              <c:f>pulberi!$E$2</c:f>
              <c:strCache>
                <c:ptCount val="1"/>
                <c:pt idx="0">
                  <c:v>PM10 - Gg</c:v>
                </c:pt>
              </c:strCache>
            </c:strRef>
          </c:tx>
          <c:spPr>
            <a:ln>
              <a:solidFill>
                <a:schemeClr val="bg2">
                  <a:lumMod val="25000"/>
                </a:schemeClr>
              </a:solidFill>
            </a:ln>
          </c:spPr>
          <c:marker>
            <c:symbol val="none"/>
          </c:marker>
          <c:cat>
            <c:numRef>
              <c:f>pulberi!$C$3:$C$10</c:f>
              <c:numCache>
                <c:formatCode>General</c:formatCode>
                <c:ptCount val="8"/>
                <c:pt idx="0">
                  <c:v>2013</c:v>
                </c:pt>
                <c:pt idx="1">
                  <c:v>2014</c:v>
                </c:pt>
                <c:pt idx="2">
                  <c:v>2015</c:v>
                </c:pt>
                <c:pt idx="3">
                  <c:v>2016</c:v>
                </c:pt>
                <c:pt idx="4">
                  <c:v>2017</c:v>
                </c:pt>
                <c:pt idx="5">
                  <c:v>2018</c:v>
                </c:pt>
                <c:pt idx="6">
                  <c:v>2019</c:v>
                </c:pt>
                <c:pt idx="7">
                  <c:v>2020</c:v>
                </c:pt>
              </c:numCache>
            </c:numRef>
          </c:cat>
          <c:val>
            <c:numRef>
              <c:f>pulberi!$E$3:$E$10</c:f>
              <c:numCache>
                <c:formatCode>#0.00000000000000</c:formatCode>
                <c:ptCount val="8"/>
                <c:pt idx="0">
                  <c:v>3.7869352392369331</c:v>
                </c:pt>
                <c:pt idx="1">
                  <c:v>3.1624430718078709</c:v>
                </c:pt>
                <c:pt idx="2" formatCode="General">
                  <c:v>4.1463287282417429</c:v>
                </c:pt>
                <c:pt idx="3">
                  <c:v>4.6770933352135859</c:v>
                </c:pt>
                <c:pt idx="4" formatCode="General">
                  <c:v>3.0921309254878553</c:v>
                </c:pt>
                <c:pt idx="5" formatCode="General">
                  <c:v>2.7040617078528748</c:v>
                </c:pt>
                <c:pt idx="6">
                  <c:v>2.900231054524562</c:v>
                </c:pt>
                <c:pt idx="7">
                  <c:v>2.7267171733376849</c:v>
                </c:pt>
              </c:numCache>
            </c:numRef>
          </c:val>
          <c:smooth val="0"/>
          <c:extLst>
            <c:ext xmlns:c16="http://schemas.microsoft.com/office/drawing/2014/chart" uri="{C3380CC4-5D6E-409C-BE32-E72D297353CC}">
              <c16:uniqueId val="{00000001-FAF9-47A2-8654-BC458BCB51CB}"/>
            </c:ext>
          </c:extLst>
        </c:ser>
        <c:dLbls>
          <c:showLegendKey val="0"/>
          <c:showVal val="0"/>
          <c:showCatName val="0"/>
          <c:showSerName val="0"/>
          <c:showPercent val="0"/>
          <c:showBubbleSize val="0"/>
        </c:dLbls>
        <c:smooth val="0"/>
        <c:axId val="251156736"/>
        <c:axId val="251162624"/>
      </c:lineChart>
      <c:catAx>
        <c:axId val="251156736"/>
        <c:scaling>
          <c:orientation val="minMax"/>
        </c:scaling>
        <c:delete val="0"/>
        <c:axPos val="b"/>
        <c:numFmt formatCode="General" sourceLinked="1"/>
        <c:majorTickMark val="out"/>
        <c:minorTickMark val="none"/>
        <c:tickLblPos val="nextTo"/>
        <c:txPr>
          <a:bodyPr rot="-5400000" vert="horz"/>
          <a:lstStyle/>
          <a:p>
            <a:pPr>
              <a:defRPr/>
            </a:pPr>
            <a:endParaRPr lang="ro-RO"/>
          </a:p>
        </c:txPr>
        <c:crossAx val="251162624"/>
        <c:crosses val="autoZero"/>
        <c:auto val="1"/>
        <c:lblAlgn val="ctr"/>
        <c:lblOffset val="100"/>
        <c:noMultiLvlLbl val="0"/>
      </c:catAx>
      <c:valAx>
        <c:axId val="251162624"/>
        <c:scaling>
          <c:orientation val="minMax"/>
        </c:scaling>
        <c:delete val="0"/>
        <c:axPos val="l"/>
        <c:majorGridlines>
          <c:spPr>
            <a:ln>
              <a:solidFill>
                <a:schemeClr val="bg1">
                  <a:lumMod val="85000"/>
                </a:schemeClr>
              </a:solidFill>
            </a:ln>
          </c:spPr>
        </c:majorGridlines>
        <c:numFmt formatCode="#,##0.0" sourceLinked="0"/>
        <c:majorTickMark val="out"/>
        <c:minorTickMark val="none"/>
        <c:tickLblPos val="nextTo"/>
        <c:crossAx val="251156736"/>
        <c:crosses val="autoZero"/>
        <c:crossBetween val="between"/>
        <c:majorUnit val="1"/>
      </c:valAx>
      <c:spPr>
        <a:gradFill>
          <a:gsLst>
            <a:gs pos="0">
              <a:schemeClr val="tx1">
                <a:lumMod val="50000"/>
                <a:lumOff val="50000"/>
              </a:schemeClr>
            </a:gs>
            <a:gs pos="0">
              <a:schemeClr val="bg1">
                <a:lumMod val="50000"/>
              </a:schemeClr>
            </a:gs>
            <a:gs pos="17000">
              <a:schemeClr val="bg1">
                <a:lumMod val="65000"/>
              </a:schemeClr>
            </a:gs>
            <a:gs pos="34000">
              <a:schemeClr val="bg1">
                <a:lumMod val="85000"/>
              </a:schemeClr>
            </a:gs>
            <a:gs pos="49000">
              <a:schemeClr val="bg1">
                <a:lumMod val="85000"/>
              </a:schemeClr>
            </a:gs>
            <a:gs pos="74333">
              <a:schemeClr val="bg1"/>
            </a:gs>
            <a:gs pos="62000">
              <a:schemeClr val="bg1"/>
            </a:gs>
          </a:gsLst>
          <a:lin ang="0" scaled="0"/>
        </a:gradFill>
      </c:spPr>
    </c:plotArea>
    <c:legend>
      <c:legendPos val="r"/>
      <c:layout>
        <c:manualLayout>
          <c:xMode val="edge"/>
          <c:yMode val="edge"/>
          <c:x val="0.6623284976974777"/>
          <c:y val="0.59937148186665345"/>
          <c:w val="0.30525612592999518"/>
          <c:h val="0.21798230409878011"/>
        </c:manualLayout>
      </c:layout>
      <c:overlay val="0"/>
      <c:spPr>
        <a:solidFill>
          <a:schemeClr val="bg1"/>
        </a:solidFill>
      </c:spPr>
      <c:txPr>
        <a:bodyPr/>
        <a:lstStyle/>
        <a:p>
          <a:pPr>
            <a:defRPr b="1"/>
          </a:pPr>
          <a:endParaRPr lang="ro-RO"/>
        </a:p>
      </c:txPr>
    </c:legend>
    <c:plotVisOnly val="1"/>
    <c:dispBlanksAs val="gap"/>
    <c:showDLblsOverMax val="0"/>
  </c:chart>
  <c:txPr>
    <a:bodyPr/>
    <a:lstStyle/>
    <a:p>
      <a:pPr>
        <a:defRPr>
          <a:latin typeface="Arial Narrow" pitchFamily="34" charset="0"/>
        </a:defRPr>
      </a:pPr>
      <a:endParaRPr lang="ro-RO"/>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002488913023803"/>
          <c:y val="5.7651991614255764E-2"/>
          <c:w val="0.69842244850283763"/>
          <c:h val="0.67591722188572578"/>
        </c:manualLayout>
      </c:layout>
      <c:lineChart>
        <c:grouping val="standard"/>
        <c:varyColors val="0"/>
        <c:ser>
          <c:idx val="0"/>
          <c:order val="0"/>
          <c:tx>
            <c:strRef>
              <c:f>metale2!$B$83</c:f>
              <c:strCache>
                <c:ptCount val="1"/>
                <c:pt idx="0">
                  <c:v>As - Mg</c:v>
                </c:pt>
              </c:strCache>
            </c:strRef>
          </c:tx>
          <c:spPr>
            <a:effectLst/>
          </c:spPr>
          <c:marker>
            <c:symbol val="none"/>
          </c:marker>
          <c:cat>
            <c:numRef>
              <c:f>(metale2!$A$84:$A$89,metale2!$A$90)</c:f>
              <c:numCache>
                <c:formatCode>General</c:formatCode>
                <c:ptCount val="7"/>
                <c:pt idx="0">
                  <c:v>2014</c:v>
                </c:pt>
                <c:pt idx="1">
                  <c:v>2015</c:v>
                </c:pt>
                <c:pt idx="2">
                  <c:v>2016</c:v>
                </c:pt>
                <c:pt idx="3">
                  <c:v>2017</c:v>
                </c:pt>
                <c:pt idx="4">
                  <c:v>2018</c:v>
                </c:pt>
                <c:pt idx="5">
                  <c:v>2019</c:v>
                </c:pt>
                <c:pt idx="6">
                  <c:v>2020</c:v>
                </c:pt>
              </c:numCache>
            </c:numRef>
          </c:cat>
          <c:val>
            <c:numRef>
              <c:f>(metale2!$B$84:$B$89,metale2!$B$90)</c:f>
              <c:numCache>
                <c:formatCode>General</c:formatCode>
                <c:ptCount val="7"/>
                <c:pt idx="0">
                  <c:v>3.7185026925500974E-3</c:v>
                </c:pt>
                <c:pt idx="1">
                  <c:v>1.5740116395596335E-3</c:v>
                </c:pt>
                <c:pt idx="2">
                  <c:v>1.5692295299999999E-3</c:v>
                </c:pt>
                <c:pt idx="3">
                  <c:v>1.9980630499999998E-3</c:v>
                </c:pt>
                <c:pt idx="4">
                  <c:v>1.793244873E-3</c:v>
                </c:pt>
                <c:pt idx="5">
                  <c:v>9.4740463000000008E-4</c:v>
                </c:pt>
                <c:pt idx="6">
                  <c:v>1.2558642400000001E-3</c:v>
                </c:pt>
              </c:numCache>
            </c:numRef>
          </c:val>
          <c:smooth val="0"/>
          <c:extLst>
            <c:ext xmlns:c16="http://schemas.microsoft.com/office/drawing/2014/chart" uri="{C3380CC4-5D6E-409C-BE32-E72D297353CC}">
              <c16:uniqueId val="{00000000-1F7B-43A8-97C5-8C6D3ED782A7}"/>
            </c:ext>
          </c:extLst>
        </c:ser>
        <c:ser>
          <c:idx val="1"/>
          <c:order val="1"/>
          <c:tx>
            <c:strRef>
              <c:f>metale2!$F$83</c:f>
              <c:strCache>
                <c:ptCount val="1"/>
                <c:pt idx="0">
                  <c:v>Hg - Mg</c:v>
                </c:pt>
              </c:strCache>
            </c:strRef>
          </c:tx>
          <c:spPr>
            <a:effectLst/>
          </c:spPr>
          <c:marker>
            <c:symbol val="none"/>
          </c:marker>
          <c:cat>
            <c:numRef>
              <c:f>(metale2!$A$84:$A$89,metale2!$A$90)</c:f>
              <c:numCache>
                <c:formatCode>General</c:formatCode>
                <c:ptCount val="7"/>
                <c:pt idx="0">
                  <c:v>2014</c:v>
                </c:pt>
                <c:pt idx="1">
                  <c:v>2015</c:v>
                </c:pt>
                <c:pt idx="2">
                  <c:v>2016</c:v>
                </c:pt>
                <c:pt idx="3">
                  <c:v>2017</c:v>
                </c:pt>
                <c:pt idx="4">
                  <c:v>2018</c:v>
                </c:pt>
                <c:pt idx="5">
                  <c:v>2019</c:v>
                </c:pt>
                <c:pt idx="6">
                  <c:v>2020</c:v>
                </c:pt>
              </c:numCache>
            </c:numRef>
          </c:cat>
          <c:val>
            <c:numRef>
              <c:f>(metale2!$F$84:$F$89,metale2!$F$90)</c:f>
              <c:numCache>
                <c:formatCode>General</c:formatCode>
                <c:ptCount val="7"/>
                <c:pt idx="0">
                  <c:v>2.2270657856059222E-3</c:v>
                </c:pt>
                <c:pt idx="1">
                  <c:v>3.5914110287070151E-3</c:v>
                </c:pt>
                <c:pt idx="2">
                  <c:v>3.6221012200000004E-3</c:v>
                </c:pt>
                <c:pt idx="3">
                  <c:v>3.7960372299999999E-3</c:v>
                </c:pt>
                <c:pt idx="4">
                  <c:v>3.4183450244499995E-3</c:v>
                </c:pt>
                <c:pt idx="5">
                  <c:v>2.2527022496E-3</c:v>
                </c:pt>
                <c:pt idx="6">
                  <c:v>3.7235071800000002E-3</c:v>
                </c:pt>
              </c:numCache>
            </c:numRef>
          </c:val>
          <c:smooth val="0"/>
          <c:extLst>
            <c:ext xmlns:c16="http://schemas.microsoft.com/office/drawing/2014/chart" uri="{C3380CC4-5D6E-409C-BE32-E72D297353CC}">
              <c16:uniqueId val="{00000000-0293-4D52-8772-A8BD4F625034}"/>
            </c:ext>
          </c:extLst>
        </c:ser>
        <c:ser>
          <c:idx val="2"/>
          <c:order val="2"/>
          <c:tx>
            <c:strRef>
              <c:f>metale2!$I$83</c:f>
              <c:strCache>
                <c:ptCount val="1"/>
                <c:pt idx="0">
                  <c:v>Se - Mg</c:v>
                </c:pt>
              </c:strCache>
            </c:strRef>
          </c:tx>
          <c:spPr>
            <a:effectLst/>
          </c:spPr>
          <c:marker>
            <c:symbol val="none"/>
          </c:marker>
          <c:cat>
            <c:numRef>
              <c:f>(metale2!$A$84:$A$89,metale2!$A$90)</c:f>
              <c:numCache>
                <c:formatCode>General</c:formatCode>
                <c:ptCount val="7"/>
                <c:pt idx="0">
                  <c:v>2014</c:v>
                </c:pt>
                <c:pt idx="1">
                  <c:v>2015</c:v>
                </c:pt>
                <c:pt idx="2">
                  <c:v>2016</c:v>
                </c:pt>
                <c:pt idx="3">
                  <c:v>2017</c:v>
                </c:pt>
                <c:pt idx="4">
                  <c:v>2018</c:v>
                </c:pt>
                <c:pt idx="5">
                  <c:v>2019</c:v>
                </c:pt>
                <c:pt idx="6">
                  <c:v>2020</c:v>
                </c:pt>
              </c:numCache>
            </c:numRef>
          </c:cat>
          <c:val>
            <c:numRef>
              <c:f>(metale2!$I$84:$I$89,metale2!$I$90)</c:f>
              <c:numCache>
                <c:formatCode>General</c:formatCode>
                <c:ptCount val="7"/>
                <c:pt idx="0">
                  <c:v>2.3201247740722583E-3</c:v>
                </c:pt>
                <c:pt idx="1">
                  <c:v>2.941387036234637E-3</c:v>
                </c:pt>
                <c:pt idx="2">
                  <c:v>3.2678435097600001E-3</c:v>
                </c:pt>
                <c:pt idx="3">
                  <c:v>2.8632302960000001E-3</c:v>
                </c:pt>
                <c:pt idx="4">
                  <c:v>2.2760495628779999E-3</c:v>
                </c:pt>
                <c:pt idx="5">
                  <c:v>2.0347263799999999E-3</c:v>
                </c:pt>
                <c:pt idx="6">
                  <c:v>2.0605774599999995E-3</c:v>
                </c:pt>
              </c:numCache>
            </c:numRef>
          </c:val>
          <c:smooth val="0"/>
          <c:extLst>
            <c:ext xmlns:c16="http://schemas.microsoft.com/office/drawing/2014/chart" uri="{C3380CC4-5D6E-409C-BE32-E72D297353CC}">
              <c16:uniqueId val="{00000001-0293-4D52-8772-A8BD4F625034}"/>
            </c:ext>
          </c:extLst>
        </c:ser>
        <c:dLbls>
          <c:showLegendKey val="0"/>
          <c:showVal val="0"/>
          <c:showCatName val="0"/>
          <c:showSerName val="0"/>
          <c:showPercent val="0"/>
          <c:showBubbleSize val="0"/>
        </c:dLbls>
        <c:smooth val="0"/>
        <c:axId val="252512512"/>
        <c:axId val="252518400"/>
      </c:lineChart>
      <c:catAx>
        <c:axId val="25251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ro-RO"/>
          </a:p>
        </c:txPr>
        <c:crossAx val="252518400"/>
        <c:crosses val="autoZero"/>
        <c:auto val="1"/>
        <c:lblAlgn val="ctr"/>
        <c:lblOffset val="100"/>
        <c:noMultiLvlLbl val="0"/>
      </c:catAx>
      <c:valAx>
        <c:axId val="25251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o-RO"/>
          </a:p>
        </c:txPr>
        <c:crossAx val="252512512"/>
        <c:crosses val="autoZero"/>
        <c:crossBetween val="between"/>
      </c:valAx>
      <c:spPr>
        <a:noFill/>
        <a:ln>
          <a:noFill/>
        </a:ln>
        <a:effectLst/>
      </c:spPr>
    </c:plotArea>
    <c:legend>
      <c:legendPos val="b"/>
      <c:layout>
        <c:manualLayout>
          <c:xMode val="edge"/>
          <c:yMode val="edge"/>
          <c:x val="5.4337923073751918E-2"/>
          <c:y val="0.85383646274984859"/>
          <c:w val="0.89077242308062277"/>
          <c:h val="0.1222640823743186"/>
        </c:manualLayout>
      </c:layout>
      <c:overlay val="0"/>
      <c:spPr>
        <a:noFill/>
        <a:ln>
          <a:noFill/>
        </a:ln>
        <a:effectLst/>
      </c:spPr>
      <c:txPr>
        <a:bodyPr rot="0" vert="horz"/>
        <a:lstStyle/>
        <a:p>
          <a:pPr>
            <a:defRPr b="1"/>
          </a:pPr>
          <a:endParaRPr lang="ro-RO"/>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itchFamily="34" charset="0"/>
          <a:cs typeface="Arial" panose="020B0604020202020204" pitchFamily="34" charset="0"/>
        </a:defRPr>
      </a:pPr>
      <a:endParaRPr lang="ro-RO"/>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638062757082214"/>
          <c:y val="7.7689240590731859E-2"/>
          <c:w val="0.80392789911543838"/>
          <c:h val="0.66417445101970951"/>
        </c:manualLayout>
      </c:layout>
      <c:lineChart>
        <c:grouping val="standard"/>
        <c:varyColors val="0"/>
        <c:ser>
          <c:idx val="0"/>
          <c:order val="0"/>
          <c:tx>
            <c:strRef>
              <c:f>metale2!$C$83</c:f>
              <c:strCache>
                <c:ptCount val="1"/>
                <c:pt idx="0">
                  <c:v>Cd - Mg</c:v>
                </c:pt>
              </c:strCache>
            </c:strRef>
          </c:tx>
          <c:spPr>
            <a:effectLst/>
          </c:spPr>
          <c:marker>
            <c:symbol val="none"/>
          </c:marker>
          <c:cat>
            <c:numRef>
              <c:f>metale2!$A$84:$A$90</c:f>
              <c:numCache>
                <c:formatCode>General</c:formatCode>
                <c:ptCount val="7"/>
                <c:pt idx="0">
                  <c:v>2014</c:v>
                </c:pt>
                <c:pt idx="1">
                  <c:v>2015</c:v>
                </c:pt>
                <c:pt idx="2">
                  <c:v>2016</c:v>
                </c:pt>
                <c:pt idx="3">
                  <c:v>2017</c:v>
                </c:pt>
                <c:pt idx="4">
                  <c:v>2018</c:v>
                </c:pt>
                <c:pt idx="5">
                  <c:v>2019</c:v>
                </c:pt>
                <c:pt idx="6">
                  <c:v>2020</c:v>
                </c:pt>
              </c:numCache>
            </c:numRef>
          </c:cat>
          <c:val>
            <c:numRef>
              <c:f>metale2!$C$84:$C$90</c:f>
              <c:numCache>
                <c:formatCode>General</c:formatCode>
                <c:ptCount val="7"/>
                <c:pt idx="0">
                  <c:v>7.1233787698926371E-3</c:v>
                </c:pt>
                <c:pt idx="1">
                  <c:v>6.5846516167518424E-2</c:v>
                </c:pt>
                <c:pt idx="2">
                  <c:v>7.2387415299759991E-2</c:v>
                </c:pt>
                <c:pt idx="3">
                  <c:v>4.9455971940000003E-2</c:v>
                </c:pt>
                <c:pt idx="4">
                  <c:v>4.2832145685500006E-2</c:v>
                </c:pt>
                <c:pt idx="5">
                  <c:v>4.0142470970000003E-2</c:v>
                </c:pt>
                <c:pt idx="6">
                  <c:v>3.8508989780000003E-2</c:v>
                </c:pt>
              </c:numCache>
            </c:numRef>
          </c:val>
          <c:smooth val="0"/>
          <c:extLst>
            <c:ext xmlns:c16="http://schemas.microsoft.com/office/drawing/2014/chart" uri="{C3380CC4-5D6E-409C-BE32-E72D297353CC}">
              <c16:uniqueId val="{00000000-D17C-41B1-BD85-11B7AB814DFC}"/>
            </c:ext>
          </c:extLst>
        </c:ser>
        <c:ser>
          <c:idx val="1"/>
          <c:order val="1"/>
          <c:tx>
            <c:strRef>
              <c:f>metale2!$G$83</c:f>
              <c:strCache>
                <c:ptCount val="1"/>
                <c:pt idx="0">
                  <c:v>Ni - Mg</c:v>
                </c:pt>
              </c:strCache>
            </c:strRef>
          </c:tx>
          <c:marker>
            <c:symbol val="none"/>
          </c:marker>
          <c:cat>
            <c:numRef>
              <c:f>metale2!$A$84:$A$90</c:f>
              <c:numCache>
                <c:formatCode>General</c:formatCode>
                <c:ptCount val="7"/>
                <c:pt idx="0">
                  <c:v>2014</c:v>
                </c:pt>
                <c:pt idx="1">
                  <c:v>2015</c:v>
                </c:pt>
                <c:pt idx="2">
                  <c:v>2016</c:v>
                </c:pt>
                <c:pt idx="3">
                  <c:v>2017</c:v>
                </c:pt>
                <c:pt idx="4">
                  <c:v>2018</c:v>
                </c:pt>
                <c:pt idx="5">
                  <c:v>2019</c:v>
                </c:pt>
                <c:pt idx="6">
                  <c:v>2020</c:v>
                </c:pt>
              </c:numCache>
            </c:numRef>
          </c:cat>
          <c:val>
            <c:numRef>
              <c:f>metale2!$G$84:$G$90</c:f>
              <c:numCache>
                <c:formatCode>General</c:formatCode>
                <c:ptCount val="7"/>
                <c:pt idx="0">
                  <c:v>0.10054654752231437</c:v>
                </c:pt>
                <c:pt idx="1">
                  <c:v>1.3136601239491704E-2</c:v>
                </c:pt>
                <c:pt idx="2">
                  <c:v>1.4452809698300002E-2</c:v>
                </c:pt>
                <c:pt idx="3">
                  <c:v>1.1467628225000002E-2</c:v>
                </c:pt>
                <c:pt idx="4">
                  <c:v>1.0335135797400001E-2</c:v>
                </c:pt>
                <c:pt idx="5">
                  <c:v>9.8417694900000009E-3</c:v>
                </c:pt>
                <c:pt idx="6">
                  <c:v>1.056169733E-2</c:v>
                </c:pt>
              </c:numCache>
            </c:numRef>
          </c:val>
          <c:smooth val="0"/>
          <c:extLst>
            <c:ext xmlns:c16="http://schemas.microsoft.com/office/drawing/2014/chart" uri="{C3380CC4-5D6E-409C-BE32-E72D297353CC}">
              <c16:uniqueId val="{00000000-B126-4423-8F5F-157FAA2DBADE}"/>
            </c:ext>
          </c:extLst>
        </c:ser>
        <c:dLbls>
          <c:showLegendKey val="0"/>
          <c:showVal val="0"/>
          <c:showCatName val="0"/>
          <c:showSerName val="0"/>
          <c:showPercent val="0"/>
          <c:showBubbleSize val="0"/>
        </c:dLbls>
        <c:smooth val="0"/>
        <c:axId val="252532224"/>
        <c:axId val="252533760"/>
      </c:lineChart>
      <c:catAx>
        <c:axId val="25253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sz="900"/>
            </a:pPr>
            <a:endParaRPr lang="ro-RO"/>
          </a:p>
        </c:txPr>
        <c:crossAx val="252533760"/>
        <c:crosses val="autoZero"/>
        <c:auto val="1"/>
        <c:lblAlgn val="ctr"/>
        <c:lblOffset val="100"/>
        <c:noMultiLvlLbl val="0"/>
      </c:catAx>
      <c:valAx>
        <c:axId val="252533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o-RO"/>
          </a:p>
        </c:txPr>
        <c:crossAx val="252532224"/>
        <c:crosses val="autoZero"/>
        <c:crossBetween val="between"/>
      </c:valAx>
      <c:spPr>
        <a:noFill/>
        <a:ln>
          <a:noFill/>
        </a:ln>
        <a:effectLst/>
      </c:spPr>
    </c:plotArea>
    <c:legend>
      <c:legendPos val="b"/>
      <c:layout>
        <c:manualLayout>
          <c:xMode val="edge"/>
          <c:yMode val="edge"/>
          <c:x val="0.16505568560686668"/>
          <c:y val="0.87998402373616347"/>
          <c:w val="0.79047953465276299"/>
          <c:h val="8.3784092205865551E-2"/>
        </c:manualLayout>
      </c:layout>
      <c:overlay val="0"/>
      <c:spPr>
        <a:noFill/>
        <a:ln>
          <a:noFill/>
        </a:ln>
        <a:effectLst/>
      </c:spPr>
      <c:txPr>
        <a:bodyPr rot="0" vert="horz"/>
        <a:lstStyle/>
        <a:p>
          <a:pPr>
            <a:defRPr sz="1000" b="1"/>
          </a:pPr>
          <a:endParaRPr lang="ro-RO"/>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Narrow" pitchFamily="34" charset="0"/>
          <a:cs typeface="Arial" panose="020B0604020202020204" pitchFamily="34" charset="0"/>
        </a:defRPr>
      </a:pPr>
      <a:endParaRPr lang="ro-RO"/>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39266031643743"/>
          <c:y val="2.9850746268656716E-2"/>
          <c:w val="0.80600641831535769"/>
          <c:h val="0.71396188589923193"/>
        </c:manualLayout>
      </c:layout>
      <c:lineChart>
        <c:grouping val="standard"/>
        <c:varyColors val="0"/>
        <c:ser>
          <c:idx val="0"/>
          <c:order val="0"/>
          <c:tx>
            <c:strRef>
              <c:f>metale2!$D$83</c:f>
              <c:strCache>
                <c:ptCount val="1"/>
                <c:pt idx="0">
                  <c:v>Cr - Mg</c:v>
                </c:pt>
              </c:strCache>
            </c:strRef>
          </c:tx>
          <c:spPr>
            <a:effectLst/>
          </c:spPr>
          <c:marker>
            <c:symbol val="none"/>
          </c:marker>
          <c:cat>
            <c:numRef>
              <c:f>metale2!$A$84:$A$90</c:f>
              <c:numCache>
                <c:formatCode>General</c:formatCode>
                <c:ptCount val="7"/>
                <c:pt idx="0">
                  <c:v>2014</c:v>
                </c:pt>
                <c:pt idx="1">
                  <c:v>2015</c:v>
                </c:pt>
                <c:pt idx="2">
                  <c:v>2016</c:v>
                </c:pt>
                <c:pt idx="3">
                  <c:v>2017</c:v>
                </c:pt>
                <c:pt idx="4">
                  <c:v>2018</c:v>
                </c:pt>
                <c:pt idx="5">
                  <c:v>2019</c:v>
                </c:pt>
                <c:pt idx="6">
                  <c:v>2020</c:v>
                </c:pt>
              </c:numCache>
            </c:numRef>
          </c:cat>
          <c:val>
            <c:numRef>
              <c:f>metale2!$D$84:$D$90</c:f>
              <c:numCache>
                <c:formatCode>General</c:formatCode>
                <c:ptCount val="7"/>
                <c:pt idx="0">
                  <c:v>3.0137551347233157E-2</c:v>
                </c:pt>
                <c:pt idx="1">
                  <c:v>0.12782722212194078</c:v>
                </c:pt>
                <c:pt idx="2">
                  <c:v>0.14145052772880001</c:v>
                </c:pt>
                <c:pt idx="3">
                  <c:v>0.10224974017000001</c:v>
                </c:pt>
                <c:pt idx="4">
                  <c:v>9.1890362301999998E-2</c:v>
                </c:pt>
                <c:pt idx="5">
                  <c:v>8.7120456809999997E-2</c:v>
                </c:pt>
                <c:pt idx="6">
                  <c:v>8.8531868550000017E-2</c:v>
                </c:pt>
              </c:numCache>
            </c:numRef>
          </c:val>
          <c:smooth val="0"/>
          <c:extLst>
            <c:ext xmlns:c16="http://schemas.microsoft.com/office/drawing/2014/chart" uri="{C3380CC4-5D6E-409C-BE32-E72D297353CC}">
              <c16:uniqueId val="{00000000-3A17-4081-B654-A1BC2BEC886D}"/>
            </c:ext>
          </c:extLst>
        </c:ser>
        <c:ser>
          <c:idx val="1"/>
          <c:order val="1"/>
          <c:tx>
            <c:strRef>
              <c:f>metale2!$E$83</c:f>
              <c:strCache>
                <c:ptCount val="1"/>
                <c:pt idx="0">
                  <c:v>Cu - Mg</c:v>
                </c:pt>
              </c:strCache>
            </c:strRef>
          </c:tx>
          <c:marker>
            <c:symbol val="none"/>
          </c:marker>
          <c:cat>
            <c:numRef>
              <c:f>metale2!$A$84:$A$90</c:f>
              <c:numCache>
                <c:formatCode>General</c:formatCode>
                <c:ptCount val="7"/>
                <c:pt idx="0">
                  <c:v>2014</c:v>
                </c:pt>
                <c:pt idx="1">
                  <c:v>2015</c:v>
                </c:pt>
                <c:pt idx="2">
                  <c:v>2016</c:v>
                </c:pt>
                <c:pt idx="3">
                  <c:v>2017</c:v>
                </c:pt>
                <c:pt idx="4">
                  <c:v>2018</c:v>
                </c:pt>
                <c:pt idx="5">
                  <c:v>2019</c:v>
                </c:pt>
                <c:pt idx="6">
                  <c:v>2020</c:v>
                </c:pt>
              </c:numCache>
            </c:numRef>
          </c:cat>
          <c:val>
            <c:numRef>
              <c:f>metale2!$E$84:$E$90</c:f>
              <c:numCache>
                <c:formatCode>General</c:formatCode>
                <c:ptCount val="7"/>
                <c:pt idx="0">
                  <c:v>0.31406437924702107</c:v>
                </c:pt>
                <c:pt idx="1">
                  <c:v>0.28721060529384251</c:v>
                </c:pt>
                <c:pt idx="2">
                  <c:v>0.32807071246900005</c:v>
                </c:pt>
                <c:pt idx="3">
                  <c:v>0.34581863611980002</c:v>
                </c:pt>
                <c:pt idx="4">
                  <c:v>0.37034036367660006</c:v>
                </c:pt>
                <c:pt idx="5">
                  <c:v>0.3658483130900001</c:v>
                </c:pt>
                <c:pt idx="6">
                  <c:v>0.40900007319999998</c:v>
                </c:pt>
              </c:numCache>
            </c:numRef>
          </c:val>
          <c:smooth val="0"/>
          <c:extLst>
            <c:ext xmlns:c16="http://schemas.microsoft.com/office/drawing/2014/chart" uri="{C3380CC4-5D6E-409C-BE32-E72D297353CC}">
              <c16:uniqueId val="{00000000-15E5-4BCC-A691-16E9F971DF78}"/>
            </c:ext>
          </c:extLst>
        </c:ser>
        <c:ser>
          <c:idx val="2"/>
          <c:order val="2"/>
          <c:tx>
            <c:strRef>
              <c:f>metale2!$H$83</c:f>
              <c:strCache>
                <c:ptCount val="1"/>
                <c:pt idx="0">
                  <c:v>Pb - Mg</c:v>
                </c:pt>
              </c:strCache>
            </c:strRef>
          </c:tx>
          <c:marker>
            <c:symbol val="none"/>
          </c:marker>
          <c:cat>
            <c:numRef>
              <c:f>metale2!$A$84:$A$90</c:f>
              <c:numCache>
                <c:formatCode>General</c:formatCode>
                <c:ptCount val="7"/>
                <c:pt idx="0">
                  <c:v>2014</c:v>
                </c:pt>
                <c:pt idx="1">
                  <c:v>2015</c:v>
                </c:pt>
                <c:pt idx="2">
                  <c:v>2016</c:v>
                </c:pt>
                <c:pt idx="3">
                  <c:v>2017</c:v>
                </c:pt>
                <c:pt idx="4">
                  <c:v>2018</c:v>
                </c:pt>
                <c:pt idx="5">
                  <c:v>2019</c:v>
                </c:pt>
                <c:pt idx="6">
                  <c:v>2020</c:v>
                </c:pt>
              </c:numCache>
            </c:numRef>
          </c:cat>
          <c:val>
            <c:numRef>
              <c:f>metale2!$H$84:$H$90</c:f>
              <c:numCache>
                <c:formatCode>General</c:formatCode>
                <c:ptCount val="7"/>
                <c:pt idx="0">
                  <c:v>0.34385665731839565</c:v>
                </c:pt>
                <c:pt idx="1">
                  <c:v>0.20725524326208333</c:v>
                </c:pt>
                <c:pt idx="2">
                  <c:v>0.22176241669999996</c:v>
                </c:pt>
                <c:pt idx="3">
                  <c:v>0.17466646707999997</c:v>
                </c:pt>
                <c:pt idx="4">
                  <c:v>0.1485442064958</c:v>
                </c:pt>
                <c:pt idx="5">
                  <c:v>0.15791806871999997</c:v>
                </c:pt>
                <c:pt idx="6">
                  <c:v>0.14503478130999997</c:v>
                </c:pt>
              </c:numCache>
            </c:numRef>
          </c:val>
          <c:smooth val="0"/>
          <c:extLst>
            <c:ext xmlns:c16="http://schemas.microsoft.com/office/drawing/2014/chart" uri="{C3380CC4-5D6E-409C-BE32-E72D297353CC}">
              <c16:uniqueId val="{00000001-15E5-4BCC-A691-16E9F971DF78}"/>
            </c:ext>
          </c:extLst>
        </c:ser>
        <c:dLbls>
          <c:showLegendKey val="0"/>
          <c:showVal val="0"/>
          <c:showCatName val="0"/>
          <c:showSerName val="0"/>
          <c:showPercent val="0"/>
          <c:showBubbleSize val="0"/>
        </c:dLbls>
        <c:smooth val="0"/>
        <c:axId val="252573568"/>
        <c:axId val="252575104"/>
      </c:lineChart>
      <c:catAx>
        <c:axId val="25257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vert="horz"/>
          <a:lstStyle/>
          <a:p>
            <a:pPr>
              <a:defRPr/>
            </a:pPr>
            <a:endParaRPr lang="ro-RO"/>
          </a:p>
        </c:txPr>
        <c:crossAx val="252575104"/>
        <c:crosses val="autoZero"/>
        <c:auto val="1"/>
        <c:lblAlgn val="ctr"/>
        <c:lblOffset val="100"/>
        <c:noMultiLvlLbl val="0"/>
      </c:catAx>
      <c:valAx>
        <c:axId val="25257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o-RO"/>
          </a:p>
        </c:txPr>
        <c:crossAx val="252573568"/>
        <c:crosses val="autoZero"/>
        <c:crossBetween val="between"/>
      </c:valAx>
      <c:spPr>
        <a:noFill/>
        <a:ln>
          <a:noFill/>
        </a:ln>
        <a:effectLst/>
      </c:spPr>
    </c:plotArea>
    <c:legend>
      <c:legendPos val="b"/>
      <c:layout>
        <c:manualLayout>
          <c:xMode val="edge"/>
          <c:yMode val="edge"/>
          <c:x val="5.4585456229736005E-2"/>
          <c:y val="0.86161216044313482"/>
          <c:w val="0.89062341472021878"/>
          <c:h val="0.12772732396180539"/>
        </c:manualLayout>
      </c:layout>
      <c:overlay val="0"/>
      <c:spPr>
        <a:noFill/>
        <a:ln>
          <a:noFill/>
        </a:ln>
        <a:effectLst/>
      </c:spPr>
      <c:txPr>
        <a:bodyPr rot="0" vert="horz"/>
        <a:lstStyle/>
        <a:p>
          <a:pPr>
            <a:defRPr sz="1000" b="1"/>
          </a:pPr>
          <a:endParaRPr lang="ro-R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Arial Narrow" pitchFamily="34" charset="0"/>
          <a:cs typeface="Arial" panose="020B0604020202020204" pitchFamily="34" charset="0"/>
        </a:defRPr>
      </a:pPr>
      <a:endParaRPr lang="ro-R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210283753900903E-2"/>
          <c:y val="6.0185185185185147E-2"/>
          <c:w val="0.90756690846714483"/>
          <c:h val="0.63738673203363583"/>
        </c:manualLayout>
      </c:layout>
      <c:lineChart>
        <c:grouping val="standard"/>
        <c:varyColors val="0"/>
        <c:ser>
          <c:idx val="0"/>
          <c:order val="0"/>
          <c:tx>
            <c:strRef>
              <c:f>'[evolutii 2020.xlsx]POPs'!$C$14</c:f>
              <c:strCache>
                <c:ptCount val="1"/>
                <c:pt idx="0">
                  <c:v>Benzo-a-piren - Mg</c:v>
                </c:pt>
              </c:strCache>
            </c:strRef>
          </c:tx>
          <c:spPr>
            <a:ln w="34925"/>
          </c:spPr>
          <c:marker>
            <c:symbol val="none"/>
          </c:marker>
          <c:cat>
            <c:numRef>
              <c:f>('[evolutii 2020.xlsx]POPs'!$B$15:$B$19,'[evolutii 2020.xlsx]POPs'!$B$20,'[evolutii 2020.xlsx]POPs'!$B$21,'[evolutii 2020.xlsx]POPs'!$B$22)</c:f>
              <c:numCache>
                <c:formatCode>General</c:formatCode>
                <c:ptCount val="8"/>
                <c:pt idx="0">
                  <c:v>2013</c:v>
                </c:pt>
                <c:pt idx="1">
                  <c:v>2014</c:v>
                </c:pt>
                <c:pt idx="2">
                  <c:v>2015</c:v>
                </c:pt>
                <c:pt idx="3">
                  <c:v>2016</c:v>
                </c:pt>
                <c:pt idx="4">
                  <c:v>2017</c:v>
                </c:pt>
                <c:pt idx="5">
                  <c:v>2018</c:v>
                </c:pt>
                <c:pt idx="6">
                  <c:v>2019</c:v>
                </c:pt>
                <c:pt idx="7">
                  <c:v>2020</c:v>
                </c:pt>
              </c:numCache>
            </c:numRef>
          </c:cat>
          <c:val>
            <c:numRef>
              <c:f>('[evolutii 2020.xlsx]POPs'!$C$15:$C$19,'[evolutii 2020.xlsx]POPs'!$C$20,'[evolutii 2020.xlsx]POPs'!$C$21,'[evolutii 2020.xlsx]POPs'!$C$22)</c:f>
              <c:numCache>
                <c:formatCode>General</c:formatCode>
                <c:ptCount val="8"/>
                <c:pt idx="0">
                  <c:v>0.86207959971354819</c:v>
                </c:pt>
                <c:pt idx="1">
                  <c:v>0.8340924471167378</c:v>
                </c:pt>
                <c:pt idx="2">
                  <c:v>0.58037382061042309</c:v>
                </c:pt>
                <c:pt idx="3">
                  <c:v>0.64159962247899993</c:v>
                </c:pt>
                <c:pt idx="4">
                  <c:v>0.43624593642999998</c:v>
                </c:pt>
                <c:pt idx="5">
                  <c:v>0.37316991206009997</c:v>
                </c:pt>
                <c:pt idx="6">
                  <c:v>0.35031093610999997</c:v>
                </c:pt>
                <c:pt idx="7">
                  <c:v>0.35155759789199997</c:v>
                </c:pt>
              </c:numCache>
            </c:numRef>
          </c:val>
          <c:smooth val="0"/>
          <c:extLst>
            <c:ext xmlns:c16="http://schemas.microsoft.com/office/drawing/2014/chart" uri="{C3380CC4-5D6E-409C-BE32-E72D297353CC}">
              <c16:uniqueId val="{00000000-CBBD-4E23-940B-6AC0573B52FF}"/>
            </c:ext>
          </c:extLst>
        </c:ser>
        <c:ser>
          <c:idx val="1"/>
          <c:order val="1"/>
          <c:tx>
            <c:strRef>
              <c:f>'[evolutii 2020.xlsx]POPs'!$D$14</c:f>
              <c:strCache>
                <c:ptCount val="1"/>
                <c:pt idx="0">
                  <c:v>Benz-b-fluoranten - Mg</c:v>
                </c:pt>
              </c:strCache>
            </c:strRef>
          </c:tx>
          <c:spPr>
            <a:ln w="34925"/>
          </c:spPr>
          <c:marker>
            <c:symbol val="none"/>
          </c:marker>
          <c:cat>
            <c:numRef>
              <c:f>('[evolutii 2020.xlsx]POPs'!$B$15:$B$19,'[evolutii 2020.xlsx]POPs'!$B$20,'[evolutii 2020.xlsx]POPs'!$B$21,'[evolutii 2020.xlsx]POPs'!$B$22)</c:f>
              <c:numCache>
                <c:formatCode>General</c:formatCode>
                <c:ptCount val="8"/>
                <c:pt idx="0">
                  <c:v>2013</c:v>
                </c:pt>
                <c:pt idx="1">
                  <c:v>2014</c:v>
                </c:pt>
                <c:pt idx="2">
                  <c:v>2015</c:v>
                </c:pt>
                <c:pt idx="3">
                  <c:v>2016</c:v>
                </c:pt>
                <c:pt idx="4">
                  <c:v>2017</c:v>
                </c:pt>
                <c:pt idx="5">
                  <c:v>2018</c:v>
                </c:pt>
                <c:pt idx="6">
                  <c:v>2019</c:v>
                </c:pt>
                <c:pt idx="7">
                  <c:v>2020</c:v>
                </c:pt>
              </c:numCache>
            </c:numRef>
          </c:cat>
          <c:val>
            <c:numRef>
              <c:f>('[evolutii 2020.xlsx]POPs'!$D$15:$D$19,'[evolutii 2020.xlsx]POPs'!$D$20,'[evolutii 2020.xlsx]POPs'!$D$21,'[evolutii 2020.xlsx]POPs'!$D$22)</c:f>
              <c:numCache>
                <c:formatCode>General</c:formatCode>
                <c:ptCount val="8"/>
                <c:pt idx="0">
                  <c:v>0.9007334701118217</c:v>
                </c:pt>
                <c:pt idx="1">
                  <c:v>0.85377978585917635</c:v>
                </c:pt>
                <c:pt idx="2">
                  <c:v>0.53422817339809103</c:v>
                </c:pt>
                <c:pt idx="3">
                  <c:v>0.59021721247879999</c:v>
                </c:pt>
                <c:pt idx="4">
                  <c:v>0.40129490497000003</c:v>
                </c:pt>
                <c:pt idx="5">
                  <c:v>0.34322625232499998</c:v>
                </c:pt>
                <c:pt idx="6">
                  <c:v>0.32261411000000001</c:v>
                </c:pt>
                <c:pt idx="7">
                  <c:v>0.52108742460599999</c:v>
                </c:pt>
              </c:numCache>
            </c:numRef>
          </c:val>
          <c:smooth val="0"/>
          <c:extLst>
            <c:ext xmlns:c16="http://schemas.microsoft.com/office/drawing/2014/chart" uri="{C3380CC4-5D6E-409C-BE32-E72D297353CC}">
              <c16:uniqueId val="{00000001-CBBD-4E23-940B-6AC0573B52FF}"/>
            </c:ext>
          </c:extLst>
        </c:ser>
        <c:ser>
          <c:idx val="2"/>
          <c:order val="2"/>
          <c:tx>
            <c:strRef>
              <c:f>'[evolutii 2020.xlsx]POPs'!$E$14</c:f>
              <c:strCache>
                <c:ptCount val="1"/>
                <c:pt idx="0">
                  <c:v>Benzo-k-fluoranten - Mg</c:v>
                </c:pt>
              </c:strCache>
            </c:strRef>
          </c:tx>
          <c:spPr>
            <a:ln w="31750">
              <a:solidFill>
                <a:srgbClr val="92D050"/>
              </a:solidFill>
              <a:prstDash val="solid"/>
            </a:ln>
          </c:spPr>
          <c:marker>
            <c:symbol val="none"/>
          </c:marker>
          <c:cat>
            <c:numRef>
              <c:f>('[evolutii 2020.xlsx]POPs'!$B$15:$B$19,'[evolutii 2020.xlsx]POPs'!$B$20,'[evolutii 2020.xlsx]POPs'!$B$21,'[evolutii 2020.xlsx]POPs'!$B$22)</c:f>
              <c:numCache>
                <c:formatCode>General</c:formatCode>
                <c:ptCount val="8"/>
                <c:pt idx="0">
                  <c:v>2013</c:v>
                </c:pt>
                <c:pt idx="1">
                  <c:v>2014</c:v>
                </c:pt>
                <c:pt idx="2">
                  <c:v>2015</c:v>
                </c:pt>
                <c:pt idx="3">
                  <c:v>2016</c:v>
                </c:pt>
                <c:pt idx="4">
                  <c:v>2017</c:v>
                </c:pt>
                <c:pt idx="5">
                  <c:v>2018</c:v>
                </c:pt>
                <c:pt idx="6">
                  <c:v>2019</c:v>
                </c:pt>
                <c:pt idx="7">
                  <c:v>2020</c:v>
                </c:pt>
              </c:numCache>
            </c:numRef>
          </c:cat>
          <c:val>
            <c:numRef>
              <c:f>('[evolutii 2020.xlsx]POPs'!$E$15:$E$19,'[evolutii 2020.xlsx]POPs'!$E$20,'[evolutii 2020.xlsx]POPs'!$E$21,'[evolutii 2020.xlsx]POPs'!$E$22)</c:f>
              <c:numCache>
                <c:formatCode>General</c:formatCode>
                <c:ptCount val="8"/>
                <c:pt idx="0">
                  <c:v>0.53248528501460723</c:v>
                </c:pt>
                <c:pt idx="1">
                  <c:v>0.51134081735175607</c:v>
                </c:pt>
                <c:pt idx="2">
                  <c:v>0.20177876346372972</c:v>
                </c:pt>
                <c:pt idx="3">
                  <c:v>0.22305695601</c:v>
                </c:pt>
                <c:pt idx="4">
                  <c:v>0.15150728191999999</c:v>
                </c:pt>
                <c:pt idx="5">
                  <c:v>0.129656324815</c:v>
                </c:pt>
                <c:pt idx="6">
                  <c:v>0.12176594</c:v>
                </c:pt>
                <c:pt idx="7">
                  <c:v>0.13762272194</c:v>
                </c:pt>
              </c:numCache>
            </c:numRef>
          </c:val>
          <c:smooth val="0"/>
          <c:extLst>
            <c:ext xmlns:c16="http://schemas.microsoft.com/office/drawing/2014/chart" uri="{C3380CC4-5D6E-409C-BE32-E72D297353CC}">
              <c16:uniqueId val="{00000002-CBBD-4E23-940B-6AC0573B52FF}"/>
            </c:ext>
          </c:extLst>
        </c:ser>
        <c:ser>
          <c:idx val="3"/>
          <c:order val="3"/>
          <c:tx>
            <c:strRef>
              <c:f>'[evolutii 2020.xlsx]POPs'!$F$14</c:f>
              <c:strCache>
                <c:ptCount val="1"/>
                <c:pt idx="0">
                  <c:v>Indeno (1,2,3) piren - Mg</c:v>
                </c:pt>
              </c:strCache>
            </c:strRef>
          </c:tx>
          <c:spPr>
            <a:ln w="31750">
              <a:solidFill>
                <a:srgbClr val="ECC888"/>
              </a:solidFill>
            </a:ln>
          </c:spPr>
          <c:marker>
            <c:symbol val="none"/>
          </c:marker>
          <c:cat>
            <c:numRef>
              <c:f>('[evolutii 2020.xlsx]POPs'!$B$15:$B$19,'[evolutii 2020.xlsx]POPs'!$B$20,'[evolutii 2020.xlsx]POPs'!$B$21,'[evolutii 2020.xlsx]POPs'!$B$22)</c:f>
              <c:numCache>
                <c:formatCode>General</c:formatCode>
                <c:ptCount val="8"/>
                <c:pt idx="0">
                  <c:v>2013</c:v>
                </c:pt>
                <c:pt idx="1">
                  <c:v>2014</c:v>
                </c:pt>
                <c:pt idx="2">
                  <c:v>2015</c:v>
                </c:pt>
                <c:pt idx="3">
                  <c:v>2016</c:v>
                </c:pt>
                <c:pt idx="4">
                  <c:v>2017</c:v>
                </c:pt>
                <c:pt idx="5">
                  <c:v>2018</c:v>
                </c:pt>
                <c:pt idx="6">
                  <c:v>2019</c:v>
                </c:pt>
                <c:pt idx="7">
                  <c:v>2020</c:v>
                </c:pt>
              </c:numCache>
            </c:numRef>
          </c:cat>
          <c:val>
            <c:numRef>
              <c:f>('[evolutii 2020.xlsx]POPs'!$F$15:$F$19,'[evolutii 2020.xlsx]POPs'!$F$20,'[evolutii 2020.xlsx]POPs'!$F$21,'[evolutii 2020.xlsx]POPs'!$F$22)</c:f>
              <c:numCache>
                <c:formatCode>General</c:formatCode>
                <c:ptCount val="8"/>
                <c:pt idx="0">
                  <c:v>0.57649610826777375</c:v>
                </c:pt>
                <c:pt idx="1">
                  <c:v>0.5752283811185861</c:v>
                </c:pt>
                <c:pt idx="2">
                  <c:v>0.34009587235110095</c:v>
                </c:pt>
                <c:pt idx="3">
                  <c:v>0.37599878467000003</c:v>
                </c:pt>
                <c:pt idx="4">
                  <c:v>0.25561306735</c:v>
                </c:pt>
                <c:pt idx="5">
                  <c:v>0.21868026947499999</c:v>
                </c:pt>
                <c:pt idx="6">
                  <c:v>0.20529496114999998</c:v>
                </c:pt>
                <c:pt idx="7">
                  <c:v>0.286630702653</c:v>
                </c:pt>
              </c:numCache>
            </c:numRef>
          </c:val>
          <c:smooth val="0"/>
          <c:extLst>
            <c:ext xmlns:c16="http://schemas.microsoft.com/office/drawing/2014/chart" uri="{C3380CC4-5D6E-409C-BE32-E72D297353CC}">
              <c16:uniqueId val="{00000003-CBBD-4E23-940B-6AC0573B52FF}"/>
            </c:ext>
          </c:extLst>
        </c:ser>
        <c:dLbls>
          <c:showLegendKey val="0"/>
          <c:showVal val="0"/>
          <c:showCatName val="0"/>
          <c:showSerName val="0"/>
          <c:showPercent val="0"/>
          <c:showBubbleSize val="0"/>
        </c:dLbls>
        <c:smooth val="0"/>
        <c:axId val="252783616"/>
        <c:axId val="252789504"/>
      </c:lineChart>
      <c:catAx>
        <c:axId val="252783616"/>
        <c:scaling>
          <c:orientation val="minMax"/>
        </c:scaling>
        <c:delete val="0"/>
        <c:axPos val="b"/>
        <c:numFmt formatCode="General" sourceLinked="1"/>
        <c:majorTickMark val="out"/>
        <c:minorTickMark val="none"/>
        <c:tickLblPos val="nextTo"/>
        <c:txPr>
          <a:bodyPr/>
          <a:lstStyle/>
          <a:p>
            <a:pPr>
              <a:defRPr b="1"/>
            </a:pPr>
            <a:endParaRPr lang="ro-RO"/>
          </a:p>
        </c:txPr>
        <c:crossAx val="252789504"/>
        <c:crosses val="autoZero"/>
        <c:auto val="1"/>
        <c:lblAlgn val="ctr"/>
        <c:lblOffset val="100"/>
        <c:noMultiLvlLbl val="0"/>
      </c:catAx>
      <c:valAx>
        <c:axId val="252789504"/>
        <c:scaling>
          <c:orientation val="minMax"/>
        </c:scaling>
        <c:delete val="0"/>
        <c:axPos val="l"/>
        <c:majorGridlines>
          <c:spPr>
            <a:ln>
              <a:solidFill>
                <a:schemeClr val="bg1">
                  <a:lumMod val="85000"/>
                </a:schemeClr>
              </a:solidFill>
            </a:ln>
          </c:spPr>
        </c:majorGridlines>
        <c:numFmt formatCode="General" sourceLinked="1"/>
        <c:majorTickMark val="out"/>
        <c:minorTickMark val="none"/>
        <c:tickLblPos val="nextTo"/>
        <c:txPr>
          <a:bodyPr/>
          <a:lstStyle/>
          <a:p>
            <a:pPr>
              <a:defRPr sz="900"/>
            </a:pPr>
            <a:endParaRPr lang="ro-RO"/>
          </a:p>
        </c:txPr>
        <c:crossAx val="252783616"/>
        <c:crosses val="autoZero"/>
        <c:crossBetween val="between"/>
        <c:majorUnit val="0.2"/>
      </c:valAx>
    </c:plotArea>
    <c:legend>
      <c:legendPos val="b"/>
      <c:layout>
        <c:manualLayout>
          <c:xMode val="edge"/>
          <c:yMode val="edge"/>
          <c:x val="1.7859349204215384E-2"/>
          <c:y val="0.80908935935079784"/>
          <c:w val="0.88858323405232453"/>
          <c:h val="0.1719243674553412"/>
        </c:manualLayout>
      </c:layout>
      <c:overlay val="0"/>
      <c:spPr>
        <a:solidFill>
          <a:schemeClr val="bg1"/>
        </a:solidFill>
        <a:ln>
          <a:noFill/>
        </a:ln>
      </c:spPr>
      <c:txPr>
        <a:bodyPr/>
        <a:lstStyle/>
        <a:p>
          <a:pPr>
            <a:defRPr sz="1100" b="1"/>
          </a:pPr>
          <a:endParaRPr lang="ro-RO"/>
        </a:p>
      </c:txPr>
    </c:legend>
    <c:plotVisOnly val="1"/>
    <c:dispBlanksAs val="gap"/>
    <c:showDLblsOverMax val="0"/>
  </c:chart>
  <c:spPr>
    <a:ln>
      <a:noFill/>
    </a:ln>
  </c:spPr>
  <c:txPr>
    <a:bodyPr/>
    <a:lstStyle/>
    <a:p>
      <a:pPr>
        <a:defRPr>
          <a:latin typeface="Arial" pitchFamily="34" charset="0"/>
          <a:cs typeface="Arial" pitchFamily="34" charset="0"/>
        </a:defRPr>
      </a:pPr>
      <a:endParaRPr lang="ro-RO"/>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o-R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299022912565506"/>
          <c:y val="5.0925925925925923E-2"/>
          <c:w val="0.77385635167694067"/>
          <c:h val="0.68740409414735326"/>
        </c:manualLayout>
      </c:layout>
      <c:lineChart>
        <c:grouping val="standard"/>
        <c:varyColors val="0"/>
        <c:ser>
          <c:idx val="0"/>
          <c:order val="0"/>
          <c:tx>
            <c:strRef>
              <c:f>'[evolutii 2020.xlsx]POPs'!$H$14</c:f>
              <c:strCache>
                <c:ptCount val="1"/>
                <c:pt idx="0">
                  <c:v>HCB - kg</c:v>
                </c:pt>
              </c:strCache>
            </c:strRef>
          </c:tx>
          <c:marker>
            <c:symbol val="none"/>
          </c:marker>
          <c:cat>
            <c:numRef>
              <c:f>('[evolutii 2020.xlsx]POPs'!$G$17:$G$20,'[evolutii 2020.xlsx]POPs'!$G$21,'[evolutii 2020.xlsx]POPs'!$G$22)</c:f>
              <c:numCache>
                <c:formatCode>General</c:formatCode>
                <c:ptCount val="6"/>
                <c:pt idx="0">
                  <c:v>2015</c:v>
                </c:pt>
                <c:pt idx="1">
                  <c:v>2016</c:v>
                </c:pt>
                <c:pt idx="2">
                  <c:v>2017</c:v>
                </c:pt>
                <c:pt idx="3">
                  <c:v>2018</c:v>
                </c:pt>
                <c:pt idx="4">
                  <c:v>2019</c:v>
                </c:pt>
                <c:pt idx="5">
                  <c:v>2020</c:v>
                </c:pt>
              </c:numCache>
            </c:numRef>
          </c:cat>
          <c:val>
            <c:numRef>
              <c:f>('[evolutii 2020.xlsx]POPs'!$H$17:$H$20,'[evolutii 2020.xlsx]POPs'!$H$21,'[evolutii 2020.xlsx]POPs'!$H$22)</c:f>
              <c:numCache>
                <c:formatCode>General</c:formatCode>
                <c:ptCount val="6"/>
                <c:pt idx="0">
                  <c:v>2.4917544670583564E-2</c:v>
                </c:pt>
                <c:pt idx="1">
                  <c:v>2.7463699999999997E-2</c:v>
                </c:pt>
                <c:pt idx="2">
                  <c:v>1.8569289999999999E-2</c:v>
                </c:pt>
                <c:pt idx="3">
                  <c:v>1.5996930000000003E-2</c:v>
                </c:pt>
                <c:pt idx="4">
                  <c:v>1.4971160000000001E-2</c:v>
                </c:pt>
                <c:pt idx="5">
                  <c:v>1.430755E-2</c:v>
                </c:pt>
              </c:numCache>
            </c:numRef>
          </c:val>
          <c:smooth val="0"/>
          <c:extLst>
            <c:ext xmlns:c16="http://schemas.microsoft.com/office/drawing/2014/chart" uri="{C3380CC4-5D6E-409C-BE32-E72D297353CC}">
              <c16:uniqueId val="{00000000-7564-4338-9344-C572206953CE}"/>
            </c:ext>
          </c:extLst>
        </c:ser>
        <c:ser>
          <c:idx val="2"/>
          <c:order val="1"/>
          <c:tx>
            <c:strRef>
              <c:f>'[evolutii 2020.xlsx]POPs'!$K$14</c:f>
              <c:strCache>
                <c:ptCount val="1"/>
                <c:pt idx="0">
                  <c:v>dioxine și furani - kg</c:v>
                </c:pt>
              </c:strCache>
            </c:strRef>
          </c:tx>
          <c:marker>
            <c:symbol val="none"/>
          </c:marker>
          <c:cat>
            <c:numRef>
              <c:f>('[evolutii 2020.xlsx]POPs'!$G$17:$G$20,'[evolutii 2020.xlsx]POPs'!$G$21,'[evolutii 2020.xlsx]POPs'!$G$22)</c:f>
              <c:numCache>
                <c:formatCode>General</c:formatCode>
                <c:ptCount val="6"/>
                <c:pt idx="0">
                  <c:v>2015</c:v>
                </c:pt>
                <c:pt idx="1">
                  <c:v>2016</c:v>
                </c:pt>
                <c:pt idx="2">
                  <c:v>2017</c:v>
                </c:pt>
                <c:pt idx="3">
                  <c:v>2018</c:v>
                </c:pt>
                <c:pt idx="4">
                  <c:v>2019</c:v>
                </c:pt>
                <c:pt idx="5">
                  <c:v>2020</c:v>
                </c:pt>
              </c:numCache>
            </c:numRef>
          </c:cat>
          <c:val>
            <c:numRef>
              <c:f>('[evolutii 2020.xlsx]POPs'!$K$17:$K$20,'[evolutii 2020.xlsx]POPs'!$K$21,'[evolutii 2020.xlsx]POPs'!$K$22)</c:f>
              <c:numCache>
                <c:formatCode>General</c:formatCode>
                <c:ptCount val="6"/>
                <c:pt idx="0">
                  <c:v>3.8492187064917767E-3</c:v>
                </c:pt>
                <c:pt idx="1">
                  <c:v>4.1809400000000002E-3</c:v>
                </c:pt>
                <c:pt idx="2">
                  <c:v>2.7968800000000003E-3</c:v>
                </c:pt>
                <c:pt idx="3">
                  <c:v>2.4227299999999997E-3</c:v>
                </c:pt>
                <c:pt idx="4">
                  <c:v>2.2414800000000001E-3</c:v>
                </c:pt>
                <c:pt idx="5">
                  <c:v>2.1722099999999999E-3</c:v>
                </c:pt>
              </c:numCache>
            </c:numRef>
          </c:val>
          <c:smooth val="0"/>
          <c:extLst>
            <c:ext xmlns:c16="http://schemas.microsoft.com/office/drawing/2014/chart" uri="{C3380CC4-5D6E-409C-BE32-E72D297353CC}">
              <c16:uniqueId val="{00000001-7564-4338-9344-C572206953CE}"/>
            </c:ext>
          </c:extLst>
        </c:ser>
        <c:dLbls>
          <c:showLegendKey val="0"/>
          <c:showVal val="0"/>
          <c:showCatName val="0"/>
          <c:showSerName val="0"/>
          <c:showPercent val="0"/>
          <c:showBubbleSize val="0"/>
        </c:dLbls>
        <c:smooth val="0"/>
        <c:axId val="252830848"/>
        <c:axId val="252832384"/>
      </c:lineChart>
      <c:catAx>
        <c:axId val="252830848"/>
        <c:scaling>
          <c:orientation val="minMax"/>
        </c:scaling>
        <c:delete val="0"/>
        <c:axPos val="b"/>
        <c:numFmt formatCode="General" sourceLinked="1"/>
        <c:majorTickMark val="out"/>
        <c:minorTickMark val="none"/>
        <c:tickLblPos val="nextTo"/>
        <c:txPr>
          <a:bodyPr/>
          <a:lstStyle/>
          <a:p>
            <a:pPr>
              <a:defRPr b="1"/>
            </a:pPr>
            <a:endParaRPr lang="ro-RO"/>
          </a:p>
        </c:txPr>
        <c:crossAx val="252832384"/>
        <c:crosses val="autoZero"/>
        <c:auto val="1"/>
        <c:lblAlgn val="ctr"/>
        <c:lblOffset val="100"/>
        <c:noMultiLvlLbl val="0"/>
      </c:catAx>
      <c:valAx>
        <c:axId val="252832384"/>
        <c:scaling>
          <c:orientation val="minMax"/>
        </c:scaling>
        <c:delete val="0"/>
        <c:axPos val="l"/>
        <c:majorGridlines>
          <c:spPr>
            <a:ln>
              <a:solidFill>
                <a:sysClr val="window" lastClr="FFFFFF">
                  <a:lumMod val="85000"/>
                </a:sysClr>
              </a:solidFill>
            </a:ln>
          </c:spPr>
        </c:majorGridlines>
        <c:numFmt formatCode="0.00" sourceLinked="0"/>
        <c:majorTickMark val="out"/>
        <c:minorTickMark val="none"/>
        <c:tickLblPos val="nextTo"/>
        <c:crossAx val="252830848"/>
        <c:crosses val="autoZero"/>
        <c:crossBetween val="between"/>
      </c:valAx>
    </c:plotArea>
    <c:legend>
      <c:legendPos val="b"/>
      <c:layout>
        <c:manualLayout>
          <c:xMode val="edge"/>
          <c:yMode val="edge"/>
          <c:x val="0.10564220354269416"/>
          <c:y val="0.84554913858048297"/>
          <c:w val="0.81042148988273843"/>
          <c:h val="0.15445074759144869"/>
        </c:manualLayout>
      </c:layout>
      <c:overlay val="0"/>
      <c:spPr>
        <a:ln>
          <a:noFill/>
        </a:ln>
      </c:spPr>
      <c:txPr>
        <a:bodyPr/>
        <a:lstStyle/>
        <a:p>
          <a:pPr>
            <a:defRPr b="1"/>
          </a:pPr>
          <a:endParaRPr lang="ro-RO"/>
        </a:p>
      </c:txPr>
    </c:legend>
    <c:plotVisOnly val="1"/>
    <c:dispBlanksAs val="gap"/>
    <c:showDLblsOverMax val="0"/>
  </c:chart>
  <c:spPr>
    <a:ln>
      <a:noFill/>
    </a:ln>
  </c:spPr>
  <c:txPr>
    <a:bodyPr/>
    <a:lstStyle/>
    <a:p>
      <a:pPr>
        <a:defRPr sz="1050">
          <a:latin typeface="Arial" pitchFamily="34" charset="0"/>
          <a:cs typeface="Arial" pitchFamily="34" charset="0"/>
        </a:defRPr>
      </a:pPr>
      <a:endParaRPr lang="ro-RO"/>
    </a:p>
  </c:txPr>
  <c:externalData r:id="rId2">
    <c:autoUpdate val="0"/>
  </c:externalData>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821357-D7BE-4516-9EA7-76B8E2A3D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TotalTime>
  <Pages>1</Pages>
  <Words>36447</Words>
  <Characters>211395</Characters>
  <Application>Microsoft Office Word</Application>
  <DocSecurity>0</DocSecurity>
  <Lines>1761</Lines>
  <Paragraphs>494</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PLANUL LOCAL DE ACŢIUNE</vt:lpstr>
      <vt:lpstr>PLANUL LOCAL DE ACŢIUNE</vt:lpstr>
    </vt:vector>
  </TitlesOfParts>
  <Company>APM Bistrita Nasaud</Company>
  <LinksUpToDate>false</LinksUpToDate>
  <CharactersWithSpaces>247348</CharactersWithSpaces>
  <SharedDoc>false</SharedDoc>
  <HLinks>
    <vt:vector size="6" baseType="variant">
      <vt:variant>
        <vt:i4>1638429</vt:i4>
      </vt:variant>
      <vt:variant>
        <vt:i4>0</vt:i4>
      </vt:variant>
      <vt:variant>
        <vt:i4>0</vt:i4>
      </vt:variant>
      <vt:variant>
        <vt:i4>5</vt:i4>
      </vt:variant>
      <vt:variant>
        <vt:lpwstr>http://www.apmbn.anpm.ro/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PLANUL LOCAL DE ACŢIUNE</dc:title>
  <dc:creator>mar</dc:creator>
  <cp:lastModifiedBy>Lobontiu Oana</cp:lastModifiedBy>
  <cp:revision>61</cp:revision>
  <cp:lastPrinted>2023-07-25T11:57:00Z</cp:lastPrinted>
  <dcterms:created xsi:type="dcterms:W3CDTF">2023-07-05T06:46:00Z</dcterms:created>
  <dcterms:modified xsi:type="dcterms:W3CDTF">2023-07-25T11:57:00Z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